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8C4B" w14:textId="77777777" w:rsidR="00CA23DF" w:rsidRPr="00360BB9" w:rsidRDefault="00C9678C" w:rsidP="00260C7A">
      <w:pPr>
        <w:pStyle w:val="Title"/>
        <w:jc w:val="left"/>
        <w:rPr>
          <w:rFonts w:cs="Arial"/>
          <w:szCs w:val="22"/>
        </w:rPr>
      </w:pPr>
      <w:r w:rsidRPr="00360BB9">
        <w:rPr>
          <w:rFonts w:cs="Arial"/>
          <w:szCs w:val="22"/>
        </w:rPr>
        <w:t>PROGRAMME SPECIFICATION</w:t>
      </w:r>
      <w:r w:rsidR="00260C7A" w:rsidRPr="00360BB9">
        <w:rPr>
          <w:rFonts w:cs="Arial"/>
          <w:szCs w:val="22"/>
        </w:rPr>
        <w:t xml:space="preserve"> </w:t>
      </w:r>
    </w:p>
    <w:p w14:paraId="18278C4C" w14:textId="77777777" w:rsidR="003B637A" w:rsidRPr="00360BB9" w:rsidRDefault="003B637A" w:rsidP="003B637A">
      <w:pPr>
        <w:pStyle w:val="Footer"/>
        <w:jc w:val="both"/>
        <w:rPr>
          <w:rFonts w:cs="Arial"/>
          <w:szCs w:val="22"/>
        </w:rPr>
      </w:pPr>
    </w:p>
    <w:tbl>
      <w:tblPr>
        <w:tblW w:w="0" w:type="auto"/>
        <w:tblLayout w:type="fixed"/>
        <w:tblLook w:val="0000" w:firstRow="0" w:lastRow="0" w:firstColumn="0" w:lastColumn="0" w:noHBand="0" w:noVBand="0"/>
      </w:tblPr>
      <w:tblGrid>
        <w:gridCol w:w="468"/>
        <w:gridCol w:w="4410"/>
        <w:gridCol w:w="3642"/>
      </w:tblGrid>
      <w:tr w:rsidR="003B637A" w:rsidRPr="00360BB9" w14:paraId="18278C51" w14:textId="77777777">
        <w:tc>
          <w:tcPr>
            <w:tcW w:w="468" w:type="dxa"/>
          </w:tcPr>
          <w:p w14:paraId="18278C4D" w14:textId="77777777" w:rsidR="003B637A" w:rsidRPr="00360BB9" w:rsidRDefault="003B637A" w:rsidP="00747ED8">
            <w:pPr>
              <w:pStyle w:val="Heading1"/>
            </w:pPr>
            <w:r w:rsidRPr="00360BB9">
              <w:t>1.</w:t>
            </w:r>
          </w:p>
          <w:p w14:paraId="18278C4E" w14:textId="77777777" w:rsidR="003B637A" w:rsidRPr="00360BB9" w:rsidRDefault="003B637A" w:rsidP="00747ED8">
            <w:pPr>
              <w:pStyle w:val="Heading1"/>
              <w:numPr>
                <w:ilvl w:val="0"/>
                <w:numId w:val="0"/>
              </w:numPr>
            </w:pPr>
          </w:p>
        </w:tc>
        <w:tc>
          <w:tcPr>
            <w:tcW w:w="4410" w:type="dxa"/>
          </w:tcPr>
          <w:p w14:paraId="18278C4F" w14:textId="77777777" w:rsidR="003B637A" w:rsidRPr="00360BB9" w:rsidRDefault="003B637A" w:rsidP="00747ED8">
            <w:pPr>
              <w:pStyle w:val="Heading1"/>
              <w:numPr>
                <w:ilvl w:val="0"/>
                <w:numId w:val="0"/>
              </w:numPr>
            </w:pPr>
            <w:r w:rsidRPr="00360BB9">
              <w:t>Awarding Institution</w:t>
            </w:r>
          </w:p>
        </w:tc>
        <w:tc>
          <w:tcPr>
            <w:tcW w:w="3642" w:type="dxa"/>
          </w:tcPr>
          <w:p w14:paraId="18278C50" w14:textId="77777777" w:rsidR="003B637A" w:rsidRPr="00360BB9" w:rsidRDefault="003B637A" w:rsidP="003B637A">
            <w:pPr>
              <w:jc w:val="both"/>
              <w:rPr>
                <w:rFonts w:cs="Arial"/>
                <w:szCs w:val="22"/>
              </w:rPr>
            </w:pPr>
            <w:r w:rsidRPr="00360BB9">
              <w:rPr>
                <w:rFonts w:cs="Arial"/>
                <w:szCs w:val="22"/>
              </w:rPr>
              <w:t>University of Huddersfield</w:t>
            </w:r>
          </w:p>
        </w:tc>
      </w:tr>
      <w:tr w:rsidR="003B637A" w:rsidRPr="00360BB9" w14:paraId="18278C57" w14:textId="77777777">
        <w:tc>
          <w:tcPr>
            <w:tcW w:w="468" w:type="dxa"/>
          </w:tcPr>
          <w:p w14:paraId="18278C52" w14:textId="77777777" w:rsidR="003B637A" w:rsidRPr="00360BB9" w:rsidRDefault="003B637A" w:rsidP="00747ED8">
            <w:pPr>
              <w:pStyle w:val="Heading1"/>
            </w:pPr>
            <w:r w:rsidRPr="00360BB9">
              <w:t>2.</w:t>
            </w:r>
          </w:p>
          <w:p w14:paraId="18278C53" w14:textId="77777777" w:rsidR="003B637A" w:rsidRPr="00360BB9" w:rsidRDefault="003B637A" w:rsidP="00747ED8">
            <w:pPr>
              <w:pStyle w:val="Heading1"/>
              <w:numPr>
                <w:ilvl w:val="0"/>
                <w:numId w:val="0"/>
              </w:numPr>
            </w:pPr>
          </w:p>
        </w:tc>
        <w:tc>
          <w:tcPr>
            <w:tcW w:w="4410" w:type="dxa"/>
          </w:tcPr>
          <w:p w14:paraId="18278C54" w14:textId="77777777" w:rsidR="003B637A" w:rsidRPr="00360BB9" w:rsidRDefault="003B637A" w:rsidP="00747ED8">
            <w:pPr>
              <w:pStyle w:val="Heading1"/>
              <w:numPr>
                <w:ilvl w:val="0"/>
                <w:numId w:val="0"/>
              </w:numPr>
            </w:pPr>
            <w:r w:rsidRPr="00360BB9">
              <w:t>Teaching Institution</w:t>
            </w:r>
          </w:p>
        </w:tc>
        <w:tc>
          <w:tcPr>
            <w:tcW w:w="3642" w:type="dxa"/>
          </w:tcPr>
          <w:p w14:paraId="18278C55" w14:textId="77777777" w:rsidR="003B637A" w:rsidRPr="00360BB9" w:rsidRDefault="003B637A" w:rsidP="003B637A">
            <w:pPr>
              <w:rPr>
                <w:rFonts w:cs="Arial"/>
                <w:szCs w:val="22"/>
              </w:rPr>
            </w:pPr>
            <w:r w:rsidRPr="00360BB9">
              <w:rPr>
                <w:rFonts w:cs="Arial"/>
                <w:szCs w:val="22"/>
              </w:rPr>
              <w:t>University of Huddersfield</w:t>
            </w:r>
          </w:p>
          <w:p w14:paraId="18278C56" w14:textId="77777777" w:rsidR="003B637A" w:rsidRPr="00360BB9" w:rsidRDefault="003B637A" w:rsidP="00103AE3">
            <w:pPr>
              <w:jc w:val="both"/>
              <w:rPr>
                <w:rFonts w:cs="Arial"/>
                <w:szCs w:val="22"/>
              </w:rPr>
            </w:pPr>
          </w:p>
        </w:tc>
      </w:tr>
      <w:tr w:rsidR="003B637A" w:rsidRPr="00360BB9" w14:paraId="18278C5F" w14:textId="77777777">
        <w:tc>
          <w:tcPr>
            <w:tcW w:w="468" w:type="dxa"/>
          </w:tcPr>
          <w:p w14:paraId="18278C58" w14:textId="77777777" w:rsidR="003B637A" w:rsidRPr="00360BB9" w:rsidRDefault="003B637A" w:rsidP="00747ED8">
            <w:pPr>
              <w:pStyle w:val="Heading1"/>
            </w:pPr>
            <w:r w:rsidRPr="00360BB9">
              <w:t>3.</w:t>
            </w:r>
          </w:p>
          <w:p w14:paraId="18278C59" w14:textId="77777777" w:rsidR="003B637A" w:rsidRPr="00360BB9" w:rsidRDefault="003B637A" w:rsidP="00747ED8">
            <w:pPr>
              <w:pStyle w:val="Heading1"/>
              <w:numPr>
                <w:ilvl w:val="0"/>
                <w:numId w:val="0"/>
              </w:numPr>
            </w:pPr>
          </w:p>
        </w:tc>
        <w:tc>
          <w:tcPr>
            <w:tcW w:w="4410" w:type="dxa"/>
          </w:tcPr>
          <w:p w14:paraId="18278C5A" w14:textId="77777777" w:rsidR="003B637A" w:rsidRPr="00360BB9" w:rsidRDefault="003B637A" w:rsidP="00747ED8">
            <w:pPr>
              <w:pStyle w:val="Heading1"/>
              <w:numPr>
                <w:ilvl w:val="0"/>
                <w:numId w:val="0"/>
              </w:numPr>
            </w:pPr>
            <w:r w:rsidRPr="00360BB9">
              <w:t>School and Department</w:t>
            </w:r>
          </w:p>
        </w:tc>
        <w:tc>
          <w:tcPr>
            <w:tcW w:w="3642" w:type="dxa"/>
          </w:tcPr>
          <w:p w14:paraId="18278C5B" w14:textId="77777777" w:rsidR="003B637A" w:rsidRPr="00360BB9" w:rsidRDefault="003B637A" w:rsidP="00082747">
            <w:pPr>
              <w:rPr>
                <w:rFonts w:cs="Arial"/>
                <w:szCs w:val="22"/>
              </w:rPr>
            </w:pPr>
            <w:r w:rsidRPr="00360BB9">
              <w:rPr>
                <w:rFonts w:cs="Arial"/>
                <w:szCs w:val="22"/>
              </w:rPr>
              <w:t>School of Education and Professional Development</w:t>
            </w:r>
          </w:p>
          <w:p w14:paraId="18278C5C" w14:textId="77777777" w:rsidR="00082747" w:rsidRPr="00360BB9" w:rsidRDefault="00082747" w:rsidP="00082747">
            <w:pPr>
              <w:rPr>
                <w:rFonts w:cs="Arial"/>
                <w:szCs w:val="22"/>
              </w:rPr>
            </w:pPr>
          </w:p>
          <w:p w14:paraId="18278C5D" w14:textId="77777777" w:rsidR="003B637A" w:rsidRPr="00360BB9" w:rsidRDefault="003B637A" w:rsidP="00103AE3">
            <w:pPr>
              <w:rPr>
                <w:rFonts w:cs="Arial"/>
                <w:bCs/>
                <w:szCs w:val="22"/>
              </w:rPr>
            </w:pPr>
            <w:r w:rsidRPr="00360BB9">
              <w:rPr>
                <w:rFonts w:cs="Arial"/>
                <w:bCs/>
                <w:szCs w:val="22"/>
              </w:rPr>
              <w:t xml:space="preserve">Department of </w:t>
            </w:r>
            <w:r w:rsidR="00157A72" w:rsidRPr="00360BB9">
              <w:rPr>
                <w:rFonts w:cs="Arial"/>
                <w:bCs/>
                <w:szCs w:val="22"/>
              </w:rPr>
              <w:t>Education and Community Studies</w:t>
            </w:r>
          </w:p>
          <w:p w14:paraId="18278C5E" w14:textId="77777777" w:rsidR="00157A72" w:rsidRPr="00360BB9" w:rsidRDefault="00157A72" w:rsidP="00103AE3">
            <w:pPr>
              <w:rPr>
                <w:rFonts w:cs="Arial"/>
                <w:szCs w:val="22"/>
              </w:rPr>
            </w:pPr>
          </w:p>
        </w:tc>
      </w:tr>
      <w:tr w:rsidR="003B637A" w:rsidRPr="00360BB9" w14:paraId="18278C64" w14:textId="77777777">
        <w:tc>
          <w:tcPr>
            <w:tcW w:w="468" w:type="dxa"/>
          </w:tcPr>
          <w:p w14:paraId="18278C60" w14:textId="77777777" w:rsidR="003B637A" w:rsidRPr="00360BB9" w:rsidRDefault="003B637A" w:rsidP="00747ED8">
            <w:pPr>
              <w:pStyle w:val="Heading1"/>
            </w:pPr>
            <w:r w:rsidRPr="00360BB9">
              <w:t>4.</w:t>
            </w:r>
          </w:p>
          <w:p w14:paraId="18278C61" w14:textId="77777777" w:rsidR="003B637A" w:rsidRPr="00360BB9" w:rsidRDefault="003B637A" w:rsidP="00747ED8">
            <w:pPr>
              <w:pStyle w:val="Heading1"/>
              <w:numPr>
                <w:ilvl w:val="0"/>
                <w:numId w:val="0"/>
              </w:numPr>
            </w:pPr>
          </w:p>
        </w:tc>
        <w:tc>
          <w:tcPr>
            <w:tcW w:w="4410" w:type="dxa"/>
          </w:tcPr>
          <w:p w14:paraId="18278C62" w14:textId="77777777" w:rsidR="003B637A" w:rsidRPr="00360BB9" w:rsidRDefault="00BE0E9F" w:rsidP="00747ED8">
            <w:pPr>
              <w:pStyle w:val="Heading1"/>
              <w:numPr>
                <w:ilvl w:val="0"/>
                <w:numId w:val="0"/>
              </w:numPr>
            </w:pPr>
            <w:r w:rsidRPr="00360BB9">
              <w:t>Course</w:t>
            </w:r>
            <w:r w:rsidR="003B637A" w:rsidRPr="00360BB9">
              <w:t xml:space="preserve"> accredited by</w:t>
            </w:r>
          </w:p>
        </w:tc>
        <w:tc>
          <w:tcPr>
            <w:tcW w:w="3642" w:type="dxa"/>
          </w:tcPr>
          <w:p w14:paraId="18278C63" w14:textId="77777777" w:rsidR="003B637A" w:rsidRPr="00360BB9" w:rsidRDefault="00157A72" w:rsidP="00C56933">
            <w:pPr>
              <w:jc w:val="both"/>
              <w:rPr>
                <w:rFonts w:cs="Arial"/>
                <w:szCs w:val="22"/>
              </w:rPr>
            </w:pPr>
            <w:r w:rsidRPr="00360BB9">
              <w:rPr>
                <w:rFonts w:cs="Arial"/>
                <w:szCs w:val="22"/>
              </w:rPr>
              <w:t>University of Huddersfield</w:t>
            </w:r>
          </w:p>
        </w:tc>
      </w:tr>
      <w:tr w:rsidR="003B637A" w:rsidRPr="00360BB9" w14:paraId="18278C69" w14:textId="77777777">
        <w:tc>
          <w:tcPr>
            <w:tcW w:w="468" w:type="dxa"/>
          </w:tcPr>
          <w:p w14:paraId="18278C65" w14:textId="77777777" w:rsidR="003B637A" w:rsidRPr="00360BB9" w:rsidRDefault="003B637A" w:rsidP="00747ED8">
            <w:pPr>
              <w:pStyle w:val="Heading1"/>
            </w:pPr>
            <w:r w:rsidRPr="00360BB9">
              <w:t>5.</w:t>
            </w:r>
          </w:p>
          <w:p w14:paraId="18278C66" w14:textId="77777777" w:rsidR="003B637A" w:rsidRPr="00360BB9" w:rsidRDefault="003B637A" w:rsidP="00747ED8">
            <w:pPr>
              <w:pStyle w:val="Heading1"/>
              <w:numPr>
                <w:ilvl w:val="0"/>
                <w:numId w:val="0"/>
              </w:numPr>
            </w:pPr>
          </w:p>
        </w:tc>
        <w:tc>
          <w:tcPr>
            <w:tcW w:w="4410" w:type="dxa"/>
          </w:tcPr>
          <w:p w14:paraId="18278C67" w14:textId="77777777" w:rsidR="003B637A" w:rsidRPr="00360BB9" w:rsidRDefault="003B637A" w:rsidP="00747ED8">
            <w:pPr>
              <w:pStyle w:val="Heading1"/>
              <w:numPr>
                <w:ilvl w:val="0"/>
                <w:numId w:val="0"/>
              </w:numPr>
            </w:pPr>
            <w:r w:rsidRPr="00360BB9">
              <w:t>Mode of delivery</w:t>
            </w:r>
          </w:p>
        </w:tc>
        <w:tc>
          <w:tcPr>
            <w:tcW w:w="3642" w:type="dxa"/>
          </w:tcPr>
          <w:p w14:paraId="18278C68" w14:textId="77777777" w:rsidR="003B637A" w:rsidRPr="00360BB9" w:rsidRDefault="006A57EE" w:rsidP="003B637A">
            <w:pPr>
              <w:jc w:val="both"/>
              <w:rPr>
                <w:rFonts w:cs="Arial"/>
                <w:szCs w:val="22"/>
              </w:rPr>
            </w:pPr>
            <w:r w:rsidRPr="00360BB9">
              <w:rPr>
                <w:rFonts w:cs="Arial"/>
                <w:szCs w:val="22"/>
              </w:rPr>
              <w:t>Full-time</w:t>
            </w:r>
          </w:p>
        </w:tc>
      </w:tr>
      <w:tr w:rsidR="003B637A" w:rsidRPr="00360BB9" w14:paraId="18278C6E" w14:textId="77777777">
        <w:tc>
          <w:tcPr>
            <w:tcW w:w="468" w:type="dxa"/>
          </w:tcPr>
          <w:p w14:paraId="18278C6A" w14:textId="77777777" w:rsidR="003B637A" w:rsidRPr="00360BB9" w:rsidRDefault="003B637A" w:rsidP="00747ED8">
            <w:pPr>
              <w:pStyle w:val="Heading1"/>
            </w:pPr>
            <w:r w:rsidRPr="00360BB9">
              <w:t>6.</w:t>
            </w:r>
          </w:p>
          <w:p w14:paraId="18278C6B" w14:textId="77777777" w:rsidR="003B637A" w:rsidRPr="00360BB9" w:rsidRDefault="003B637A" w:rsidP="00747ED8">
            <w:pPr>
              <w:pStyle w:val="Heading1"/>
              <w:numPr>
                <w:ilvl w:val="0"/>
                <w:numId w:val="0"/>
              </w:numPr>
            </w:pPr>
          </w:p>
        </w:tc>
        <w:tc>
          <w:tcPr>
            <w:tcW w:w="4410" w:type="dxa"/>
          </w:tcPr>
          <w:p w14:paraId="18278C6C" w14:textId="77777777" w:rsidR="003B637A" w:rsidRPr="00360BB9" w:rsidRDefault="003B637A" w:rsidP="00747ED8">
            <w:pPr>
              <w:pStyle w:val="Heading1"/>
              <w:numPr>
                <w:ilvl w:val="0"/>
                <w:numId w:val="0"/>
              </w:numPr>
            </w:pPr>
            <w:r w:rsidRPr="00360BB9">
              <w:t>Final award</w:t>
            </w:r>
          </w:p>
        </w:tc>
        <w:tc>
          <w:tcPr>
            <w:tcW w:w="3642" w:type="dxa"/>
          </w:tcPr>
          <w:p w14:paraId="18278C6D" w14:textId="77777777" w:rsidR="003B637A" w:rsidRPr="00360BB9" w:rsidRDefault="00E65C66" w:rsidP="00103AE3">
            <w:pPr>
              <w:rPr>
                <w:rFonts w:cs="Arial"/>
                <w:szCs w:val="22"/>
              </w:rPr>
            </w:pPr>
            <w:r w:rsidRPr="00360BB9">
              <w:rPr>
                <w:rFonts w:cs="Arial"/>
                <w:szCs w:val="22"/>
              </w:rPr>
              <w:t>BA(Hons)</w:t>
            </w:r>
          </w:p>
        </w:tc>
      </w:tr>
      <w:tr w:rsidR="003B637A" w:rsidRPr="00360BB9" w14:paraId="18278C75" w14:textId="77777777">
        <w:tc>
          <w:tcPr>
            <w:tcW w:w="468" w:type="dxa"/>
          </w:tcPr>
          <w:p w14:paraId="18278C6F" w14:textId="77777777" w:rsidR="003B637A" w:rsidRPr="00360BB9" w:rsidRDefault="003B637A" w:rsidP="00747ED8">
            <w:pPr>
              <w:pStyle w:val="Heading1"/>
            </w:pPr>
            <w:r w:rsidRPr="00360BB9">
              <w:t>7.</w:t>
            </w:r>
          </w:p>
          <w:p w14:paraId="18278C70" w14:textId="77777777" w:rsidR="003B637A" w:rsidRPr="00360BB9" w:rsidRDefault="003B637A" w:rsidP="00747ED8">
            <w:pPr>
              <w:pStyle w:val="Heading1"/>
              <w:numPr>
                <w:ilvl w:val="0"/>
                <w:numId w:val="0"/>
              </w:numPr>
            </w:pPr>
          </w:p>
        </w:tc>
        <w:tc>
          <w:tcPr>
            <w:tcW w:w="4410" w:type="dxa"/>
          </w:tcPr>
          <w:p w14:paraId="18278C71" w14:textId="77777777" w:rsidR="003B637A" w:rsidRPr="00360BB9" w:rsidRDefault="00BE0E9F" w:rsidP="00747ED8">
            <w:pPr>
              <w:pStyle w:val="Heading1"/>
              <w:numPr>
                <w:ilvl w:val="0"/>
                <w:numId w:val="0"/>
              </w:numPr>
            </w:pPr>
            <w:r w:rsidRPr="00360BB9">
              <w:t>Course</w:t>
            </w:r>
            <w:r w:rsidR="003B637A" w:rsidRPr="00360BB9">
              <w:t xml:space="preserve"> title</w:t>
            </w:r>
          </w:p>
        </w:tc>
        <w:tc>
          <w:tcPr>
            <w:tcW w:w="3642" w:type="dxa"/>
          </w:tcPr>
          <w:p w14:paraId="18278C72" w14:textId="77777777" w:rsidR="003B637A" w:rsidRPr="00360BB9" w:rsidRDefault="005A5140" w:rsidP="00103AE3">
            <w:pPr>
              <w:rPr>
                <w:rFonts w:cs="Arial"/>
                <w:szCs w:val="22"/>
              </w:rPr>
            </w:pPr>
            <w:r w:rsidRPr="00360BB9">
              <w:rPr>
                <w:rFonts w:cs="Arial"/>
                <w:szCs w:val="22"/>
              </w:rPr>
              <w:t xml:space="preserve">Childhood </w:t>
            </w:r>
            <w:r w:rsidR="006A57EE" w:rsidRPr="00360BB9">
              <w:rPr>
                <w:rFonts w:cs="Arial"/>
                <w:szCs w:val="22"/>
              </w:rPr>
              <w:t>Studies</w:t>
            </w:r>
          </w:p>
          <w:p w14:paraId="18278C74" w14:textId="77777777" w:rsidR="005A5140" w:rsidRPr="00360BB9" w:rsidRDefault="005A5140" w:rsidP="00A63148">
            <w:pPr>
              <w:rPr>
                <w:rFonts w:cs="Arial"/>
                <w:szCs w:val="22"/>
              </w:rPr>
            </w:pPr>
          </w:p>
        </w:tc>
      </w:tr>
      <w:tr w:rsidR="003B637A" w:rsidRPr="00360BB9" w14:paraId="18278C79" w14:textId="77777777">
        <w:trPr>
          <w:trHeight w:val="498"/>
        </w:trPr>
        <w:tc>
          <w:tcPr>
            <w:tcW w:w="468" w:type="dxa"/>
          </w:tcPr>
          <w:p w14:paraId="18278C76" w14:textId="77777777" w:rsidR="003B637A" w:rsidRPr="00360BB9" w:rsidRDefault="003B637A" w:rsidP="00747ED8">
            <w:pPr>
              <w:pStyle w:val="Heading1"/>
            </w:pPr>
            <w:r w:rsidRPr="00360BB9">
              <w:t>8.</w:t>
            </w:r>
          </w:p>
        </w:tc>
        <w:tc>
          <w:tcPr>
            <w:tcW w:w="4410" w:type="dxa"/>
          </w:tcPr>
          <w:p w14:paraId="18278C77" w14:textId="77777777" w:rsidR="003B637A" w:rsidRPr="00360BB9" w:rsidRDefault="003B637A" w:rsidP="00747ED8">
            <w:pPr>
              <w:pStyle w:val="Heading1"/>
              <w:numPr>
                <w:ilvl w:val="0"/>
                <w:numId w:val="0"/>
              </w:numPr>
            </w:pPr>
            <w:r w:rsidRPr="00360BB9">
              <w:t>UCAS code</w:t>
            </w:r>
          </w:p>
        </w:tc>
        <w:tc>
          <w:tcPr>
            <w:tcW w:w="3642" w:type="dxa"/>
          </w:tcPr>
          <w:p w14:paraId="18278C78" w14:textId="77777777" w:rsidR="003B637A" w:rsidRPr="00360BB9" w:rsidRDefault="006A57EE" w:rsidP="00103AE3">
            <w:pPr>
              <w:jc w:val="both"/>
              <w:rPr>
                <w:rFonts w:cs="Arial"/>
                <w:szCs w:val="22"/>
              </w:rPr>
            </w:pPr>
            <w:r w:rsidRPr="00360BB9">
              <w:rPr>
                <w:rFonts w:cs="Arial"/>
                <w:szCs w:val="22"/>
              </w:rPr>
              <w:t>X300</w:t>
            </w:r>
          </w:p>
        </w:tc>
      </w:tr>
      <w:tr w:rsidR="00103AE3" w:rsidRPr="00360BB9" w14:paraId="18278C80" w14:textId="77777777">
        <w:tc>
          <w:tcPr>
            <w:tcW w:w="468" w:type="dxa"/>
          </w:tcPr>
          <w:p w14:paraId="18278C7A" w14:textId="77777777" w:rsidR="00103AE3" w:rsidRPr="00360BB9" w:rsidRDefault="00103AE3" w:rsidP="00747ED8">
            <w:pPr>
              <w:pStyle w:val="Heading1"/>
            </w:pPr>
            <w:r w:rsidRPr="00360BB9">
              <w:t>9.</w:t>
            </w:r>
          </w:p>
          <w:p w14:paraId="18278C7B" w14:textId="77777777" w:rsidR="00103AE3" w:rsidRPr="00360BB9" w:rsidRDefault="00103AE3" w:rsidP="00747ED8">
            <w:pPr>
              <w:pStyle w:val="Heading1"/>
              <w:numPr>
                <w:ilvl w:val="0"/>
                <w:numId w:val="0"/>
              </w:numPr>
            </w:pPr>
          </w:p>
        </w:tc>
        <w:tc>
          <w:tcPr>
            <w:tcW w:w="4410" w:type="dxa"/>
          </w:tcPr>
          <w:p w14:paraId="18278C7C" w14:textId="77777777" w:rsidR="00103AE3" w:rsidRPr="00360BB9" w:rsidRDefault="00103AE3" w:rsidP="00747ED8">
            <w:pPr>
              <w:pStyle w:val="Heading1"/>
              <w:numPr>
                <w:ilvl w:val="0"/>
                <w:numId w:val="0"/>
              </w:numPr>
            </w:pPr>
            <w:r w:rsidRPr="00360BB9">
              <w:t>Subject benchmark statement</w:t>
            </w:r>
          </w:p>
          <w:p w14:paraId="18278C7D" w14:textId="77777777" w:rsidR="00103AE3" w:rsidRPr="00360BB9" w:rsidRDefault="00103AE3" w:rsidP="00747ED8">
            <w:pPr>
              <w:pStyle w:val="Heading1"/>
              <w:numPr>
                <w:ilvl w:val="0"/>
                <w:numId w:val="0"/>
              </w:numPr>
            </w:pPr>
          </w:p>
        </w:tc>
        <w:tc>
          <w:tcPr>
            <w:tcW w:w="3642" w:type="dxa"/>
          </w:tcPr>
          <w:p w14:paraId="18278C7F" w14:textId="41FB4C84" w:rsidR="00845E48" w:rsidRPr="00360BB9" w:rsidRDefault="00122661" w:rsidP="00845E48">
            <w:pPr>
              <w:rPr>
                <w:rFonts w:cs="Arial"/>
                <w:szCs w:val="22"/>
              </w:rPr>
            </w:pPr>
            <w:r>
              <w:rPr>
                <w:rFonts w:cs="Arial"/>
                <w:szCs w:val="22"/>
              </w:rPr>
              <w:t>Early Childhood Studies (2019)</w:t>
            </w:r>
          </w:p>
        </w:tc>
      </w:tr>
      <w:tr w:rsidR="00103AE3" w:rsidRPr="00360BB9" w14:paraId="18278C85" w14:textId="77777777">
        <w:tc>
          <w:tcPr>
            <w:tcW w:w="468" w:type="dxa"/>
          </w:tcPr>
          <w:p w14:paraId="18278C81" w14:textId="77777777" w:rsidR="00103AE3" w:rsidRPr="00360BB9" w:rsidRDefault="00103AE3" w:rsidP="00747ED8">
            <w:pPr>
              <w:pStyle w:val="Heading1"/>
            </w:pPr>
            <w:r w:rsidRPr="00360BB9">
              <w:t>10</w:t>
            </w:r>
          </w:p>
        </w:tc>
        <w:tc>
          <w:tcPr>
            <w:tcW w:w="4410" w:type="dxa"/>
          </w:tcPr>
          <w:p w14:paraId="18278C82" w14:textId="77777777" w:rsidR="00103AE3" w:rsidRPr="00360BB9" w:rsidRDefault="00103AE3" w:rsidP="00747ED8">
            <w:pPr>
              <w:pStyle w:val="Heading1"/>
              <w:numPr>
                <w:ilvl w:val="0"/>
                <w:numId w:val="0"/>
              </w:numPr>
            </w:pPr>
            <w:r w:rsidRPr="00360BB9">
              <w:t xml:space="preserve">Date of </w:t>
            </w:r>
            <w:r w:rsidR="00BE0E9F" w:rsidRPr="00360BB9">
              <w:t>Course</w:t>
            </w:r>
            <w:r w:rsidRPr="00360BB9">
              <w:t xml:space="preserve"> Specification Approval</w:t>
            </w:r>
          </w:p>
          <w:p w14:paraId="18278C83" w14:textId="77777777" w:rsidR="00103AE3" w:rsidRPr="00360BB9" w:rsidRDefault="00103AE3" w:rsidP="00747ED8">
            <w:pPr>
              <w:pStyle w:val="Heading1"/>
              <w:numPr>
                <w:ilvl w:val="0"/>
                <w:numId w:val="0"/>
              </w:numPr>
            </w:pPr>
          </w:p>
        </w:tc>
        <w:tc>
          <w:tcPr>
            <w:tcW w:w="3642" w:type="dxa"/>
          </w:tcPr>
          <w:p w14:paraId="18278C84" w14:textId="77777777" w:rsidR="00103AE3" w:rsidRPr="00360BB9" w:rsidRDefault="006A57EE" w:rsidP="003B637A">
            <w:pPr>
              <w:jc w:val="both"/>
              <w:rPr>
                <w:rFonts w:cs="Arial"/>
                <w:szCs w:val="22"/>
              </w:rPr>
            </w:pPr>
            <w:r w:rsidRPr="00360BB9">
              <w:rPr>
                <w:rFonts w:cs="Arial"/>
                <w:szCs w:val="22"/>
              </w:rPr>
              <w:t>November 2015</w:t>
            </w:r>
          </w:p>
        </w:tc>
      </w:tr>
    </w:tbl>
    <w:p w14:paraId="18278C86" w14:textId="77777777" w:rsidR="00082747" w:rsidRPr="00360BB9" w:rsidRDefault="00082747">
      <w:pPr>
        <w:rPr>
          <w:rFonts w:cs="Arial"/>
          <w:szCs w:val="22"/>
        </w:rPr>
      </w:pPr>
    </w:p>
    <w:p w14:paraId="18278C87" w14:textId="77777777" w:rsidR="009C2689" w:rsidRPr="00360BB9" w:rsidRDefault="009C2689">
      <w:pPr>
        <w:rPr>
          <w:rFonts w:cs="Arial"/>
          <w:szCs w:val="22"/>
        </w:rPr>
      </w:pPr>
    </w:p>
    <w:p w14:paraId="18278C88" w14:textId="77777777" w:rsidR="001817FB" w:rsidRPr="00747ED8" w:rsidRDefault="00082747" w:rsidP="00747ED8">
      <w:pPr>
        <w:pStyle w:val="Heading1"/>
      </w:pPr>
      <w:r w:rsidRPr="00747ED8">
        <w:t>E</w:t>
      </w:r>
      <w:r w:rsidR="00CA23DF" w:rsidRPr="00747ED8">
        <w:t xml:space="preserve">DUCATIONAL AIMS OF </w:t>
      </w:r>
      <w:r w:rsidR="00602BC0" w:rsidRPr="00747ED8">
        <w:t>C</w:t>
      </w:r>
      <w:r w:rsidR="00C9678C" w:rsidRPr="00747ED8">
        <w:t>OURSE</w:t>
      </w:r>
    </w:p>
    <w:p w14:paraId="18278C89" w14:textId="77777777" w:rsidR="00DF6533" w:rsidRPr="00360BB9" w:rsidRDefault="00DF6533" w:rsidP="00DF6533">
      <w:pPr>
        <w:jc w:val="both"/>
        <w:rPr>
          <w:rFonts w:cs="Arial"/>
          <w:szCs w:val="22"/>
        </w:rPr>
      </w:pPr>
    </w:p>
    <w:p w14:paraId="18278C8A" w14:textId="77777777" w:rsidR="00B64824" w:rsidRPr="00360BB9" w:rsidRDefault="00DB35CF" w:rsidP="00463579">
      <w:pPr>
        <w:jc w:val="both"/>
        <w:rPr>
          <w:rFonts w:cs="Arial"/>
          <w:szCs w:val="22"/>
        </w:rPr>
      </w:pPr>
      <w:r w:rsidRPr="00360BB9">
        <w:rPr>
          <w:rFonts w:cs="Arial"/>
          <w:szCs w:val="22"/>
        </w:rPr>
        <w:t xml:space="preserve">The course aims to </w:t>
      </w:r>
      <w:r w:rsidR="00B64824" w:rsidRPr="00360BB9">
        <w:rPr>
          <w:rFonts w:cs="Arial"/>
          <w:szCs w:val="22"/>
        </w:rPr>
        <w:t>provide students with the nec</w:t>
      </w:r>
      <w:r w:rsidR="0009642D" w:rsidRPr="00360BB9">
        <w:rPr>
          <w:rFonts w:cs="Arial"/>
          <w:szCs w:val="22"/>
        </w:rPr>
        <w:t>essary theoretical knowledge,</w:t>
      </w:r>
      <w:r w:rsidR="00B64824" w:rsidRPr="00360BB9">
        <w:rPr>
          <w:rFonts w:cs="Arial"/>
          <w:szCs w:val="22"/>
        </w:rPr>
        <w:t xml:space="preserve"> understanding and practical skills </w:t>
      </w:r>
      <w:r w:rsidR="0009642D" w:rsidRPr="00360BB9">
        <w:rPr>
          <w:rFonts w:cs="Arial"/>
          <w:szCs w:val="22"/>
        </w:rPr>
        <w:t>to be able to progress into further study, research or employment in the diverse disciplines, sectors and multi-agency fields related to children and young people</w:t>
      </w:r>
      <w:r w:rsidR="008376C6" w:rsidRPr="00360BB9">
        <w:rPr>
          <w:rFonts w:cs="Arial"/>
          <w:szCs w:val="22"/>
        </w:rPr>
        <w:t xml:space="preserve"> 0-19</w:t>
      </w:r>
      <w:r w:rsidR="0009642D" w:rsidRPr="00360BB9">
        <w:rPr>
          <w:rFonts w:cs="Arial"/>
          <w:szCs w:val="22"/>
        </w:rPr>
        <w:t xml:space="preserve">, including education and social care. The programme will proactively </w:t>
      </w:r>
      <w:r w:rsidRPr="00360BB9">
        <w:rPr>
          <w:rFonts w:cs="Arial"/>
          <w:szCs w:val="22"/>
        </w:rPr>
        <w:t>foster the development of a critically enquiring, o</w:t>
      </w:r>
      <w:r w:rsidR="00B64824" w:rsidRPr="00360BB9">
        <w:rPr>
          <w:rFonts w:cs="Arial"/>
          <w:szCs w:val="22"/>
        </w:rPr>
        <w:t>pen-minded and creative approach to learning</w:t>
      </w:r>
      <w:r w:rsidRPr="00360BB9">
        <w:rPr>
          <w:rFonts w:cs="Arial"/>
          <w:szCs w:val="22"/>
        </w:rPr>
        <w:t xml:space="preserve"> </w:t>
      </w:r>
      <w:r w:rsidR="00B64824" w:rsidRPr="00360BB9">
        <w:rPr>
          <w:rFonts w:cs="Arial"/>
          <w:szCs w:val="22"/>
        </w:rPr>
        <w:t>that enables students to explore the nature and implications of childhood as a social construction and a distinct phase in the life course</w:t>
      </w:r>
      <w:r w:rsidR="0009642D" w:rsidRPr="00360BB9">
        <w:rPr>
          <w:rFonts w:cs="Arial"/>
          <w:szCs w:val="22"/>
        </w:rPr>
        <w:t>.</w:t>
      </w:r>
    </w:p>
    <w:p w14:paraId="18278C8B" w14:textId="77777777" w:rsidR="00B64824" w:rsidRPr="00360BB9" w:rsidRDefault="00B64824" w:rsidP="00463579">
      <w:pPr>
        <w:jc w:val="both"/>
        <w:rPr>
          <w:rFonts w:cs="Arial"/>
          <w:szCs w:val="22"/>
        </w:rPr>
      </w:pPr>
    </w:p>
    <w:p w14:paraId="18278C8C" w14:textId="77777777" w:rsidR="00DB35CF" w:rsidRPr="00360BB9" w:rsidRDefault="0009642D" w:rsidP="00463579">
      <w:pPr>
        <w:jc w:val="both"/>
        <w:rPr>
          <w:rFonts w:cs="Arial"/>
          <w:szCs w:val="22"/>
        </w:rPr>
      </w:pPr>
      <w:proofErr w:type="gramStart"/>
      <w:r w:rsidRPr="00360BB9">
        <w:rPr>
          <w:rFonts w:cs="Arial"/>
          <w:szCs w:val="22"/>
        </w:rPr>
        <w:t>Specifically</w:t>
      </w:r>
      <w:proofErr w:type="gramEnd"/>
      <w:r w:rsidRPr="00360BB9">
        <w:rPr>
          <w:rFonts w:cs="Arial"/>
          <w:szCs w:val="22"/>
        </w:rPr>
        <w:t xml:space="preserve"> the course will:</w:t>
      </w:r>
    </w:p>
    <w:p w14:paraId="18278C8D" w14:textId="77777777" w:rsidR="00DB35CF" w:rsidRPr="00360BB9" w:rsidRDefault="00DB35CF" w:rsidP="00DF6533">
      <w:pPr>
        <w:jc w:val="both"/>
        <w:rPr>
          <w:rFonts w:cs="Arial"/>
          <w:szCs w:val="22"/>
        </w:rPr>
      </w:pPr>
    </w:p>
    <w:p w14:paraId="18278C8E" w14:textId="44BA9D3F" w:rsidR="00495EA4" w:rsidRPr="00360BB9" w:rsidRDefault="0009642D" w:rsidP="00CC0CB8">
      <w:pPr>
        <w:pStyle w:val="ListParagraph"/>
        <w:numPr>
          <w:ilvl w:val="0"/>
          <w:numId w:val="9"/>
        </w:numPr>
        <w:jc w:val="both"/>
        <w:rPr>
          <w:rFonts w:cs="Arial"/>
          <w:szCs w:val="22"/>
        </w:rPr>
      </w:pPr>
      <w:r w:rsidRPr="00360BB9">
        <w:rPr>
          <w:rFonts w:cs="Arial"/>
          <w:szCs w:val="22"/>
        </w:rPr>
        <w:t>D</w:t>
      </w:r>
      <w:r w:rsidR="00157A72" w:rsidRPr="00360BB9">
        <w:rPr>
          <w:rFonts w:cs="Arial"/>
          <w:szCs w:val="22"/>
        </w:rPr>
        <w:t xml:space="preserve">raw on a wide range of intellectual resources, theoretical perspectives and </w:t>
      </w:r>
      <w:r w:rsidR="00EB5012" w:rsidRPr="00360BB9">
        <w:rPr>
          <w:rFonts w:cs="Arial"/>
          <w:szCs w:val="22"/>
        </w:rPr>
        <w:t>academic disciplines</w:t>
      </w:r>
      <w:r w:rsidR="00495EA4" w:rsidRPr="00360BB9">
        <w:rPr>
          <w:rFonts w:cs="Arial"/>
          <w:szCs w:val="22"/>
        </w:rPr>
        <w:t xml:space="preserve"> to develop critical understanding in</w:t>
      </w:r>
      <w:r w:rsidR="00157A72" w:rsidRPr="00360BB9">
        <w:rPr>
          <w:rFonts w:cs="Arial"/>
          <w:szCs w:val="22"/>
        </w:rPr>
        <w:t xml:space="preserve"> the study of childhood </w:t>
      </w:r>
      <w:r w:rsidR="00495EA4" w:rsidRPr="00360BB9">
        <w:rPr>
          <w:rFonts w:cs="Arial"/>
          <w:szCs w:val="22"/>
        </w:rPr>
        <w:t xml:space="preserve">and education </w:t>
      </w:r>
      <w:r w:rsidR="00157A72" w:rsidRPr="00360BB9">
        <w:rPr>
          <w:rFonts w:cs="Arial"/>
          <w:szCs w:val="22"/>
        </w:rPr>
        <w:t>and the contexts in which it is experienced</w:t>
      </w:r>
    </w:p>
    <w:p w14:paraId="18278C8F" w14:textId="77777777" w:rsidR="00495EA4" w:rsidRPr="00360BB9" w:rsidRDefault="00495EA4" w:rsidP="00DF6533">
      <w:pPr>
        <w:ind w:left="720" w:hanging="720"/>
        <w:jc w:val="both"/>
        <w:rPr>
          <w:rFonts w:cs="Arial"/>
          <w:szCs w:val="22"/>
        </w:rPr>
      </w:pPr>
    </w:p>
    <w:p w14:paraId="18278C90" w14:textId="77777777" w:rsidR="00157A72" w:rsidRPr="00360BB9" w:rsidRDefault="0009642D" w:rsidP="00CC0CB8">
      <w:pPr>
        <w:pStyle w:val="ListParagraph"/>
        <w:numPr>
          <w:ilvl w:val="0"/>
          <w:numId w:val="9"/>
        </w:numPr>
        <w:jc w:val="both"/>
        <w:rPr>
          <w:rFonts w:cs="Arial"/>
          <w:szCs w:val="22"/>
        </w:rPr>
      </w:pPr>
      <w:r w:rsidRPr="00360BB9">
        <w:rPr>
          <w:rFonts w:cs="Arial"/>
          <w:szCs w:val="22"/>
        </w:rPr>
        <w:t>P</w:t>
      </w:r>
      <w:r w:rsidR="00157A72" w:rsidRPr="00360BB9">
        <w:rPr>
          <w:rFonts w:cs="Arial"/>
          <w:szCs w:val="22"/>
        </w:rPr>
        <w:t>rovide students with a broad and balanced knowledge and understanding of the principal influences on the social and cognitive development of children f</w:t>
      </w:r>
      <w:r w:rsidR="00495EA4" w:rsidRPr="00360BB9">
        <w:rPr>
          <w:rFonts w:cs="Arial"/>
          <w:szCs w:val="22"/>
        </w:rPr>
        <w:t>rom diverse social and cultural</w:t>
      </w:r>
      <w:r w:rsidR="00DF6533" w:rsidRPr="00360BB9">
        <w:rPr>
          <w:rFonts w:cs="Arial"/>
          <w:szCs w:val="22"/>
        </w:rPr>
        <w:t xml:space="preserve"> </w:t>
      </w:r>
      <w:r w:rsidR="00157A72" w:rsidRPr="00360BB9">
        <w:rPr>
          <w:rFonts w:cs="Arial"/>
          <w:szCs w:val="22"/>
        </w:rPr>
        <w:t>backgrounds</w:t>
      </w:r>
    </w:p>
    <w:p w14:paraId="18278C91" w14:textId="77777777" w:rsidR="00157A72" w:rsidRPr="00360BB9" w:rsidRDefault="00157A72" w:rsidP="00DF6533">
      <w:pPr>
        <w:jc w:val="both"/>
        <w:rPr>
          <w:rFonts w:cs="Arial"/>
          <w:szCs w:val="22"/>
        </w:rPr>
      </w:pPr>
    </w:p>
    <w:p w14:paraId="18278C92" w14:textId="77777777" w:rsidR="00157A72" w:rsidRPr="00360BB9" w:rsidRDefault="00157A72" w:rsidP="00CC0CB8">
      <w:pPr>
        <w:pStyle w:val="ListParagraph"/>
        <w:numPr>
          <w:ilvl w:val="0"/>
          <w:numId w:val="9"/>
        </w:numPr>
        <w:jc w:val="both"/>
        <w:rPr>
          <w:rFonts w:cs="Arial"/>
          <w:szCs w:val="22"/>
        </w:rPr>
      </w:pPr>
      <w:r w:rsidRPr="00360BB9">
        <w:rPr>
          <w:rFonts w:cs="Arial"/>
          <w:szCs w:val="22"/>
        </w:rPr>
        <w:lastRenderedPageBreak/>
        <w:t>Develop students’ understanding of processes of learning and development through the life course, and the diverse fac</w:t>
      </w:r>
      <w:r w:rsidR="00495EA4" w:rsidRPr="00360BB9">
        <w:rPr>
          <w:rFonts w:cs="Arial"/>
          <w:szCs w:val="22"/>
        </w:rPr>
        <w:t xml:space="preserve">tors which affect learners and </w:t>
      </w:r>
      <w:r w:rsidRPr="00360BB9">
        <w:rPr>
          <w:rFonts w:cs="Arial"/>
          <w:szCs w:val="22"/>
        </w:rPr>
        <w:t>learning in a range of cultural and international contexts</w:t>
      </w:r>
    </w:p>
    <w:p w14:paraId="18278C93" w14:textId="77777777" w:rsidR="00157A72" w:rsidRPr="00360BB9" w:rsidRDefault="00157A72" w:rsidP="00DF6533">
      <w:pPr>
        <w:ind w:left="1080"/>
        <w:jc w:val="both"/>
        <w:rPr>
          <w:rFonts w:cs="Arial"/>
          <w:szCs w:val="22"/>
        </w:rPr>
      </w:pPr>
    </w:p>
    <w:p w14:paraId="18278C94" w14:textId="77777777" w:rsidR="00157A72" w:rsidRPr="00360BB9" w:rsidRDefault="008376C6" w:rsidP="00CC0CB8">
      <w:pPr>
        <w:pStyle w:val="ListParagraph"/>
        <w:numPr>
          <w:ilvl w:val="0"/>
          <w:numId w:val="9"/>
        </w:numPr>
        <w:jc w:val="both"/>
        <w:rPr>
          <w:rFonts w:cs="Arial"/>
          <w:szCs w:val="22"/>
        </w:rPr>
      </w:pPr>
      <w:r w:rsidRPr="00360BB9">
        <w:rPr>
          <w:rFonts w:cs="Arial"/>
          <w:szCs w:val="22"/>
        </w:rPr>
        <w:t>A</w:t>
      </w:r>
      <w:r w:rsidR="00157A72" w:rsidRPr="00360BB9">
        <w:rPr>
          <w:rFonts w:cs="Arial"/>
          <w:szCs w:val="22"/>
        </w:rPr>
        <w:t>cquaint and challenge students in their understanding of the range of social and political institutions and practices which affect the life and learning of children, young people and their families</w:t>
      </w:r>
    </w:p>
    <w:p w14:paraId="18278C95" w14:textId="77777777" w:rsidR="00157A72" w:rsidRPr="00360BB9" w:rsidRDefault="00157A72" w:rsidP="00DF6533">
      <w:pPr>
        <w:jc w:val="both"/>
        <w:rPr>
          <w:rFonts w:cs="Arial"/>
          <w:szCs w:val="22"/>
        </w:rPr>
      </w:pPr>
    </w:p>
    <w:p w14:paraId="18278C96" w14:textId="77777777" w:rsidR="00157A72" w:rsidRPr="00360BB9" w:rsidRDefault="008376C6" w:rsidP="00CC0CB8">
      <w:pPr>
        <w:pStyle w:val="ListParagraph"/>
        <w:numPr>
          <w:ilvl w:val="0"/>
          <w:numId w:val="9"/>
        </w:numPr>
        <w:jc w:val="both"/>
        <w:rPr>
          <w:rFonts w:cs="Arial"/>
          <w:szCs w:val="22"/>
        </w:rPr>
      </w:pPr>
      <w:r w:rsidRPr="00360BB9">
        <w:rPr>
          <w:rFonts w:cs="Arial"/>
          <w:szCs w:val="22"/>
        </w:rPr>
        <w:t>E</w:t>
      </w:r>
      <w:r w:rsidR="00157A72" w:rsidRPr="00360BB9">
        <w:rPr>
          <w:rFonts w:cs="Arial"/>
          <w:szCs w:val="22"/>
        </w:rPr>
        <w:t>nable students</w:t>
      </w:r>
      <w:r w:rsidR="00B64824" w:rsidRPr="00360BB9">
        <w:rPr>
          <w:rFonts w:cs="Arial"/>
          <w:szCs w:val="22"/>
        </w:rPr>
        <w:t xml:space="preserve"> to develop the capacity to undertake</w:t>
      </w:r>
      <w:r w:rsidR="00157A72" w:rsidRPr="00360BB9">
        <w:rPr>
          <w:rFonts w:cs="Arial"/>
          <w:szCs w:val="22"/>
        </w:rPr>
        <w:t xml:space="preserve"> critical review</w:t>
      </w:r>
      <w:r w:rsidR="00B64824" w:rsidRPr="00360BB9">
        <w:rPr>
          <w:rFonts w:cs="Arial"/>
          <w:szCs w:val="22"/>
        </w:rPr>
        <w:t>s</w:t>
      </w:r>
      <w:r w:rsidRPr="00360BB9">
        <w:rPr>
          <w:rFonts w:cs="Arial"/>
          <w:szCs w:val="22"/>
        </w:rPr>
        <w:t xml:space="preserve"> of theories, </w:t>
      </w:r>
      <w:r w:rsidR="00157A72" w:rsidRPr="00360BB9">
        <w:rPr>
          <w:rFonts w:cs="Arial"/>
          <w:szCs w:val="22"/>
        </w:rPr>
        <w:t>issues</w:t>
      </w:r>
      <w:r w:rsidRPr="00360BB9">
        <w:rPr>
          <w:rFonts w:cs="Arial"/>
          <w:szCs w:val="22"/>
        </w:rPr>
        <w:t>, policies and legislation</w:t>
      </w:r>
      <w:r w:rsidR="00157A72" w:rsidRPr="00360BB9">
        <w:rPr>
          <w:rFonts w:cs="Arial"/>
          <w:szCs w:val="22"/>
        </w:rPr>
        <w:t xml:space="preserve"> related to the rights, health, well-being, learning and developme</w:t>
      </w:r>
      <w:r w:rsidR="00495EA4" w:rsidRPr="00360BB9">
        <w:rPr>
          <w:rFonts w:cs="Arial"/>
          <w:szCs w:val="22"/>
        </w:rPr>
        <w:t>nt of children and young people</w:t>
      </w:r>
    </w:p>
    <w:p w14:paraId="18278C97" w14:textId="77777777" w:rsidR="00157A72" w:rsidRPr="00360BB9" w:rsidRDefault="00157A72" w:rsidP="00DF6533">
      <w:pPr>
        <w:jc w:val="both"/>
        <w:rPr>
          <w:rFonts w:cs="Arial"/>
          <w:szCs w:val="22"/>
        </w:rPr>
      </w:pPr>
    </w:p>
    <w:p w14:paraId="18278C98" w14:textId="77777777" w:rsidR="00157A72" w:rsidRPr="00360BB9" w:rsidRDefault="00157A72" w:rsidP="00CC0CB8">
      <w:pPr>
        <w:pStyle w:val="ListParagraph"/>
        <w:numPr>
          <w:ilvl w:val="0"/>
          <w:numId w:val="9"/>
        </w:numPr>
        <w:jc w:val="both"/>
        <w:rPr>
          <w:rFonts w:cs="Arial"/>
          <w:szCs w:val="22"/>
        </w:rPr>
      </w:pPr>
      <w:r w:rsidRPr="00360BB9">
        <w:rPr>
          <w:rFonts w:cs="Arial"/>
          <w:szCs w:val="22"/>
        </w:rPr>
        <w:t>Develop students’ understanding of a range of research perspectives and methodologies, and develop their skills in applying this understanding to the investigation of educational issues</w:t>
      </w:r>
    </w:p>
    <w:p w14:paraId="18278C99" w14:textId="77777777" w:rsidR="00157A72" w:rsidRPr="00360BB9" w:rsidRDefault="00157A72" w:rsidP="00DF6533">
      <w:pPr>
        <w:jc w:val="both"/>
        <w:rPr>
          <w:rFonts w:cs="Arial"/>
          <w:szCs w:val="22"/>
        </w:rPr>
      </w:pPr>
    </w:p>
    <w:p w14:paraId="18278C9A" w14:textId="77777777" w:rsidR="00157A72" w:rsidRPr="00360BB9" w:rsidRDefault="00157A72" w:rsidP="00CC0CB8">
      <w:pPr>
        <w:pStyle w:val="ListParagraph"/>
        <w:numPr>
          <w:ilvl w:val="0"/>
          <w:numId w:val="9"/>
        </w:numPr>
        <w:jc w:val="both"/>
        <w:rPr>
          <w:rFonts w:cs="Arial"/>
          <w:szCs w:val="22"/>
        </w:rPr>
      </w:pPr>
      <w:r w:rsidRPr="00360BB9">
        <w:rPr>
          <w:rFonts w:cs="Arial"/>
          <w:szCs w:val="22"/>
        </w:rPr>
        <w:t>Develop students’ transferable skills in order to enable them to progress to further study</w:t>
      </w:r>
      <w:r w:rsidR="008376C6" w:rsidRPr="00360BB9">
        <w:rPr>
          <w:rFonts w:cs="Arial"/>
          <w:szCs w:val="22"/>
        </w:rPr>
        <w:t>, research</w:t>
      </w:r>
      <w:r w:rsidRPr="00360BB9">
        <w:rPr>
          <w:rFonts w:cs="Arial"/>
          <w:szCs w:val="22"/>
        </w:rPr>
        <w:t xml:space="preserve"> or employment in </w:t>
      </w:r>
      <w:r w:rsidR="00495EA4" w:rsidRPr="00360BB9">
        <w:rPr>
          <w:rFonts w:cs="Arial"/>
          <w:szCs w:val="22"/>
        </w:rPr>
        <w:t xml:space="preserve">multi-sector and multi-agency </w:t>
      </w:r>
      <w:r w:rsidRPr="00360BB9">
        <w:rPr>
          <w:rFonts w:cs="Arial"/>
          <w:szCs w:val="22"/>
        </w:rPr>
        <w:t>fields related to children and young people</w:t>
      </w:r>
    </w:p>
    <w:p w14:paraId="18278C9B" w14:textId="77777777" w:rsidR="00157A72" w:rsidRPr="00360BB9" w:rsidRDefault="00495EA4" w:rsidP="00DF6533">
      <w:pPr>
        <w:jc w:val="both"/>
        <w:rPr>
          <w:rFonts w:cs="Arial"/>
          <w:szCs w:val="22"/>
        </w:rPr>
      </w:pPr>
      <w:r w:rsidRPr="00360BB9">
        <w:rPr>
          <w:rFonts w:cs="Arial"/>
          <w:szCs w:val="22"/>
        </w:rPr>
        <w:tab/>
      </w:r>
    </w:p>
    <w:p w14:paraId="18278C9C" w14:textId="77777777" w:rsidR="00157A72" w:rsidRPr="00360BB9" w:rsidRDefault="008376C6" w:rsidP="00CC0CB8">
      <w:pPr>
        <w:pStyle w:val="ListParagraph"/>
        <w:numPr>
          <w:ilvl w:val="0"/>
          <w:numId w:val="9"/>
        </w:numPr>
        <w:jc w:val="both"/>
        <w:rPr>
          <w:rFonts w:cs="Arial"/>
          <w:szCs w:val="22"/>
        </w:rPr>
      </w:pPr>
      <w:r w:rsidRPr="00360BB9">
        <w:rPr>
          <w:rFonts w:cs="Arial"/>
          <w:szCs w:val="22"/>
        </w:rPr>
        <w:t>P</w:t>
      </w:r>
      <w:r w:rsidR="00157A72" w:rsidRPr="00360BB9">
        <w:rPr>
          <w:rFonts w:cs="Arial"/>
          <w:szCs w:val="22"/>
        </w:rPr>
        <w:t xml:space="preserve">rovide opportunities for learning about key aspects </w:t>
      </w:r>
      <w:r w:rsidR="00FE562D" w:rsidRPr="00360BB9">
        <w:rPr>
          <w:rFonts w:cs="Arial"/>
          <w:szCs w:val="22"/>
        </w:rPr>
        <w:t>of practice, such as multi-disciplinary and inter-agency working, and</w:t>
      </w:r>
      <w:r w:rsidR="00157A72" w:rsidRPr="00360BB9">
        <w:rPr>
          <w:rFonts w:cs="Arial"/>
          <w:szCs w:val="22"/>
        </w:rPr>
        <w:t xml:space="preserve"> management and leadership, for those who plan to proceed to further training or employment with agencies involved with children, young people and families</w:t>
      </w:r>
      <w:r w:rsidR="00B64824" w:rsidRPr="00360BB9">
        <w:rPr>
          <w:rFonts w:cs="Arial"/>
          <w:szCs w:val="22"/>
        </w:rPr>
        <w:t>, and</w:t>
      </w:r>
      <w:r w:rsidR="00495EA4" w:rsidRPr="00360BB9">
        <w:rPr>
          <w:rFonts w:cs="Arial"/>
          <w:szCs w:val="22"/>
        </w:rPr>
        <w:t xml:space="preserve"> within education</w:t>
      </w:r>
    </w:p>
    <w:p w14:paraId="18278C9D" w14:textId="77777777" w:rsidR="00157A72" w:rsidRPr="00360BB9" w:rsidRDefault="00157A72" w:rsidP="00DF6533">
      <w:pPr>
        <w:jc w:val="both"/>
        <w:rPr>
          <w:rFonts w:cs="Arial"/>
          <w:szCs w:val="22"/>
        </w:rPr>
      </w:pPr>
    </w:p>
    <w:p w14:paraId="18278C9E" w14:textId="77777777" w:rsidR="00B6154E" w:rsidRPr="00360BB9" w:rsidRDefault="00157A72" w:rsidP="00CC0CB8">
      <w:pPr>
        <w:pStyle w:val="ListParagraph"/>
        <w:numPr>
          <w:ilvl w:val="0"/>
          <w:numId w:val="9"/>
        </w:numPr>
        <w:jc w:val="both"/>
        <w:rPr>
          <w:rFonts w:cs="Arial"/>
          <w:szCs w:val="22"/>
        </w:rPr>
      </w:pPr>
      <w:r w:rsidRPr="00360BB9">
        <w:rPr>
          <w:rFonts w:cs="Arial"/>
          <w:szCs w:val="22"/>
        </w:rPr>
        <w:t>Provide students with opportunity to</w:t>
      </w:r>
      <w:r w:rsidR="008376C6" w:rsidRPr="00360BB9">
        <w:rPr>
          <w:rFonts w:cs="Arial"/>
          <w:szCs w:val="22"/>
        </w:rPr>
        <w:t xml:space="preserve"> critically</w:t>
      </w:r>
      <w:r w:rsidRPr="00360BB9">
        <w:rPr>
          <w:rFonts w:cs="Arial"/>
          <w:szCs w:val="22"/>
        </w:rPr>
        <w:t xml:space="preserve"> reflect on their learning and development in a supportive and challenging environment</w:t>
      </w:r>
    </w:p>
    <w:p w14:paraId="18278C9F" w14:textId="77777777" w:rsidR="00B6154E" w:rsidRPr="00360BB9" w:rsidRDefault="00B6154E" w:rsidP="00DF6533">
      <w:pPr>
        <w:jc w:val="both"/>
        <w:rPr>
          <w:rFonts w:cs="Arial"/>
          <w:szCs w:val="22"/>
        </w:rPr>
      </w:pPr>
    </w:p>
    <w:p w14:paraId="18278CA0" w14:textId="77777777" w:rsidR="00B6154E" w:rsidRDefault="00B6154E" w:rsidP="00B6154E">
      <w:pPr>
        <w:rPr>
          <w:rFonts w:cs="Arial"/>
          <w:szCs w:val="22"/>
        </w:rPr>
      </w:pPr>
    </w:p>
    <w:p w14:paraId="2A11BD38" w14:textId="77777777" w:rsidR="00F6195E" w:rsidRDefault="00F6195E" w:rsidP="00B6154E">
      <w:pPr>
        <w:rPr>
          <w:rFonts w:cs="Arial"/>
          <w:szCs w:val="22"/>
        </w:rPr>
      </w:pPr>
    </w:p>
    <w:p w14:paraId="3893347E" w14:textId="77777777" w:rsidR="00F6195E" w:rsidRDefault="00F6195E" w:rsidP="00B6154E">
      <w:pPr>
        <w:rPr>
          <w:rFonts w:cs="Arial"/>
          <w:szCs w:val="22"/>
        </w:rPr>
      </w:pPr>
    </w:p>
    <w:p w14:paraId="114B115D" w14:textId="77777777" w:rsidR="00F6195E" w:rsidRPr="00F6195E" w:rsidRDefault="00F6195E" w:rsidP="00F6195E">
      <w:pPr>
        <w:ind w:left="426"/>
        <w:jc w:val="both"/>
        <w:rPr>
          <w:szCs w:val="22"/>
        </w:rPr>
      </w:pPr>
      <w:r w:rsidRPr="00F6195E">
        <w:rPr>
          <w:szCs w:val="22"/>
        </w:rPr>
        <w:t>The course values equality and diversity and fully complies with the statutory requirements of the Equality Act (2010).</w:t>
      </w:r>
    </w:p>
    <w:p w14:paraId="0251A59C" w14:textId="77777777" w:rsidR="00F6195E" w:rsidRPr="00360BB9" w:rsidRDefault="00F6195E" w:rsidP="00B6154E">
      <w:pPr>
        <w:rPr>
          <w:rFonts w:cs="Arial"/>
          <w:szCs w:val="22"/>
        </w:rPr>
        <w:sectPr w:rsidR="00F6195E" w:rsidRPr="00360BB9" w:rsidSect="00523091">
          <w:footerReference w:type="even" r:id="rId11"/>
          <w:footerReference w:type="default" r:id="rId12"/>
          <w:headerReference w:type="first" r:id="rId13"/>
          <w:type w:val="nextColumn"/>
          <w:pgSz w:w="11906" w:h="16838"/>
          <w:pgMar w:top="1440" w:right="1800" w:bottom="1440" w:left="1800" w:header="720" w:footer="720" w:gutter="0"/>
          <w:cols w:space="720"/>
          <w:titlePg/>
        </w:sectPr>
      </w:pPr>
    </w:p>
    <w:p w14:paraId="18278CA1" w14:textId="5944ADC5" w:rsidR="00CA23DF" w:rsidRDefault="00082747" w:rsidP="00747ED8">
      <w:pPr>
        <w:pStyle w:val="Heading1"/>
      </w:pPr>
      <w:r w:rsidRPr="00747ED8">
        <w:lastRenderedPageBreak/>
        <w:tab/>
      </w:r>
      <w:r w:rsidR="00747ED8" w:rsidRPr="00747ED8">
        <w:t>COURSE</w:t>
      </w:r>
      <w:r w:rsidR="00CA23DF" w:rsidRPr="00747ED8">
        <w:t xml:space="preserve"> LEARNING OUTCOMES</w:t>
      </w:r>
    </w:p>
    <w:p w14:paraId="3ACB3170" w14:textId="20346B7C" w:rsidR="00747ED8" w:rsidRDefault="00747ED8" w:rsidP="00747ED8"/>
    <w:p w14:paraId="160C26B4" w14:textId="67BB8B0D" w:rsidR="00747ED8" w:rsidRDefault="00EC3A8A" w:rsidP="00747ED8">
      <w:pPr>
        <w:rPr>
          <w:rFonts w:cs="Arial"/>
          <w:b/>
          <w:szCs w:val="22"/>
        </w:rPr>
      </w:pPr>
      <w:r w:rsidRPr="00360BB9">
        <w:rPr>
          <w:rFonts w:cs="Arial"/>
          <w:b/>
          <w:szCs w:val="22"/>
        </w:rPr>
        <w:t>Knowledge and Understanding</w:t>
      </w:r>
    </w:p>
    <w:p w14:paraId="20D27320" w14:textId="77777777" w:rsidR="00EC3A8A" w:rsidRDefault="00EC3A8A" w:rsidP="00747ED8"/>
    <w:p w14:paraId="224E859A" w14:textId="77777777" w:rsidR="00EC3A8A" w:rsidRPr="00360BB9" w:rsidRDefault="00EC3A8A" w:rsidP="0044777D">
      <w:pPr>
        <w:pStyle w:val="Footer"/>
        <w:numPr>
          <w:ilvl w:val="0"/>
          <w:numId w:val="24"/>
        </w:numPr>
        <w:tabs>
          <w:tab w:val="clear" w:pos="4153"/>
          <w:tab w:val="clear" w:pos="8306"/>
        </w:tabs>
        <w:ind w:left="360"/>
        <w:rPr>
          <w:rFonts w:cs="Arial"/>
          <w:szCs w:val="22"/>
        </w:rPr>
      </w:pPr>
      <w:r w:rsidRPr="00360BB9">
        <w:rPr>
          <w:rFonts w:cs="Arial"/>
          <w:szCs w:val="22"/>
        </w:rPr>
        <w:t>Understand the historical basis and development of childhood studies</w:t>
      </w:r>
    </w:p>
    <w:p w14:paraId="3968368B" w14:textId="77777777" w:rsidR="00EC3A8A" w:rsidRPr="00360BB9" w:rsidRDefault="00EC3A8A" w:rsidP="0044777D">
      <w:pPr>
        <w:pStyle w:val="Footer"/>
        <w:tabs>
          <w:tab w:val="clear" w:pos="4153"/>
          <w:tab w:val="clear" w:pos="8306"/>
        </w:tabs>
        <w:rPr>
          <w:rFonts w:cs="Arial"/>
          <w:szCs w:val="22"/>
        </w:rPr>
      </w:pPr>
    </w:p>
    <w:p w14:paraId="6E0144EA" w14:textId="77777777" w:rsidR="00EC3A8A" w:rsidRPr="00360BB9" w:rsidRDefault="00EC3A8A" w:rsidP="0044777D">
      <w:pPr>
        <w:pStyle w:val="Footer"/>
        <w:numPr>
          <w:ilvl w:val="0"/>
          <w:numId w:val="24"/>
        </w:numPr>
        <w:tabs>
          <w:tab w:val="clear" w:pos="4153"/>
          <w:tab w:val="clear" w:pos="8306"/>
        </w:tabs>
        <w:ind w:left="360"/>
        <w:rPr>
          <w:rFonts w:cs="Arial"/>
          <w:szCs w:val="22"/>
        </w:rPr>
      </w:pPr>
      <w:r w:rsidRPr="00360BB9">
        <w:rPr>
          <w:rFonts w:cs="Arial"/>
          <w:szCs w:val="22"/>
        </w:rPr>
        <w:t>Identify the social and political contexts of professional practice with children</w:t>
      </w:r>
    </w:p>
    <w:p w14:paraId="41BDBDB8" w14:textId="77777777" w:rsidR="00EC3A8A" w:rsidRPr="00360BB9" w:rsidRDefault="00EC3A8A" w:rsidP="0044777D">
      <w:pPr>
        <w:pStyle w:val="Footer"/>
        <w:tabs>
          <w:tab w:val="clear" w:pos="4153"/>
          <w:tab w:val="clear" w:pos="8306"/>
        </w:tabs>
        <w:rPr>
          <w:rFonts w:cs="Arial"/>
          <w:szCs w:val="22"/>
        </w:rPr>
      </w:pPr>
    </w:p>
    <w:p w14:paraId="2724074C" w14:textId="77777777" w:rsidR="00EC3A8A" w:rsidRPr="00360BB9" w:rsidRDefault="00EC3A8A" w:rsidP="0044777D">
      <w:pPr>
        <w:pStyle w:val="Footer"/>
        <w:numPr>
          <w:ilvl w:val="0"/>
          <w:numId w:val="24"/>
        </w:numPr>
        <w:tabs>
          <w:tab w:val="clear" w:pos="4153"/>
          <w:tab w:val="clear" w:pos="8306"/>
        </w:tabs>
        <w:ind w:left="360"/>
        <w:rPr>
          <w:rFonts w:cs="Arial"/>
          <w:szCs w:val="22"/>
        </w:rPr>
      </w:pPr>
      <w:r w:rsidRPr="00360BB9">
        <w:rPr>
          <w:rFonts w:cs="Arial"/>
          <w:szCs w:val="22"/>
        </w:rPr>
        <w:t>Understand a range of theoretical perspectives and pedagogies from different disciplines on the development and learning of children and young people</w:t>
      </w:r>
    </w:p>
    <w:p w14:paraId="2C38C514" w14:textId="77777777" w:rsidR="00EC3A8A" w:rsidRPr="00360BB9" w:rsidRDefault="00EC3A8A" w:rsidP="0044777D">
      <w:pPr>
        <w:pStyle w:val="Footer"/>
        <w:tabs>
          <w:tab w:val="clear" w:pos="4153"/>
          <w:tab w:val="clear" w:pos="8306"/>
        </w:tabs>
        <w:rPr>
          <w:rFonts w:cs="Arial"/>
          <w:szCs w:val="22"/>
        </w:rPr>
      </w:pPr>
    </w:p>
    <w:p w14:paraId="18ED5B46" w14:textId="77777777" w:rsidR="00EC3A8A" w:rsidRPr="00360BB9" w:rsidRDefault="00EC3A8A" w:rsidP="0044777D">
      <w:pPr>
        <w:pStyle w:val="Footer"/>
        <w:numPr>
          <w:ilvl w:val="0"/>
          <w:numId w:val="24"/>
        </w:numPr>
        <w:tabs>
          <w:tab w:val="clear" w:pos="4153"/>
          <w:tab w:val="clear" w:pos="8306"/>
        </w:tabs>
        <w:ind w:left="360"/>
        <w:rPr>
          <w:rFonts w:cs="Arial"/>
          <w:szCs w:val="22"/>
        </w:rPr>
      </w:pPr>
      <w:r w:rsidRPr="00360BB9">
        <w:rPr>
          <w:rFonts w:cs="Arial"/>
          <w:szCs w:val="22"/>
        </w:rPr>
        <w:t xml:space="preserve">Critically understand key issues and implications of </w:t>
      </w:r>
      <w:proofErr w:type="gramStart"/>
      <w:r w:rsidRPr="00360BB9">
        <w:rPr>
          <w:rFonts w:cs="Arial"/>
          <w:szCs w:val="22"/>
        </w:rPr>
        <w:t>policy-making</w:t>
      </w:r>
      <w:proofErr w:type="gramEnd"/>
      <w:r w:rsidRPr="00360BB9">
        <w:rPr>
          <w:rFonts w:cs="Arial"/>
          <w:szCs w:val="22"/>
        </w:rPr>
        <w:t xml:space="preserve"> in relation to ‘places and spaces’ of childhood: with emphasis on life chances, rights, diversity, equity and inclusion in work with children and families</w:t>
      </w:r>
    </w:p>
    <w:p w14:paraId="0E3BBE7F" w14:textId="77777777" w:rsidR="00EC3A8A" w:rsidRDefault="00EC3A8A" w:rsidP="0044777D">
      <w:pPr>
        <w:pStyle w:val="Footer"/>
        <w:tabs>
          <w:tab w:val="clear" w:pos="4153"/>
          <w:tab w:val="clear" w:pos="8306"/>
        </w:tabs>
        <w:rPr>
          <w:rFonts w:cs="Arial"/>
          <w:szCs w:val="22"/>
        </w:rPr>
      </w:pPr>
    </w:p>
    <w:p w14:paraId="000BD781" w14:textId="21FC1C50" w:rsidR="00EC3A8A" w:rsidRPr="00360BB9" w:rsidRDefault="00EC3A8A" w:rsidP="0044777D">
      <w:pPr>
        <w:pStyle w:val="Footer"/>
        <w:numPr>
          <w:ilvl w:val="0"/>
          <w:numId w:val="24"/>
        </w:numPr>
        <w:tabs>
          <w:tab w:val="clear" w:pos="4153"/>
          <w:tab w:val="clear" w:pos="8306"/>
        </w:tabs>
        <w:ind w:left="360"/>
        <w:rPr>
          <w:rFonts w:cs="Arial"/>
          <w:szCs w:val="22"/>
        </w:rPr>
      </w:pPr>
      <w:r w:rsidRPr="00360BB9">
        <w:rPr>
          <w:rFonts w:cs="Arial"/>
          <w:szCs w:val="22"/>
        </w:rPr>
        <w:t>Understand the individual and social processes underpinning learning and development in children and young people</w:t>
      </w:r>
    </w:p>
    <w:p w14:paraId="61571A7F" w14:textId="77777777" w:rsidR="00EC3A8A" w:rsidRPr="00360BB9" w:rsidRDefault="00EC3A8A" w:rsidP="0044777D">
      <w:pPr>
        <w:pStyle w:val="Footer"/>
        <w:tabs>
          <w:tab w:val="clear" w:pos="4153"/>
          <w:tab w:val="clear" w:pos="8306"/>
        </w:tabs>
        <w:rPr>
          <w:rFonts w:cs="Arial"/>
          <w:szCs w:val="22"/>
        </w:rPr>
      </w:pPr>
    </w:p>
    <w:p w14:paraId="691081FF" w14:textId="4052CA36" w:rsidR="00815A0F" w:rsidRPr="0044777D" w:rsidRDefault="00EC3A8A" w:rsidP="0044777D">
      <w:pPr>
        <w:pStyle w:val="ListParagraph"/>
        <w:numPr>
          <w:ilvl w:val="0"/>
          <w:numId w:val="24"/>
        </w:numPr>
        <w:ind w:left="360"/>
        <w:rPr>
          <w:rFonts w:cs="Arial"/>
          <w:szCs w:val="22"/>
        </w:rPr>
      </w:pPr>
      <w:r w:rsidRPr="0044777D">
        <w:rPr>
          <w:rFonts w:cs="Arial"/>
          <w:szCs w:val="22"/>
        </w:rPr>
        <w:t>Understand the elements of curriculum and curriculum development in informal and formal settings for children and young people</w:t>
      </w:r>
    </w:p>
    <w:p w14:paraId="432460A5" w14:textId="659C6A6A" w:rsidR="00E27C4C" w:rsidRDefault="00E27C4C" w:rsidP="0044777D">
      <w:pPr>
        <w:rPr>
          <w:rFonts w:cs="Arial"/>
          <w:szCs w:val="22"/>
        </w:rPr>
      </w:pPr>
    </w:p>
    <w:p w14:paraId="3CAB417F" w14:textId="46AFC83F" w:rsidR="00E27C4C" w:rsidRPr="0044777D" w:rsidRDefault="00E27C4C" w:rsidP="0044777D">
      <w:pPr>
        <w:rPr>
          <w:rFonts w:cs="Arial"/>
          <w:b/>
          <w:bCs/>
          <w:szCs w:val="22"/>
        </w:rPr>
      </w:pPr>
      <w:r w:rsidRPr="0044777D">
        <w:rPr>
          <w:rFonts w:cs="Arial"/>
          <w:b/>
          <w:bCs/>
          <w:szCs w:val="22"/>
        </w:rPr>
        <w:t>Professional/practical skills</w:t>
      </w:r>
    </w:p>
    <w:p w14:paraId="60A203E2" w14:textId="427BDDA0" w:rsidR="00E27C4C" w:rsidRDefault="00E27C4C" w:rsidP="0044777D">
      <w:pPr>
        <w:rPr>
          <w:rFonts w:cs="Arial"/>
          <w:b/>
          <w:bCs/>
          <w:szCs w:val="22"/>
        </w:rPr>
      </w:pPr>
    </w:p>
    <w:p w14:paraId="7C1ED873" w14:textId="77777777" w:rsidR="00E27C4C" w:rsidRPr="00360BB9" w:rsidRDefault="00E27C4C" w:rsidP="0044777D">
      <w:pPr>
        <w:pStyle w:val="Footer"/>
        <w:numPr>
          <w:ilvl w:val="0"/>
          <w:numId w:val="24"/>
        </w:numPr>
        <w:tabs>
          <w:tab w:val="clear" w:pos="4153"/>
          <w:tab w:val="clear" w:pos="8306"/>
        </w:tabs>
        <w:ind w:left="360"/>
        <w:rPr>
          <w:rFonts w:cs="Arial"/>
          <w:szCs w:val="22"/>
        </w:rPr>
      </w:pPr>
      <w:r w:rsidRPr="00360BB9">
        <w:rPr>
          <w:rFonts w:cs="Arial"/>
          <w:szCs w:val="22"/>
        </w:rPr>
        <w:t>Integrate theoretical perspectives from contributing disciplines</w:t>
      </w:r>
    </w:p>
    <w:p w14:paraId="4662C151" w14:textId="77777777" w:rsidR="00E27C4C" w:rsidRPr="00360BB9" w:rsidRDefault="00E27C4C" w:rsidP="0044777D">
      <w:pPr>
        <w:pStyle w:val="Footer"/>
        <w:tabs>
          <w:tab w:val="clear" w:pos="4153"/>
          <w:tab w:val="clear" w:pos="8306"/>
        </w:tabs>
        <w:rPr>
          <w:rFonts w:cs="Arial"/>
          <w:szCs w:val="22"/>
        </w:rPr>
      </w:pPr>
    </w:p>
    <w:p w14:paraId="559F1EE9" w14:textId="77777777" w:rsidR="00E27C4C" w:rsidRPr="00360BB9" w:rsidRDefault="00E27C4C" w:rsidP="0044777D">
      <w:pPr>
        <w:pStyle w:val="Footer"/>
        <w:numPr>
          <w:ilvl w:val="0"/>
          <w:numId w:val="24"/>
        </w:numPr>
        <w:tabs>
          <w:tab w:val="clear" w:pos="4153"/>
          <w:tab w:val="clear" w:pos="8306"/>
        </w:tabs>
        <w:ind w:left="360"/>
        <w:rPr>
          <w:rFonts w:cs="Arial"/>
          <w:szCs w:val="22"/>
        </w:rPr>
      </w:pPr>
      <w:r w:rsidRPr="00360BB9">
        <w:rPr>
          <w:rFonts w:cs="Arial"/>
          <w:szCs w:val="22"/>
        </w:rPr>
        <w:t>Systematically analyse educational concepts, theories and policies</w:t>
      </w:r>
    </w:p>
    <w:p w14:paraId="5471AC5B" w14:textId="77777777" w:rsidR="00E27C4C" w:rsidRPr="00360BB9" w:rsidRDefault="00E27C4C" w:rsidP="0044777D">
      <w:pPr>
        <w:pStyle w:val="Footer"/>
        <w:tabs>
          <w:tab w:val="clear" w:pos="4153"/>
          <w:tab w:val="clear" w:pos="8306"/>
        </w:tabs>
        <w:rPr>
          <w:rFonts w:cs="Arial"/>
          <w:szCs w:val="22"/>
        </w:rPr>
      </w:pPr>
    </w:p>
    <w:p w14:paraId="27EE057D" w14:textId="77777777" w:rsidR="00E27C4C" w:rsidRPr="00360BB9" w:rsidRDefault="00E27C4C" w:rsidP="0044777D">
      <w:pPr>
        <w:pStyle w:val="Footer"/>
        <w:numPr>
          <w:ilvl w:val="0"/>
          <w:numId w:val="24"/>
        </w:numPr>
        <w:tabs>
          <w:tab w:val="clear" w:pos="4153"/>
          <w:tab w:val="clear" w:pos="8306"/>
        </w:tabs>
        <w:ind w:left="360"/>
        <w:rPr>
          <w:rFonts w:cs="Arial"/>
          <w:szCs w:val="22"/>
        </w:rPr>
      </w:pPr>
      <w:r w:rsidRPr="00360BB9">
        <w:rPr>
          <w:rFonts w:cs="Arial"/>
          <w:szCs w:val="22"/>
        </w:rPr>
        <w:t>Synthesise theoretical perspectives and evidence to support a reasoned argument.</w:t>
      </w:r>
    </w:p>
    <w:p w14:paraId="71554B7F" w14:textId="77777777" w:rsidR="00E27C4C" w:rsidRPr="00360BB9" w:rsidRDefault="00E27C4C" w:rsidP="0044777D">
      <w:pPr>
        <w:pStyle w:val="Footer"/>
        <w:tabs>
          <w:tab w:val="clear" w:pos="4153"/>
          <w:tab w:val="clear" w:pos="8306"/>
        </w:tabs>
        <w:rPr>
          <w:rFonts w:cs="Arial"/>
          <w:szCs w:val="22"/>
        </w:rPr>
      </w:pPr>
    </w:p>
    <w:p w14:paraId="703E4517" w14:textId="77777777" w:rsidR="00E27C4C" w:rsidRPr="00360BB9" w:rsidRDefault="00E27C4C" w:rsidP="0044777D">
      <w:pPr>
        <w:pStyle w:val="Footer"/>
        <w:numPr>
          <w:ilvl w:val="0"/>
          <w:numId w:val="24"/>
        </w:numPr>
        <w:tabs>
          <w:tab w:val="clear" w:pos="4153"/>
          <w:tab w:val="clear" w:pos="8306"/>
        </w:tabs>
        <w:ind w:left="360"/>
        <w:rPr>
          <w:rFonts w:cs="Arial"/>
          <w:szCs w:val="22"/>
        </w:rPr>
      </w:pPr>
      <w:r w:rsidRPr="00360BB9">
        <w:rPr>
          <w:rFonts w:cs="Arial"/>
          <w:szCs w:val="22"/>
        </w:rPr>
        <w:t>Systematically reflect on the implications of systems of values and ethics for self and others</w:t>
      </w:r>
    </w:p>
    <w:p w14:paraId="1FED6A3C" w14:textId="77777777" w:rsidR="00E27C4C" w:rsidRPr="00360BB9" w:rsidRDefault="00E27C4C" w:rsidP="0044777D">
      <w:pPr>
        <w:pStyle w:val="Footer"/>
        <w:tabs>
          <w:tab w:val="clear" w:pos="4153"/>
          <w:tab w:val="clear" w:pos="8306"/>
        </w:tabs>
        <w:rPr>
          <w:rFonts w:cs="Arial"/>
          <w:szCs w:val="22"/>
        </w:rPr>
      </w:pPr>
    </w:p>
    <w:p w14:paraId="72114268" w14:textId="77777777" w:rsidR="00E27C4C" w:rsidRPr="00360BB9" w:rsidRDefault="00E27C4C" w:rsidP="0044777D">
      <w:pPr>
        <w:pStyle w:val="Footer"/>
        <w:numPr>
          <w:ilvl w:val="0"/>
          <w:numId w:val="24"/>
        </w:numPr>
        <w:tabs>
          <w:tab w:val="clear" w:pos="4153"/>
          <w:tab w:val="clear" w:pos="8306"/>
        </w:tabs>
        <w:ind w:left="360"/>
        <w:rPr>
          <w:rFonts w:cs="Arial"/>
          <w:szCs w:val="22"/>
        </w:rPr>
      </w:pPr>
      <w:r w:rsidRPr="00360BB9">
        <w:rPr>
          <w:rFonts w:cs="Arial"/>
          <w:szCs w:val="22"/>
        </w:rPr>
        <w:t>Critically appraise the value of theory and research</w:t>
      </w:r>
    </w:p>
    <w:p w14:paraId="1B2D7BFB" w14:textId="77777777" w:rsidR="00E27C4C" w:rsidRPr="00360BB9" w:rsidRDefault="00E27C4C" w:rsidP="0044777D">
      <w:pPr>
        <w:pStyle w:val="Footer"/>
        <w:tabs>
          <w:tab w:val="clear" w:pos="4153"/>
          <w:tab w:val="clear" w:pos="8306"/>
        </w:tabs>
        <w:rPr>
          <w:rFonts w:cs="Arial"/>
          <w:szCs w:val="22"/>
        </w:rPr>
      </w:pPr>
    </w:p>
    <w:p w14:paraId="3AFA0AC0" w14:textId="77777777" w:rsidR="00E27C4C" w:rsidRPr="00360BB9" w:rsidRDefault="00E27C4C" w:rsidP="0044777D">
      <w:pPr>
        <w:pStyle w:val="Footer"/>
        <w:numPr>
          <w:ilvl w:val="0"/>
          <w:numId w:val="24"/>
        </w:numPr>
        <w:tabs>
          <w:tab w:val="clear" w:pos="4153"/>
          <w:tab w:val="clear" w:pos="8306"/>
        </w:tabs>
        <w:ind w:left="360"/>
        <w:rPr>
          <w:rFonts w:cs="Arial"/>
          <w:szCs w:val="22"/>
        </w:rPr>
      </w:pPr>
      <w:r w:rsidRPr="00360BB9">
        <w:rPr>
          <w:rFonts w:cs="Arial"/>
          <w:szCs w:val="22"/>
        </w:rPr>
        <w:t>Apply critical understanding of research methodology to the collection, analysis and presentation of data.</w:t>
      </w:r>
    </w:p>
    <w:p w14:paraId="24F22BE0" w14:textId="798A07AA" w:rsidR="00E27C4C" w:rsidRPr="00E27C4C" w:rsidRDefault="00E27C4C" w:rsidP="0044777D">
      <w:pPr>
        <w:rPr>
          <w:rFonts w:cs="Arial"/>
          <w:szCs w:val="22"/>
        </w:rPr>
      </w:pPr>
    </w:p>
    <w:p w14:paraId="5DDDF958" w14:textId="77777777" w:rsidR="0044777D" w:rsidRPr="00360BB9" w:rsidRDefault="0044777D" w:rsidP="0044777D">
      <w:pPr>
        <w:pStyle w:val="Footer"/>
        <w:numPr>
          <w:ilvl w:val="0"/>
          <w:numId w:val="24"/>
        </w:numPr>
        <w:tabs>
          <w:tab w:val="clear" w:pos="4153"/>
          <w:tab w:val="clear" w:pos="8306"/>
        </w:tabs>
        <w:ind w:left="360"/>
        <w:rPr>
          <w:rFonts w:cs="Arial"/>
          <w:szCs w:val="22"/>
        </w:rPr>
      </w:pPr>
      <w:r w:rsidRPr="00360BB9">
        <w:rPr>
          <w:rFonts w:cs="Arial"/>
          <w:szCs w:val="22"/>
        </w:rPr>
        <w:t>Apply critical understanding of the theoretical and pedagogical basis for assessing and responding to the needs of children and young people</w:t>
      </w:r>
    </w:p>
    <w:p w14:paraId="27B39656" w14:textId="77777777" w:rsidR="0044777D" w:rsidRPr="00360BB9" w:rsidRDefault="0044777D" w:rsidP="0044777D">
      <w:pPr>
        <w:pStyle w:val="Footer"/>
        <w:tabs>
          <w:tab w:val="clear" w:pos="4153"/>
          <w:tab w:val="clear" w:pos="8306"/>
        </w:tabs>
        <w:ind w:left="360"/>
        <w:rPr>
          <w:rFonts w:cs="Arial"/>
          <w:szCs w:val="22"/>
        </w:rPr>
      </w:pPr>
    </w:p>
    <w:p w14:paraId="2F9B3444" w14:textId="77777777" w:rsidR="0044777D" w:rsidRPr="00360BB9" w:rsidRDefault="0044777D" w:rsidP="0044777D">
      <w:pPr>
        <w:pStyle w:val="Footer"/>
        <w:numPr>
          <w:ilvl w:val="0"/>
          <w:numId w:val="24"/>
        </w:numPr>
        <w:tabs>
          <w:tab w:val="clear" w:pos="4153"/>
          <w:tab w:val="clear" w:pos="8306"/>
        </w:tabs>
        <w:ind w:left="360"/>
        <w:rPr>
          <w:rFonts w:cs="Arial"/>
          <w:szCs w:val="22"/>
        </w:rPr>
      </w:pPr>
      <w:r w:rsidRPr="00360BB9">
        <w:rPr>
          <w:rFonts w:cs="Arial"/>
          <w:szCs w:val="22"/>
        </w:rPr>
        <w:t>Assess the importance of, and influences on, agencies working with children and young people</w:t>
      </w:r>
    </w:p>
    <w:p w14:paraId="7030D211" w14:textId="77777777" w:rsidR="0044777D" w:rsidRPr="00360BB9" w:rsidRDefault="0044777D" w:rsidP="0044777D">
      <w:pPr>
        <w:pStyle w:val="Footer"/>
        <w:tabs>
          <w:tab w:val="clear" w:pos="4153"/>
          <w:tab w:val="clear" w:pos="8306"/>
        </w:tabs>
        <w:rPr>
          <w:rFonts w:cs="Arial"/>
          <w:szCs w:val="22"/>
        </w:rPr>
      </w:pPr>
    </w:p>
    <w:p w14:paraId="1BF7CD50" w14:textId="77777777" w:rsidR="0044777D" w:rsidRPr="00360BB9" w:rsidRDefault="0044777D" w:rsidP="0044777D">
      <w:pPr>
        <w:pStyle w:val="Footer"/>
        <w:numPr>
          <w:ilvl w:val="0"/>
          <w:numId w:val="24"/>
        </w:numPr>
        <w:tabs>
          <w:tab w:val="clear" w:pos="4153"/>
          <w:tab w:val="clear" w:pos="8306"/>
        </w:tabs>
        <w:ind w:left="360"/>
        <w:rPr>
          <w:rFonts w:cs="Arial"/>
          <w:szCs w:val="22"/>
        </w:rPr>
      </w:pPr>
      <w:r w:rsidRPr="00360BB9">
        <w:rPr>
          <w:rFonts w:cs="Arial"/>
          <w:szCs w:val="22"/>
        </w:rPr>
        <w:t>Act as a critically reflective practitioner within professional requirements including multi-disciplinary and inter-agency working</w:t>
      </w:r>
    </w:p>
    <w:p w14:paraId="0C8C48B6" w14:textId="77777777" w:rsidR="0044777D" w:rsidRPr="00360BB9" w:rsidRDefault="0044777D" w:rsidP="0044777D">
      <w:pPr>
        <w:pStyle w:val="Footer"/>
        <w:tabs>
          <w:tab w:val="clear" w:pos="4153"/>
          <w:tab w:val="clear" w:pos="8306"/>
        </w:tabs>
        <w:rPr>
          <w:rFonts w:cs="Arial"/>
          <w:szCs w:val="22"/>
        </w:rPr>
      </w:pPr>
    </w:p>
    <w:p w14:paraId="7CCE2F00" w14:textId="77777777" w:rsidR="0044777D" w:rsidRPr="00360BB9" w:rsidRDefault="0044777D" w:rsidP="0044777D">
      <w:pPr>
        <w:pStyle w:val="Footer"/>
        <w:numPr>
          <w:ilvl w:val="0"/>
          <w:numId w:val="24"/>
        </w:numPr>
        <w:tabs>
          <w:tab w:val="clear" w:pos="4153"/>
          <w:tab w:val="clear" w:pos="8306"/>
        </w:tabs>
        <w:ind w:left="360"/>
        <w:rPr>
          <w:rFonts w:cs="Arial"/>
          <w:szCs w:val="22"/>
        </w:rPr>
      </w:pPr>
      <w:r w:rsidRPr="00360BB9">
        <w:rPr>
          <w:rFonts w:cs="Arial"/>
          <w:szCs w:val="22"/>
        </w:rPr>
        <w:t>Develop research questions related to childhood, devise a project to investigate these questions and evaluate the results</w:t>
      </w:r>
    </w:p>
    <w:p w14:paraId="0CEE1EBF" w14:textId="77777777" w:rsidR="0044777D" w:rsidRPr="00360BB9" w:rsidRDefault="0044777D" w:rsidP="0044777D">
      <w:pPr>
        <w:pStyle w:val="Footer"/>
        <w:tabs>
          <w:tab w:val="clear" w:pos="4153"/>
          <w:tab w:val="clear" w:pos="8306"/>
        </w:tabs>
        <w:rPr>
          <w:rFonts w:cs="Arial"/>
          <w:szCs w:val="22"/>
        </w:rPr>
      </w:pPr>
    </w:p>
    <w:p w14:paraId="3F54F60D" w14:textId="78B79DD8" w:rsidR="00E27C4C" w:rsidRDefault="0044777D" w:rsidP="0044777D">
      <w:pPr>
        <w:pStyle w:val="ListParagraph"/>
        <w:numPr>
          <w:ilvl w:val="0"/>
          <w:numId w:val="24"/>
        </w:numPr>
        <w:ind w:left="360"/>
        <w:rPr>
          <w:rFonts w:cs="Arial"/>
          <w:szCs w:val="22"/>
        </w:rPr>
      </w:pPr>
      <w:r w:rsidRPr="0044777D">
        <w:rPr>
          <w:rFonts w:cs="Arial"/>
          <w:szCs w:val="22"/>
        </w:rPr>
        <w:t>Develop critical arguments for improvements to practice with children and young people</w:t>
      </w:r>
    </w:p>
    <w:p w14:paraId="2DCEE415" w14:textId="77777777" w:rsidR="00965F35" w:rsidRPr="00965F35" w:rsidRDefault="00965F35" w:rsidP="00965F35">
      <w:pPr>
        <w:pStyle w:val="ListParagraph"/>
        <w:rPr>
          <w:rFonts w:cs="Arial"/>
          <w:szCs w:val="22"/>
        </w:rPr>
      </w:pPr>
    </w:p>
    <w:p w14:paraId="5A419AAC" w14:textId="77777777" w:rsidR="00965F35" w:rsidRPr="00965F35" w:rsidRDefault="00965F35" w:rsidP="00965F35">
      <w:pPr>
        <w:pStyle w:val="ListParagraph"/>
        <w:numPr>
          <w:ilvl w:val="0"/>
          <w:numId w:val="24"/>
        </w:numPr>
        <w:ind w:left="357" w:hanging="357"/>
        <w:rPr>
          <w:rFonts w:cs="Arial"/>
          <w:szCs w:val="22"/>
        </w:rPr>
      </w:pPr>
      <w:r w:rsidRPr="00965F35">
        <w:rPr>
          <w:rFonts w:cs="Arial"/>
          <w:szCs w:val="22"/>
        </w:rPr>
        <w:t xml:space="preserve">Respond appropriately to critical understanding of children and young people’s health, </w:t>
      </w:r>
      <w:proofErr w:type="gramStart"/>
      <w:r w:rsidRPr="00965F35">
        <w:rPr>
          <w:rFonts w:cs="Arial"/>
          <w:szCs w:val="22"/>
        </w:rPr>
        <w:t>welfare</w:t>
      </w:r>
      <w:proofErr w:type="gramEnd"/>
      <w:r w:rsidRPr="00965F35">
        <w:rPr>
          <w:rFonts w:cs="Arial"/>
          <w:szCs w:val="22"/>
        </w:rPr>
        <w:t xml:space="preserve"> and safety needs.</w:t>
      </w:r>
    </w:p>
    <w:p w14:paraId="1D0CBFC8" w14:textId="6F1997BB" w:rsidR="00E27C4C" w:rsidRDefault="00E27C4C" w:rsidP="0044777D">
      <w:pPr>
        <w:rPr>
          <w:rFonts w:cs="Arial"/>
          <w:szCs w:val="22"/>
        </w:rPr>
      </w:pPr>
    </w:p>
    <w:p w14:paraId="43DEE4BC" w14:textId="68C0F83F" w:rsidR="0044777D" w:rsidRPr="0044777D" w:rsidRDefault="0044777D" w:rsidP="0044777D">
      <w:pPr>
        <w:rPr>
          <w:rFonts w:cs="Arial"/>
          <w:b/>
          <w:bCs/>
          <w:szCs w:val="22"/>
        </w:rPr>
      </w:pPr>
      <w:r w:rsidRPr="0044777D">
        <w:rPr>
          <w:rFonts w:cs="Arial"/>
          <w:b/>
          <w:bCs/>
          <w:szCs w:val="22"/>
        </w:rPr>
        <w:t>Transferable/Key skills</w:t>
      </w:r>
    </w:p>
    <w:p w14:paraId="4E00893D" w14:textId="059DC8C6" w:rsidR="0044777D" w:rsidRDefault="0044777D" w:rsidP="0044777D">
      <w:pPr>
        <w:rPr>
          <w:rFonts w:cs="Arial"/>
          <w:szCs w:val="22"/>
        </w:rPr>
      </w:pPr>
    </w:p>
    <w:p w14:paraId="5DE38272" w14:textId="77777777" w:rsidR="0044777D" w:rsidRPr="00360BB9" w:rsidRDefault="0044777D" w:rsidP="0044777D">
      <w:pPr>
        <w:ind w:left="360"/>
        <w:rPr>
          <w:rFonts w:cs="Arial"/>
          <w:szCs w:val="22"/>
        </w:rPr>
      </w:pPr>
    </w:p>
    <w:p w14:paraId="7C1040A1" w14:textId="77777777" w:rsidR="0044777D" w:rsidRPr="00360BB9" w:rsidRDefault="0044777D" w:rsidP="0044777D">
      <w:pPr>
        <w:numPr>
          <w:ilvl w:val="0"/>
          <w:numId w:val="24"/>
        </w:numPr>
        <w:ind w:left="360"/>
        <w:rPr>
          <w:rFonts w:cs="Arial"/>
          <w:szCs w:val="22"/>
        </w:rPr>
      </w:pPr>
      <w:r w:rsidRPr="00360BB9">
        <w:rPr>
          <w:rFonts w:cs="Arial"/>
          <w:szCs w:val="22"/>
        </w:rPr>
        <w:t>Develops confidence and competence in the use of ICT</w:t>
      </w:r>
    </w:p>
    <w:p w14:paraId="168C4BF0" w14:textId="77777777" w:rsidR="0044777D" w:rsidRPr="00360BB9" w:rsidRDefault="0044777D" w:rsidP="0044777D">
      <w:pPr>
        <w:rPr>
          <w:rFonts w:cs="Arial"/>
          <w:szCs w:val="22"/>
        </w:rPr>
      </w:pPr>
    </w:p>
    <w:p w14:paraId="5E114609" w14:textId="77777777" w:rsidR="00965F35" w:rsidRPr="00360BB9" w:rsidRDefault="00965F35" w:rsidP="00965F35">
      <w:pPr>
        <w:numPr>
          <w:ilvl w:val="0"/>
          <w:numId w:val="24"/>
        </w:numPr>
        <w:ind w:left="360"/>
        <w:rPr>
          <w:rFonts w:cs="Arial"/>
          <w:szCs w:val="22"/>
        </w:rPr>
      </w:pPr>
      <w:r w:rsidRPr="00360BB9">
        <w:rPr>
          <w:rFonts w:cs="Arial"/>
          <w:szCs w:val="22"/>
        </w:rPr>
        <w:t xml:space="preserve">Identifies strengths and weaknesses in arguments and opinions and articulates sustained, </w:t>
      </w:r>
      <w:proofErr w:type="gramStart"/>
      <w:r w:rsidRPr="00360BB9">
        <w:rPr>
          <w:rFonts w:cs="Arial"/>
          <w:szCs w:val="22"/>
        </w:rPr>
        <w:t>relevant</w:t>
      </w:r>
      <w:proofErr w:type="gramEnd"/>
      <w:r w:rsidRPr="00360BB9">
        <w:rPr>
          <w:rFonts w:cs="Arial"/>
          <w:szCs w:val="22"/>
        </w:rPr>
        <w:t xml:space="preserve"> and coherent responses, both verbally and in writing</w:t>
      </w:r>
    </w:p>
    <w:p w14:paraId="7BD77581" w14:textId="77777777" w:rsidR="00965F35" w:rsidRPr="00965F35" w:rsidRDefault="00965F35" w:rsidP="00965F35">
      <w:pPr>
        <w:pStyle w:val="ListParagraph"/>
        <w:numPr>
          <w:ilvl w:val="0"/>
          <w:numId w:val="24"/>
        </w:numPr>
        <w:ind w:left="357" w:hanging="357"/>
        <w:rPr>
          <w:rFonts w:cs="Arial"/>
          <w:szCs w:val="22"/>
        </w:rPr>
      </w:pPr>
      <w:r w:rsidRPr="00965F35">
        <w:rPr>
          <w:rFonts w:cs="Arial"/>
          <w:szCs w:val="22"/>
        </w:rPr>
        <w:t>Communicates and develops a sustained line of argument both verbally and in writing.</w:t>
      </w:r>
    </w:p>
    <w:p w14:paraId="1F49FBF3" w14:textId="77777777" w:rsidR="0044777D" w:rsidRPr="00360BB9" w:rsidRDefault="0044777D" w:rsidP="0044777D">
      <w:pPr>
        <w:numPr>
          <w:ilvl w:val="0"/>
          <w:numId w:val="24"/>
        </w:numPr>
        <w:ind w:left="360"/>
        <w:rPr>
          <w:rFonts w:cs="Arial"/>
          <w:szCs w:val="22"/>
        </w:rPr>
      </w:pPr>
      <w:r w:rsidRPr="00360BB9">
        <w:rPr>
          <w:rFonts w:cs="Arial"/>
          <w:szCs w:val="22"/>
        </w:rPr>
        <w:t>Develops confidence, a sense of autonomy and the ability to work independently and on own initiative</w:t>
      </w:r>
    </w:p>
    <w:p w14:paraId="745350DF" w14:textId="77777777" w:rsidR="0044777D" w:rsidRPr="00360BB9" w:rsidRDefault="0044777D" w:rsidP="0044777D">
      <w:pPr>
        <w:rPr>
          <w:rFonts w:cs="Arial"/>
          <w:szCs w:val="22"/>
        </w:rPr>
      </w:pPr>
    </w:p>
    <w:p w14:paraId="3B5272AC" w14:textId="77777777" w:rsidR="0044777D" w:rsidRPr="00360BB9" w:rsidRDefault="0044777D" w:rsidP="0044777D">
      <w:pPr>
        <w:numPr>
          <w:ilvl w:val="0"/>
          <w:numId w:val="24"/>
        </w:numPr>
        <w:ind w:left="360"/>
        <w:rPr>
          <w:rFonts w:cs="Arial"/>
          <w:szCs w:val="22"/>
        </w:rPr>
      </w:pPr>
      <w:r w:rsidRPr="00360BB9">
        <w:rPr>
          <w:rFonts w:cs="Arial"/>
          <w:szCs w:val="22"/>
        </w:rPr>
        <w:t>Demonstrates a high level of literacy and communication skills at varied levels and with different audiences</w:t>
      </w:r>
    </w:p>
    <w:p w14:paraId="65060D78" w14:textId="77777777" w:rsidR="0044777D" w:rsidRPr="00360BB9" w:rsidRDefault="0044777D" w:rsidP="0044777D">
      <w:pPr>
        <w:rPr>
          <w:rFonts w:cs="Arial"/>
          <w:szCs w:val="22"/>
        </w:rPr>
      </w:pPr>
    </w:p>
    <w:p w14:paraId="343F9E65" w14:textId="77777777" w:rsidR="0044777D" w:rsidRPr="00360BB9" w:rsidRDefault="0044777D" w:rsidP="0044777D">
      <w:pPr>
        <w:numPr>
          <w:ilvl w:val="0"/>
          <w:numId w:val="24"/>
        </w:numPr>
        <w:ind w:left="360"/>
        <w:rPr>
          <w:rFonts w:cs="Arial"/>
          <w:szCs w:val="22"/>
        </w:rPr>
      </w:pPr>
      <w:r w:rsidRPr="00360BB9">
        <w:rPr>
          <w:rFonts w:cs="Arial"/>
          <w:szCs w:val="22"/>
        </w:rPr>
        <w:t>Interprets and present relevant numerical information as part of data analysis</w:t>
      </w:r>
    </w:p>
    <w:p w14:paraId="07AC4E74" w14:textId="77777777" w:rsidR="0044777D" w:rsidRPr="00360BB9" w:rsidRDefault="0044777D" w:rsidP="0044777D">
      <w:pPr>
        <w:rPr>
          <w:rFonts w:cs="Arial"/>
          <w:szCs w:val="22"/>
        </w:rPr>
      </w:pPr>
    </w:p>
    <w:p w14:paraId="784A6FBC" w14:textId="77777777" w:rsidR="0044777D" w:rsidRPr="00360BB9" w:rsidRDefault="0044777D" w:rsidP="0044777D">
      <w:pPr>
        <w:numPr>
          <w:ilvl w:val="0"/>
          <w:numId w:val="24"/>
        </w:numPr>
        <w:ind w:left="360"/>
        <w:rPr>
          <w:rFonts w:cs="Arial"/>
          <w:szCs w:val="22"/>
        </w:rPr>
      </w:pPr>
      <w:r w:rsidRPr="00360BB9">
        <w:rPr>
          <w:rFonts w:cs="Arial"/>
          <w:szCs w:val="22"/>
        </w:rPr>
        <w:t>Works effectively as a member of a team, taking the lead where appropriate</w:t>
      </w:r>
    </w:p>
    <w:p w14:paraId="5AAD76F5" w14:textId="77777777" w:rsidR="0044777D" w:rsidRPr="00360BB9" w:rsidRDefault="0044777D" w:rsidP="0044777D">
      <w:pPr>
        <w:rPr>
          <w:rFonts w:cs="Arial"/>
          <w:szCs w:val="22"/>
        </w:rPr>
      </w:pPr>
    </w:p>
    <w:p w14:paraId="4BB971FD" w14:textId="77777777" w:rsidR="0044777D" w:rsidRPr="00360BB9" w:rsidRDefault="0044777D" w:rsidP="0044777D">
      <w:pPr>
        <w:numPr>
          <w:ilvl w:val="0"/>
          <w:numId w:val="24"/>
        </w:numPr>
        <w:ind w:left="360"/>
        <w:rPr>
          <w:rFonts w:cs="Arial"/>
          <w:szCs w:val="22"/>
        </w:rPr>
      </w:pPr>
      <w:r w:rsidRPr="00360BB9">
        <w:rPr>
          <w:rFonts w:cs="Arial"/>
          <w:szCs w:val="22"/>
        </w:rPr>
        <w:t>Develops enhanced self-awareness leading to an understanding of personal strengths, weaknesses and preferred learning and working styles</w:t>
      </w:r>
    </w:p>
    <w:p w14:paraId="2456E0B6" w14:textId="77777777" w:rsidR="0044777D" w:rsidRPr="00360BB9" w:rsidRDefault="0044777D" w:rsidP="0044777D">
      <w:pPr>
        <w:rPr>
          <w:rFonts w:cs="Arial"/>
          <w:szCs w:val="22"/>
        </w:rPr>
      </w:pPr>
    </w:p>
    <w:p w14:paraId="33F76BE0" w14:textId="77777777" w:rsidR="0044777D" w:rsidRPr="00360BB9" w:rsidRDefault="0044777D" w:rsidP="0044777D">
      <w:pPr>
        <w:numPr>
          <w:ilvl w:val="0"/>
          <w:numId w:val="24"/>
        </w:numPr>
        <w:ind w:left="360"/>
        <w:rPr>
          <w:rFonts w:cs="Arial"/>
          <w:szCs w:val="22"/>
        </w:rPr>
      </w:pPr>
      <w:r w:rsidRPr="00360BB9">
        <w:rPr>
          <w:rFonts w:cs="Arial"/>
          <w:szCs w:val="22"/>
        </w:rPr>
        <w:t>Develops an in-depth awareness of own performance, as an individual and as a professional, when working independently or with others in teams and in groups</w:t>
      </w:r>
    </w:p>
    <w:p w14:paraId="35F24E56" w14:textId="77777777" w:rsidR="0044777D" w:rsidRPr="00360BB9" w:rsidRDefault="0044777D" w:rsidP="0044777D">
      <w:pPr>
        <w:rPr>
          <w:rFonts w:cs="Arial"/>
          <w:szCs w:val="22"/>
        </w:rPr>
      </w:pPr>
    </w:p>
    <w:p w14:paraId="2BB40A8A" w14:textId="77777777" w:rsidR="0044777D" w:rsidRPr="00360BB9" w:rsidRDefault="0044777D" w:rsidP="0044777D">
      <w:pPr>
        <w:numPr>
          <w:ilvl w:val="0"/>
          <w:numId w:val="24"/>
        </w:numPr>
        <w:ind w:left="360"/>
        <w:rPr>
          <w:rFonts w:cs="Arial"/>
          <w:szCs w:val="22"/>
        </w:rPr>
      </w:pPr>
      <w:r w:rsidRPr="00360BB9">
        <w:rPr>
          <w:rFonts w:cs="Arial"/>
          <w:szCs w:val="22"/>
        </w:rPr>
        <w:t>Develops the ability to critically use relevant empirical and theoretical data in addressing tasks and formulating possible actions</w:t>
      </w:r>
    </w:p>
    <w:p w14:paraId="35052D0B" w14:textId="77777777" w:rsidR="0044777D" w:rsidRPr="00360BB9" w:rsidRDefault="0044777D" w:rsidP="0044777D">
      <w:pPr>
        <w:pStyle w:val="ListParagraph"/>
        <w:ind w:left="360"/>
        <w:rPr>
          <w:rFonts w:cs="Arial"/>
          <w:szCs w:val="22"/>
        </w:rPr>
      </w:pPr>
    </w:p>
    <w:p w14:paraId="229DE1D4" w14:textId="77777777" w:rsidR="0044777D" w:rsidRPr="00360BB9" w:rsidRDefault="0044777D" w:rsidP="0044777D">
      <w:pPr>
        <w:numPr>
          <w:ilvl w:val="0"/>
          <w:numId w:val="24"/>
        </w:numPr>
        <w:ind w:left="360"/>
        <w:rPr>
          <w:rFonts w:cs="Arial"/>
          <w:szCs w:val="22"/>
        </w:rPr>
      </w:pPr>
      <w:r w:rsidRPr="00360BB9">
        <w:rPr>
          <w:rFonts w:cs="Arial"/>
          <w:szCs w:val="22"/>
        </w:rPr>
        <w:t>Understands and accur</w:t>
      </w:r>
      <w:r>
        <w:rPr>
          <w:rFonts w:cs="Arial"/>
          <w:szCs w:val="22"/>
        </w:rPr>
        <w:t xml:space="preserve">ately uses the University </w:t>
      </w:r>
      <w:r w:rsidRPr="00360BB9">
        <w:rPr>
          <w:rFonts w:cs="Arial"/>
          <w:szCs w:val="22"/>
        </w:rPr>
        <w:t xml:space="preserve">referencing system and </w:t>
      </w:r>
      <w:proofErr w:type="gramStart"/>
      <w:r w:rsidRPr="00360BB9">
        <w:rPr>
          <w:rFonts w:cs="Arial"/>
          <w:szCs w:val="22"/>
        </w:rPr>
        <w:t>is able to</w:t>
      </w:r>
      <w:proofErr w:type="gramEnd"/>
      <w:r w:rsidRPr="00360BB9">
        <w:rPr>
          <w:rFonts w:cs="Arial"/>
          <w:szCs w:val="22"/>
        </w:rPr>
        <w:t xml:space="preserve"> construct an accurate bibliography.</w:t>
      </w:r>
    </w:p>
    <w:p w14:paraId="112BFEB8" w14:textId="77777777" w:rsidR="0044777D" w:rsidRPr="00E27C4C" w:rsidRDefault="0044777D" w:rsidP="00EC3A8A">
      <w:pPr>
        <w:rPr>
          <w:rFonts w:cs="Arial"/>
          <w:szCs w:val="22"/>
        </w:rPr>
      </w:pPr>
    </w:p>
    <w:p w14:paraId="0C74EB1B" w14:textId="7C6C325D" w:rsidR="00E27C4C" w:rsidRPr="00E27C4C" w:rsidRDefault="00E27C4C" w:rsidP="00EC3A8A">
      <w:pPr>
        <w:rPr>
          <w:rFonts w:cs="Arial"/>
          <w:szCs w:val="22"/>
        </w:rPr>
      </w:pPr>
    </w:p>
    <w:p w14:paraId="18278D8A" w14:textId="77777777" w:rsidR="009F5467" w:rsidRPr="00360BB9" w:rsidRDefault="009F5467" w:rsidP="009F5467">
      <w:pPr>
        <w:pStyle w:val="Footer"/>
        <w:rPr>
          <w:rFonts w:cs="Arial"/>
          <w:szCs w:val="22"/>
        </w:rPr>
        <w:sectPr w:rsidR="009F5467" w:rsidRPr="00360BB9" w:rsidSect="00523091">
          <w:footerReference w:type="even" r:id="rId14"/>
          <w:footerReference w:type="default" r:id="rId15"/>
          <w:type w:val="nextColumn"/>
          <w:pgSz w:w="11906" w:h="16838"/>
          <w:pgMar w:top="1440" w:right="1800" w:bottom="1440" w:left="1800" w:header="720" w:footer="720" w:gutter="0"/>
          <w:cols w:space="720"/>
        </w:sectPr>
      </w:pPr>
    </w:p>
    <w:p w14:paraId="18278D8B" w14:textId="77777777" w:rsidR="00121CBE" w:rsidRPr="00360BB9" w:rsidRDefault="00121CBE" w:rsidP="0012682D">
      <w:pPr>
        <w:rPr>
          <w:rFonts w:cs="Arial"/>
          <w:b/>
          <w:bCs/>
          <w:szCs w:val="22"/>
        </w:rPr>
      </w:pPr>
    </w:p>
    <w:p w14:paraId="18278D8C" w14:textId="62ABF272" w:rsidR="00B6154E" w:rsidRPr="0044777D" w:rsidRDefault="00C9678C" w:rsidP="0044777D">
      <w:pPr>
        <w:pStyle w:val="Heading1"/>
      </w:pPr>
      <w:r w:rsidRPr="0044777D">
        <w:t>COURSE</w:t>
      </w:r>
      <w:r w:rsidR="00CA23DF" w:rsidRPr="0044777D">
        <w:t xml:space="preserve"> STRUCTURES AND REQUIREMENTS, LEVELS, MODULES, CREDITS AND AWARDS</w:t>
      </w:r>
    </w:p>
    <w:p w14:paraId="18278D8D" w14:textId="77777777" w:rsidR="00236BA7" w:rsidRPr="00360BB9" w:rsidRDefault="00236BA7" w:rsidP="00236BA7">
      <w:pPr>
        <w:jc w:val="both"/>
        <w:rPr>
          <w:rFonts w:cs="Arial"/>
          <w:b/>
          <w:szCs w:val="22"/>
          <w:u w:val="single"/>
        </w:rPr>
      </w:pPr>
    </w:p>
    <w:p w14:paraId="18278D8E" w14:textId="77777777" w:rsidR="00E938BB" w:rsidRPr="00360BB9" w:rsidRDefault="00236BA7" w:rsidP="003A6BB9">
      <w:pPr>
        <w:jc w:val="both"/>
        <w:rPr>
          <w:rFonts w:cs="Arial"/>
          <w:szCs w:val="22"/>
        </w:rPr>
      </w:pPr>
      <w:r w:rsidRPr="00360BB9">
        <w:rPr>
          <w:rFonts w:cs="Arial"/>
          <w:szCs w:val="22"/>
        </w:rPr>
        <w:t>The award comprises 360 credits in total. 120 credits are studied at Foundation, Intermediate and Honours levels</w:t>
      </w:r>
      <w:r w:rsidR="003A6BB9" w:rsidRPr="00360BB9">
        <w:rPr>
          <w:rFonts w:cs="Arial"/>
          <w:szCs w:val="22"/>
        </w:rPr>
        <w:t xml:space="preserve"> of the programme</w:t>
      </w:r>
      <w:r w:rsidRPr="00360BB9">
        <w:rPr>
          <w:rFonts w:cs="Arial"/>
          <w:szCs w:val="22"/>
        </w:rPr>
        <w:t>. Foundation and Intermediate level modules are 30 credits.</w:t>
      </w:r>
      <w:r w:rsidR="003A6BB9" w:rsidRPr="00360BB9">
        <w:rPr>
          <w:rFonts w:cs="Arial"/>
          <w:szCs w:val="22"/>
        </w:rPr>
        <w:t xml:space="preserve"> There are no option modules in Foundation</w:t>
      </w:r>
      <w:r w:rsidRPr="00360BB9">
        <w:rPr>
          <w:rFonts w:cs="Arial"/>
          <w:szCs w:val="22"/>
        </w:rPr>
        <w:t xml:space="preserve"> </w:t>
      </w:r>
      <w:r w:rsidR="00E938BB" w:rsidRPr="00360BB9">
        <w:rPr>
          <w:rFonts w:cs="Arial"/>
          <w:szCs w:val="22"/>
        </w:rPr>
        <w:t>year, with s</w:t>
      </w:r>
      <w:r w:rsidR="003A6BB9" w:rsidRPr="00360BB9">
        <w:rPr>
          <w:rFonts w:cs="Arial"/>
          <w:szCs w:val="22"/>
        </w:rPr>
        <w:t>tudents study</w:t>
      </w:r>
      <w:r w:rsidR="00E938BB" w:rsidRPr="00360BB9">
        <w:rPr>
          <w:rFonts w:cs="Arial"/>
          <w:szCs w:val="22"/>
        </w:rPr>
        <w:t>ing three</w:t>
      </w:r>
      <w:r w:rsidR="003A6BB9" w:rsidRPr="00360BB9">
        <w:rPr>
          <w:rFonts w:cs="Arial"/>
          <w:szCs w:val="22"/>
        </w:rPr>
        <w:t xml:space="preserve"> common</w:t>
      </w:r>
      <w:r w:rsidR="00E938BB" w:rsidRPr="00360BB9">
        <w:rPr>
          <w:rFonts w:cs="Arial"/>
          <w:szCs w:val="22"/>
        </w:rPr>
        <w:t xml:space="preserve"> modules as part of an Undergraduate Framework and one Childhood Studies core module.</w:t>
      </w:r>
      <w:r w:rsidR="003A6BB9" w:rsidRPr="00360BB9">
        <w:rPr>
          <w:rFonts w:cs="Arial"/>
          <w:szCs w:val="22"/>
        </w:rPr>
        <w:t xml:space="preserve"> </w:t>
      </w:r>
    </w:p>
    <w:p w14:paraId="18278D8F" w14:textId="77777777" w:rsidR="00E938BB" w:rsidRPr="00360BB9" w:rsidRDefault="00E938BB" w:rsidP="003A6BB9">
      <w:pPr>
        <w:jc w:val="both"/>
        <w:rPr>
          <w:rFonts w:cs="Arial"/>
          <w:szCs w:val="22"/>
        </w:rPr>
      </w:pPr>
    </w:p>
    <w:p w14:paraId="18278D90" w14:textId="59D61050" w:rsidR="003A6BB9" w:rsidRPr="00360BB9" w:rsidRDefault="00E938BB" w:rsidP="003A6BB9">
      <w:pPr>
        <w:jc w:val="both"/>
        <w:rPr>
          <w:rFonts w:cs="Arial"/>
          <w:szCs w:val="22"/>
        </w:rPr>
      </w:pPr>
      <w:r w:rsidRPr="00360BB9">
        <w:rPr>
          <w:rFonts w:cs="Arial"/>
          <w:szCs w:val="22"/>
        </w:rPr>
        <w:t xml:space="preserve">At Intermediate level, students can choose </w:t>
      </w:r>
      <w:r w:rsidR="001631F0" w:rsidRPr="001631F0">
        <w:rPr>
          <w:rFonts w:cs="Arial"/>
          <w:szCs w:val="22"/>
        </w:rPr>
        <w:t>two</w:t>
      </w:r>
      <w:r w:rsidRPr="00360BB9">
        <w:rPr>
          <w:rFonts w:cs="Arial"/>
          <w:color w:val="FF0000"/>
          <w:szCs w:val="22"/>
        </w:rPr>
        <w:t xml:space="preserve"> </w:t>
      </w:r>
      <w:r w:rsidRPr="00360BB9">
        <w:rPr>
          <w:rFonts w:cs="Arial"/>
          <w:szCs w:val="22"/>
        </w:rPr>
        <w:t xml:space="preserve">option modules from a choice of </w:t>
      </w:r>
      <w:r w:rsidR="001631F0" w:rsidRPr="001631F0">
        <w:rPr>
          <w:rFonts w:cs="Arial"/>
          <w:szCs w:val="22"/>
        </w:rPr>
        <w:t>four</w:t>
      </w:r>
      <w:r w:rsidRPr="001631F0">
        <w:rPr>
          <w:rFonts w:cs="Arial"/>
          <w:szCs w:val="22"/>
        </w:rPr>
        <w:t>.</w:t>
      </w:r>
      <w:r w:rsidRPr="00360BB9">
        <w:rPr>
          <w:rFonts w:cs="Arial"/>
          <w:szCs w:val="22"/>
        </w:rPr>
        <w:t xml:space="preserve"> At Honours level,</w:t>
      </w:r>
      <w:r w:rsidR="00236BA7" w:rsidRPr="00360BB9">
        <w:rPr>
          <w:rFonts w:cs="Arial"/>
          <w:szCs w:val="22"/>
        </w:rPr>
        <w:t xml:space="preserve"> one 40 credit module</w:t>
      </w:r>
      <w:r w:rsidRPr="00360BB9">
        <w:rPr>
          <w:rFonts w:cs="Arial"/>
          <w:szCs w:val="22"/>
        </w:rPr>
        <w:t xml:space="preserve"> is</w:t>
      </w:r>
      <w:r w:rsidR="00236BA7" w:rsidRPr="00360BB9">
        <w:rPr>
          <w:rFonts w:cs="Arial"/>
          <w:szCs w:val="22"/>
        </w:rPr>
        <w:t xml:space="preserve"> assessed through a Major Study</w:t>
      </w:r>
      <w:r w:rsidR="003A6BB9" w:rsidRPr="00360BB9">
        <w:rPr>
          <w:rFonts w:cs="Arial"/>
          <w:szCs w:val="22"/>
        </w:rPr>
        <w:t xml:space="preserve"> (Dissertation)</w:t>
      </w:r>
      <w:r w:rsidR="00236BA7" w:rsidRPr="00360BB9">
        <w:rPr>
          <w:rFonts w:cs="Arial"/>
          <w:szCs w:val="22"/>
        </w:rPr>
        <w:t xml:space="preserve"> and a </w:t>
      </w:r>
      <w:proofErr w:type="gramStart"/>
      <w:r w:rsidR="00236BA7" w:rsidRPr="00360BB9">
        <w:rPr>
          <w:rFonts w:cs="Arial"/>
          <w:szCs w:val="22"/>
        </w:rPr>
        <w:t>20 credit</w:t>
      </w:r>
      <w:proofErr w:type="gramEnd"/>
      <w:r w:rsidR="00236BA7" w:rsidRPr="00360BB9">
        <w:rPr>
          <w:rFonts w:cs="Arial"/>
          <w:szCs w:val="22"/>
        </w:rPr>
        <w:t xml:space="preserve"> module </w:t>
      </w:r>
      <w:r w:rsidRPr="00360BB9">
        <w:rPr>
          <w:rFonts w:cs="Arial"/>
          <w:szCs w:val="22"/>
        </w:rPr>
        <w:t xml:space="preserve">- </w:t>
      </w:r>
      <w:r w:rsidR="00236BA7" w:rsidRPr="00360BB9">
        <w:rPr>
          <w:rFonts w:cs="Arial"/>
          <w:szCs w:val="22"/>
        </w:rPr>
        <w:t>Researching Methodologies</w:t>
      </w:r>
      <w:r w:rsidR="003A6BB9" w:rsidRPr="00360BB9">
        <w:rPr>
          <w:rFonts w:cs="Arial"/>
          <w:szCs w:val="22"/>
        </w:rPr>
        <w:t>,</w:t>
      </w:r>
      <w:r w:rsidR="00236BA7" w:rsidRPr="00360BB9">
        <w:rPr>
          <w:rFonts w:cs="Arial"/>
          <w:szCs w:val="22"/>
        </w:rPr>
        <w:t xml:space="preserve"> supports students in their understanding of conducting ethical and meaningful research.  The Honours year includes two further 30 credit modules</w:t>
      </w:r>
      <w:r w:rsidR="003A6BB9" w:rsidRPr="00360BB9">
        <w:rPr>
          <w:rFonts w:cs="Arial"/>
          <w:szCs w:val="22"/>
        </w:rPr>
        <w:t>:</w:t>
      </w:r>
      <w:r w:rsidR="00236BA7" w:rsidRPr="00360BB9">
        <w:rPr>
          <w:rFonts w:cs="Arial"/>
          <w:szCs w:val="22"/>
        </w:rPr>
        <w:t xml:space="preserve"> one is course specific</w:t>
      </w:r>
      <w:r w:rsidR="001631F0">
        <w:rPr>
          <w:rFonts w:cs="Arial"/>
          <w:szCs w:val="22"/>
        </w:rPr>
        <w:t xml:space="preserve"> - Finding a Voice: Children and Young </w:t>
      </w:r>
      <w:proofErr w:type="gramStart"/>
      <w:r w:rsidR="001631F0">
        <w:rPr>
          <w:rFonts w:cs="Arial"/>
          <w:szCs w:val="22"/>
        </w:rPr>
        <w:t>People</w:t>
      </w:r>
      <w:r w:rsidR="001725AD">
        <w:rPr>
          <w:rFonts w:cs="Arial"/>
          <w:szCs w:val="22"/>
        </w:rPr>
        <w:t xml:space="preserve"> </w:t>
      </w:r>
      <w:r w:rsidR="00236BA7" w:rsidRPr="00360BB9">
        <w:rPr>
          <w:rFonts w:cs="Arial"/>
          <w:szCs w:val="22"/>
        </w:rPr>
        <w:t xml:space="preserve"> </w:t>
      </w:r>
      <w:r w:rsidR="003A6BB9" w:rsidRPr="00360BB9">
        <w:rPr>
          <w:rFonts w:cs="Arial"/>
          <w:szCs w:val="22"/>
        </w:rPr>
        <w:t>and</w:t>
      </w:r>
      <w:proofErr w:type="gramEnd"/>
      <w:r w:rsidR="003A6BB9" w:rsidRPr="00360BB9">
        <w:rPr>
          <w:rFonts w:cs="Arial"/>
          <w:szCs w:val="22"/>
        </w:rPr>
        <w:t xml:space="preserve"> the other is</w:t>
      </w:r>
      <w:r w:rsidR="00236BA7" w:rsidRPr="00360BB9">
        <w:rPr>
          <w:rFonts w:cs="Arial"/>
          <w:szCs w:val="22"/>
        </w:rPr>
        <w:t xml:space="preserve"> </w:t>
      </w:r>
      <w:r w:rsidR="003A6BB9" w:rsidRPr="00360BB9">
        <w:rPr>
          <w:rFonts w:cs="Arial"/>
          <w:szCs w:val="22"/>
        </w:rPr>
        <w:t>selected from</w:t>
      </w:r>
      <w:r w:rsidR="00A63148">
        <w:rPr>
          <w:rFonts w:cs="Arial"/>
          <w:szCs w:val="22"/>
        </w:rPr>
        <w:t xml:space="preserve"> three</w:t>
      </w:r>
      <w:r w:rsidR="00236BA7" w:rsidRPr="001631F0">
        <w:rPr>
          <w:rFonts w:cs="Arial"/>
          <w:szCs w:val="22"/>
        </w:rPr>
        <w:t xml:space="preserve"> </w:t>
      </w:r>
      <w:r w:rsidR="00236BA7" w:rsidRPr="00360BB9">
        <w:rPr>
          <w:rFonts w:cs="Arial"/>
          <w:szCs w:val="22"/>
        </w:rPr>
        <w:t>module option choices</w:t>
      </w:r>
      <w:r w:rsidR="003F7141">
        <w:rPr>
          <w:rFonts w:cs="Arial"/>
          <w:szCs w:val="22"/>
        </w:rPr>
        <w:t>.</w:t>
      </w:r>
      <w:r w:rsidR="003A6BB9" w:rsidRPr="00360BB9">
        <w:rPr>
          <w:rFonts w:cs="Arial"/>
          <w:szCs w:val="22"/>
        </w:rPr>
        <w:t xml:space="preserve"> Option modules</w:t>
      </w:r>
      <w:r w:rsidRPr="00360BB9">
        <w:rPr>
          <w:rFonts w:cs="Arial"/>
          <w:szCs w:val="22"/>
        </w:rPr>
        <w:t xml:space="preserve"> enable students to choose </w:t>
      </w:r>
      <w:proofErr w:type="gramStart"/>
      <w:r w:rsidRPr="00360BB9">
        <w:rPr>
          <w:rFonts w:cs="Arial"/>
          <w:szCs w:val="22"/>
        </w:rPr>
        <w:t xml:space="preserve">particular </w:t>
      </w:r>
      <w:r w:rsidR="003A6BB9" w:rsidRPr="00360BB9">
        <w:rPr>
          <w:rFonts w:cs="Arial"/>
          <w:szCs w:val="22"/>
        </w:rPr>
        <w:t>themes</w:t>
      </w:r>
      <w:proofErr w:type="gramEnd"/>
      <w:r w:rsidR="003A6BB9" w:rsidRPr="00360BB9">
        <w:rPr>
          <w:rFonts w:cs="Arial"/>
          <w:szCs w:val="22"/>
        </w:rPr>
        <w:t xml:space="preserve">, disciplines and </w:t>
      </w:r>
      <w:r w:rsidRPr="00360BB9">
        <w:rPr>
          <w:rFonts w:cs="Arial"/>
          <w:szCs w:val="22"/>
        </w:rPr>
        <w:t>areas of professional practice</w:t>
      </w:r>
      <w:r w:rsidR="003A6BB9" w:rsidRPr="00360BB9">
        <w:rPr>
          <w:rFonts w:cs="Arial"/>
          <w:szCs w:val="22"/>
        </w:rPr>
        <w:t xml:space="preserve"> </w:t>
      </w:r>
      <w:r w:rsidRPr="00360BB9">
        <w:rPr>
          <w:rFonts w:cs="Arial"/>
          <w:szCs w:val="22"/>
        </w:rPr>
        <w:t xml:space="preserve">of interest to them in </w:t>
      </w:r>
      <w:r w:rsidR="003A6BB9" w:rsidRPr="00360BB9">
        <w:rPr>
          <w:rFonts w:cs="Arial"/>
          <w:szCs w:val="22"/>
        </w:rPr>
        <w:t xml:space="preserve">the study of childhood and education and the practice </w:t>
      </w:r>
      <w:r w:rsidRPr="00360BB9">
        <w:rPr>
          <w:rFonts w:cs="Arial"/>
          <w:szCs w:val="22"/>
        </w:rPr>
        <w:t>contexts in which they are</w:t>
      </w:r>
      <w:r w:rsidR="003A6BB9" w:rsidRPr="00360BB9">
        <w:rPr>
          <w:rFonts w:cs="Arial"/>
          <w:szCs w:val="22"/>
        </w:rPr>
        <w:t xml:space="preserve"> experienced.</w:t>
      </w:r>
    </w:p>
    <w:p w14:paraId="18278D91" w14:textId="77777777" w:rsidR="00236BA7" w:rsidRPr="00360BB9" w:rsidRDefault="003A6BB9" w:rsidP="00236BA7">
      <w:pPr>
        <w:jc w:val="both"/>
        <w:rPr>
          <w:rFonts w:cs="Arial"/>
          <w:szCs w:val="22"/>
        </w:rPr>
      </w:pPr>
      <w:r w:rsidRPr="00360BB9">
        <w:rPr>
          <w:rFonts w:cs="Arial"/>
          <w:szCs w:val="22"/>
        </w:rPr>
        <w:t xml:space="preserve"> </w:t>
      </w:r>
    </w:p>
    <w:p w14:paraId="18278D92" w14:textId="77777777" w:rsidR="00236BA7" w:rsidRDefault="00236BA7" w:rsidP="00236BA7">
      <w:pPr>
        <w:jc w:val="both"/>
        <w:rPr>
          <w:rFonts w:cs="Arial"/>
          <w:szCs w:val="22"/>
        </w:rPr>
      </w:pPr>
      <w:r w:rsidRPr="00360BB9">
        <w:rPr>
          <w:rFonts w:cs="Arial"/>
          <w:szCs w:val="22"/>
        </w:rPr>
        <w:t>Childhood Studies student</w:t>
      </w:r>
      <w:r w:rsidR="00F000AA" w:rsidRPr="00360BB9">
        <w:rPr>
          <w:rFonts w:cs="Arial"/>
          <w:szCs w:val="22"/>
        </w:rPr>
        <w:t>s complete an enhanced DBS</w:t>
      </w:r>
      <w:r w:rsidR="00983884">
        <w:rPr>
          <w:rFonts w:cs="Arial"/>
          <w:szCs w:val="22"/>
        </w:rPr>
        <w:t xml:space="preserve"> check towards the end of Foundation year</w:t>
      </w:r>
      <w:r w:rsidR="004256F9">
        <w:rPr>
          <w:rFonts w:cs="Arial"/>
          <w:szCs w:val="22"/>
        </w:rPr>
        <w:t>,</w:t>
      </w:r>
      <w:r w:rsidR="00983884">
        <w:rPr>
          <w:rFonts w:cs="Arial"/>
          <w:szCs w:val="22"/>
        </w:rPr>
        <w:t xml:space="preserve"> as part of</w:t>
      </w:r>
      <w:r w:rsidRPr="00360BB9">
        <w:rPr>
          <w:rFonts w:cs="Arial"/>
          <w:szCs w:val="22"/>
        </w:rPr>
        <w:t xml:space="preserve"> a legal requirement for those who work with children and young people</w:t>
      </w:r>
      <w:r w:rsidR="00983884">
        <w:rPr>
          <w:rFonts w:cs="Arial"/>
          <w:szCs w:val="22"/>
        </w:rPr>
        <w:t>. This process is part of preparation for</w:t>
      </w:r>
      <w:r w:rsidRPr="00360BB9">
        <w:rPr>
          <w:rFonts w:cs="Arial"/>
          <w:szCs w:val="22"/>
        </w:rPr>
        <w:t xml:space="preserve"> thei</w:t>
      </w:r>
      <w:r w:rsidR="001631F0">
        <w:rPr>
          <w:rFonts w:cs="Arial"/>
          <w:szCs w:val="22"/>
        </w:rPr>
        <w:t>r fitness to practice. The work-</w:t>
      </w:r>
      <w:r w:rsidRPr="00360BB9">
        <w:rPr>
          <w:rFonts w:cs="Arial"/>
          <w:szCs w:val="22"/>
        </w:rPr>
        <w:t xml:space="preserve">based learning module in the Intermediate year and optional module in Honours year, will be supported through placements in relevant settings, usually sourced by students and quality checked by the </w:t>
      </w:r>
      <w:r w:rsidR="00AE2527">
        <w:rPr>
          <w:rFonts w:cs="Arial"/>
          <w:szCs w:val="22"/>
        </w:rPr>
        <w:t>U</w:t>
      </w:r>
      <w:r w:rsidRPr="00360BB9">
        <w:rPr>
          <w:rFonts w:cs="Arial"/>
          <w:szCs w:val="22"/>
        </w:rPr>
        <w:t xml:space="preserve">niversity.  The </w:t>
      </w:r>
      <w:proofErr w:type="gramStart"/>
      <w:r w:rsidRPr="00360BB9">
        <w:rPr>
          <w:rFonts w:cs="Arial"/>
          <w:szCs w:val="22"/>
        </w:rPr>
        <w:t>School</w:t>
      </w:r>
      <w:proofErr w:type="gramEnd"/>
      <w:r w:rsidRPr="00360BB9">
        <w:rPr>
          <w:rFonts w:cs="Arial"/>
          <w:szCs w:val="22"/>
        </w:rPr>
        <w:t xml:space="preserve"> also has relationships with a</w:t>
      </w:r>
      <w:r w:rsidR="001631F0">
        <w:rPr>
          <w:rFonts w:cs="Arial"/>
          <w:szCs w:val="22"/>
        </w:rPr>
        <w:t xml:space="preserve"> number of settings related to education and children and young p</w:t>
      </w:r>
      <w:r w:rsidRPr="00360BB9">
        <w:rPr>
          <w:rFonts w:cs="Arial"/>
          <w:szCs w:val="22"/>
        </w:rPr>
        <w:t>eop</w:t>
      </w:r>
      <w:r w:rsidR="001631F0">
        <w:rPr>
          <w:rFonts w:cs="Arial"/>
          <w:szCs w:val="22"/>
        </w:rPr>
        <w:t>le’s s</w:t>
      </w:r>
      <w:r w:rsidRPr="00360BB9">
        <w:rPr>
          <w:rFonts w:cs="Arial"/>
          <w:szCs w:val="22"/>
        </w:rPr>
        <w:t>ervices, in both the maintained and voluntary and community (VCO) sector. Student placements will be managed by a team of tutors led by the placement co-ordinator and as is the case with the School’s other provision, links will be maintained between university staff and those with mentorship roles in workplace se</w:t>
      </w:r>
      <w:r w:rsidR="001631F0">
        <w:rPr>
          <w:rFonts w:cs="Arial"/>
          <w:szCs w:val="22"/>
        </w:rPr>
        <w:t xml:space="preserve">ttings </w:t>
      </w:r>
      <w:r w:rsidRPr="00360BB9">
        <w:rPr>
          <w:rFonts w:cs="Arial"/>
          <w:szCs w:val="22"/>
        </w:rPr>
        <w:t>through sharing placement guid</w:t>
      </w:r>
      <w:r w:rsidR="001631F0">
        <w:rPr>
          <w:rFonts w:cs="Arial"/>
          <w:szCs w:val="22"/>
        </w:rPr>
        <w:t>es and learning contracts.</w:t>
      </w:r>
    </w:p>
    <w:p w14:paraId="18278D93" w14:textId="77777777" w:rsidR="004256F9" w:rsidRDefault="004256F9" w:rsidP="00236BA7">
      <w:pPr>
        <w:jc w:val="both"/>
        <w:rPr>
          <w:rFonts w:cs="Arial"/>
          <w:szCs w:val="22"/>
        </w:rPr>
      </w:pPr>
    </w:p>
    <w:p w14:paraId="18278D99" w14:textId="77777777" w:rsidR="00027352" w:rsidRDefault="00027352" w:rsidP="00027352">
      <w:pPr>
        <w:spacing w:before="60"/>
        <w:rPr>
          <w:rFonts w:cs="Arial"/>
          <w:b/>
          <w:szCs w:val="22"/>
        </w:rPr>
      </w:pPr>
    </w:p>
    <w:p w14:paraId="18278D9A" w14:textId="77777777" w:rsidR="001C6B6E" w:rsidRDefault="00B43C95" w:rsidP="00027352">
      <w:pPr>
        <w:spacing w:before="60"/>
        <w:rPr>
          <w:rFonts w:cs="Arial"/>
          <w:b/>
          <w:szCs w:val="22"/>
        </w:rPr>
      </w:pPr>
      <w:r>
        <w:rPr>
          <w:rFonts w:cs="Arial"/>
          <w:b/>
          <w:szCs w:val="22"/>
        </w:rPr>
        <w:t>Distinctive F</w:t>
      </w:r>
      <w:r w:rsidR="00B733E4" w:rsidRPr="00B43C95">
        <w:rPr>
          <w:rFonts w:cs="Arial"/>
          <w:b/>
          <w:szCs w:val="22"/>
        </w:rPr>
        <w:t>eatures:</w:t>
      </w:r>
    </w:p>
    <w:p w14:paraId="18278D9B" w14:textId="77777777" w:rsidR="001C6B6E" w:rsidRPr="001C6B6E" w:rsidRDefault="00B733E4" w:rsidP="00CC0CB8">
      <w:pPr>
        <w:pStyle w:val="ListParagraph"/>
        <w:numPr>
          <w:ilvl w:val="0"/>
          <w:numId w:val="20"/>
        </w:numPr>
        <w:spacing w:before="60"/>
        <w:rPr>
          <w:rFonts w:cs="Arial"/>
          <w:b/>
          <w:szCs w:val="22"/>
        </w:rPr>
      </w:pPr>
      <w:r w:rsidRPr="001C6B6E">
        <w:rPr>
          <w:rFonts w:cs="Arial"/>
          <w:szCs w:val="22"/>
        </w:rPr>
        <w:t xml:space="preserve">Advanced entry </w:t>
      </w:r>
      <w:r w:rsidR="001C6B6E" w:rsidRPr="001C6B6E">
        <w:rPr>
          <w:rFonts w:cs="Arial"/>
          <w:szCs w:val="22"/>
        </w:rPr>
        <w:t xml:space="preserve">to Intermediate year </w:t>
      </w:r>
      <w:r w:rsidRPr="001C6B6E">
        <w:rPr>
          <w:rFonts w:cs="Arial"/>
          <w:szCs w:val="22"/>
        </w:rPr>
        <w:t>possible for suitably qualified applicants</w:t>
      </w:r>
    </w:p>
    <w:p w14:paraId="18278D9C" w14:textId="77777777" w:rsidR="001C6B6E" w:rsidRPr="001C6B6E" w:rsidRDefault="00B733E4" w:rsidP="00CC0CB8">
      <w:pPr>
        <w:pStyle w:val="ListParagraph"/>
        <w:numPr>
          <w:ilvl w:val="0"/>
          <w:numId w:val="20"/>
        </w:numPr>
        <w:spacing w:before="60"/>
        <w:rPr>
          <w:rFonts w:cs="Arial"/>
          <w:b/>
          <w:szCs w:val="22"/>
        </w:rPr>
      </w:pPr>
      <w:r w:rsidRPr="001C6B6E">
        <w:rPr>
          <w:rFonts w:cs="Arial"/>
          <w:szCs w:val="22"/>
        </w:rPr>
        <w:t xml:space="preserve">Flexible structure within the Undergraduate Framework (UGF) enables students to request consideration for a change of course </w:t>
      </w:r>
      <w:r w:rsidR="001C6B6E">
        <w:rPr>
          <w:rFonts w:cs="Arial"/>
          <w:szCs w:val="22"/>
        </w:rPr>
        <w:t xml:space="preserve">within SEPD </w:t>
      </w:r>
      <w:r w:rsidRPr="001C6B6E">
        <w:rPr>
          <w:rFonts w:cs="Arial"/>
          <w:szCs w:val="22"/>
        </w:rPr>
        <w:t>at the end of successful completion of the Found</w:t>
      </w:r>
      <w:r w:rsidR="00B43C95" w:rsidRPr="001C6B6E">
        <w:rPr>
          <w:rFonts w:cs="Arial"/>
          <w:szCs w:val="22"/>
        </w:rPr>
        <w:t>ation year</w:t>
      </w:r>
    </w:p>
    <w:p w14:paraId="18278D9D" w14:textId="77777777" w:rsidR="00B43C95" w:rsidRPr="001C6B6E" w:rsidRDefault="00B43C95" w:rsidP="00CC0CB8">
      <w:pPr>
        <w:pStyle w:val="ListParagraph"/>
        <w:numPr>
          <w:ilvl w:val="0"/>
          <w:numId w:val="20"/>
        </w:numPr>
        <w:spacing w:before="60"/>
        <w:rPr>
          <w:rFonts w:cs="Arial"/>
          <w:b/>
          <w:szCs w:val="22"/>
        </w:rPr>
      </w:pPr>
      <w:r w:rsidRPr="001C6B6E">
        <w:rPr>
          <w:rFonts w:cs="Arial"/>
          <w:szCs w:val="22"/>
        </w:rPr>
        <w:t>A non-placement route is built into the programme to enable students to complete their course of study if circumstances or issues prevent them from undertaking direct practice/employability opportunities with children and young people</w:t>
      </w:r>
    </w:p>
    <w:p w14:paraId="18278D9E" w14:textId="77777777" w:rsidR="00B733E4" w:rsidRDefault="00B733E4" w:rsidP="00236BA7">
      <w:pPr>
        <w:jc w:val="both"/>
        <w:rPr>
          <w:rFonts w:cs="Arial"/>
          <w:b/>
          <w:szCs w:val="22"/>
          <w:u w:val="single"/>
        </w:rPr>
      </w:pPr>
    </w:p>
    <w:p w14:paraId="18278D9F" w14:textId="77777777" w:rsidR="001C6B6E" w:rsidRPr="001C6B6E" w:rsidRDefault="001C6B6E" w:rsidP="00D70656">
      <w:pPr>
        <w:jc w:val="both"/>
        <w:rPr>
          <w:szCs w:val="22"/>
        </w:rPr>
      </w:pPr>
      <w:r w:rsidRPr="001C6B6E">
        <w:rPr>
          <w:szCs w:val="22"/>
        </w:rPr>
        <w:t>The course values equality and diversity and fully complies with the statutory requirements of the Equality Act (2010).</w:t>
      </w:r>
    </w:p>
    <w:p w14:paraId="18278DA0" w14:textId="77777777" w:rsidR="001C6B6E" w:rsidRPr="00927FCB" w:rsidRDefault="001C6B6E" w:rsidP="001C6B6E">
      <w:pPr>
        <w:ind w:left="426"/>
        <w:rPr>
          <w:sz w:val="20"/>
        </w:rPr>
      </w:pPr>
    </w:p>
    <w:p w14:paraId="18278DA1" w14:textId="5669492F" w:rsidR="004B2FCF" w:rsidRDefault="004B2FCF">
      <w:pPr>
        <w:rPr>
          <w:rFonts w:cs="Arial"/>
          <w:b/>
          <w:szCs w:val="22"/>
          <w:u w:val="single"/>
        </w:rPr>
      </w:pPr>
      <w:r>
        <w:rPr>
          <w:rFonts w:cs="Arial"/>
          <w:b/>
          <w:szCs w:val="22"/>
          <w:u w:val="single"/>
        </w:rPr>
        <w:br w:type="page"/>
      </w:r>
    </w:p>
    <w:p w14:paraId="20296D83" w14:textId="77777777" w:rsidR="00331A34" w:rsidRPr="00360BB9" w:rsidRDefault="00331A34" w:rsidP="001C6B6E">
      <w:pPr>
        <w:jc w:val="both"/>
        <w:rPr>
          <w:rFonts w:cs="Arial"/>
          <w:b/>
          <w:szCs w:val="22"/>
          <w:u w:val="single"/>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4"/>
        <w:gridCol w:w="2558"/>
        <w:gridCol w:w="180"/>
        <w:gridCol w:w="90"/>
        <w:gridCol w:w="180"/>
        <w:gridCol w:w="2610"/>
        <w:gridCol w:w="270"/>
        <w:gridCol w:w="3303"/>
        <w:gridCol w:w="236"/>
      </w:tblGrid>
      <w:tr w:rsidR="005A5140" w:rsidRPr="00360BB9" w14:paraId="18278DA4" w14:textId="77777777" w:rsidTr="004256F9">
        <w:trPr>
          <w:cantSplit/>
        </w:trPr>
        <w:tc>
          <w:tcPr>
            <w:tcW w:w="9677" w:type="dxa"/>
            <w:gridSpan w:val="10"/>
            <w:tcBorders>
              <w:top w:val="single" w:sz="4" w:space="0" w:color="auto"/>
              <w:left w:val="single" w:sz="12" w:space="0" w:color="auto"/>
              <w:bottom w:val="nil"/>
              <w:right w:val="single" w:sz="12" w:space="0" w:color="auto"/>
            </w:tcBorders>
          </w:tcPr>
          <w:p w14:paraId="18278DA2" w14:textId="77777777" w:rsidR="005A5140" w:rsidRPr="00360BB9" w:rsidRDefault="005A5140" w:rsidP="004256F9">
            <w:pPr>
              <w:spacing w:before="120"/>
              <w:jc w:val="both"/>
              <w:rPr>
                <w:rFonts w:cs="Arial"/>
                <w:b/>
                <w:szCs w:val="22"/>
              </w:rPr>
            </w:pPr>
            <w:r w:rsidRPr="00360BB9">
              <w:rPr>
                <w:rFonts w:cs="Arial"/>
                <w:b/>
                <w:szCs w:val="22"/>
              </w:rPr>
              <w:t>CHILDHOOD STUDIES</w:t>
            </w:r>
          </w:p>
          <w:p w14:paraId="18278DA3" w14:textId="77777777" w:rsidR="00192183" w:rsidRPr="00360BB9" w:rsidRDefault="00192183" w:rsidP="004256F9">
            <w:pPr>
              <w:spacing w:before="120"/>
              <w:jc w:val="both"/>
              <w:rPr>
                <w:rFonts w:cs="Arial"/>
                <w:b/>
                <w:szCs w:val="22"/>
              </w:rPr>
            </w:pPr>
          </w:p>
        </w:tc>
      </w:tr>
      <w:tr w:rsidR="005A5140" w:rsidRPr="00360BB9" w14:paraId="18278DA6" w14:textId="77777777" w:rsidTr="004256F9">
        <w:trPr>
          <w:cantSplit/>
        </w:trPr>
        <w:tc>
          <w:tcPr>
            <w:tcW w:w="9677" w:type="dxa"/>
            <w:gridSpan w:val="10"/>
            <w:tcBorders>
              <w:top w:val="single" w:sz="4" w:space="0" w:color="auto"/>
              <w:left w:val="single" w:sz="12" w:space="0" w:color="auto"/>
              <w:bottom w:val="nil"/>
              <w:right w:val="single" w:sz="12" w:space="0" w:color="auto"/>
            </w:tcBorders>
          </w:tcPr>
          <w:p w14:paraId="18278DA5" w14:textId="77777777" w:rsidR="005A5140" w:rsidRPr="00360BB9" w:rsidRDefault="00192183" w:rsidP="004256F9">
            <w:pPr>
              <w:spacing w:before="120"/>
              <w:jc w:val="both"/>
              <w:rPr>
                <w:rFonts w:cs="Arial"/>
                <w:szCs w:val="22"/>
              </w:rPr>
            </w:pPr>
            <w:r w:rsidRPr="00360BB9">
              <w:rPr>
                <w:rFonts w:cs="Arial"/>
                <w:b/>
                <w:szCs w:val="22"/>
              </w:rPr>
              <w:t>Year 3 [</w:t>
            </w:r>
            <w:r w:rsidR="005A5140" w:rsidRPr="00360BB9">
              <w:rPr>
                <w:rFonts w:cs="Arial"/>
                <w:b/>
                <w:szCs w:val="22"/>
              </w:rPr>
              <w:t>Honours Level</w:t>
            </w:r>
            <w:r w:rsidRPr="00360BB9">
              <w:rPr>
                <w:rFonts w:cs="Arial"/>
                <w:b/>
                <w:szCs w:val="22"/>
              </w:rPr>
              <w:t>]</w:t>
            </w:r>
          </w:p>
        </w:tc>
      </w:tr>
      <w:tr w:rsidR="005A5140" w:rsidRPr="00360BB9" w14:paraId="18278DAE" w14:textId="77777777" w:rsidTr="004256F9">
        <w:tc>
          <w:tcPr>
            <w:tcW w:w="236" w:type="dxa"/>
            <w:tcBorders>
              <w:top w:val="nil"/>
              <w:left w:val="single" w:sz="12" w:space="0" w:color="auto"/>
              <w:bottom w:val="nil"/>
              <w:right w:val="nil"/>
            </w:tcBorders>
          </w:tcPr>
          <w:p w14:paraId="18278DA7" w14:textId="77777777" w:rsidR="005A5140" w:rsidRPr="00360BB9" w:rsidRDefault="005A5140" w:rsidP="004256F9">
            <w:pPr>
              <w:jc w:val="both"/>
              <w:rPr>
                <w:rFonts w:cs="Arial"/>
                <w:szCs w:val="22"/>
              </w:rPr>
            </w:pPr>
          </w:p>
        </w:tc>
        <w:tc>
          <w:tcPr>
            <w:tcW w:w="2752" w:type="dxa"/>
            <w:gridSpan w:val="3"/>
            <w:tcBorders>
              <w:top w:val="nil"/>
              <w:left w:val="nil"/>
              <w:bottom w:val="nil"/>
              <w:right w:val="nil"/>
            </w:tcBorders>
          </w:tcPr>
          <w:p w14:paraId="18278DA8" w14:textId="77777777" w:rsidR="005A5140" w:rsidRPr="00360BB9" w:rsidRDefault="005A5140" w:rsidP="004256F9">
            <w:pPr>
              <w:jc w:val="both"/>
              <w:rPr>
                <w:rFonts w:cs="Arial"/>
                <w:b/>
                <w:szCs w:val="22"/>
              </w:rPr>
            </w:pPr>
          </w:p>
        </w:tc>
        <w:tc>
          <w:tcPr>
            <w:tcW w:w="270" w:type="dxa"/>
            <w:gridSpan w:val="2"/>
            <w:tcBorders>
              <w:top w:val="nil"/>
              <w:left w:val="nil"/>
              <w:bottom w:val="nil"/>
              <w:right w:val="nil"/>
            </w:tcBorders>
          </w:tcPr>
          <w:p w14:paraId="18278DA9" w14:textId="77777777" w:rsidR="005A5140" w:rsidRPr="00360BB9" w:rsidRDefault="005A5140" w:rsidP="004256F9">
            <w:pPr>
              <w:jc w:val="both"/>
              <w:rPr>
                <w:rFonts w:cs="Arial"/>
                <w:szCs w:val="22"/>
              </w:rPr>
            </w:pPr>
          </w:p>
        </w:tc>
        <w:tc>
          <w:tcPr>
            <w:tcW w:w="2610" w:type="dxa"/>
            <w:tcBorders>
              <w:top w:val="nil"/>
              <w:left w:val="nil"/>
              <w:bottom w:val="nil"/>
              <w:right w:val="nil"/>
            </w:tcBorders>
          </w:tcPr>
          <w:p w14:paraId="18278DAA" w14:textId="77777777" w:rsidR="005A5140" w:rsidRPr="00360BB9" w:rsidRDefault="005A5140" w:rsidP="004256F9">
            <w:pPr>
              <w:jc w:val="both"/>
              <w:rPr>
                <w:rFonts w:cs="Arial"/>
                <w:b/>
                <w:szCs w:val="22"/>
              </w:rPr>
            </w:pPr>
          </w:p>
        </w:tc>
        <w:tc>
          <w:tcPr>
            <w:tcW w:w="270" w:type="dxa"/>
            <w:tcBorders>
              <w:top w:val="nil"/>
              <w:left w:val="nil"/>
              <w:bottom w:val="nil"/>
              <w:right w:val="nil"/>
            </w:tcBorders>
          </w:tcPr>
          <w:p w14:paraId="18278DAB" w14:textId="77777777" w:rsidR="005A5140" w:rsidRPr="00360BB9" w:rsidRDefault="005A5140" w:rsidP="004256F9">
            <w:pPr>
              <w:jc w:val="both"/>
              <w:rPr>
                <w:rFonts w:cs="Arial"/>
                <w:szCs w:val="22"/>
              </w:rPr>
            </w:pPr>
          </w:p>
        </w:tc>
        <w:tc>
          <w:tcPr>
            <w:tcW w:w="3303" w:type="dxa"/>
            <w:tcBorders>
              <w:top w:val="nil"/>
              <w:left w:val="nil"/>
              <w:bottom w:val="nil"/>
              <w:right w:val="nil"/>
            </w:tcBorders>
          </w:tcPr>
          <w:p w14:paraId="18278DAC" w14:textId="77777777" w:rsidR="005A5140" w:rsidRPr="00360BB9" w:rsidRDefault="005A5140" w:rsidP="004256F9">
            <w:pPr>
              <w:jc w:val="both"/>
              <w:rPr>
                <w:rFonts w:cs="Arial"/>
                <w:b/>
                <w:szCs w:val="22"/>
              </w:rPr>
            </w:pPr>
          </w:p>
        </w:tc>
        <w:tc>
          <w:tcPr>
            <w:tcW w:w="236" w:type="dxa"/>
            <w:tcBorders>
              <w:top w:val="nil"/>
              <w:left w:val="nil"/>
              <w:bottom w:val="nil"/>
              <w:right w:val="single" w:sz="12" w:space="0" w:color="auto"/>
            </w:tcBorders>
          </w:tcPr>
          <w:p w14:paraId="18278DAD" w14:textId="77777777" w:rsidR="005A5140" w:rsidRPr="00360BB9" w:rsidRDefault="005A5140" w:rsidP="004256F9">
            <w:pPr>
              <w:jc w:val="both"/>
              <w:rPr>
                <w:rFonts w:cs="Arial"/>
                <w:szCs w:val="22"/>
              </w:rPr>
            </w:pPr>
          </w:p>
        </w:tc>
      </w:tr>
      <w:tr w:rsidR="005A5140" w:rsidRPr="00360BB9" w14:paraId="18278DC4" w14:textId="77777777" w:rsidTr="004256F9">
        <w:trPr>
          <w:cantSplit/>
        </w:trPr>
        <w:tc>
          <w:tcPr>
            <w:tcW w:w="236" w:type="dxa"/>
            <w:tcBorders>
              <w:top w:val="nil"/>
              <w:left w:val="single" w:sz="12" w:space="0" w:color="auto"/>
              <w:bottom w:val="nil"/>
              <w:right w:val="nil"/>
            </w:tcBorders>
          </w:tcPr>
          <w:p w14:paraId="18278DAF" w14:textId="77777777" w:rsidR="005A5140" w:rsidRPr="00360BB9" w:rsidRDefault="005A5140" w:rsidP="004256F9">
            <w:pPr>
              <w:jc w:val="both"/>
              <w:rPr>
                <w:rFonts w:cs="Arial"/>
                <w:szCs w:val="22"/>
              </w:rPr>
            </w:pPr>
          </w:p>
        </w:tc>
        <w:tc>
          <w:tcPr>
            <w:tcW w:w="5632" w:type="dxa"/>
            <w:gridSpan w:val="6"/>
            <w:tcBorders>
              <w:top w:val="single" w:sz="4" w:space="0" w:color="auto"/>
              <w:left w:val="single" w:sz="4" w:space="0" w:color="auto"/>
              <w:bottom w:val="single" w:sz="4" w:space="0" w:color="auto"/>
              <w:right w:val="single" w:sz="4" w:space="0" w:color="auto"/>
            </w:tcBorders>
          </w:tcPr>
          <w:p w14:paraId="18278DB0" w14:textId="77777777" w:rsidR="005A5140" w:rsidRPr="00360BB9" w:rsidRDefault="005A5140" w:rsidP="004256F9">
            <w:pPr>
              <w:jc w:val="both"/>
              <w:rPr>
                <w:rFonts w:cs="Arial"/>
                <w:b/>
                <w:szCs w:val="22"/>
              </w:rPr>
            </w:pPr>
            <w:r w:rsidRPr="00360BB9">
              <w:rPr>
                <w:rFonts w:cs="Arial"/>
                <w:b/>
                <w:szCs w:val="22"/>
              </w:rPr>
              <w:t>Modules (core)</w:t>
            </w:r>
          </w:p>
          <w:p w14:paraId="18278DB1" w14:textId="77777777" w:rsidR="005A5140" w:rsidRPr="00360BB9" w:rsidRDefault="005A5140" w:rsidP="004256F9">
            <w:pPr>
              <w:rPr>
                <w:rFonts w:cs="Arial"/>
                <w:b/>
                <w:szCs w:val="22"/>
              </w:rPr>
            </w:pPr>
          </w:p>
          <w:p w14:paraId="18278DB2" w14:textId="77777777" w:rsidR="005A5140" w:rsidRPr="007F14A5" w:rsidRDefault="005A5140" w:rsidP="00CC0CB8">
            <w:pPr>
              <w:pStyle w:val="ListParagraph"/>
              <w:numPr>
                <w:ilvl w:val="0"/>
                <w:numId w:val="18"/>
              </w:numPr>
              <w:rPr>
                <w:rFonts w:cs="Arial"/>
                <w:b/>
                <w:szCs w:val="22"/>
              </w:rPr>
            </w:pPr>
            <w:r w:rsidRPr="007F14A5">
              <w:rPr>
                <w:rFonts w:cs="Arial"/>
                <w:b/>
                <w:szCs w:val="22"/>
              </w:rPr>
              <w:t xml:space="preserve">Major Study DHF2940  </w:t>
            </w:r>
          </w:p>
          <w:p w14:paraId="18278DB3" w14:textId="77777777" w:rsidR="005A5140" w:rsidRPr="00360BB9" w:rsidRDefault="005A5140" w:rsidP="004256F9">
            <w:pPr>
              <w:jc w:val="both"/>
              <w:rPr>
                <w:rFonts w:cs="Arial"/>
                <w:b/>
                <w:szCs w:val="22"/>
              </w:rPr>
            </w:pPr>
          </w:p>
          <w:p w14:paraId="18278DB4" w14:textId="77777777" w:rsidR="005A5140" w:rsidRPr="007F14A5" w:rsidRDefault="005A5140" w:rsidP="00CC0CB8">
            <w:pPr>
              <w:pStyle w:val="ListParagraph"/>
              <w:numPr>
                <w:ilvl w:val="0"/>
                <w:numId w:val="18"/>
              </w:numPr>
              <w:jc w:val="both"/>
              <w:rPr>
                <w:rFonts w:cs="Arial"/>
                <w:b/>
                <w:szCs w:val="22"/>
              </w:rPr>
            </w:pPr>
            <w:r w:rsidRPr="007F14A5">
              <w:rPr>
                <w:rFonts w:cs="Arial"/>
                <w:b/>
                <w:szCs w:val="22"/>
              </w:rPr>
              <w:t>Research Methodologies DHM1020</w:t>
            </w:r>
          </w:p>
          <w:p w14:paraId="18278DB5" w14:textId="77777777" w:rsidR="005A5140" w:rsidRPr="00360BB9" w:rsidRDefault="005A5140" w:rsidP="004256F9">
            <w:pPr>
              <w:jc w:val="both"/>
              <w:rPr>
                <w:rFonts w:cs="Arial"/>
                <w:b/>
                <w:szCs w:val="22"/>
              </w:rPr>
            </w:pPr>
          </w:p>
          <w:p w14:paraId="18278DB6" w14:textId="77777777" w:rsidR="005A5140" w:rsidRPr="007F14A5" w:rsidRDefault="005A5140" w:rsidP="00CC0CB8">
            <w:pPr>
              <w:pStyle w:val="ListParagraph"/>
              <w:numPr>
                <w:ilvl w:val="0"/>
                <w:numId w:val="18"/>
              </w:numPr>
              <w:jc w:val="both"/>
              <w:rPr>
                <w:rFonts w:cs="Arial"/>
                <w:b/>
                <w:szCs w:val="22"/>
              </w:rPr>
            </w:pPr>
            <w:r w:rsidRPr="007F14A5">
              <w:rPr>
                <w:rFonts w:cs="Arial"/>
                <w:b/>
                <w:szCs w:val="22"/>
              </w:rPr>
              <w:t>Finding a Voice (Children and Young People) DHM2630</w:t>
            </w:r>
          </w:p>
          <w:p w14:paraId="18278DB7" w14:textId="77777777" w:rsidR="005A5140" w:rsidRPr="00360BB9" w:rsidRDefault="005A5140" w:rsidP="004256F9">
            <w:pPr>
              <w:jc w:val="both"/>
              <w:rPr>
                <w:rFonts w:cs="Arial"/>
                <w:b/>
                <w:szCs w:val="22"/>
              </w:rPr>
            </w:pPr>
          </w:p>
        </w:tc>
        <w:tc>
          <w:tcPr>
            <w:tcW w:w="270" w:type="dxa"/>
            <w:tcBorders>
              <w:top w:val="nil"/>
              <w:left w:val="nil"/>
              <w:bottom w:val="nil"/>
              <w:right w:val="nil"/>
            </w:tcBorders>
          </w:tcPr>
          <w:p w14:paraId="18278DB8" w14:textId="77777777" w:rsidR="005A5140" w:rsidRPr="00360BB9" w:rsidRDefault="005A5140" w:rsidP="004256F9">
            <w:pPr>
              <w:jc w:val="both"/>
              <w:rPr>
                <w:rFonts w:cs="Arial"/>
                <w:szCs w:val="22"/>
              </w:rPr>
            </w:pPr>
          </w:p>
        </w:tc>
        <w:tc>
          <w:tcPr>
            <w:tcW w:w="3303" w:type="dxa"/>
            <w:vMerge w:val="restart"/>
            <w:tcBorders>
              <w:top w:val="single" w:sz="4" w:space="0" w:color="auto"/>
              <w:left w:val="single" w:sz="4" w:space="0" w:color="auto"/>
              <w:bottom w:val="single" w:sz="4" w:space="0" w:color="auto"/>
              <w:right w:val="single" w:sz="4" w:space="0" w:color="auto"/>
            </w:tcBorders>
          </w:tcPr>
          <w:p w14:paraId="18278DB9" w14:textId="77777777" w:rsidR="005A5140" w:rsidRPr="00360BB9" w:rsidRDefault="005A5140" w:rsidP="004256F9">
            <w:pPr>
              <w:jc w:val="both"/>
              <w:rPr>
                <w:rFonts w:cs="Arial"/>
                <w:szCs w:val="22"/>
              </w:rPr>
            </w:pPr>
            <w:r w:rsidRPr="00360BB9">
              <w:rPr>
                <w:rFonts w:cs="Arial"/>
                <w:b/>
                <w:szCs w:val="22"/>
              </w:rPr>
              <w:t>Progression Requirements</w:t>
            </w:r>
            <w:r w:rsidRPr="00360BB9">
              <w:rPr>
                <w:rFonts w:cs="Arial"/>
                <w:szCs w:val="22"/>
              </w:rPr>
              <w:t xml:space="preserve"> </w:t>
            </w:r>
          </w:p>
          <w:p w14:paraId="18278DBA" w14:textId="77777777" w:rsidR="005A5140" w:rsidRPr="00360BB9" w:rsidRDefault="005A5140" w:rsidP="004256F9">
            <w:pPr>
              <w:spacing w:before="60"/>
              <w:jc w:val="both"/>
              <w:rPr>
                <w:rFonts w:cs="Arial"/>
                <w:szCs w:val="22"/>
              </w:rPr>
            </w:pPr>
            <w:r w:rsidRPr="00360BB9">
              <w:rPr>
                <w:rFonts w:cs="Arial"/>
                <w:szCs w:val="22"/>
              </w:rPr>
              <w:t xml:space="preserve">An Honours degree is awarded on the basis of gaining 120 Foundation level </w:t>
            </w:r>
            <w:proofErr w:type="gramStart"/>
            <w:r w:rsidRPr="00360BB9">
              <w:rPr>
                <w:rFonts w:cs="Arial"/>
                <w:szCs w:val="22"/>
              </w:rPr>
              <w:t>credits;</w:t>
            </w:r>
            <w:proofErr w:type="gramEnd"/>
            <w:r w:rsidRPr="00360BB9">
              <w:rPr>
                <w:rFonts w:cs="Arial"/>
                <w:szCs w:val="22"/>
              </w:rPr>
              <w:t xml:space="preserve"> 120 Intermediate level credits and 120 Honours level credits (360 credits)</w:t>
            </w:r>
          </w:p>
          <w:p w14:paraId="18278DBB" w14:textId="77777777" w:rsidR="005A5140" w:rsidRPr="00360BB9" w:rsidRDefault="005A5140" w:rsidP="004256F9">
            <w:pPr>
              <w:jc w:val="both"/>
              <w:rPr>
                <w:rFonts w:cs="Arial"/>
                <w:szCs w:val="22"/>
              </w:rPr>
            </w:pPr>
          </w:p>
          <w:p w14:paraId="18278DBC" w14:textId="77777777" w:rsidR="005A5140" w:rsidRPr="00360BB9" w:rsidRDefault="005A5140" w:rsidP="004256F9">
            <w:pPr>
              <w:jc w:val="both"/>
              <w:rPr>
                <w:rFonts w:cs="Arial"/>
                <w:szCs w:val="22"/>
              </w:rPr>
            </w:pPr>
            <w:r w:rsidRPr="00360BB9">
              <w:rPr>
                <w:rFonts w:cs="Arial"/>
                <w:szCs w:val="22"/>
              </w:rPr>
              <w:t>Assessment is based upon 100% coursework.</w:t>
            </w:r>
          </w:p>
          <w:p w14:paraId="18278DBD" w14:textId="77777777" w:rsidR="005A5140" w:rsidRPr="00360BB9" w:rsidRDefault="005A5140" w:rsidP="004256F9">
            <w:pPr>
              <w:spacing w:before="60"/>
              <w:jc w:val="both"/>
              <w:rPr>
                <w:rFonts w:cs="Arial"/>
                <w:szCs w:val="22"/>
              </w:rPr>
            </w:pPr>
          </w:p>
          <w:p w14:paraId="18278DBE" w14:textId="77777777" w:rsidR="00AB2D4E" w:rsidRDefault="00AB2D4E" w:rsidP="004256F9">
            <w:pPr>
              <w:spacing w:before="60"/>
              <w:jc w:val="both"/>
              <w:rPr>
                <w:rFonts w:cs="Arial"/>
                <w:b/>
                <w:szCs w:val="22"/>
              </w:rPr>
            </w:pPr>
          </w:p>
          <w:p w14:paraId="18278DBF" w14:textId="77777777" w:rsidR="00AB2D4E" w:rsidRDefault="00AB2D4E" w:rsidP="004256F9">
            <w:pPr>
              <w:spacing w:before="60"/>
              <w:jc w:val="both"/>
              <w:rPr>
                <w:rFonts w:cs="Arial"/>
                <w:b/>
                <w:szCs w:val="22"/>
              </w:rPr>
            </w:pPr>
          </w:p>
          <w:p w14:paraId="18278DC0" w14:textId="77777777" w:rsidR="00AB2D4E" w:rsidRDefault="00AB2D4E" w:rsidP="004256F9">
            <w:pPr>
              <w:spacing w:before="60"/>
              <w:jc w:val="both"/>
              <w:rPr>
                <w:rFonts w:cs="Arial"/>
                <w:b/>
                <w:szCs w:val="22"/>
              </w:rPr>
            </w:pPr>
          </w:p>
          <w:p w14:paraId="18278DC1" w14:textId="77777777" w:rsidR="005A5140" w:rsidRPr="00360BB9" w:rsidRDefault="005A5140" w:rsidP="004256F9">
            <w:pPr>
              <w:spacing w:before="60"/>
              <w:jc w:val="both"/>
              <w:rPr>
                <w:rFonts w:cs="Arial"/>
                <w:szCs w:val="22"/>
              </w:rPr>
            </w:pPr>
            <w:r w:rsidRPr="00360BB9">
              <w:rPr>
                <w:rFonts w:cs="Arial"/>
                <w:szCs w:val="22"/>
              </w:rPr>
              <w:t>A student, who has passed 120 Foundation level credits, 120 Intermediate credits and 60 Honours level credits, may elect to leave the course and be awarded the BA in Childhood Studies.</w:t>
            </w:r>
          </w:p>
          <w:p w14:paraId="18278DC2" w14:textId="77777777" w:rsidR="005A5140" w:rsidRPr="00360BB9" w:rsidRDefault="005A5140" w:rsidP="004256F9">
            <w:pPr>
              <w:rPr>
                <w:rFonts w:cs="Arial"/>
                <w:szCs w:val="22"/>
              </w:rPr>
            </w:pPr>
          </w:p>
        </w:tc>
        <w:tc>
          <w:tcPr>
            <w:tcW w:w="236" w:type="dxa"/>
            <w:tcBorders>
              <w:top w:val="nil"/>
              <w:left w:val="nil"/>
              <w:bottom w:val="nil"/>
              <w:right w:val="single" w:sz="12" w:space="0" w:color="auto"/>
            </w:tcBorders>
          </w:tcPr>
          <w:p w14:paraId="18278DC3" w14:textId="77777777" w:rsidR="005A5140" w:rsidRPr="00360BB9" w:rsidRDefault="005A5140" w:rsidP="004256F9">
            <w:pPr>
              <w:jc w:val="both"/>
              <w:rPr>
                <w:rFonts w:cs="Arial"/>
                <w:szCs w:val="22"/>
              </w:rPr>
            </w:pPr>
          </w:p>
        </w:tc>
      </w:tr>
      <w:tr w:rsidR="005A5140" w:rsidRPr="00360BB9" w14:paraId="18278DCC" w14:textId="77777777" w:rsidTr="004256F9">
        <w:trPr>
          <w:cantSplit/>
        </w:trPr>
        <w:tc>
          <w:tcPr>
            <w:tcW w:w="236" w:type="dxa"/>
            <w:tcBorders>
              <w:top w:val="nil"/>
              <w:left w:val="single" w:sz="12" w:space="0" w:color="auto"/>
              <w:bottom w:val="nil"/>
              <w:right w:val="nil"/>
            </w:tcBorders>
          </w:tcPr>
          <w:p w14:paraId="18278DC5" w14:textId="77777777" w:rsidR="005A5140" w:rsidRPr="00360BB9" w:rsidRDefault="005A5140" w:rsidP="004256F9">
            <w:pPr>
              <w:jc w:val="both"/>
              <w:rPr>
                <w:rFonts w:cs="Arial"/>
                <w:szCs w:val="22"/>
              </w:rPr>
            </w:pPr>
          </w:p>
        </w:tc>
        <w:tc>
          <w:tcPr>
            <w:tcW w:w="2752" w:type="dxa"/>
            <w:gridSpan w:val="3"/>
            <w:tcBorders>
              <w:top w:val="nil"/>
              <w:left w:val="nil"/>
              <w:bottom w:val="nil"/>
              <w:right w:val="nil"/>
            </w:tcBorders>
          </w:tcPr>
          <w:p w14:paraId="18278DC6" w14:textId="77777777" w:rsidR="005A5140" w:rsidRPr="00360BB9" w:rsidRDefault="005A5140" w:rsidP="004256F9">
            <w:pPr>
              <w:jc w:val="both"/>
              <w:rPr>
                <w:rFonts w:cs="Arial"/>
                <w:b/>
                <w:szCs w:val="22"/>
              </w:rPr>
            </w:pPr>
          </w:p>
        </w:tc>
        <w:tc>
          <w:tcPr>
            <w:tcW w:w="270" w:type="dxa"/>
            <w:gridSpan w:val="2"/>
            <w:tcBorders>
              <w:top w:val="nil"/>
              <w:left w:val="nil"/>
              <w:bottom w:val="nil"/>
              <w:right w:val="nil"/>
            </w:tcBorders>
          </w:tcPr>
          <w:p w14:paraId="18278DC7" w14:textId="77777777" w:rsidR="005A5140" w:rsidRPr="00360BB9" w:rsidRDefault="005A5140" w:rsidP="004256F9">
            <w:pPr>
              <w:jc w:val="both"/>
              <w:rPr>
                <w:rFonts w:cs="Arial"/>
                <w:szCs w:val="22"/>
              </w:rPr>
            </w:pPr>
          </w:p>
        </w:tc>
        <w:tc>
          <w:tcPr>
            <w:tcW w:w="2610" w:type="dxa"/>
            <w:tcBorders>
              <w:top w:val="nil"/>
              <w:left w:val="nil"/>
              <w:bottom w:val="nil"/>
              <w:right w:val="nil"/>
            </w:tcBorders>
          </w:tcPr>
          <w:p w14:paraId="18278DC8" w14:textId="77777777" w:rsidR="005A5140" w:rsidRPr="00360BB9" w:rsidRDefault="005A5140" w:rsidP="004256F9">
            <w:pPr>
              <w:jc w:val="both"/>
              <w:rPr>
                <w:rFonts w:cs="Arial"/>
                <w:b/>
                <w:szCs w:val="22"/>
              </w:rPr>
            </w:pPr>
          </w:p>
        </w:tc>
        <w:tc>
          <w:tcPr>
            <w:tcW w:w="270" w:type="dxa"/>
            <w:tcBorders>
              <w:top w:val="nil"/>
              <w:left w:val="nil"/>
              <w:bottom w:val="nil"/>
              <w:right w:val="nil"/>
            </w:tcBorders>
          </w:tcPr>
          <w:p w14:paraId="18278DC9" w14:textId="77777777" w:rsidR="005A5140" w:rsidRPr="00360BB9" w:rsidRDefault="005A5140" w:rsidP="004256F9">
            <w:pPr>
              <w:jc w:val="both"/>
              <w:rPr>
                <w:rFonts w:cs="Arial"/>
                <w:szCs w:val="22"/>
              </w:rPr>
            </w:pPr>
          </w:p>
        </w:tc>
        <w:tc>
          <w:tcPr>
            <w:tcW w:w="3303" w:type="dxa"/>
            <w:vMerge/>
            <w:tcBorders>
              <w:top w:val="nil"/>
              <w:left w:val="single" w:sz="4" w:space="0" w:color="auto"/>
              <w:bottom w:val="single" w:sz="4" w:space="0" w:color="auto"/>
              <w:right w:val="single" w:sz="4" w:space="0" w:color="auto"/>
            </w:tcBorders>
          </w:tcPr>
          <w:p w14:paraId="18278DCA" w14:textId="77777777" w:rsidR="005A5140" w:rsidRPr="00360BB9" w:rsidRDefault="005A5140" w:rsidP="004256F9">
            <w:pPr>
              <w:spacing w:before="60"/>
              <w:jc w:val="both"/>
              <w:rPr>
                <w:rFonts w:cs="Arial"/>
                <w:b/>
                <w:szCs w:val="22"/>
              </w:rPr>
            </w:pPr>
          </w:p>
        </w:tc>
        <w:tc>
          <w:tcPr>
            <w:tcW w:w="236" w:type="dxa"/>
            <w:tcBorders>
              <w:top w:val="nil"/>
              <w:left w:val="nil"/>
              <w:bottom w:val="nil"/>
              <w:right w:val="single" w:sz="12" w:space="0" w:color="auto"/>
            </w:tcBorders>
          </w:tcPr>
          <w:p w14:paraId="18278DCB" w14:textId="77777777" w:rsidR="005A5140" w:rsidRPr="00360BB9" w:rsidRDefault="005A5140" w:rsidP="004256F9">
            <w:pPr>
              <w:jc w:val="both"/>
              <w:rPr>
                <w:rFonts w:cs="Arial"/>
                <w:szCs w:val="22"/>
              </w:rPr>
            </w:pPr>
          </w:p>
        </w:tc>
      </w:tr>
      <w:tr w:rsidR="005A5140" w:rsidRPr="00360BB9" w14:paraId="18278DDC" w14:textId="77777777" w:rsidTr="004256F9">
        <w:trPr>
          <w:cantSplit/>
        </w:trPr>
        <w:tc>
          <w:tcPr>
            <w:tcW w:w="236" w:type="dxa"/>
            <w:tcBorders>
              <w:top w:val="nil"/>
              <w:left w:val="single" w:sz="12" w:space="0" w:color="auto"/>
              <w:bottom w:val="nil"/>
              <w:right w:val="nil"/>
            </w:tcBorders>
          </w:tcPr>
          <w:p w14:paraId="18278DCD" w14:textId="77777777" w:rsidR="005A5140" w:rsidRPr="00360BB9" w:rsidRDefault="005A5140" w:rsidP="004256F9">
            <w:pPr>
              <w:jc w:val="both"/>
              <w:rPr>
                <w:rFonts w:cs="Arial"/>
                <w:szCs w:val="22"/>
              </w:rPr>
            </w:pPr>
          </w:p>
        </w:tc>
        <w:tc>
          <w:tcPr>
            <w:tcW w:w="5632" w:type="dxa"/>
            <w:gridSpan w:val="6"/>
            <w:tcBorders>
              <w:top w:val="single" w:sz="4" w:space="0" w:color="auto"/>
              <w:left w:val="single" w:sz="4" w:space="0" w:color="auto"/>
              <w:right w:val="single" w:sz="4" w:space="0" w:color="auto"/>
            </w:tcBorders>
          </w:tcPr>
          <w:p w14:paraId="18278DCE" w14:textId="77777777" w:rsidR="007F14A5" w:rsidRDefault="005A5140" w:rsidP="007F14A5">
            <w:pPr>
              <w:jc w:val="both"/>
              <w:rPr>
                <w:rFonts w:cs="Arial"/>
                <w:szCs w:val="22"/>
              </w:rPr>
            </w:pPr>
            <w:r w:rsidRPr="00360BB9">
              <w:rPr>
                <w:rFonts w:cs="Arial"/>
                <w:b/>
                <w:szCs w:val="22"/>
              </w:rPr>
              <w:t>Modules (optional)</w:t>
            </w:r>
            <w:r w:rsidR="007F14A5" w:rsidRPr="00360BB9">
              <w:rPr>
                <w:rFonts w:cs="Arial"/>
                <w:szCs w:val="22"/>
              </w:rPr>
              <w:t xml:space="preserve"> </w:t>
            </w:r>
          </w:p>
          <w:p w14:paraId="18278DCF" w14:textId="77777777" w:rsidR="007F14A5" w:rsidRDefault="007F14A5" w:rsidP="007F14A5">
            <w:pPr>
              <w:jc w:val="both"/>
              <w:rPr>
                <w:rFonts w:cs="Arial"/>
                <w:szCs w:val="22"/>
              </w:rPr>
            </w:pPr>
          </w:p>
          <w:p w14:paraId="18278DD0" w14:textId="295ABAAF" w:rsidR="007F14A5" w:rsidRDefault="003D2E9E" w:rsidP="007F14A5">
            <w:pPr>
              <w:jc w:val="both"/>
              <w:rPr>
                <w:rFonts w:cs="Arial"/>
                <w:szCs w:val="22"/>
              </w:rPr>
            </w:pPr>
            <w:r>
              <w:rPr>
                <w:rFonts w:cs="Arial"/>
                <w:szCs w:val="22"/>
              </w:rPr>
              <w:t>Students can choose one</w:t>
            </w:r>
            <w:r w:rsidR="007F14A5" w:rsidRPr="00360BB9">
              <w:rPr>
                <w:rFonts w:cs="Arial"/>
                <w:szCs w:val="22"/>
              </w:rPr>
              <w:t xml:space="preserve"> option</w:t>
            </w:r>
            <w:r>
              <w:rPr>
                <w:rFonts w:cs="Arial"/>
                <w:szCs w:val="22"/>
              </w:rPr>
              <w:t xml:space="preserve"> module</w:t>
            </w:r>
            <w:r w:rsidR="007F14A5">
              <w:rPr>
                <w:rFonts w:cs="Arial"/>
                <w:szCs w:val="22"/>
              </w:rPr>
              <w:t xml:space="preserve"> from:</w:t>
            </w:r>
          </w:p>
          <w:p w14:paraId="18278DD3" w14:textId="77777777" w:rsidR="005A5140" w:rsidRPr="00360BB9" w:rsidRDefault="005A5140" w:rsidP="004256F9">
            <w:pPr>
              <w:jc w:val="both"/>
              <w:rPr>
                <w:rFonts w:cs="Arial"/>
                <w:b/>
                <w:szCs w:val="22"/>
              </w:rPr>
            </w:pPr>
          </w:p>
          <w:p w14:paraId="18278DD4" w14:textId="77777777" w:rsidR="005A5140" w:rsidRPr="007F14A5" w:rsidRDefault="005A5140" w:rsidP="00CC0CB8">
            <w:pPr>
              <w:pStyle w:val="ListParagraph"/>
              <w:numPr>
                <w:ilvl w:val="0"/>
                <w:numId w:val="19"/>
              </w:numPr>
              <w:jc w:val="both"/>
              <w:rPr>
                <w:rFonts w:cs="Arial"/>
                <w:b/>
                <w:szCs w:val="22"/>
              </w:rPr>
            </w:pPr>
            <w:r w:rsidRPr="007F14A5">
              <w:rPr>
                <w:rFonts w:cs="Arial"/>
                <w:b/>
                <w:szCs w:val="22"/>
              </w:rPr>
              <w:t>Helping in Context (Counselling Coaching and Mentoring) DHM1130</w:t>
            </w:r>
          </w:p>
          <w:p w14:paraId="18278DD5" w14:textId="77777777" w:rsidR="005A5140" w:rsidRPr="00360BB9" w:rsidRDefault="005A5140" w:rsidP="004256F9">
            <w:pPr>
              <w:jc w:val="both"/>
              <w:rPr>
                <w:rFonts w:cs="Arial"/>
                <w:b/>
                <w:szCs w:val="22"/>
              </w:rPr>
            </w:pPr>
          </w:p>
          <w:p w14:paraId="18278DD6" w14:textId="77777777" w:rsidR="005A5140" w:rsidRPr="007F14A5" w:rsidRDefault="005A5140" w:rsidP="00CC0CB8">
            <w:pPr>
              <w:pStyle w:val="ListParagraph"/>
              <w:numPr>
                <w:ilvl w:val="0"/>
                <w:numId w:val="19"/>
              </w:numPr>
              <w:jc w:val="both"/>
              <w:rPr>
                <w:rFonts w:cs="Arial"/>
                <w:b/>
                <w:szCs w:val="22"/>
              </w:rPr>
            </w:pPr>
            <w:r w:rsidRPr="007F14A5">
              <w:rPr>
                <w:rFonts w:cs="Arial"/>
                <w:b/>
                <w:szCs w:val="22"/>
              </w:rPr>
              <w:t>Leadership and Management in Professional Context</w:t>
            </w:r>
            <w:r w:rsidR="007F14A5">
              <w:rPr>
                <w:rFonts w:cs="Arial"/>
                <w:b/>
                <w:szCs w:val="22"/>
              </w:rPr>
              <w:t>s</w:t>
            </w:r>
            <w:r w:rsidRPr="007F14A5">
              <w:rPr>
                <w:rFonts w:cs="Arial"/>
                <w:b/>
                <w:szCs w:val="22"/>
              </w:rPr>
              <w:t xml:space="preserve"> DHJ2230</w:t>
            </w:r>
          </w:p>
          <w:p w14:paraId="18278DD7" w14:textId="77777777" w:rsidR="00267882" w:rsidRPr="00360BB9" w:rsidRDefault="00267882" w:rsidP="004256F9">
            <w:pPr>
              <w:jc w:val="both"/>
              <w:rPr>
                <w:rFonts w:cs="Arial"/>
                <w:b/>
                <w:szCs w:val="22"/>
              </w:rPr>
            </w:pPr>
          </w:p>
          <w:p w14:paraId="18278DD8" w14:textId="66C49658" w:rsidR="00267882" w:rsidRPr="00E57A82" w:rsidRDefault="00E57A82" w:rsidP="00CC0CB8">
            <w:pPr>
              <w:pStyle w:val="ListParagraph"/>
              <w:numPr>
                <w:ilvl w:val="0"/>
                <w:numId w:val="19"/>
              </w:numPr>
              <w:jc w:val="both"/>
              <w:rPr>
                <w:rFonts w:cs="Arial"/>
                <w:b/>
                <w:szCs w:val="22"/>
              </w:rPr>
            </w:pPr>
            <w:r w:rsidRPr="00AB2D4E">
              <w:rPr>
                <w:rFonts w:cs="Arial"/>
                <w:b/>
                <w:szCs w:val="22"/>
              </w:rPr>
              <w:t>Critical</w:t>
            </w:r>
            <w:r w:rsidR="00874AB9">
              <w:rPr>
                <w:rFonts w:cs="Arial"/>
                <w:b/>
                <w:szCs w:val="22"/>
              </w:rPr>
              <w:t xml:space="preserve"> Approaches to Inclusive Education</w:t>
            </w:r>
            <w:r w:rsidR="00EB5012">
              <w:rPr>
                <w:rFonts w:cs="Arial"/>
                <w:b/>
                <w:szCs w:val="22"/>
              </w:rPr>
              <w:t xml:space="preserve"> </w:t>
            </w:r>
            <w:r w:rsidR="00874AB9">
              <w:rPr>
                <w:rFonts w:cs="Arial"/>
                <w:b/>
                <w:szCs w:val="22"/>
              </w:rPr>
              <w:t>DHM1230</w:t>
            </w:r>
          </w:p>
        </w:tc>
        <w:tc>
          <w:tcPr>
            <w:tcW w:w="270" w:type="dxa"/>
            <w:tcBorders>
              <w:top w:val="nil"/>
              <w:left w:val="nil"/>
              <w:bottom w:val="nil"/>
              <w:right w:val="nil"/>
            </w:tcBorders>
          </w:tcPr>
          <w:p w14:paraId="18278DD9" w14:textId="77777777" w:rsidR="005A5140" w:rsidRPr="00360BB9" w:rsidRDefault="005A5140" w:rsidP="004256F9">
            <w:pPr>
              <w:jc w:val="both"/>
              <w:rPr>
                <w:rFonts w:cs="Arial"/>
                <w:szCs w:val="22"/>
              </w:rPr>
            </w:pPr>
          </w:p>
        </w:tc>
        <w:tc>
          <w:tcPr>
            <w:tcW w:w="3303" w:type="dxa"/>
            <w:vMerge/>
            <w:tcBorders>
              <w:top w:val="nil"/>
              <w:left w:val="single" w:sz="4" w:space="0" w:color="auto"/>
              <w:bottom w:val="single" w:sz="4" w:space="0" w:color="auto"/>
              <w:right w:val="single" w:sz="4" w:space="0" w:color="auto"/>
            </w:tcBorders>
          </w:tcPr>
          <w:p w14:paraId="18278DDA" w14:textId="77777777" w:rsidR="005A5140" w:rsidRPr="00360BB9" w:rsidRDefault="005A5140" w:rsidP="004256F9">
            <w:pPr>
              <w:spacing w:before="60"/>
              <w:jc w:val="both"/>
              <w:rPr>
                <w:rFonts w:cs="Arial"/>
                <w:b/>
                <w:szCs w:val="22"/>
              </w:rPr>
            </w:pPr>
          </w:p>
        </w:tc>
        <w:tc>
          <w:tcPr>
            <w:tcW w:w="236" w:type="dxa"/>
            <w:tcBorders>
              <w:top w:val="nil"/>
              <w:left w:val="nil"/>
              <w:bottom w:val="nil"/>
              <w:right w:val="single" w:sz="12" w:space="0" w:color="auto"/>
            </w:tcBorders>
          </w:tcPr>
          <w:p w14:paraId="18278DDB" w14:textId="77777777" w:rsidR="005A5140" w:rsidRPr="00360BB9" w:rsidRDefault="005A5140" w:rsidP="004256F9">
            <w:pPr>
              <w:jc w:val="both"/>
              <w:rPr>
                <w:rFonts w:cs="Arial"/>
                <w:szCs w:val="22"/>
              </w:rPr>
            </w:pPr>
          </w:p>
        </w:tc>
      </w:tr>
      <w:tr w:rsidR="005A5140" w:rsidRPr="00360BB9" w14:paraId="18278DE4" w14:textId="77777777" w:rsidTr="004256F9">
        <w:tc>
          <w:tcPr>
            <w:tcW w:w="236" w:type="dxa"/>
            <w:tcBorders>
              <w:top w:val="nil"/>
              <w:left w:val="single" w:sz="12" w:space="0" w:color="auto"/>
              <w:bottom w:val="single" w:sz="12" w:space="0" w:color="auto"/>
              <w:right w:val="nil"/>
            </w:tcBorders>
          </w:tcPr>
          <w:p w14:paraId="18278DDD" w14:textId="77777777" w:rsidR="005A5140" w:rsidRPr="00360BB9" w:rsidRDefault="005A5140" w:rsidP="004256F9">
            <w:pPr>
              <w:jc w:val="both"/>
              <w:rPr>
                <w:rFonts w:cs="Arial"/>
                <w:szCs w:val="22"/>
              </w:rPr>
            </w:pPr>
          </w:p>
        </w:tc>
        <w:tc>
          <w:tcPr>
            <w:tcW w:w="2752" w:type="dxa"/>
            <w:gridSpan w:val="3"/>
            <w:tcBorders>
              <w:top w:val="single" w:sz="4" w:space="0" w:color="auto"/>
              <w:left w:val="nil"/>
              <w:bottom w:val="single" w:sz="12" w:space="0" w:color="auto"/>
              <w:right w:val="nil"/>
            </w:tcBorders>
          </w:tcPr>
          <w:p w14:paraId="18278DDE" w14:textId="77777777" w:rsidR="005A5140" w:rsidRPr="00360BB9" w:rsidRDefault="005A5140" w:rsidP="004256F9">
            <w:pPr>
              <w:jc w:val="both"/>
              <w:rPr>
                <w:rFonts w:cs="Arial"/>
                <w:b/>
                <w:szCs w:val="22"/>
              </w:rPr>
            </w:pPr>
          </w:p>
        </w:tc>
        <w:tc>
          <w:tcPr>
            <w:tcW w:w="270" w:type="dxa"/>
            <w:gridSpan w:val="2"/>
            <w:tcBorders>
              <w:top w:val="nil"/>
              <w:left w:val="nil"/>
              <w:bottom w:val="single" w:sz="12" w:space="0" w:color="auto"/>
              <w:right w:val="nil"/>
            </w:tcBorders>
          </w:tcPr>
          <w:p w14:paraId="18278DDF" w14:textId="77777777" w:rsidR="005A5140" w:rsidRPr="00360BB9" w:rsidRDefault="005A5140" w:rsidP="004256F9">
            <w:pPr>
              <w:jc w:val="both"/>
              <w:rPr>
                <w:rFonts w:cs="Arial"/>
                <w:szCs w:val="22"/>
              </w:rPr>
            </w:pPr>
          </w:p>
        </w:tc>
        <w:tc>
          <w:tcPr>
            <w:tcW w:w="2610" w:type="dxa"/>
            <w:tcBorders>
              <w:top w:val="single" w:sz="4" w:space="0" w:color="auto"/>
              <w:left w:val="nil"/>
              <w:bottom w:val="single" w:sz="12" w:space="0" w:color="auto"/>
              <w:right w:val="nil"/>
            </w:tcBorders>
          </w:tcPr>
          <w:p w14:paraId="18278DE0" w14:textId="77777777" w:rsidR="005A5140" w:rsidRPr="00360BB9" w:rsidRDefault="005A5140" w:rsidP="004256F9">
            <w:pPr>
              <w:jc w:val="both"/>
              <w:rPr>
                <w:rFonts w:cs="Arial"/>
                <w:b/>
                <w:szCs w:val="22"/>
              </w:rPr>
            </w:pPr>
          </w:p>
        </w:tc>
        <w:tc>
          <w:tcPr>
            <w:tcW w:w="270" w:type="dxa"/>
            <w:tcBorders>
              <w:top w:val="nil"/>
              <w:left w:val="nil"/>
              <w:bottom w:val="single" w:sz="12" w:space="0" w:color="auto"/>
              <w:right w:val="nil"/>
            </w:tcBorders>
          </w:tcPr>
          <w:p w14:paraId="18278DE1" w14:textId="77777777" w:rsidR="005A5140" w:rsidRPr="00360BB9" w:rsidRDefault="005A5140" w:rsidP="004256F9">
            <w:pPr>
              <w:jc w:val="both"/>
              <w:rPr>
                <w:rFonts w:cs="Arial"/>
                <w:szCs w:val="22"/>
              </w:rPr>
            </w:pPr>
          </w:p>
        </w:tc>
        <w:tc>
          <w:tcPr>
            <w:tcW w:w="3303" w:type="dxa"/>
            <w:tcBorders>
              <w:top w:val="nil"/>
              <w:left w:val="nil"/>
              <w:bottom w:val="single" w:sz="12" w:space="0" w:color="auto"/>
              <w:right w:val="nil"/>
            </w:tcBorders>
          </w:tcPr>
          <w:p w14:paraId="18278DE2" w14:textId="77777777" w:rsidR="005A5140" w:rsidRPr="00360BB9" w:rsidRDefault="005A5140" w:rsidP="004256F9">
            <w:pPr>
              <w:jc w:val="both"/>
              <w:rPr>
                <w:rFonts w:cs="Arial"/>
                <w:szCs w:val="22"/>
              </w:rPr>
            </w:pPr>
          </w:p>
        </w:tc>
        <w:tc>
          <w:tcPr>
            <w:tcW w:w="236" w:type="dxa"/>
            <w:tcBorders>
              <w:top w:val="nil"/>
              <w:left w:val="nil"/>
              <w:bottom w:val="single" w:sz="12" w:space="0" w:color="auto"/>
              <w:right w:val="single" w:sz="12" w:space="0" w:color="auto"/>
            </w:tcBorders>
          </w:tcPr>
          <w:p w14:paraId="18278DE3" w14:textId="77777777" w:rsidR="005A5140" w:rsidRPr="00360BB9" w:rsidRDefault="005A5140" w:rsidP="004256F9">
            <w:pPr>
              <w:jc w:val="both"/>
              <w:rPr>
                <w:rFonts w:cs="Arial"/>
                <w:szCs w:val="22"/>
              </w:rPr>
            </w:pPr>
          </w:p>
        </w:tc>
      </w:tr>
      <w:tr w:rsidR="005A5140" w:rsidRPr="00360BB9" w14:paraId="18278DE6" w14:textId="77777777" w:rsidTr="004256F9">
        <w:trPr>
          <w:cantSplit/>
          <w:trHeight w:val="433"/>
        </w:trPr>
        <w:tc>
          <w:tcPr>
            <w:tcW w:w="9677" w:type="dxa"/>
            <w:gridSpan w:val="10"/>
            <w:tcBorders>
              <w:top w:val="single" w:sz="12" w:space="0" w:color="auto"/>
              <w:left w:val="single" w:sz="12" w:space="0" w:color="auto"/>
              <w:bottom w:val="nil"/>
              <w:right w:val="single" w:sz="12" w:space="0" w:color="auto"/>
            </w:tcBorders>
          </w:tcPr>
          <w:p w14:paraId="18278DE5" w14:textId="77777777" w:rsidR="005A5140" w:rsidRPr="00360BB9" w:rsidRDefault="004256F9" w:rsidP="004256F9">
            <w:pPr>
              <w:spacing w:before="120"/>
              <w:jc w:val="both"/>
              <w:rPr>
                <w:rFonts w:cs="Arial"/>
                <w:b/>
                <w:szCs w:val="22"/>
              </w:rPr>
            </w:pPr>
            <w:r w:rsidRPr="00360BB9">
              <w:rPr>
                <w:rFonts w:cs="Arial"/>
                <w:b/>
                <w:noProof/>
                <w:szCs w:val="22"/>
                <w:lang w:eastAsia="en-GB"/>
              </w:rPr>
              <mc:AlternateContent>
                <mc:Choice Requires="wps">
                  <w:drawing>
                    <wp:anchor distT="0" distB="0" distL="114300" distR="114300" simplePos="0" relativeHeight="251661312" behindDoc="0" locked="0" layoutInCell="1" allowOverlap="1" wp14:anchorId="18279421" wp14:editId="18279422">
                      <wp:simplePos x="0" y="0"/>
                      <wp:positionH relativeFrom="column">
                        <wp:posOffset>4935855</wp:posOffset>
                      </wp:positionH>
                      <wp:positionV relativeFrom="paragraph">
                        <wp:posOffset>93980</wp:posOffset>
                      </wp:positionV>
                      <wp:extent cx="0" cy="228600"/>
                      <wp:effectExtent l="76200" t="38100" r="571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DBC36"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65pt,7.4pt" to="388.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D2OAIAAGEEAAAOAAAAZHJzL2Uyb0RvYy54bWysVMGO2yAQvVfqPyDuWdupN81acVaVnfSy&#10;bVfKtncCOEbFgICNE1X9986QbHa3vVRVcyADDI83bx5e3B4GTfbSB2VNTYurnBJpuBXK7Gr69WE9&#10;mVMSIjOCaWtkTY8y0Nvl2zeL0VVyanurhfQEQEyoRlfTPkZXZVngvRxYuLJOGtjsrB9YhKnfZcKz&#10;EdAHnU3zfJaN1gvnLZchwGp72qTLhN91kscvXRdkJLqmwC2m0adxi2O2XLBq55nrFT/TYP/AYmDK&#10;wKUXqJZFRh69+gNqUNzbYLt4xe2Q2a5TXKYaoJoi/62aTc+cTLWAOMFdZAr/D5Z/3t97okRNS0oM&#10;G6BFm+iZ2vWRNNYYENB6UqJOowsVpDfm3mOl/GA27s7y74EY2/TM7GTi+3B0AFLgiezVEZwEB7dt&#10;x09WQA57jDaJduj8QDqt3Dc8iOAgDDmkLh0vXZKHSPhpkcPqdDqf5amBGasQAc85H+JHaQeCQU21&#10;Mqgfq9j+LkRk9JyCy8auldbJA9qQsaY319PrdCBYrQRuYlrwu22jPdkzdFH6pfJg52Wat49GJLBe&#10;MrE6x5EpDTGJSZfoFSilJcXbBiko0RIeDkYnetrgjVArED5HJyP9uMlvVvPVvJyU09lqUuZtO/mw&#10;bsrJbF28v27ftU3TFj+RfFFWvRJCGuT/ZOqi/DvTnJ/XyY4XW1+Eyl6jJ0WB7NN/Ip3ajp0+eWZr&#10;xfHeY3XoAPBxSj6/OXwoL+cp6/nLsPwFAAD//wMAUEsDBBQABgAIAAAAIQBHk1103wAAAAkBAAAP&#10;AAAAZHJzL2Rvd25yZXYueG1sTI/BTsMwEETvSPyDtZW4UafQkjaNUyEEEidUWoTEzY23SWi8Drbb&#10;BL6eRRzguDNPszP5arCtOKEPjSMFk3ECAql0pqFKwcv24XIOIkRNRreOUMEnBlgV52e5zozr6RlP&#10;m1gJDqGQaQV1jF0mZShrtDqMXYfE3t55qyOfvpLG657DbSuvkuRGWt0Qf6h1h3c1lofN0SpYbPuZ&#10;W/vD63TSfLx93b/H7vEpKnUxGm6XICIO8Q+Gn/pcHQrutHNHMkG0CtI0vWaUjSlPYOBX2CmYJXOQ&#10;RS7/Lyi+AQAA//8DAFBLAQItABQABgAIAAAAIQC2gziS/gAAAOEBAAATAAAAAAAAAAAAAAAAAAAA&#10;AABbQ29udGVudF9UeXBlc10ueG1sUEsBAi0AFAAGAAgAAAAhADj9If/WAAAAlAEAAAsAAAAAAAAA&#10;AAAAAAAALwEAAF9yZWxzLy5yZWxzUEsBAi0AFAAGAAgAAAAhANzN4PY4AgAAYQQAAA4AAAAAAAAA&#10;AAAAAAAALgIAAGRycy9lMm9Eb2MueG1sUEsBAi0AFAAGAAgAAAAhAEeTXXTfAAAACQEAAA8AAAAA&#10;AAAAAAAAAAAAkgQAAGRycy9kb3ducmV2LnhtbFBLBQYAAAAABAAEAPMAAACeBQAAAAA=&#10;">
                      <v:stroke endarrow="block"/>
                    </v:line>
                  </w:pict>
                </mc:Fallback>
              </mc:AlternateContent>
            </w:r>
            <w:r w:rsidR="005A5140" w:rsidRPr="00360BB9">
              <w:rPr>
                <w:rFonts w:cs="Arial"/>
                <w:b/>
                <w:szCs w:val="22"/>
              </w:rPr>
              <w:t xml:space="preserve">Year 2 </w:t>
            </w:r>
            <w:r w:rsidR="00192183" w:rsidRPr="00360BB9">
              <w:rPr>
                <w:rFonts w:cs="Arial"/>
                <w:b/>
                <w:szCs w:val="22"/>
              </w:rPr>
              <w:t>[Intermediate Level]</w:t>
            </w:r>
            <w:r w:rsidR="005A5140" w:rsidRPr="00360BB9">
              <w:rPr>
                <w:rFonts w:cs="Arial"/>
                <w:b/>
                <w:szCs w:val="22"/>
              </w:rPr>
              <w:t xml:space="preserve"> </w:t>
            </w:r>
          </w:p>
        </w:tc>
      </w:tr>
      <w:tr w:rsidR="005A5140" w:rsidRPr="00360BB9" w14:paraId="18278DEE" w14:textId="77777777" w:rsidTr="004256F9">
        <w:trPr>
          <w:cantSplit/>
        </w:trPr>
        <w:tc>
          <w:tcPr>
            <w:tcW w:w="250" w:type="dxa"/>
            <w:gridSpan w:val="2"/>
            <w:tcBorders>
              <w:top w:val="nil"/>
              <w:left w:val="single" w:sz="12" w:space="0" w:color="auto"/>
              <w:bottom w:val="nil"/>
              <w:right w:val="nil"/>
            </w:tcBorders>
          </w:tcPr>
          <w:p w14:paraId="18278DE7" w14:textId="77777777" w:rsidR="005A5140" w:rsidRPr="00360BB9" w:rsidRDefault="005A5140" w:rsidP="004256F9">
            <w:pPr>
              <w:jc w:val="both"/>
              <w:rPr>
                <w:rFonts w:cs="Arial"/>
                <w:szCs w:val="22"/>
              </w:rPr>
            </w:pPr>
          </w:p>
        </w:tc>
        <w:tc>
          <w:tcPr>
            <w:tcW w:w="2738" w:type="dxa"/>
            <w:gridSpan w:val="2"/>
            <w:tcBorders>
              <w:top w:val="nil"/>
              <w:left w:val="nil"/>
              <w:bottom w:val="nil"/>
              <w:right w:val="nil"/>
            </w:tcBorders>
          </w:tcPr>
          <w:p w14:paraId="18278DE8" w14:textId="77777777" w:rsidR="005A5140" w:rsidRPr="00360BB9" w:rsidRDefault="005A5140" w:rsidP="004256F9">
            <w:pPr>
              <w:jc w:val="both"/>
              <w:rPr>
                <w:rFonts w:cs="Arial"/>
                <w:b/>
                <w:szCs w:val="22"/>
              </w:rPr>
            </w:pPr>
          </w:p>
        </w:tc>
        <w:tc>
          <w:tcPr>
            <w:tcW w:w="270" w:type="dxa"/>
            <w:gridSpan w:val="2"/>
            <w:tcBorders>
              <w:top w:val="nil"/>
              <w:left w:val="nil"/>
              <w:bottom w:val="nil"/>
              <w:right w:val="nil"/>
            </w:tcBorders>
          </w:tcPr>
          <w:p w14:paraId="18278DE9" w14:textId="77777777" w:rsidR="005A5140" w:rsidRPr="00360BB9" w:rsidRDefault="005A5140" w:rsidP="004256F9">
            <w:pPr>
              <w:jc w:val="both"/>
              <w:rPr>
                <w:rFonts w:cs="Arial"/>
                <w:szCs w:val="22"/>
              </w:rPr>
            </w:pPr>
          </w:p>
        </w:tc>
        <w:tc>
          <w:tcPr>
            <w:tcW w:w="2610" w:type="dxa"/>
            <w:tcBorders>
              <w:top w:val="nil"/>
              <w:left w:val="nil"/>
              <w:bottom w:val="nil"/>
              <w:right w:val="nil"/>
            </w:tcBorders>
          </w:tcPr>
          <w:p w14:paraId="18278DEA" w14:textId="77777777" w:rsidR="005A5140" w:rsidRPr="00360BB9" w:rsidRDefault="005A5140" w:rsidP="004256F9">
            <w:pPr>
              <w:jc w:val="both"/>
              <w:rPr>
                <w:rFonts w:cs="Arial"/>
                <w:b/>
                <w:szCs w:val="22"/>
              </w:rPr>
            </w:pPr>
          </w:p>
        </w:tc>
        <w:tc>
          <w:tcPr>
            <w:tcW w:w="270" w:type="dxa"/>
            <w:tcBorders>
              <w:top w:val="nil"/>
              <w:left w:val="nil"/>
              <w:bottom w:val="nil"/>
              <w:right w:val="nil"/>
            </w:tcBorders>
          </w:tcPr>
          <w:p w14:paraId="18278DEB" w14:textId="77777777" w:rsidR="005A5140" w:rsidRPr="00360BB9" w:rsidRDefault="005A5140" w:rsidP="004256F9">
            <w:pPr>
              <w:jc w:val="both"/>
              <w:rPr>
                <w:rFonts w:cs="Arial"/>
                <w:szCs w:val="22"/>
              </w:rPr>
            </w:pPr>
          </w:p>
        </w:tc>
        <w:tc>
          <w:tcPr>
            <w:tcW w:w="3303" w:type="dxa"/>
            <w:tcBorders>
              <w:top w:val="nil"/>
              <w:left w:val="nil"/>
              <w:bottom w:val="nil"/>
              <w:right w:val="nil"/>
            </w:tcBorders>
          </w:tcPr>
          <w:p w14:paraId="18278DEC" w14:textId="77777777" w:rsidR="005A5140" w:rsidRPr="00360BB9" w:rsidRDefault="005A5140" w:rsidP="004256F9">
            <w:pPr>
              <w:jc w:val="both"/>
              <w:rPr>
                <w:rFonts w:cs="Arial"/>
                <w:b/>
                <w:szCs w:val="22"/>
              </w:rPr>
            </w:pPr>
          </w:p>
        </w:tc>
        <w:tc>
          <w:tcPr>
            <w:tcW w:w="236" w:type="dxa"/>
            <w:tcBorders>
              <w:top w:val="nil"/>
              <w:left w:val="nil"/>
              <w:bottom w:val="nil"/>
              <w:right w:val="single" w:sz="12" w:space="0" w:color="auto"/>
            </w:tcBorders>
          </w:tcPr>
          <w:p w14:paraId="18278DED" w14:textId="77777777" w:rsidR="005A5140" w:rsidRPr="00360BB9" w:rsidRDefault="005A5140" w:rsidP="004256F9">
            <w:pPr>
              <w:jc w:val="both"/>
              <w:rPr>
                <w:rFonts w:cs="Arial"/>
                <w:szCs w:val="22"/>
              </w:rPr>
            </w:pPr>
          </w:p>
        </w:tc>
      </w:tr>
      <w:tr w:rsidR="005A5140" w:rsidRPr="00360BB9" w14:paraId="18278E03" w14:textId="77777777" w:rsidTr="004256F9">
        <w:trPr>
          <w:cantSplit/>
        </w:trPr>
        <w:tc>
          <w:tcPr>
            <w:tcW w:w="250" w:type="dxa"/>
            <w:gridSpan w:val="2"/>
            <w:tcBorders>
              <w:top w:val="nil"/>
              <w:left w:val="single" w:sz="12" w:space="0" w:color="auto"/>
              <w:bottom w:val="nil"/>
              <w:right w:val="nil"/>
            </w:tcBorders>
          </w:tcPr>
          <w:p w14:paraId="18278DEF" w14:textId="77777777" w:rsidR="005A5140" w:rsidRPr="00360BB9" w:rsidRDefault="005A5140" w:rsidP="004256F9">
            <w:pPr>
              <w:jc w:val="both"/>
              <w:rPr>
                <w:rFonts w:cs="Arial"/>
                <w:szCs w:val="22"/>
              </w:rPr>
            </w:pPr>
          </w:p>
        </w:tc>
        <w:tc>
          <w:tcPr>
            <w:tcW w:w="5618" w:type="dxa"/>
            <w:gridSpan w:val="5"/>
            <w:tcBorders>
              <w:top w:val="single" w:sz="4" w:space="0" w:color="auto"/>
              <w:left w:val="single" w:sz="4" w:space="0" w:color="auto"/>
              <w:right w:val="single" w:sz="4" w:space="0" w:color="auto"/>
            </w:tcBorders>
          </w:tcPr>
          <w:p w14:paraId="18278DF0" w14:textId="77777777" w:rsidR="005A5140" w:rsidRPr="00360BB9" w:rsidRDefault="005A5140" w:rsidP="004256F9">
            <w:pPr>
              <w:spacing w:before="120"/>
              <w:jc w:val="both"/>
              <w:rPr>
                <w:rFonts w:cs="Arial"/>
                <w:b/>
                <w:szCs w:val="22"/>
              </w:rPr>
            </w:pPr>
            <w:r w:rsidRPr="00360BB9">
              <w:rPr>
                <w:rFonts w:cs="Arial"/>
                <w:b/>
                <w:szCs w:val="22"/>
              </w:rPr>
              <w:t>Modules (core)</w:t>
            </w:r>
          </w:p>
          <w:p w14:paraId="18278DF1" w14:textId="77777777" w:rsidR="005A5140" w:rsidRPr="00360BB9" w:rsidRDefault="005A5140" w:rsidP="004256F9">
            <w:pPr>
              <w:rPr>
                <w:rFonts w:cs="Arial"/>
                <w:b/>
                <w:szCs w:val="22"/>
              </w:rPr>
            </w:pPr>
          </w:p>
          <w:p w14:paraId="18278DF2" w14:textId="77777777" w:rsidR="005A5140" w:rsidRPr="00360BB9" w:rsidRDefault="005A5140" w:rsidP="00CC0CB8">
            <w:pPr>
              <w:pStyle w:val="ListParagraph"/>
              <w:numPr>
                <w:ilvl w:val="0"/>
                <w:numId w:val="16"/>
              </w:numPr>
              <w:rPr>
                <w:rFonts w:cs="Arial"/>
                <w:b/>
                <w:szCs w:val="22"/>
              </w:rPr>
            </w:pPr>
            <w:r w:rsidRPr="00360BB9">
              <w:rPr>
                <w:rFonts w:cs="Arial"/>
                <w:b/>
                <w:szCs w:val="22"/>
              </w:rPr>
              <w:t>Advanced Professional Practice DIM1330</w:t>
            </w:r>
          </w:p>
          <w:p w14:paraId="18278DF3" w14:textId="77777777" w:rsidR="005A5140" w:rsidRPr="00360BB9" w:rsidRDefault="005A5140" w:rsidP="004256F9">
            <w:pPr>
              <w:rPr>
                <w:rFonts w:cs="Arial"/>
                <w:b/>
                <w:szCs w:val="22"/>
              </w:rPr>
            </w:pPr>
          </w:p>
          <w:p w14:paraId="18278DF4" w14:textId="77777777" w:rsidR="005A5140" w:rsidRPr="00360BB9" w:rsidRDefault="005A5140" w:rsidP="004256F9">
            <w:pPr>
              <w:rPr>
                <w:rFonts w:cs="Arial"/>
                <w:b/>
                <w:szCs w:val="22"/>
              </w:rPr>
            </w:pPr>
          </w:p>
          <w:p w14:paraId="18278DF5" w14:textId="77777777" w:rsidR="005A5140" w:rsidRPr="00360BB9" w:rsidRDefault="005A5140" w:rsidP="004256F9">
            <w:pPr>
              <w:rPr>
                <w:rFonts w:cs="Arial"/>
                <w:b/>
                <w:szCs w:val="22"/>
              </w:rPr>
            </w:pPr>
          </w:p>
        </w:tc>
        <w:tc>
          <w:tcPr>
            <w:tcW w:w="270" w:type="dxa"/>
            <w:tcBorders>
              <w:top w:val="nil"/>
              <w:left w:val="nil"/>
              <w:bottom w:val="nil"/>
              <w:right w:val="nil"/>
            </w:tcBorders>
          </w:tcPr>
          <w:p w14:paraId="18278DF6" w14:textId="77777777" w:rsidR="005A5140" w:rsidRPr="00360BB9" w:rsidRDefault="005A5140" w:rsidP="004256F9">
            <w:pPr>
              <w:jc w:val="both"/>
              <w:rPr>
                <w:rFonts w:cs="Arial"/>
                <w:szCs w:val="22"/>
              </w:rPr>
            </w:pPr>
          </w:p>
        </w:tc>
        <w:tc>
          <w:tcPr>
            <w:tcW w:w="3303" w:type="dxa"/>
            <w:vMerge w:val="restart"/>
            <w:tcBorders>
              <w:top w:val="single" w:sz="4" w:space="0" w:color="auto"/>
              <w:left w:val="single" w:sz="4" w:space="0" w:color="auto"/>
              <w:right w:val="single" w:sz="4" w:space="0" w:color="auto"/>
            </w:tcBorders>
          </w:tcPr>
          <w:p w14:paraId="18278DF7" w14:textId="77777777" w:rsidR="005A5140" w:rsidRPr="00360BB9" w:rsidRDefault="005A5140" w:rsidP="004256F9">
            <w:pPr>
              <w:jc w:val="both"/>
              <w:rPr>
                <w:rFonts w:cs="Arial"/>
                <w:szCs w:val="22"/>
              </w:rPr>
            </w:pPr>
            <w:r w:rsidRPr="00360BB9">
              <w:rPr>
                <w:rFonts w:cs="Arial"/>
                <w:b/>
                <w:szCs w:val="22"/>
              </w:rPr>
              <w:t>Progression Requirements</w:t>
            </w:r>
            <w:r w:rsidRPr="00360BB9">
              <w:rPr>
                <w:rFonts w:cs="Arial"/>
                <w:szCs w:val="22"/>
              </w:rPr>
              <w:t xml:space="preserve"> </w:t>
            </w:r>
          </w:p>
          <w:p w14:paraId="18278DF8" w14:textId="77777777" w:rsidR="005A5140" w:rsidRPr="00360BB9" w:rsidRDefault="005A5140" w:rsidP="004256F9">
            <w:pPr>
              <w:jc w:val="both"/>
              <w:rPr>
                <w:rFonts w:cs="Arial"/>
                <w:szCs w:val="22"/>
              </w:rPr>
            </w:pPr>
          </w:p>
          <w:p w14:paraId="18278DF9" w14:textId="77777777" w:rsidR="005A5140" w:rsidRPr="00360BB9" w:rsidRDefault="005A5140" w:rsidP="007F14A5">
            <w:pPr>
              <w:jc w:val="both"/>
              <w:rPr>
                <w:rFonts w:cs="Arial"/>
                <w:szCs w:val="22"/>
              </w:rPr>
            </w:pPr>
            <w:r w:rsidRPr="00360BB9">
              <w:rPr>
                <w:rFonts w:cs="Arial"/>
                <w:szCs w:val="22"/>
              </w:rPr>
              <w:t>120 In</w:t>
            </w:r>
            <w:r w:rsidR="007F14A5">
              <w:rPr>
                <w:rFonts w:cs="Arial"/>
                <w:szCs w:val="22"/>
              </w:rPr>
              <w:t xml:space="preserve">termediate Credits are normally required for progression </w:t>
            </w:r>
            <w:r w:rsidRPr="00360BB9">
              <w:rPr>
                <w:rFonts w:cs="Arial"/>
                <w:szCs w:val="22"/>
              </w:rPr>
              <w:t>to the Honours year.</w:t>
            </w:r>
          </w:p>
          <w:p w14:paraId="18278DFA" w14:textId="77777777" w:rsidR="00E55D06" w:rsidRPr="00360BB9" w:rsidRDefault="00E55D06" w:rsidP="004256F9">
            <w:pPr>
              <w:jc w:val="both"/>
              <w:rPr>
                <w:rFonts w:cs="Arial"/>
                <w:szCs w:val="22"/>
              </w:rPr>
            </w:pPr>
          </w:p>
          <w:p w14:paraId="18278DFB" w14:textId="77777777" w:rsidR="005A5140" w:rsidRPr="00360BB9" w:rsidRDefault="005A5140" w:rsidP="004256F9">
            <w:pPr>
              <w:jc w:val="both"/>
              <w:rPr>
                <w:rFonts w:cs="Arial"/>
                <w:szCs w:val="22"/>
              </w:rPr>
            </w:pPr>
            <w:r w:rsidRPr="00360BB9">
              <w:rPr>
                <w:rFonts w:cs="Arial"/>
                <w:szCs w:val="22"/>
              </w:rPr>
              <w:t xml:space="preserve">Exceptionally, and in the light of a good overall performance in other modules, by approval of the CAB and in discussion with the </w:t>
            </w:r>
            <w:r w:rsidR="00E55D06" w:rsidRPr="00360BB9">
              <w:rPr>
                <w:rFonts w:cs="Arial"/>
                <w:szCs w:val="22"/>
              </w:rPr>
              <w:t>Course L</w:t>
            </w:r>
            <w:r w:rsidRPr="00360BB9">
              <w:rPr>
                <w:rFonts w:cs="Arial"/>
                <w:szCs w:val="22"/>
              </w:rPr>
              <w:t>eader</w:t>
            </w:r>
            <w:r w:rsidR="00E55D06" w:rsidRPr="00360BB9">
              <w:rPr>
                <w:rFonts w:cs="Arial"/>
                <w:szCs w:val="22"/>
              </w:rPr>
              <w:t>,</w:t>
            </w:r>
            <w:r w:rsidRPr="00360BB9">
              <w:rPr>
                <w:rFonts w:cs="Arial"/>
                <w:szCs w:val="22"/>
              </w:rPr>
              <w:t xml:space="preserve"> a student may be all</w:t>
            </w:r>
            <w:r w:rsidR="00E55D06" w:rsidRPr="00360BB9">
              <w:rPr>
                <w:rFonts w:cs="Arial"/>
                <w:szCs w:val="22"/>
              </w:rPr>
              <w:t>owed to trail one module, and</w:t>
            </w:r>
            <w:r w:rsidRPr="00360BB9">
              <w:rPr>
                <w:rFonts w:cs="Arial"/>
                <w:szCs w:val="22"/>
              </w:rPr>
              <w:t xml:space="preserve"> progress with 90 Intermediate credits.</w:t>
            </w:r>
          </w:p>
          <w:p w14:paraId="18278DFC" w14:textId="77777777" w:rsidR="005A5140" w:rsidRPr="00360BB9" w:rsidRDefault="005A5140" w:rsidP="004256F9">
            <w:pPr>
              <w:jc w:val="both"/>
              <w:rPr>
                <w:rFonts w:cs="Arial"/>
                <w:szCs w:val="22"/>
              </w:rPr>
            </w:pPr>
          </w:p>
          <w:p w14:paraId="18278DFD" w14:textId="77777777" w:rsidR="00360BB9" w:rsidRDefault="005A5140" w:rsidP="007F14A5">
            <w:pPr>
              <w:jc w:val="both"/>
              <w:rPr>
                <w:rFonts w:cs="Arial"/>
                <w:szCs w:val="22"/>
              </w:rPr>
            </w:pPr>
            <w:r w:rsidRPr="00360BB9">
              <w:rPr>
                <w:rFonts w:cs="Arial"/>
                <w:szCs w:val="22"/>
              </w:rPr>
              <w:t>Safeguardin</w:t>
            </w:r>
            <w:r w:rsidR="00E55D06" w:rsidRPr="00360BB9">
              <w:rPr>
                <w:rFonts w:cs="Arial"/>
                <w:szCs w:val="22"/>
              </w:rPr>
              <w:t xml:space="preserve">g Children </w:t>
            </w:r>
            <w:r w:rsidR="007F14A5">
              <w:rPr>
                <w:rFonts w:cs="Arial"/>
                <w:szCs w:val="22"/>
              </w:rPr>
              <w:t xml:space="preserve">and </w:t>
            </w:r>
            <w:r w:rsidR="00E55D06" w:rsidRPr="00360BB9">
              <w:rPr>
                <w:rFonts w:cs="Arial"/>
                <w:szCs w:val="22"/>
              </w:rPr>
              <w:t>Young People DIM</w:t>
            </w:r>
            <w:r w:rsidRPr="00360BB9">
              <w:rPr>
                <w:rFonts w:cs="Arial"/>
                <w:szCs w:val="22"/>
              </w:rPr>
              <w:t>1130 is</w:t>
            </w:r>
            <w:r w:rsidR="007F14A5">
              <w:rPr>
                <w:rFonts w:cs="Arial"/>
                <w:szCs w:val="22"/>
              </w:rPr>
              <w:t xml:space="preserve"> a </w:t>
            </w:r>
            <w:r w:rsidRPr="00360BB9">
              <w:rPr>
                <w:rFonts w:cs="Arial"/>
                <w:szCs w:val="22"/>
              </w:rPr>
              <w:t xml:space="preserve">compulsory </w:t>
            </w:r>
            <w:r w:rsidR="007F14A5">
              <w:rPr>
                <w:rFonts w:cs="Arial"/>
                <w:szCs w:val="22"/>
              </w:rPr>
              <w:t xml:space="preserve">module. </w:t>
            </w:r>
            <w:r w:rsidRPr="00360BB9">
              <w:rPr>
                <w:rFonts w:cs="Arial"/>
                <w:szCs w:val="22"/>
              </w:rPr>
              <w:t xml:space="preserve">Students must achieve a pass in this module to </w:t>
            </w:r>
            <w:r w:rsidR="007F14A5">
              <w:rPr>
                <w:rFonts w:cs="Arial"/>
                <w:szCs w:val="22"/>
              </w:rPr>
              <w:t xml:space="preserve">be able to </w:t>
            </w:r>
            <w:r w:rsidRPr="00360BB9">
              <w:rPr>
                <w:rFonts w:cs="Arial"/>
                <w:szCs w:val="22"/>
              </w:rPr>
              <w:t xml:space="preserve">successfully </w:t>
            </w:r>
            <w:r w:rsidR="007F14A5">
              <w:rPr>
                <w:rFonts w:cs="Arial"/>
                <w:szCs w:val="22"/>
              </w:rPr>
              <w:t xml:space="preserve">progress to </w:t>
            </w:r>
            <w:r w:rsidRPr="00360BB9">
              <w:rPr>
                <w:rFonts w:cs="Arial"/>
                <w:szCs w:val="22"/>
              </w:rPr>
              <w:t>Honours year.</w:t>
            </w:r>
            <w:r w:rsidR="007F14A5">
              <w:rPr>
                <w:rFonts w:cs="Arial"/>
                <w:szCs w:val="22"/>
              </w:rPr>
              <w:t xml:space="preserve"> </w:t>
            </w:r>
            <w:r w:rsidRPr="00360BB9">
              <w:rPr>
                <w:rFonts w:cs="Arial"/>
                <w:szCs w:val="22"/>
              </w:rPr>
              <w:t>Failure</w:t>
            </w:r>
            <w:r w:rsidR="007F14A5">
              <w:rPr>
                <w:rFonts w:cs="Arial"/>
                <w:szCs w:val="22"/>
              </w:rPr>
              <w:t xml:space="preserve"> to pass this module would mean students are unable to complete the 30 credit </w:t>
            </w:r>
            <w:r w:rsidR="00360BB9">
              <w:rPr>
                <w:rFonts w:cs="Arial"/>
                <w:szCs w:val="22"/>
              </w:rPr>
              <w:t xml:space="preserve">Advanced </w:t>
            </w:r>
            <w:r w:rsidR="007F14A5">
              <w:rPr>
                <w:rFonts w:cs="Arial"/>
                <w:szCs w:val="22"/>
              </w:rPr>
              <w:t xml:space="preserve">Professional </w:t>
            </w:r>
            <w:r w:rsidRPr="00360BB9">
              <w:rPr>
                <w:rFonts w:cs="Arial"/>
                <w:szCs w:val="22"/>
              </w:rPr>
              <w:t>Practice module</w:t>
            </w:r>
            <w:r w:rsidR="00E55D06" w:rsidRPr="00360BB9">
              <w:rPr>
                <w:rFonts w:cs="Arial"/>
                <w:szCs w:val="22"/>
              </w:rPr>
              <w:t>, DIM</w:t>
            </w:r>
            <w:r w:rsidRPr="00360BB9">
              <w:rPr>
                <w:rFonts w:cs="Arial"/>
                <w:szCs w:val="22"/>
              </w:rPr>
              <w:t>1330</w:t>
            </w:r>
            <w:r w:rsidR="00E55D06" w:rsidRPr="00360BB9">
              <w:rPr>
                <w:rFonts w:cs="Arial"/>
                <w:szCs w:val="22"/>
              </w:rPr>
              <w:t>,</w:t>
            </w:r>
            <w:r w:rsidR="007F14A5">
              <w:rPr>
                <w:rFonts w:cs="Arial"/>
                <w:szCs w:val="22"/>
              </w:rPr>
              <w:t xml:space="preserve"> a </w:t>
            </w:r>
            <w:r w:rsidR="00360BB9">
              <w:rPr>
                <w:rFonts w:cs="Arial"/>
                <w:szCs w:val="22"/>
              </w:rPr>
              <w:t xml:space="preserve">core module </w:t>
            </w:r>
            <w:r w:rsidRPr="00360BB9">
              <w:rPr>
                <w:rFonts w:cs="Arial"/>
                <w:szCs w:val="22"/>
              </w:rPr>
              <w:t>fo</w:t>
            </w:r>
            <w:r w:rsidR="007F14A5">
              <w:rPr>
                <w:rFonts w:cs="Arial"/>
                <w:szCs w:val="22"/>
              </w:rPr>
              <w:t xml:space="preserve">r the </w:t>
            </w:r>
            <w:r w:rsidRPr="00360BB9">
              <w:rPr>
                <w:rFonts w:cs="Arial"/>
                <w:szCs w:val="22"/>
              </w:rPr>
              <w:t xml:space="preserve">Intermediate year. </w:t>
            </w:r>
          </w:p>
          <w:p w14:paraId="18278DFE" w14:textId="77777777" w:rsidR="00360BB9" w:rsidRDefault="00360BB9" w:rsidP="007F14A5">
            <w:pPr>
              <w:jc w:val="both"/>
              <w:rPr>
                <w:rFonts w:cs="Arial"/>
                <w:szCs w:val="22"/>
              </w:rPr>
            </w:pPr>
          </w:p>
          <w:p w14:paraId="18278DFF" w14:textId="77777777" w:rsidR="005A5140" w:rsidRPr="00360BB9" w:rsidRDefault="005A5140" w:rsidP="004256F9">
            <w:pPr>
              <w:jc w:val="both"/>
              <w:rPr>
                <w:rFonts w:cs="Arial"/>
                <w:szCs w:val="22"/>
              </w:rPr>
            </w:pPr>
            <w:r w:rsidRPr="00360BB9">
              <w:rPr>
                <w:rFonts w:cs="Arial"/>
                <w:szCs w:val="22"/>
              </w:rPr>
              <w:t>Assessment is based upon 100% coursework.</w:t>
            </w:r>
          </w:p>
          <w:p w14:paraId="18278E00" w14:textId="77777777" w:rsidR="005A5140" w:rsidRPr="00360BB9" w:rsidRDefault="005A5140" w:rsidP="004256F9">
            <w:pPr>
              <w:jc w:val="both"/>
              <w:rPr>
                <w:rFonts w:cs="Arial"/>
                <w:szCs w:val="22"/>
              </w:rPr>
            </w:pPr>
          </w:p>
          <w:p w14:paraId="18278E01" w14:textId="77777777" w:rsidR="005A5140" w:rsidRPr="00360BB9" w:rsidRDefault="00413316" w:rsidP="004256F9">
            <w:pPr>
              <w:jc w:val="both"/>
              <w:rPr>
                <w:rFonts w:cs="Arial"/>
                <w:szCs w:val="22"/>
              </w:rPr>
            </w:pPr>
            <w:r w:rsidRPr="00360BB9">
              <w:rPr>
                <w:rFonts w:cs="Arial"/>
                <w:b/>
                <w:szCs w:val="22"/>
              </w:rPr>
              <w:t>Exit Award</w:t>
            </w:r>
            <w:r w:rsidRPr="00360BB9">
              <w:rPr>
                <w:rFonts w:cs="Arial"/>
                <w:szCs w:val="22"/>
              </w:rPr>
              <w:t xml:space="preserve">: </w:t>
            </w:r>
            <w:r w:rsidR="005A5140" w:rsidRPr="00360BB9">
              <w:rPr>
                <w:rFonts w:cs="Arial"/>
                <w:szCs w:val="22"/>
              </w:rPr>
              <w:t>A student who has passed 120 Foundation level credits and 120 Intermediate level credits, may elect to leave the course at the end of the second year and be awarded the DipHE in Childhood Studies</w:t>
            </w:r>
            <w:r w:rsidR="00E55D06" w:rsidRPr="00360BB9">
              <w:rPr>
                <w:rFonts w:cs="Arial"/>
                <w:szCs w:val="22"/>
              </w:rPr>
              <w:t>.</w:t>
            </w:r>
          </w:p>
        </w:tc>
        <w:tc>
          <w:tcPr>
            <w:tcW w:w="236" w:type="dxa"/>
            <w:tcBorders>
              <w:top w:val="nil"/>
              <w:left w:val="nil"/>
              <w:bottom w:val="nil"/>
              <w:right w:val="single" w:sz="12" w:space="0" w:color="auto"/>
            </w:tcBorders>
          </w:tcPr>
          <w:p w14:paraId="18278E02" w14:textId="77777777" w:rsidR="005A5140" w:rsidRPr="00360BB9" w:rsidRDefault="005A5140" w:rsidP="004256F9">
            <w:pPr>
              <w:jc w:val="both"/>
              <w:rPr>
                <w:rFonts w:cs="Arial"/>
                <w:szCs w:val="22"/>
              </w:rPr>
            </w:pPr>
          </w:p>
        </w:tc>
      </w:tr>
      <w:tr w:rsidR="005A5140" w:rsidRPr="00360BB9" w14:paraId="18278E1A" w14:textId="77777777" w:rsidTr="004256F9">
        <w:trPr>
          <w:cantSplit/>
          <w:trHeight w:val="5390"/>
        </w:trPr>
        <w:tc>
          <w:tcPr>
            <w:tcW w:w="250" w:type="dxa"/>
            <w:gridSpan w:val="2"/>
            <w:tcBorders>
              <w:top w:val="nil"/>
              <w:left w:val="single" w:sz="12" w:space="0" w:color="auto"/>
              <w:bottom w:val="nil"/>
              <w:right w:val="nil"/>
            </w:tcBorders>
          </w:tcPr>
          <w:p w14:paraId="18278E04" w14:textId="77777777" w:rsidR="005A5140" w:rsidRPr="00360BB9" w:rsidRDefault="005A5140" w:rsidP="004256F9">
            <w:pPr>
              <w:jc w:val="both"/>
              <w:rPr>
                <w:rFonts w:cs="Arial"/>
                <w:szCs w:val="22"/>
              </w:rPr>
            </w:pPr>
          </w:p>
        </w:tc>
        <w:tc>
          <w:tcPr>
            <w:tcW w:w="5618" w:type="dxa"/>
            <w:gridSpan w:val="5"/>
            <w:tcBorders>
              <w:top w:val="single" w:sz="4" w:space="0" w:color="auto"/>
              <w:left w:val="single" w:sz="4" w:space="0" w:color="auto"/>
              <w:right w:val="single" w:sz="4" w:space="0" w:color="auto"/>
            </w:tcBorders>
          </w:tcPr>
          <w:p w14:paraId="18278E05" w14:textId="16FE75DC" w:rsidR="005A5140" w:rsidRPr="00360BB9" w:rsidRDefault="005A5140" w:rsidP="004256F9">
            <w:pPr>
              <w:jc w:val="both"/>
              <w:rPr>
                <w:rFonts w:cs="Arial"/>
                <w:b/>
                <w:szCs w:val="22"/>
              </w:rPr>
            </w:pPr>
            <w:r w:rsidRPr="00360BB9">
              <w:rPr>
                <w:rFonts w:cs="Arial"/>
                <w:b/>
                <w:szCs w:val="22"/>
              </w:rPr>
              <w:t>Modules (compulsory)</w:t>
            </w:r>
            <w:r w:rsidR="001725AD">
              <w:rPr>
                <w:rFonts w:cs="Arial"/>
                <w:b/>
                <w:szCs w:val="22"/>
              </w:rPr>
              <w:t xml:space="preserve"> </w:t>
            </w:r>
          </w:p>
          <w:p w14:paraId="18278E06" w14:textId="77777777" w:rsidR="0092120A" w:rsidRPr="00360BB9" w:rsidRDefault="0092120A" w:rsidP="004256F9">
            <w:pPr>
              <w:jc w:val="both"/>
              <w:rPr>
                <w:rFonts w:cs="Arial"/>
                <w:b/>
                <w:szCs w:val="22"/>
              </w:rPr>
            </w:pPr>
          </w:p>
          <w:p w14:paraId="18278E07" w14:textId="77777777" w:rsidR="005A5140" w:rsidRPr="00360BB9" w:rsidRDefault="005A5140" w:rsidP="00CC0CB8">
            <w:pPr>
              <w:pStyle w:val="ListParagraph"/>
              <w:numPr>
                <w:ilvl w:val="0"/>
                <w:numId w:val="17"/>
              </w:numPr>
              <w:jc w:val="both"/>
              <w:rPr>
                <w:rFonts w:cs="Arial"/>
                <w:b/>
                <w:szCs w:val="22"/>
              </w:rPr>
            </w:pPr>
            <w:r w:rsidRPr="00360BB9">
              <w:rPr>
                <w:rFonts w:cs="Arial"/>
                <w:b/>
                <w:szCs w:val="22"/>
              </w:rPr>
              <w:t>Safeguarding Children and Young People  DIM1130</w:t>
            </w:r>
          </w:p>
          <w:p w14:paraId="18278E08" w14:textId="77777777" w:rsidR="005A5140" w:rsidRPr="00360BB9" w:rsidRDefault="005A5140" w:rsidP="004256F9">
            <w:pPr>
              <w:jc w:val="both"/>
              <w:rPr>
                <w:rFonts w:cs="Arial"/>
                <w:b/>
                <w:szCs w:val="22"/>
              </w:rPr>
            </w:pPr>
          </w:p>
          <w:p w14:paraId="18278E09" w14:textId="77777777" w:rsidR="005A5140" w:rsidRPr="00360BB9" w:rsidRDefault="005A5140" w:rsidP="004256F9">
            <w:pPr>
              <w:jc w:val="both"/>
              <w:rPr>
                <w:rFonts w:cs="Arial"/>
                <w:b/>
                <w:szCs w:val="22"/>
              </w:rPr>
            </w:pPr>
          </w:p>
          <w:p w14:paraId="18278E0A" w14:textId="77777777" w:rsidR="0092120A" w:rsidRPr="00360BB9" w:rsidRDefault="0092120A" w:rsidP="004256F9">
            <w:pPr>
              <w:jc w:val="both"/>
              <w:rPr>
                <w:rFonts w:cs="Arial"/>
                <w:b/>
                <w:szCs w:val="22"/>
              </w:rPr>
            </w:pPr>
          </w:p>
          <w:p w14:paraId="18278E0B" w14:textId="77777777" w:rsidR="005A5140" w:rsidRPr="00360BB9" w:rsidRDefault="005A5140" w:rsidP="004256F9">
            <w:pPr>
              <w:jc w:val="both"/>
              <w:rPr>
                <w:rFonts w:cs="Arial"/>
                <w:b/>
                <w:szCs w:val="22"/>
              </w:rPr>
            </w:pPr>
            <w:r w:rsidRPr="00360BB9">
              <w:rPr>
                <w:rFonts w:cs="Arial"/>
                <w:b/>
                <w:szCs w:val="22"/>
              </w:rPr>
              <w:t>Modules (optional)</w:t>
            </w:r>
          </w:p>
          <w:p w14:paraId="18278E0C" w14:textId="77777777" w:rsidR="007F14A5" w:rsidRDefault="007F14A5" w:rsidP="007F14A5">
            <w:pPr>
              <w:jc w:val="both"/>
              <w:rPr>
                <w:rFonts w:cs="Arial"/>
                <w:szCs w:val="22"/>
              </w:rPr>
            </w:pPr>
          </w:p>
          <w:p w14:paraId="18278E0D" w14:textId="6905E495" w:rsidR="007F14A5" w:rsidRDefault="007F14A5" w:rsidP="007F14A5">
            <w:pPr>
              <w:jc w:val="both"/>
              <w:rPr>
                <w:rFonts w:cs="Arial"/>
                <w:szCs w:val="22"/>
              </w:rPr>
            </w:pPr>
            <w:r w:rsidRPr="00360BB9">
              <w:rPr>
                <w:rFonts w:cs="Arial"/>
                <w:szCs w:val="22"/>
              </w:rPr>
              <w:t>Students can choose two option modules</w:t>
            </w:r>
            <w:r>
              <w:rPr>
                <w:rFonts w:cs="Arial"/>
                <w:szCs w:val="22"/>
              </w:rPr>
              <w:t xml:space="preserve"> from:</w:t>
            </w:r>
          </w:p>
          <w:p w14:paraId="18278E0E" w14:textId="77777777" w:rsidR="005A5140" w:rsidRDefault="005A5140" w:rsidP="004256F9">
            <w:pPr>
              <w:jc w:val="both"/>
              <w:rPr>
                <w:rFonts w:cs="Arial"/>
                <w:b/>
                <w:szCs w:val="22"/>
              </w:rPr>
            </w:pPr>
          </w:p>
          <w:p w14:paraId="18278E0F" w14:textId="77777777" w:rsidR="007F14A5" w:rsidRPr="00360BB9" w:rsidRDefault="007F14A5" w:rsidP="004256F9">
            <w:pPr>
              <w:jc w:val="both"/>
              <w:rPr>
                <w:rFonts w:cs="Arial"/>
                <w:b/>
                <w:szCs w:val="22"/>
              </w:rPr>
            </w:pPr>
          </w:p>
          <w:p w14:paraId="18278E10" w14:textId="77777777" w:rsidR="005A5140" w:rsidRPr="00360BB9" w:rsidRDefault="005A5140" w:rsidP="00CC0CB8">
            <w:pPr>
              <w:pStyle w:val="ListParagraph"/>
              <w:numPr>
                <w:ilvl w:val="0"/>
                <w:numId w:val="17"/>
              </w:numPr>
              <w:rPr>
                <w:rFonts w:cs="Arial"/>
                <w:b/>
                <w:szCs w:val="22"/>
              </w:rPr>
            </w:pPr>
            <w:r w:rsidRPr="00360BB9">
              <w:rPr>
                <w:rFonts w:cs="Arial"/>
                <w:b/>
                <w:szCs w:val="22"/>
              </w:rPr>
              <w:t>Philosophical Approaches to Education DIA2730</w:t>
            </w:r>
          </w:p>
          <w:p w14:paraId="18278E11" w14:textId="77777777" w:rsidR="005A5140" w:rsidRPr="00360BB9" w:rsidRDefault="005A5140" w:rsidP="004256F9">
            <w:pPr>
              <w:rPr>
                <w:rFonts w:cs="Arial"/>
                <w:szCs w:val="22"/>
              </w:rPr>
            </w:pPr>
            <w:r w:rsidRPr="00360BB9">
              <w:rPr>
                <w:rFonts w:cs="Arial"/>
                <w:b/>
                <w:szCs w:val="22"/>
              </w:rPr>
              <w:tab/>
              <w:t xml:space="preserve">             </w:t>
            </w:r>
            <w:r w:rsidRPr="00360BB9">
              <w:rPr>
                <w:rFonts w:cs="Arial"/>
                <w:szCs w:val="22"/>
              </w:rPr>
              <w:tab/>
            </w:r>
            <w:r w:rsidRPr="00360BB9">
              <w:rPr>
                <w:rFonts w:cs="Arial"/>
                <w:szCs w:val="22"/>
              </w:rPr>
              <w:tab/>
            </w:r>
          </w:p>
          <w:p w14:paraId="18278E12" w14:textId="77777777" w:rsidR="005A5140" w:rsidRPr="00101438" w:rsidRDefault="00360BB9" w:rsidP="00CC0CB8">
            <w:pPr>
              <w:pStyle w:val="ListParagraph"/>
              <w:numPr>
                <w:ilvl w:val="0"/>
                <w:numId w:val="17"/>
              </w:numPr>
              <w:rPr>
                <w:rFonts w:cs="Arial"/>
                <w:b/>
                <w:szCs w:val="22"/>
              </w:rPr>
            </w:pPr>
            <w:r w:rsidRPr="00101438">
              <w:rPr>
                <w:rFonts w:cs="Arial"/>
                <w:b/>
                <w:szCs w:val="22"/>
              </w:rPr>
              <w:t>Developing Language and Communication for Learning DIM</w:t>
            </w:r>
            <w:r w:rsidR="002C0E85">
              <w:rPr>
                <w:rFonts w:cs="Arial"/>
                <w:b/>
                <w:szCs w:val="22"/>
              </w:rPr>
              <w:t>4230</w:t>
            </w:r>
          </w:p>
          <w:p w14:paraId="18278E13" w14:textId="77777777" w:rsidR="00B6322B" w:rsidRPr="00101438" w:rsidRDefault="00B6322B" w:rsidP="00B6322B">
            <w:pPr>
              <w:pStyle w:val="ListParagraph"/>
              <w:rPr>
                <w:rFonts w:cs="Arial"/>
                <w:b/>
                <w:szCs w:val="22"/>
              </w:rPr>
            </w:pPr>
          </w:p>
          <w:p w14:paraId="18278E14" w14:textId="77777777" w:rsidR="00B6322B" w:rsidRPr="00101438" w:rsidRDefault="00B6322B" w:rsidP="00CC0CB8">
            <w:pPr>
              <w:pStyle w:val="ListParagraph"/>
              <w:numPr>
                <w:ilvl w:val="0"/>
                <w:numId w:val="17"/>
              </w:numPr>
              <w:jc w:val="both"/>
              <w:rPr>
                <w:rFonts w:cs="Arial"/>
                <w:b/>
                <w:szCs w:val="22"/>
              </w:rPr>
            </w:pPr>
            <w:r w:rsidRPr="00101438">
              <w:rPr>
                <w:rFonts w:cs="Arial"/>
                <w:b/>
                <w:szCs w:val="22"/>
              </w:rPr>
              <w:t>Social Policy, Inclusion and Inequality</w:t>
            </w:r>
            <w:r w:rsidR="00360BB9" w:rsidRPr="00101438">
              <w:rPr>
                <w:rFonts w:cs="Arial"/>
                <w:b/>
                <w:szCs w:val="22"/>
              </w:rPr>
              <w:t xml:space="preserve"> DIM</w:t>
            </w:r>
            <w:r w:rsidR="002C0E85">
              <w:rPr>
                <w:rFonts w:cs="Arial"/>
                <w:b/>
                <w:szCs w:val="22"/>
              </w:rPr>
              <w:t>413</w:t>
            </w:r>
            <w:r w:rsidR="00E50E03">
              <w:rPr>
                <w:rFonts w:cs="Arial"/>
                <w:b/>
                <w:szCs w:val="22"/>
              </w:rPr>
              <w:t>0</w:t>
            </w:r>
          </w:p>
          <w:p w14:paraId="18278E15" w14:textId="77777777" w:rsidR="00360BB9" w:rsidRPr="00101438" w:rsidRDefault="00360BB9" w:rsidP="00360BB9">
            <w:pPr>
              <w:pStyle w:val="ListParagraph"/>
              <w:rPr>
                <w:rFonts w:cs="Arial"/>
                <w:b/>
                <w:szCs w:val="22"/>
              </w:rPr>
            </w:pPr>
          </w:p>
          <w:p w14:paraId="18278E16" w14:textId="77777777" w:rsidR="00360BB9" w:rsidRPr="000B7E0A" w:rsidRDefault="00360BB9" w:rsidP="00CC0CB8">
            <w:pPr>
              <w:pStyle w:val="ListParagraph"/>
              <w:numPr>
                <w:ilvl w:val="0"/>
                <w:numId w:val="17"/>
              </w:numPr>
              <w:jc w:val="both"/>
              <w:rPr>
                <w:rFonts w:cs="Arial"/>
                <w:szCs w:val="22"/>
              </w:rPr>
            </w:pPr>
            <w:r w:rsidRPr="00101438">
              <w:rPr>
                <w:rFonts w:cs="Arial"/>
                <w:b/>
                <w:szCs w:val="22"/>
              </w:rPr>
              <w:t>Working with Children and Families DIM</w:t>
            </w:r>
            <w:r w:rsidR="002C0E85">
              <w:rPr>
                <w:rFonts w:cs="Arial"/>
                <w:b/>
                <w:szCs w:val="22"/>
              </w:rPr>
              <w:t>3330</w:t>
            </w:r>
          </w:p>
        </w:tc>
        <w:tc>
          <w:tcPr>
            <w:tcW w:w="270" w:type="dxa"/>
            <w:tcBorders>
              <w:top w:val="nil"/>
              <w:left w:val="nil"/>
              <w:bottom w:val="nil"/>
              <w:right w:val="nil"/>
            </w:tcBorders>
          </w:tcPr>
          <w:p w14:paraId="18278E17" w14:textId="77777777" w:rsidR="005A5140" w:rsidRPr="00360BB9" w:rsidRDefault="005A5140" w:rsidP="004256F9">
            <w:pPr>
              <w:jc w:val="both"/>
              <w:rPr>
                <w:rFonts w:cs="Arial"/>
                <w:szCs w:val="22"/>
              </w:rPr>
            </w:pPr>
          </w:p>
        </w:tc>
        <w:tc>
          <w:tcPr>
            <w:tcW w:w="3303" w:type="dxa"/>
            <w:vMerge/>
            <w:tcBorders>
              <w:top w:val="single" w:sz="4" w:space="0" w:color="auto"/>
              <w:left w:val="single" w:sz="4" w:space="0" w:color="auto"/>
              <w:right w:val="single" w:sz="4" w:space="0" w:color="auto"/>
            </w:tcBorders>
          </w:tcPr>
          <w:p w14:paraId="18278E18" w14:textId="77777777" w:rsidR="005A5140" w:rsidRPr="00360BB9" w:rsidRDefault="005A5140" w:rsidP="004256F9">
            <w:pPr>
              <w:jc w:val="both"/>
              <w:rPr>
                <w:rFonts w:cs="Arial"/>
                <w:b/>
                <w:szCs w:val="22"/>
              </w:rPr>
            </w:pPr>
          </w:p>
        </w:tc>
        <w:tc>
          <w:tcPr>
            <w:tcW w:w="236" w:type="dxa"/>
            <w:tcBorders>
              <w:top w:val="nil"/>
              <w:left w:val="nil"/>
              <w:bottom w:val="nil"/>
              <w:right w:val="single" w:sz="12" w:space="0" w:color="auto"/>
            </w:tcBorders>
          </w:tcPr>
          <w:p w14:paraId="18278E19" w14:textId="77777777" w:rsidR="005A5140" w:rsidRPr="00360BB9" w:rsidRDefault="005A5140" w:rsidP="004256F9">
            <w:pPr>
              <w:jc w:val="both"/>
              <w:rPr>
                <w:rFonts w:cs="Arial"/>
                <w:szCs w:val="22"/>
              </w:rPr>
            </w:pPr>
          </w:p>
        </w:tc>
      </w:tr>
      <w:tr w:rsidR="005A5140" w:rsidRPr="00360BB9" w14:paraId="18278E1C" w14:textId="77777777" w:rsidTr="004256F9">
        <w:trPr>
          <w:cantSplit/>
        </w:trPr>
        <w:tc>
          <w:tcPr>
            <w:tcW w:w="9677" w:type="dxa"/>
            <w:gridSpan w:val="10"/>
            <w:tcBorders>
              <w:top w:val="single" w:sz="12" w:space="0" w:color="auto"/>
              <w:left w:val="single" w:sz="12" w:space="0" w:color="auto"/>
              <w:bottom w:val="nil"/>
              <w:right w:val="single" w:sz="12" w:space="0" w:color="auto"/>
            </w:tcBorders>
          </w:tcPr>
          <w:p w14:paraId="18278E1B" w14:textId="77777777" w:rsidR="005A5140" w:rsidRPr="00360BB9" w:rsidRDefault="005A5140" w:rsidP="004256F9">
            <w:pPr>
              <w:spacing w:before="120"/>
              <w:jc w:val="both"/>
              <w:rPr>
                <w:rFonts w:cs="Arial"/>
                <w:szCs w:val="22"/>
              </w:rPr>
            </w:pPr>
            <w:r w:rsidRPr="00360BB9">
              <w:rPr>
                <w:rFonts w:cs="Arial"/>
                <w:b/>
                <w:noProof/>
                <w:szCs w:val="22"/>
                <w:lang w:eastAsia="en-GB"/>
              </w:rPr>
              <mc:AlternateContent>
                <mc:Choice Requires="wps">
                  <w:drawing>
                    <wp:anchor distT="0" distB="0" distL="114300" distR="114300" simplePos="0" relativeHeight="251660288" behindDoc="0" locked="0" layoutInCell="1" allowOverlap="1" wp14:anchorId="18279423" wp14:editId="18279424">
                      <wp:simplePos x="0" y="0"/>
                      <wp:positionH relativeFrom="column">
                        <wp:posOffset>4853940</wp:posOffset>
                      </wp:positionH>
                      <wp:positionV relativeFrom="paragraph">
                        <wp:posOffset>66675</wp:posOffset>
                      </wp:positionV>
                      <wp:extent cx="0" cy="228600"/>
                      <wp:effectExtent l="53340" t="19050" r="6096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C637"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pt,5.25pt" to="382.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7/OQIAAGEEAAAOAAAAZHJzL2Uyb0RvYy54bWysVE1vGyEQvVfqf0Dcnd31V51V1lG1a/eS&#10;NpaS9o6B9aKygIB4bVX9753BjpO0l6qqD3iA4fHmzWNvbg+9Jnvpg7KmosVVTok03ApldhX9+rge&#10;LSgJkRnBtDWyokcZ6O3y/bubwZVybDurhfQEQEwoB1fRLkZXZlngnexZuLJOGthsre9ZhKnfZcKz&#10;AdB7nY3zfJ4N1gvnLZchwGpz2qTLhN+2ksf7tg0yEl1R4BbT6NO4xTFb3rBy55nrFD/TYP/AomfK&#10;wKUXqIZFRp68+gOqV9zbYNt4xW2f2bZVXKYaoJoi/62ah445mWoBcYK7yBT+Hyz/st94okRFJ5QY&#10;1kOLHqJnatdFUltjQEDryQR1GlwoIb02G4+V8oN5cHeWfw/E2LpjZicT38ejA5ACT2RvjuAkOLht&#10;O3y2AnLYU7RJtEPre9Jq5b7hQQQHYcghdel46ZI8RMJPixxWx+PFPE8NzFiJCHjO+RA/SdsTDCqq&#10;lUH9WMn2dyEio5cUXDZ2rbROHtCGDBW9no1n6UCwWgncxLTgd9tae7Jn6KL0S+XBzus0b5+MSGCd&#10;ZGJ1jiNTGmISky7RK1BKS4q39VJQoiU8HIxO9LTBG6FWIHyOTkb6cZ1frxarxXQ0Hc9Xo2neNKOP&#10;63o6mq+LD7Nm0tR1U/xE8sW07JQQ0iD/Z1MX078zzfl5nex4sfVFqOwtelIUyD7/J9Kp7djpk2e2&#10;Vhw3HqtDB4CPU/L5zeFDeT1PWS9fhuUvAAAA//8DAFBLAwQUAAYACAAAACEADaKKzt4AAAAJAQAA&#10;DwAAAGRycy9kb3ducmV2LnhtbEyPwU7DMAyG70i8Q2QkbiwdassoTSeEQOKE2IYmccsa05Y1Tkmy&#10;tfD0GHGAo/1/+v25XE62F0f0oXOkYD5LQCDVznTUKHjZPFwsQISoyejeESr4xADL6vSk1IVxI63w&#10;uI6N4BIKhVbQxjgUUoa6RavDzA1InL05b3Xk0TfSeD1yue3lZZLk0uqO+EKrB7xrsd6vD1bB9WbM&#10;3LPfb9N59/H6df8eh8enqNT52XR7AyLiFP9g+NFndajYaecOZILoFVzlacooB0kGgoHfxU5Bmmcg&#10;q1L+/6D6BgAA//8DAFBLAQItABQABgAIAAAAIQC2gziS/gAAAOEBAAATAAAAAAAAAAAAAAAAAAAA&#10;AABbQ29udGVudF9UeXBlc10ueG1sUEsBAi0AFAAGAAgAAAAhADj9If/WAAAAlAEAAAsAAAAAAAAA&#10;AAAAAAAALwEAAF9yZWxzLy5yZWxzUEsBAi0AFAAGAAgAAAAhAP3MLv85AgAAYQQAAA4AAAAAAAAA&#10;AAAAAAAALgIAAGRycy9lMm9Eb2MueG1sUEsBAi0AFAAGAAgAAAAhAA2iis7eAAAACQEAAA8AAAAA&#10;AAAAAAAAAAAAkwQAAGRycy9kb3ducmV2LnhtbFBLBQYAAAAABAAEAPMAAACeBQAAAAA=&#10;">
                      <v:stroke endarrow="block"/>
                    </v:line>
                  </w:pict>
                </mc:Fallback>
              </mc:AlternateContent>
            </w:r>
            <w:r w:rsidRPr="00360BB9">
              <w:rPr>
                <w:rFonts w:cs="Arial"/>
                <w:b/>
                <w:szCs w:val="22"/>
              </w:rPr>
              <w:t>Year 1 [Foundation Level]</w:t>
            </w:r>
          </w:p>
        </w:tc>
      </w:tr>
      <w:tr w:rsidR="005A5140" w:rsidRPr="00360BB9" w14:paraId="18278E24" w14:textId="77777777" w:rsidTr="004256F9">
        <w:trPr>
          <w:cantSplit/>
        </w:trPr>
        <w:tc>
          <w:tcPr>
            <w:tcW w:w="236" w:type="dxa"/>
            <w:tcBorders>
              <w:top w:val="nil"/>
              <w:left w:val="single" w:sz="12" w:space="0" w:color="auto"/>
              <w:bottom w:val="nil"/>
              <w:right w:val="nil"/>
            </w:tcBorders>
          </w:tcPr>
          <w:p w14:paraId="18278E1D" w14:textId="77777777" w:rsidR="005A5140" w:rsidRPr="00360BB9" w:rsidRDefault="005A5140" w:rsidP="004256F9">
            <w:pPr>
              <w:jc w:val="both"/>
              <w:rPr>
                <w:rFonts w:cs="Arial"/>
                <w:szCs w:val="22"/>
              </w:rPr>
            </w:pPr>
          </w:p>
        </w:tc>
        <w:tc>
          <w:tcPr>
            <w:tcW w:w="2572" w:type="dxa"/>
            <w:gridSpan w:val="2"/>
            <w:tcBorders>
              <w:top w:val="nil"/>
              <w:left w:val="nil"/>
              <w:bottom w:val="nil"/>
              <w:right w:val="nil"/>
            </w:tcBorders>
          </w:tcPr>
          <w:p w14:paraId="18278E1E" w14:textId="77777777" w:rsidR="005A5140" w:rsidRPr="00360BB9" w:rsidRDefault="005A5140" w:rsidP="004256F9">
            <w:pPr>
              <w:jc w:val="both"/>
              <w:rPr>
                <w:rFonts w:cs="Arial"/>
                <w:b/>
                <w:szCs w:val="22"/>
              </w:rPr>
            </w:pPr>
          </w:p>
        </w:tc>
        <w:tc>
          <w:tcPr>
            <w:tcW w:w="270" w:type="dxa"/>
            <w:gridSpan w:val="2"/>
            <w:tcBorders>
              <w:top w:val="nil"/>
              <w:left w:val="nil"/>
              <w:bottom w:val="nil"/>
              <w:right w:val="nil"/>
            </w:tcBorders>
          </w:tcPr>
          <w:p w14:paraId="18278E1F" w14:textId="77777777" w:rsidR="005A5140" w:rsidRPr="00360BB9" w:rsidRDefault="005A5140" w:rsidP="004256F9">
            <w:pPr>
              <w:jc w:val="both"/>
              <w:rPr>
                <w:rFonts w:cs="Arial"/>
                <w:szCs w:val="22"/>
              </w:rPr>
            </w:pPr>
          </w:p>
        </w:tc>
        <w:tc>
          <w:tcPr>
            <w:tcW w:w="2790" w:type="dxa"/>
            <w:gridSpan w:val="2"/>
            <w:tcBorders>
              <w:top w:val="nil"/>
              <w:left w:val="nil"/>
              <w:bottom w:val="nil"/>
              <w:right w:val="nil"/>
            </w:tcBorders>
          </w:tcPr>
          <w:p w14:paraId="18278E20" w14:textId="77777777" w:rsidR="005A5140" w:rsidRPr="00360BB9" w:rsidRDefault="005A5140" w:rsidP="004256F9">
            <w:pPr>
              <w:jc w:val="both"/>
              <w:rPr>
                <w:rFonts w:cs="Arial"/>
                <w:b/>
                <w:szCs w:val="22"/>
              </w:rPr>
            </w:pPr>
          </w:p>
        </w:tc>
        <w:tc>
          <w:tcPr>
            <w:tcW w:w="270" w:type="dxa"/>
            <w:tcBorders>
              <w:top w:val="nil"/>
              <w:left w:val="nil"/>
              <w:bottom w:val="nil"/>
              <w:right w:val="nil"/>
            </w:tcBorders>
          </w:tcPr>
          <w:p w14:paraId="18278E21" w14:textId="77777777" w:rsidR="005A5140" w:rsidRPr="00360BB9" w:rsidRDefault="005A5140" w:rsidP="004256F9">
            <w:pPr>
              <w:jc w:val="both"/>
              <w:rPr>
                <w:rFonts w:cs="Arial"/>
                <w:szCs w:val="22"/>
              </w:rPr>
            </w:pPr>
          </w:p>
        </w:tc>
        <w:tc>
          <w:tcPr>
            <w:tcW w:w="3303" w:type="dxa"/>
            <w:tcBorders>
              <w:top w:val="nil"/>
              <w:left w:val="nil"/>
              <w:bottom w:val="nil"/>
              <w:right w:val="nil"/>
            </w:tcBorders>
          </w:tcPr>
          <w:p w14:paraId="18278E22" w14:textId="77777777" w:rsidR="005A5140" w:rsidRPr="00360BB9" w:rsidRDefault="005A5140" w:rsidP="004256F9">
            <w:pPr>
              <w:jc w:val="both"/>
              <w:rPr>
                <w:rFonts w:cs="Arial"/>
                <w:b/>
                <w:szCs w:val="22"/>
              </w:rPr>
            </w:pPr>
          </w:p>
        </w:tc>
        <w:tc>
          <w:tcPr>
            <w:tcW w:w="236" w:type="dxa"/>
            <w:tcBorders>
              <w:top w:val="nil"/>
              <w:left w:val="nil"/>
              <w:bottom w:val="nil"/>
              <w:right w:val="single" w:sz="12" w:space="0" w:color="auto"/>
            </w:tcBorders>
          </w:tcPr>
          <w:p w14:paraId="18278E23" w14:textId="77777777" w:rsidR="005A5140" w:rsidRPr="00360BB9" w:rsidRDefault="005A5140" w:rsidP="004256F9">
            <w:pPr>
              <w:jc w:val="both"/>
              <w:rPr>
                <w:rFonts w:cs="Arial"/>
                <w:szCs w:val="22"/>
              </w:rPr>
            </w:pPr>
          </w:p>
        </w:tc>
      </w:tr>
      <w:tr w:rsidR="005A5140" w:rsidRPr="00360BB9" w14:paraId="18278E3F" w14:textId="77777777" w:rsidTr="004256F9">
        <w:trPr>
          <w:cantSplit/>
        </w:trPr>
        <w:tc>
          <w:tcPr>
            <w:tcW w:w="236" w:type="dxa"/>
            <w:tcBorders>
              <w:top w:val="nil"/>
              <w:left w:val="single" w:sz="12" w:space="0" w:color="auto"/>
              <w:bottom w:val="nil"/>
              <w:right w:val="nil"/>
            </w:tcBorders>
          </w:tcPr>
          <w:p w14:paraId="18278E25" w14:textId="77777777" w:rsidR="005A5140" w:rsidRPr="00360BB9" w:rsidRDefault="005A5140" w:rsidP="004256F9">
            <w:pPr>
              <w:jc w:val="both"/>
              <w:rPr>
                <w:rFonts w:cs="Arial"/>
                <w:szCs w:val="22"/>
              </w:rPr>
            </w:pPr>
          </w:p>
        </w:tc>
        <w:tc>
          <w:tcPr>
            <w:tcW w:w="5632" w:type="dxa"/>
            <w:gridSpan w:val="6"/>
            <w:tcBorders>
              <w:left w:val="single" w:sz="4" w:space="0" w:color="auto"/>
              <w:right w:val="single" w:sz="4" w:space="0" w:color="auto"/>
            </w:tcBorders>
          </w:tcPr>
          <w:p w14:paraId="18278E26" w14:textId="77777777" w:rsidR="005A5140" w:rsidRPr="00360BB9" w:rsidRDefault="005A5140" w:rsidP="004256F9">
            <w:pPr>
              <w:jc w:val="both"/>
              <w:rPr>
                <w:rFonts w:cs="Arial"/>
                <w:b/>
                <w:szCs w:val="22"/>
              </w:rPr>
            </w:pPr>
            <w:r w:rsidRPr="00360BB9">
              <w:rPr>
                <w:rFonts w:cs="Arial"/>
                <w:b/>
                <w:szCs w:val="22"/>
              </w:rPr>
              <w:t>Modules (core)</w:t>
            </w:r>
          </w:p>
          <w:p w14:paraId="18278E27" w14:textId="77777777" w:rsidR="005A5140" w:rsidRPr="00360BB9" w:rsidRDefault="005A5140" w:rsidP="004256F9">
            <w:pPr>
              <w:rPr>
                <w:rFonts w:cs="Arial"/>
                <w:b/>
                <w:szCs w:val="22"/>
              </w:rPr>
            </w:pPr>
          </w:p>
          <w:p w14:paraId="18278E28" w14:textId="77777777" w:rsidR="0092120A" w:rsidRPr="00360BB9" w:rsidRDefault="0092120A" w:rsidP="004256F9">
            <w:pPr>
              <w:rPr>
                <w:rFonts w:cs="Arial"/>
                <w:b/>
                <w:szCs w:val="22"/>
              </w:rPr>
            </w:pPr>
          </w:p>
          <w:p w14:paraId="18278E29" w14:textId="57F05777" w:rsidR="0092120A" w:rsidRPr="00101438" w:rsidRDefault="00CF7338" w:rsidP="00CC0CB8">
            <w:pPr>
              <w:pStyle w:val="ListParagraph"/>
              <w:numPr>
                <w:ilvl w:val="0"/>
                <w:numId w:val="15"/>
              </w:numPr>
              <w:rPr>
                <w:rFonts w:cs="Arial"/>
                <w:b/>
                <w:szCs w:val="22"/>
              </w:rPr>
            </w:pPr>
            <w:r>
              <w:rPr>
                <w:rFonts w:cs="Arial"/>
                <w:b/>
                <w:szCs w:val="22"/>
              </w:rPr>
              <w:t>Contemporary Childhood Studies DFM3130</w:t>
            </w:r>
          </w:p>
          <w:p w14:paraId="18278E2A" w14:textId="77777777" w:rsidR="0092120A" w:rsidRPr="00360BB9" w:rsidRDefault="0092120A" w:rsidP="0092120A">
            <w:pPr>
              <w:pStyle w:val="ListParagraph"/>
              <w:rPr>
                <w:rFonts w:cs="Arial"/>
                <w:b/>
                <w:color w:val="FF0000"/>
                <w:szCs w:val="22"/>
              </w:rPr>
            </w:pPr>
          </w:p>
          <w:p w14:paraId="18278E2B" w14:textId="77777777" w:rsidR="005A5140" w:rsidRPr="00360BB9" w:rsidRDefault="005A5140" w:rsidP="00CC0CB8">
            <w:pPr>
              <w:pStyle w:val="ListParagraph"/>
              <w:numPr>
                <w:ilvl w:val="0"/>
                <w:numId w:val="15"/>
              </w:numPr>
              <w:rPr>
                <w:rFonts w:cs="Arial"/>
                <w:b/>
                <w:szCs w:val="22"/>
              </w:rPr>
            </w:pPr>
            <w:r w:rsidRPr="00360BB9">
              <w:rPr>
                <w:rFonts w:cs="Arial"/>
                <w:b/>
                <w:szCs w:val="22"/>
              </w:rPr>
              <w:t>Perspectives on Learning and Development DFM1130</w:t>
            </w:r>
          </w:p>
          <w:p w14:paraId="18278E2C" w14:textId="77777777" w:rsidR="005A5140" w:rsidRPr="00360BB9" w:rsidRDefault="005A5140" w:rsidP="004256F9">
            <w:pPr>
              <w:rPr>
                <w:rFonts w:cs="Arial"/>
                <w:b/>
                <w:szCs w:val="22"/>
              </w:rPr>
            </w:pPr>
          </w:p>
          <w:p w14:paraId="18278E2D" w14:textId="1EC8A974" w:rsidR="005A5140" w:rsidRPr="00360BB9" w:rsidRDefault="00192183" w:rsidP="00CC0CB8">
            <w:pPr>
              <w:pStyle w:val="ListParagraph"/>
              <w:numPr>
                <w:ilvl w:val="0"/>
                <w:numId w:val="15"/>
              </w:numPr>
              <w:rPr>
                <w:rFonts w:cs="Arial"/>
                <w:b/>
                <w:szCs w:val="22"/>
              </w:rPr>
            </w:pPr>
            <w:r w:rsidRPr="00360BB9">
              <w:rPr>
                <w:rFonts w:cs="Arial"/>
                <w:b/>
                <w:szCs w:val="22"/>
              </w:rPr>
              <w:t xml:space="preserve">Self, </w:t>
            </w:r>
            <w:r w:rsidR="005A5140" w:rsidRPr="00360BB9">
              <w:rPr>
                <w:rFonts w:cs="Arial"/>
                <w:b/>
                <w:szCs w:val="22"/>
              </w:rPr>
              <w:t>Society and Welfare DFM1230</w:t>
            </w:r>
          </w:p>
          <w:p w14:paraId="18278E2E" w14:textId="77777777" w:rsidR="0092120A" w:rsidRPr="00360BB9" w:rsidRDefault="0092120A" w:rsidP="0092120A">
            <w:pPr>
              <w:rPr>
                <w:rFonts w:cs="Arial"/>
                <w:b/>
                <w:szCs w:val="22"/>
              </w:rPr>
            </w:pPr>
          </w:p>
          <w:p w14:paraId="18278E2F" w14:textId="77777777" w:rsidR="0092120A" w:rsidRPr="00360BB9" w:rsidRDefault="0092120A" w:rsidP="00CC0CB8">
            <w:pPr>
              <w:pStyle w:val="ListParagraph"/>
              <w:numPr>
                <w:ilvl w:val="0"/>
                <w:numId w:val="15"/>
              </w:numPr>
              <w:rPr>
                <w:rFonts w:cs="Arial"/>
                <w:b/>
                <w:szCs w:val="22"/>
              </w:rPr>
            </w:pPr>
            <w:r w:rsidRPr="00360BB9">
              <w:rPr>
                <w:rFonts w:cs="Arial"/>
                <w:b/>
                <w:szCs w:val="22"/>
              </w:rPr>
              <w:t>Theories and Strategies for Learning DFM1030</w:t>
            </w:r>
          </w:p>
          <w:p w14:paraId="18278E30" w14:textId="77777777" w:rsidR="0092120A" w:rsidRPr="00360BB9" w:rsidRDefault="0092120A" w:rsidP="0092120A">
            <w:pPr>
              <w:rPr>
                <w:rFonts w:cs="Arial"/>
                <w:b/>
                <w:szCs w:val="22"/>
              </w:rPr>
            </w:pPr>
          </w:p>
          <w:p w14:paraId="18278E31" w14:textId="77777777" w:rsidR="005A5140" w:rsidRPr="00360BB9" w:rsidRDefault="005A5140" w:rsidP="004256F9">
            <w:pPr>
              <w:rPr>
                <w:rFonts w:cs="Arial"/>
                <w:b/>
                <w:szCs w:val="22"/>
              </w:rPr>
            </w:pPr>
          </w:p>
          <w:p w14:paraId="18278E32" w14:textId="77777777" w:rsidR="005A5140" w:rsidRPr="00360BB9" w:rsidRDefault="005A5140" w:rsidP="004256F9">
            <w:pPr>
              <w:rPr>
                <w:rFonts w:cs="Arial"/>
                <w:b/>
                <w:szCs w:val="22"/>
              </w:rPr>
            </w:pPr>
          </w:p>
        </w:tc>
        <w:tc>
          <w:tcPr>
            <w:tcW w:w="270" w:type="dxa"/>
            <w:tcBorders>
              <w:top w:val="nil"/>
              <w:left w:val="nil"/>
              <w:bottom w:val="nil"/>
            </w:tcBorders>
          </w:tcPr>
          <w:p w14:paraId="18278E33" w14:textId="77777777" w:rsidR="005A5140" w:rsidRPr="00360BB9" w:rsidRDefault="005A5140" w:rsidP="004256F9">
            <w:pPr>
              <w:jc w:val="both"/>
              <w:rPr>
                <w:rFonts w:cs="Arial"/>
                <w:szCs w:val="22"/>
              </w:rPr>
            </w:pPr>
          </w:p>
        </w:tc>
        <w:tc>
          <w:tcPr>
            <w:tcW w:w="3303" w:type="dxa"/>
            <w:vMerge w:val="restart"/>
          </w:tcPr>
          <w:p w14:paraId="18278E34" w14:textId="77777777" w:rsidR="005A5140" w:rsidRPr="00360BB9" w:rsidRDefault="005A5140" w:rsidP="004256F9">
            <w:pPr>
              <w:jc w:val="both"/>
              <w:rPr>
                <w:rFonts w:cs="Arial"/>
                <w:b/>
                <w:szCs w:val="22"/>
              </w:rPr>
            </w:pPr>
            <w:r w:rsidRPr="00360BB9">
              <w:rPr>
                <w:rFonts w:cs="Arial"/>
                <w:b/>
                <w:szCs w:val="22"/>
              </w:rPr>
              <w:t>Progression requirements</w:t>
            </w:r>
          </w:p>
          <w:p w14:paraId="18278E35" w14:textId="77777777" w:rsidR="005A5140" w:rsidRPr="00360BB9" w:rsidRDefault="005A5140" w:rsidP="004256F9">
            <w:pPr>
              <w:jc w:val="both"/>
              <w:rPr>
                <w:rFonts w:cs="Arial"/>
                <w:b/>
                <w:szCs w:val="22"/>
              </w:rPr>
            </w:pPr>
          </w:p>
          <w:p w14:paraId="18278E36" w14:textId="77777777" w:rsidR="005A5140" w:rsidRPr="00360BB9" w:rsidRDefault="005A5140" w:rsidP="004256F9">
            <w:pPr>
              <w:jc w:val="both"/>
              <w:rPr>
                <w:rFonts w:cs="Arial"/>
                <w:szCs w:val="22"/>
              </w:rPr>
            </w:pPr>
            <w:r w:rsidRPr="00360BB9">
              <w:rPr>
                <w:rFonts w:cs="Arial"/>
                <w:szCs w:val="22"/>
              </w:rPr>
              <w:t>120 Foundation level credits are normally required for progression to the Intermediate year.</w:t>
            </w:r>
          </w:p>
          <w:p w14:paraId="18278E37" w14:textId="77777777" w:rsidR="00E55D06" w:rsidRPr="00360BB9" w:rsidRDefault="00E55D06" w:rsidP="004256F9">
            <w:pPr>
              <w:jc w:val="both"/>
              <w:rPr>
                <w:rFonts w:cs="Arial"/>
                <w:szCs w:val="22"/>
              </w:rPr>
            </w:pPr>
          </w:p>
          <w:p w14:paraId="18278E38" w14:textId="77777777" w:rsidR="005A5140" w:rsidRPr="00360BB9" w:rsidRDefault="005A5140" w:rsidP="004256F9">
            <w:pPr>
              <w:jc w:val="both"/>
              <w:rPr>
                <w:rFonts w:cs="Arial"/>
                <w:szCs w:val="22"/>
              </w:rPr>
            </w:pPr>
            <w:r w:rsidRPr="00360BB9">
              <w:rPr>
                <w:rFonts w:cs="Arial"/>
                <w:szCs w:val="22"/>
              </w:rPr>
              <w:t>Exceptionally, and in the light of a good overall performance in other modules, by approval of the CAB and in discussion with the Course Leader</w:t>
            </w:r>
            <w:r w:rsidR="00192183" w:rsidRPr="00360BB9">
              <w:rPr>
                <w:rFonts w:cs="Arial"/>
                <w:szCs w:val="22"/>
              </w:rPr>
              <w:t>,</w:t>
            </w:r>
            <w:r w:rsidRPr="00360BB9">
              <w:rPr>
                <w:rFonts w:cs="Arial"/>
                <w:szCs w:val="22"/>
              </w:rPr>
              <w:t xml:space="preserve"> a student may be allowe</w:t>
            </w:r>
            <w:r w:rsidR="00192183" w:rsidRPr="00360BB9">
              <w:rPr>
                <w:rFonts w:cs="Arial"/>
                <w:szCs w:val="22"/>
              </w:rPr>
              <w:t>d to trail one module, and</w:t>
            </w:r>
            <w:r w:rsidRPr="00360BB9">
              <w:rPr>
                <w:rFonts w:cs="Arial"/>
                <w:szCs w:val="22"/>
              </w:rPr>
              <w:t xml:space="preserve"> progress with 90 Foundation credits.</w:t>
            </w:r>
          </w:p>
          <w:p w14:paraId="18278E39" w14:textId="77777777" w:rsidR="00E55D06" w:rsidRPr="00360BB9" w:rsidRDefault="00E55D06" w:rsidP="004256F9">
            <w:pPr>
              <w:jc w:val="both"/>
              <w:rPr>
                <w:rFonts w:cs="Arial"/>
                <w:szCs w:val="22"/>
              </w:rPr>
            </w:pPr>
          </w:p>
          <w:p w14:paraId="18278E3A" w14:textId="77777777" w:rsidR="005A5140" w:rsidRPr="00360BB9" w:rsidRDefault="0092120A" w:rsidP="004256F9">
            <w:pPr>
              <w:jc w:val="both"/>
              <w:rPr>
                <w:rFonts w:cs="Arial"/>
                <w:szCs w:val="22"/>
              </w:rPr>
            </w:pPr>
            <w:r w:rsidRPr="00360BB9">
              <w:rPr>
                <w:rFonts w:cs="Arial"/>
                <w:szCs w:val="22"/>
              </w:rPr>
              <w:lastRenderedPageBreak/>
              <w:t>A</w:t>
            </w:r>
            <w:r w:rsidR="005A5140" w:rsidRPr="00360BB9">
              <w:rPr>
                <w:rFonts w:cs="Arial"/>
                <w:szCs w:val="22"/>
              </w:rPr>
              <w:t>ssessment is based upon 100% coursework.</w:t>
            </w:r>
          </w:p>
          <w:p w14:paraId="18278E3B" w14:textId="77777777" w:rsidR="0092120A" w:rsidRPr="00360BB9" w:rsidRDefault="0092120A" w:rsidP="004256F9">
            <w:pPr>
              <w:jc w:val="both"/>
              <w:rPr>
                <w:rFonts w:cs="Arial"/>
                <w:szCs w:val="22"/>
              </w:rPr>
            </w:pPr>
          </w:p>
          <w:p w14:paraId="18278E3C" w14:textId="77777777" w:rsidR="005A5140" w:rsidRPr="00360BB9" w:rsidRDefault="00413316" w:rsidP="004256F9">
            <w:pPr>
              <w:jc w:val="both"/>
              <w:rPr>
                <w:rFonts w:cs="Arial"/>
                <w:szCs w:val="22"/>
              </w:rPr>
            </w:pPr>
            <w:r w:rsidRPr="00360BB9">
              <w:rPr>
                <w:rFonts w:cs="Arial"/>
                <w:b/>
                <w:szCs w:val="22"/>
              </w:rPr>
              <w:t>Exit Award</w:t>
            </w:r>
            <w:r w:rsidRPr="00360BB9">
              <w:rPr>
                <w:rFonts w:cs="Arial"/>
                <w:szCs w:val="22"/>
              </w:rPr>
              <w:t xml:space="preserve">: </w:t>
            </w:r>
            <w:r w:rsidR="005A5140" w:rsidRPr="00360BB9">
              <w:rPr>
                <w:rFonts w:cs="Arial"/>
                <w:szCs w:val="22"/>
              </w:rPr>
              <w:t>A student, who has passed 120 credits at Foundation level, may elect to leave the course at the end of the first year, and be awarded the Cert HE in Childhood Studies.</w:t>
            </w:r>
          </w:p>
          <w:p w14:paraId="18278E3D" w14:textId="77777777" w:rsidR="005A5140" w:rsidRPr="00360BB9" w:rsidRDefault="005A5140" w:rsidP="004256F9">
            <w:pPr>
              <w:jc w:val="both"/>
              <w:rPr>
                <w:rFonts w:cs="Arial"/>
                <w:szCs w:val="22"/>
              </w:rPr>
            </w:pPr>
          </w:p>
        </w:tc>
        <w:tc>
          <w:tcPr>
            <w:tcW w:w="236" w:type="dxa"/>
            <w:tcBorders>
              <w:top w:val="nil"/>
              <w:bottom w:val="nil"/>
              <w:right w:val="single" w:sz="12" w:space="0" w:color="auto"/>
            </w:tcBorders>
          </w:tcPr>
          <w:p w14:paraId="18278E3E" w14:textId="77777777" w:rsidR="005A5140" w:rsidRPr="00360BB9" w:rsidRDefault="005A5140" w:rsidP="004256F9">
            <w:pPr>
              <w:jc w:val="both"/>
              <w:rPr>
                <w:rFonts w:cs="Arial"/>
                <w:szCs w:val="22"/>
              </w:rPr>
            </w:pPr>
          </w:p>
        </w:tc>
      </w:tr>
      <w:tr w:rsidR="005A5140" w:rsidRPr="00360BB9" w14:paraId="18278E47" w14:textId="77777777" w:rsidTr="004256F9">
        <w:trPr>
          <w:cantSplit/>
        </w:trPr>
        <w:tc>
          <w:tcPr>
            <w:tcW w:w="236" w:type="dxa"/>
            <w:tcBorders>
              <w:top w:val="nil"/>
              <w:left w:val="single" w:sz="12" w:space="0" w:color="auto"/>
              <w:bottom w:val="nil"/>
              <w:right w:val="nil"/>
            </w:tcBorders>
          </w:tcPr>
          <w:p w14:paraId="18278E40" w14:textId="77777777" w:rsidR="005A5140" w:rsidRPr="00360BB9" w:rsidRDefault="005A5140" w:rsidP="004256F9">
            <w:pPr>
              <w:jc w:val="both"/>
              <w:rPr>
                <w:rFonts w:cs="Arial"/>
                <w:szCs w:val="22"/>
              </w:rPr>
            </w:pPr>
          </w:p>
        </w:tc>
        <w:tc>
          <w:tcPr>
            <w:tcW w:w="2572" w:type="dxa"/>
            <w:gridSpan w:val="2"/>
            <w:tcBorders>
              <w:left w:val="nil"/>
              <w:bottom w:val="nil"/>
              <w:right w:val="nil"/>
            </w:tcBorders>
          </w:tcPr>
          <w:p w14:paraId="18278E41" w14:textId="77777777" w:rsidR="005A5140" w:rsidRPr="00360BB9" w:rsidRDefault="005A5140" w:rsidP="004256F9">
            <w:pPr>
              <w:jc w:val="both"/>
              <w:rPr>
                <w:rFonts w:cs="Arial"/>
                <w:b/>
                <w:szCs w:val="22"/>
              </w:rPr>
            </w:pPr>
          </w:p>
        </w:tc>
        <w:tc>
          <w:tcPr>
            <w:tcW w:w="270" w:type="dxa"/>
            <w:gridSpan w:val="2"/>
            <w:tcBorders>
              <w:top w:val="nil"/>
              <w:left w:val="nil"/>
              <w:bottom w:val="nil"/>
              <w:right w:val="nil"/>
            </w:tcBorders>
          </w:tcPr>
          <w:p w14:paraId="18278E42" w14:textId="77777777" w:rsidR="005A5140" w:rsidRPr="00360BB9" w:rsidRDefault="005A5140" w:rsidP="004256F9">
            <w:pPr>
              <w:jc w:val="both"/>
              <w:rPr>
                <w:rFonts w:cs="Arial"/>
                <w:szCs w:val="22"/>
              </w:rPr>
            </w:pPr>
          </w:p>
        </w:tc>
        <w:tc>
          <w:tcPr>
            <w:tcW w:w="2790" w:type="dxa"/>
            <w:gridSpan w:val="2"/>
            <w:tcBorders>
              <w:left w:val="nil"/>
              <w:bottom w:val="nil"/>
              <w:right w:val="nil"/>
            </w:tcBorders>
          </w:tcPr>
          <w:p w14:paraId="18278E43" w14:textId="77777777" w:rsidR="005A5140" w:rsidRPr="00360BB9" w:rsidRDefault="005A5140" w:rsidP="004256F9">
            <w:pPr>
              <w:jc w:val="both"/>
              <w:rPr>
                <w:rFonts w:cs="Arial"/>
                <w:b/>
                <w:szCs w:val="22"/>
              </w:rPr>
            </w:pPr>
          </w:p>
        </w:tc>
        <w:tc>
          <w:tcPr>
            <w:tcW w:w="270" w:type="dxa"/>
            <w:tcBorders>
              <w:top w:val="nil"/>
              <w:left w:val="nil"/>
              <w:bottom w:val="nil"/>
            </w:tcBorders>
          </w:tcPr>
          <w:p w14:paraId="18278E44" w14:textId="77777777" w:rsidR="005A5140" w:rsidRPr="00360BB9" w:rsidRDefault="005A5140" w:rsidP="004256F9">
            <w:pPr>
              <w:jc w:val="both"/>
              <w:rPr>
                <w:rFonts w:cs="Arial"/>
                <w:szCs w:val="22"/>
              </w:rPr>
            </w:pPr>
          </w:p>
        </w:tc>
        <w:tc>
          <w:tcPr>
            <w:tcW w:w="3303" w:type="dxa"/>
            <w:vMerge/>
          </w:tcPr>
          <w:p w14:paraId="18278E45" w14:textId="77777777" w:rsidR="005A5140" w:rsidRPr="00360BB9" w:rsidRDefault="005A5140" w:rsidP="004256F9">
            <w:pPr>
              <w:jc w:val="both"/>
              <w:rPr>
                <w:rFonts w:cs="Arial"/>
                <w:szCs w:val="22"/>
              </w:rPr>
            </w:pPr>
          </w:p>
        </w:tc>
        <w:tc>
          <w:tcPr>
            <w:tcW w:w="236" w:type="dxa"/>
            <w:tcBorders>
              <w:top w:val="nil"/>
              <w:bottom w:val="nil"/>
              <w:right w:val="single" w:sz="12" w:space="0" w:color="auto"/>
            </w:tcBorders>
          </w:tcPr>
          <w:p w14:paraId="18278E46" w14:textId="77777777" w:rsidR="005A5140" w:rsidRPr="00360BB9" w:rsidRDefault="005A5140" w:rsidP="004256F9">
            <w:pPr>
              <w:jc w:val="both"/>
              <w:rPr>
                <w:rFonts w:cs="Arial"/>
                <w:szCs w:val="22"/>
              </w:rPr>
            </w:pPr>
          </w:p>
        </w:tc>
      </w:tr>
      <w:tr w:rsidR="005A5140" w:rsidRPr="00360BB9" w14:paraId="18278E4F" w14:textId="77777777" w:rsidTr="004256F9">
        <w:trPr>
          <w:cantSplit/>
        </w:trPr>
        <w:tc>
          <w:tcPr>
            <w:tcW w:w="236" w:type="dxa"/>
            <w:tcBorders>
              <w:top w:val="nil"/>
              <w:left w:val="single" w:sz="12" w:space="0" w:color="auto"/>
              <w:bottom w:val="nil"/>
              <w:right w:val="nil"/>
            </w:tcBorders>
          </w:tcPr>
          <w:p w14:paraId="18278E48" w14:textId="77777777" w:rsidR="005A5140" w:rsidRPr="00360BB9" w:rsidRDefault="005A5140" w:rsidP="004256F9">
            <w:pPr>
              <w:jc w:val="both"/>
              <w:rPr>
                <w:rFonts w:cs="Arial"/>
                <w:szCs w:val="22"/>
              </w:rPr>
            </w:pPr>
          </w:p>
        </w:tc>
        <w:tc>
          <w:tcPr>
            <w:tcW w:w="5632" w:type="dxa"/>
            <w:gridSpan w:val="6"/>
            <w:tcBorders>
              <w:left w:val="single" w:sz="4" w:space="0" w:color="auto"/>
              <w:right w:val="single" w:sz="4" w:space="0" w:color="auto"/>
            </w:tcBorders>
          </w:tcPr>
          <w:p w14:paraId="18278E49" w14:textId="77777777" w:rsidR="005A5140" w:rsidRPr="00360BB9" w:rsidRDefault="005A5140" w:rsidP="004256F9">
            <w:pPr>
              <w:jc w:val="both"/>
              <w:rPr>
                <w:rFonts w:cs="Arial"/>
                <w:b/>
                <w:szCs w:val="22"/>
              </w:rPr>
            </w:pPr>
            <w:r w:rsidRPr="00360BB9">
              <w:rPr>
                <w:rFonts w:cs="Arial"/>
                <w:b/>
                <w:szCs w:val="22"/>
              </w:rPr>
              <w:t>Modules (optional)</w:t>
            </w:r>
          </w:p>
          <w:p w14:paraId="18278E4A" w14:textId="77777777" w:rsidR="007F14A5" w:rsidRDefault="007F14A5" w:rsidP="004256F9">
            <w:pPr>
              <w:jc w:val="both"/>
              <w:rPr>
                <w:rFonts w:cs="Arial"/>
                <w:b/>
                <w:szCs w:val="22"/>
              </w:rPr>
            </w:pPr>
          </w:p>
          <w:p w14:paraId="18278E4B" w14:textId="77777777" w:rsidR="005A5140" w:rsidRPr="00360BB9" w:rsidRDefault="005A5140" w:rsidP="004256F9">
            <w:pPr>
              <w:jc w:val="both"/>
              <w:rPr>
                <w:rFonts w:cs="Arial"/>
                <w:b/>
                <w:szCs w:val="22"/>
              </w:rPr>
            </w:pPr>
            <w:r w:rsidRPr="00360BB9">
              <w:rPr>
                <w:rFonts w:cs="Arial"/>
                <w:b/>
                <w:szCs w:val="22"/>
              </w:rPr>
              <w:t>N/A</w:t>
            </w:r>
          </w:p>
        </w:tc>
        <w:tc>
          <w:tcPr>
            <w:tcW w:w="270" w:type="dxa"/>
            <w:tcBorders>
              <w:top w:val="nil"/>
              <w:left w:val="nil"/>
              <w:bottom w:val="nil"/>
            </w:tcBorders>
          </w:tcPr>
          <w:p w14:paraId="18278E4C" w14:textId="77777777" w:rsidR="005A5140" w:rsidRPr="00360BB9" w:rsidRDefault="005A5140" w:rsidP="004256F9">
            <w:pPr>
              <w:jc w:val="both"/>
              <w:rPr>
                <w:rFonts w:cs="Arial"/>
                <w:szCs w:val="22"/>
              </w:rPr>
            </w:pPr>
          </w:p>
        </w:tc>
        <w:tc>
          <w:tcPr>
            <w:tcW w:w="3303" w:type="dxa"/>
            <w:vMerge/>
          </w:tcPr>
          <w:p w14:paraId="18278E4D" w14:textId="77777777" w:rsidR="005A5140" w:rsidRPr="00360BB9" w:rsidRDefault="005A5140" w:rsidP="004256F9">
            <w:pPr>
              <w:jc w:val="both"/>
              <w:rPr>
                <w:rFonts w:cs="Arial"/>
                <w:szCs w:val="22"/>
              </w:rPr>
            </w:pPr>
          </w:p>
        </w:tc>
        <w:tc>
          <w:tcPr>
            <w:tcW w:w="236" w:type="dxa"/>
            <w:tcBorders>
              <w:top w:val="nil"/>
              <w:bottom w:val="nil"/>
              <w:right w:val="single" w:sz="12" w:space="0" w:color="auto"/>
            </w:tcBorders>
          </w:tcPr>
          <w:p w14:paraId="18278E4E" w14:textId="77777777" w:rsidR="005A5140" w:rsidRPr="00360BB9" w:rsidRDefault="005A5140" w:rsidP="004256F9">
            <w:pPr>
              <w:jc w:val="both"/>
              <w:rPr>
                <w:rFonts w:cs="Arial"/>
                <w:szCs w:val="22"/>
              </w:rPr>
            </w:pPr>
          </w:p>
        </w:tc>
      </w:tr>
    </w:tbl>
    <w:p w14:paraId="18278E50" w14:textId="77777777" w:rsidR="005A5140" w:rsidRPr="00360BB9" w:rsidRDefault="005A5140" w:rsidP="005A5140">
      <w:pPr>
        <w:rPr>
          <w:rFonts w:cs="Arial"/>
          <w:szCs w:val="22"/>
        </w:rPr>
      </w:pPr>
    </w:p>
    <w:p w14:paraId="18278E52" w14:textId="77777777" w:rsidR="008A1648" w:rsidRPr="00360BB9" w:rsidRDefault="008A1648" w:rsidP="00A51C74">
      <w:pPr>
        <w:rPr>
          <w:rFonts w:cs="Arial"/>
          <w:szCs w:val="22"/>
        </w:rPr>
      </w:pPr>
    </w:p>
    <w:p w14:paraId="18278E53" w14:textId="77777777" w:rsidR="00CA23DF" w:rsidRPr="0044777D" w:rsidRDefault="00082747" w:rsidP="0044777D">
      <w:pPr>
        <w:pStyle w:val="Heading1"/>
      </w:pPr>
      <w:r w:rsidRPr="0044777D">
        <w:t>TE</w:t>
      </w:r>
      <w:r w:rsidR="00CA23DF" w:rsidRPr="0044777D">
        <w:t>ACHING, LEARNING AND ASSESSMENT</w:t>
      </w:r>
    </w:p>
    <w:p w14:paraId="18278E54" w14:textId="77777777" w:rsidR="006345A6" w:rsidRPr="00360BB9" w:rsidRDefault="006345A6" w:rsidP="006345A6">
      <w:pPr>
        <w:rPr>
          <w:rFonts w:cs="Arial"/>
          <w:szCs w:val="22"/>
        </w:rPr>
      </w:pPr>
    </w:p>
    <w:p w14:paraId="18278E55" w14:textId="77777777" w:rsidR="001C6B6E" w:rsidRPr="00945DA2" w:rsidRDefault="00E50E03" w:rsidP="001C6B6E">
      <w:pPr>
        <w:jc w:val="both"/>
        <w:rPr>
          <w:rFonts w:cs="Arial"/>
          <w:szCs w:val="22"/>
        </w:rPr>
      </w:pPr>
      <w:r>
        <w:rPr>
          <w:rFonts w:cs="Arial"/>
          <w:szCs w:val="22"/>
        </w:rPr>
        <w:t>Students on the BA</w:t>
      </w:r>
      <w:r w:rsidR="001C6B6E" w:rsidRPr="00945DA2">
        <w:rPr>
          <w:rFonts w:cs="Arial"/>
          <w:szCs w:val="22"/>
        </w:rPr>
        <w:t>(Hons) Childhood Studies degree access learning experiences alongside other undergraduates</w:t>
      </w:r>
      <w:r w:rsidR="00427E1C">
        <w:rPr>
          <w:rFonts w:cs="Arial"/>
          <w:szCs w:val="22"/>
        </w:rPr>
        <w:t xml:space="preserve"> on education, early years, </w:t>
      </w:r>
      <w:r w:rsidR="00382747">
        <w:rPr>
          <w:rFonts w:cs="Arial"/>
          <w:szCs w:val="22"/>
        </w:rPr>
        <w:t xml:space="preserve">Religion </w:t>
      </w:r>
      <w:r w:rsidR="00427E1C">
        <w:rPr>
          <w:rFonts w:cs="Arial"/>
          <w:szCs w:val="22"/>
        </w:rPr>
        <w:t>and education, and youth and community programmes in the School.</w:t>
      </w:r>
      <w:r w:rsidR="001C6B6E" w:rsidRPr="00945DA2">
        <w:rPr>
          <w:rFonts w:cs="Arial"/>
          <w:szCs w:val="22"/>
        </w:rPr>
        <w:t xml:space="preserve"> This shared learning experience is intentionally designed as an introduction to the principle of inter-professional learning, which is in turn e</w:t>
      </w:r>
      <w:r w:rsidR="005A25CD" w:rsidRPr="00945DA2">
        <w:rPr>
          <w:rFonts w:cs="Arial"/>
          <w:szCs w:val="22"/>
        </w:rPr>
        <w:t>mbedded in practice within the c</w:t>
      </w:r>
      <w:r w:rsidR="001C6B6E" w:rsidRPr="00945DA2">
        <w:rPr>
          <w:rFonts w:cs="Arial"/>
          <w:szCs w:val="22"/>
        </w:rPr>
        <w:t>hildren</w:t>
      </w:r>
      <w:r w:rsidR="005A25CD" w:rsidRPr="00945DA2">
        <w:rPr>
          <w:rFonts w:cs="Arial"/>
          <w:szCs w:val="22"/>
        </w:rPr>
        <w:t>’s w</w:t>
      </w:r>
      <w:r w:rsidR="001C6B6E" w:rsidRPr="00945DA2">
        <w:rPr>
          <w:rFonts w:cs="Arial"/>
          <w:szCs w:val="22"/>
        </w:rPr>
        <w:t>orkforce and continues to feature in ongoing policy developments in the occupational fields</w:t>
      </w:r>
      <w:r w:rsidR="005A25CD" w:rsidRPr="00945DA2">
        <w:rPr>
          <w:rFonts w:cs="Arial"/>
          <w:szCs w:val="22"/>
        </w:rPr>
        <w:t>. T</w:t>
      </w:r>
      <w:r w:rsidR="001C6B6E" w:rsidRPr="00945DA2">
        <w:rPr>
          <w:rFonts w:cs="Arial"/>
          <w:szCs w:val="22"/>
        </w:rPr>
        <w:t xml:space="preserve">his structure broadens the student learning </w:t>
      </w:r>
      <w:proofErr w:type="gramStart"/>
      <w:r w:rsidR="001C6B6E" w:rsidRPr="00945DA2">
        <w:rPr>
          <w:rFonts w:cs="Arial"/>
          <w:szCs w:val="22"/>
        </w:rPr>
        <w:t>experience</w:t>
      </w:r>
      <w:r w:rsidR="00945DA2" w:rsidRPr="00945DA2">
        <w:rPr>
          <w:rFonts w:cs="Arial"/>
          <w:szCs w:val="22"/>
        </w:rPr>
        <w:t>;</w:t>
      </w:r>
      <w:proofErr w:type="gramEnd"/>
      <w:r w:rsidR="001C6B6E" w:rsidRPr="00945DA2">
        <w:rPr>
          <w:rFonts w:cs="Arial"/>
          <w:szCs w:val="22"/>
        </w:rPr>
        <w:t xml:space="preserve"> enabling a wider learning oppor</w:t>
      </w:r>
      <w:r w:rsidR="00945DA2" w:rsidRPr="00945DA2">
        <w:rPr>
          <w:rFonts w:cs="Arial"/>
          <w:szCs w:val="22"/>
        </w:rPr>
        <w:t xml:space="preserve">tunity with </w:t>
      </w:r>
      <w:r w:rsidR="001C6B6E" w:rsidRPr="00945DA2">
        <w:rPr>
          <w:rFonts w:cs="Arial"/>
          <w:szCs w:val="22"/>
        </w:rPr>
        <w:t>student</w:t>
      </w:r>
      <w:r w:rsidR="00945DA2" w:rsidRPr="00945DA2">
        <w:rPr>
          <w:rFonts w:cs="Arial"/>
          <w:szCs w:val="22"/>
        </w:rPr>
        <w:t>s studying a range of perspectives</w:t>
      </w:r>
      <w:r w:rsidR="005A25CD" w:rsidRPr="00945DA2">
        <w:rPr>
          <w:rFonts w:cs="Arial"/>
          <w:szCs w:val="22"/>
        </w:rPr>
        <w:t xml:space="preserve"> and exploring pedagogies</w:t>
      </w:r>
      <w:r w:rsidR="00945DA2" w:rsidRPr="00945DA2">
        <w:rPr>
          <w:rFonts w:cs="Arial"/>
          <w:szCs w:val="22"/>
        </w:rPr>
        <w:t xml:space="preserve"> across disciplines. This approach strengthens</w:t>
      </w:r>
      <w:r w:rsidR="001C6B6E" w:rsidRPr="00945DA2">
        <w:rPr>
          <w:rFonts w:cs="Arial"/>
          <w:szCs w:val="22"/>
        </w:rPr>
        <w:t xml:space="preserve"> potential for meaningful</w:t>
      </w:r>
      <w:r w:rsidR="00945DA2" w:rsidRPr="00945DA2">
        <w:rPr>
          <w:rFonts w:cs="Arial"/>
          <w:szCs w:val="22"/>
        </w:rPr>
        <w:t xml:space="preserve"> tutor-supported</w:t>
      </w:r>
      <w:r w:rsidR="001C6B6E" w:rsidRPr="00945DA2">
        <w:rPr>
          <w:rFonts w:cs="Arial"/>
          <w:szCs w:val="22"/>
        </w:rPr>
        <w:t xml:space="preserve"> discussion</w:t>
      </w:r>
      <w:r w:rsidR="00945DA2" w:rsidRPr="00945DA2">
        <w:rPr>
          <w:rFonts w:cs="Arial"/>
          <w:szCs w:val="22"/>
        </w:rPr>
        <w:t xml:space="preserve"> and embedded learning</w:t>
      </w:r>
      <w:r w:rsidR="001C6B6E" w:rsidRPr="00945DA2">
        <w:rPr>
          <w:rFonts w:cs="Arial"/>
          <w:szCs w:val="22"/>
        </w:rPr>
        <w:t>.</w:t>
      </w:r>
    </w:p>
    <w:p w14:paraId="18278E56" w14:textId="77777777" w:rsidR="001C6B6E" w:rsidRPr="00945DA2" w:rsidRDefault="001C6B6E" w:rsidP="001C6B6E">
      <w:pPr>
        <w:jc w:val="both"/>
        <w:rPr>
          <w:rFonts w:cs="Arial"/>
          <w:szCs w:val="22"/>
        </w:rPr>
      </w:pPr>
    </w:p>
    <w:p w14:paraId="18278E57" w14:textId="77777777" w:rsidR="001C6B6E" w:rsidRPr="00945DA2" w:rsidRDefault="001C6B6E" w:rsidP="001C6B6E">
      <w:pPr>
        <w:jc w:val="both"/>
        <w:rPr>
          <w:rFonts w:cs="Arial"/>
          <w:szCs w:val="22"/>
        </w:rPr>
      </w:pPr>
      <w:r w:rsidRPr="00945DA2">
        <w:rPr>
          <w:rFonts w:cs="Arial"/>
          <w:szCs w:val="22"/>
        </w:rPr>
        <w:t>E</w:t>
      </w:r>
      <w:r w:rsidR="00945DA2" w:rsidRPr="00945DA2">
        <w:rPr>
          <w:rFonts w:cs="Arial"/>
          <w:szCs w:val="22"/>
        </w:rPr>
        <w:t>ach</w:t>
      </w:r>
      <w:r w:rsidRPr="00945DA2">
        <w:rPr>
          <w:rFonts w:cs="Arial"/>
          <w:szCs w:val="22"/>
        </w:rPr>
        <w:t xml:space="preserve"> module in the programme presents students with appropriate content to underpin their personal development and learning. The modules are designed to inform knowledge and understanding across partic</w:t>
      </w:r>
      <w:r w:rsidR="00945DA2" w:rsidRPr="00945DA2">
        <w:rPr>
          <w:rFonts w:cs="Arial"/>
          <w:szCs w:val="22"/>
        </w:rPr>
        <w:t>ular areas of work, within the children’s w</w:t>
      </w:r>
      <w:r w:rsidRPr="00945DA2">
        <w:rPr>
          <w:rFonts w:cs="Arial"/>
          <w:szCs w:val="22"/>
        </w:rPr>
        <w:t xml:space="preserve">orkforce </w:t>
      </w:r>
      <w:r w:rsidR="00427E1C">
        <w:rPr>
          <w:rFonts w:cs="Arial"/>
          <w:szCs w:val="22"/>
        </w:rPr>
        <w:t xml:space="preserve">and related research concerns, </w:t>
      </w:r>
      <w:r w:rsidRPr="00945DA2">
        <w:rPr>
          <w:rFonts w:cs="Arial"/>
          <w:szCs w:val="22"/>
        </w:rPr>
        <w:t>for example education and early years p</w:t>
      </w:r>
      <w:r w:rsidR="00427E1C">
        <w:rPr>
          <w:rFonts w:cs="Arial"/>
          <w:szCs w:val="22"/>
        </w:rPr>
        <w:t>ractice, working with</w:t>
      </w:r>
      <w:r w:rsidRPr="00945DA2">
        <w:rPr>
          <w:rFonts w:cs="Arial"/>
          <w:szCs w:val="22"/>
        </w:rPr>
        <w:t xml:space="preserve"> adolescents and families in community roles or youth work.  </w:t>
      </w:r>
      <w:r w:rsidR="00427E1C">
        <w:rPr>
          <w:rFonts w:cs="Arial"/>
          <w:szCs w:val="22"/>
        </w:rPr>
        <w:t>In the Intermediate and H</w:t>
      </w:r>
      <w:r w:rsidRPr="00945DA2">
        <w:rPr>
          <w:rFonts w:cs="Arial"/>
          <w:szCs w:val="22"/>
        </w:rPr>
        <w:t>onours year, students are supported in making appropriate option choices to match their personal choice for future employment</w:t>
      </w:r>
      <w:r w:rsidR="00427E1C">
        <w:rPr>
          <w:rFonts w:cs="Arial"/>
          <w:szCs w:val="22"/>
        </w:rPr>
        <w:t>,</w:t>
      </w:r>
      <w:r w:rsidRPr="00945DA2">
        <w:rPr>
          <w:rFonts w:cs="Arial"/>
          <w:szCs w:val="22"/>
        </w:rPr>
        <w:t xml:space="preserve"> </w:t>
      </w:r>
      <w:r w:rsidR="00427E1C">
        <w:rPr>
          <w:rFonts w:cs="Arial"/>
          <w:szCs w:val="22"/>
        </w:rPr>
        <w:t xml:space="preserve">pathways, </w:t>
      </w:r>
      <w:r w:rsidRPr="00945DA2">
        <w:rPr>
          <w:rFonts w:cs="Arial"/>
          <w:szCs w:val="22"/>
        </w:rPr>
        <w:t xml:space="preserve">further </w:t>
      </w:r>
      <w:r w:rsidR="00945DA2" w:rsidRPr="00945DA2">
        <w:rPr>
          <w:rFonts w:cs="Arial"/>
          <w:szCs w:val="22"/>
        </w:rPr>
        <w:t xml:space="preserve">study, research and </w:t>
      </w:r>
      <w:r w:rsidR="00427E1C">
        <w:rPr>
          <w:rFonts w:cs="Arial"/>
          <w:szCs w:val="22"/>
        </w:rPr>
        <w:t xml:space="preserve">ongoing </w:t>
      </w:r>
      <w:r w:rsidRPr="00945DA2">
        <w:rPr>
          <w:rFonts w:cs="Arial"/>
          <w:szCs w:val="22"/>
        </w:rPr>
        <w:t>professional development.</w:t>
      </w:r>
    </w:p>
    <w:p w14:paraId="18278E58" w14:textId="77777777" w:rsidR="001C6B6E" w:rsidRPr="00945DA2" w:rsidRDefault="001C6B6E" w:rsidP="001C6B6E">
      <w:pPr>
        <w:jc w:val="both"/>
        <w:rPr>
          <w:rFonts w:cs="Arial"/>
          <w:szCs w:val="22"/>
        </w:rPr>
      </w:pPr>
    </w:p>
    <w:p w14:paraId="18278E59" w14:textId="77777777" w:rsidR="001C6B6E" w:rsidRPr="00945DA2" w:rsidRDefault="001C6B6E" w:rsidP="001C6B6E">
      <w:pPr>
        <w:jc w:val="both"/>
        <w:rPr>
          <w:rFonts w:cs="Arial"/>
          <w:szCs w:val="22"/>
        </w:rPr>
      </w:pPr>
      <w:r w:rsidRPr="00945DA2">
        <w:rPr>
          <w:rFonts w:cs="Arial"/>
          <w:szCs w:val="22"/>
        </w:rPr>
        <w:t xml:space="preserve">The course content challenges students in their development and understanding as reflective practitioners.  This is enabled by the breadth and variety of module assessments and the team approach to teaching and learning experiences for student engagement and challenge.  Students are encouraged to recognise the cross curricular links in module content and </w:t>
      </w:r>
      <w:r w:rsidR="00945DA2" w:rsidRPr="00945DA2">
        <w:rPr>
          <w:rFonts w:cs="Arial"/>
          <w:szCs w:val="22"/>
        </w:rPr>
        <w:t>are further supporte</w:t>
      </w:r>
      <w:r w:rsidR="00427E1C">
        <w:rPr>
          <w:rFonts w:cs="Arial"/>
          <w:szCs w:val="22"/>
        </w:rPr>
        <w:t>d to reflect on this learning through critical</w:t>
      </w:r>
      <w:r w:rsidRPr="00945DA2">
        <w:rPr>
          <w:rFonts w:cs="Arial"/>
          <w:szCs w:val="22"/>
        </w:rPr>
        <w:t xml:space="preserve"> challeng</w:t>
      </w:r>
      <w:r w:rsidR="00945DA2" w:rsidRPr="00945DA2">
        <w:rPr>
          <w:rFonts w:cs="Arial"/>
          <w:szCs w:val="22"/>
        </w:rPr>
        <w:t xml:space="preserve">e </w:t>
      </w:r>
      <w:r w:rsidR="00427E1C">
        <w:rPr>
          <w:rFonts w:cs="Arial"/>
          <w:szCs w:val="22"/>
        </w:rPr>
        <w:t xml:space="preserve">in </w:t>
      </w:r>
      <w:r w:rsidR="00945DA2" w:rsidRPr="00945DA2">
        <w:rPr>
          <w:rFonts w:cs="Arial"/>
          <w:szCs w:val="22"/>
        </w:rPr>
        <w:t xml:space="preserve">their application of theory </w:t>
      </w:r>
      <w:r w:rsidRPr="00945DA2">
        <w:rPr>
          <w:rFonts w:cs="Arial"/>
          <w:szCs w:val="22"/>
        </w:rPr>
        <w:t>to practice.</w:t>
      </w:r>
    </w:p>
    <w:p w14:paraId="18278E5A" w14:textId="77777777" w:rsidR="001C6B6E" w:rsidRPr="00945DA2" w:rsidRDefault="001C6B6E" w:rsidP="001C6B6E">
      <w:pPr>
        <w:pStyle w:val="xmsonormal"/>
        <w:spacing w:before="0" w:beforeAutospacing="0" w:after="0" w:afterAutospacing="0"/>
        <w:rPr>
          <w:rFonts w:ascii="Arial" w:hAnsi="Arial" w:cs="Arial"/>
          <w:sz w:val="22"/>
          <w:szCs w:val="22"/>
        </w:rPr>
      </w:pPr>
    </w:p>
    <w:p w14:paraId="18278E5B" w14:textId="77777777" w:rsidR="001C6B6E" w:rsidRPr="00945DA2" w:rsidRDefault="001C6B6E" w:rsidP="001C6B6E">
      <w:pPr>
        <w:pStyle w:val="xmsonormal"/>
        <w:spacing w:before="0" w:beforeAutospacing="0" w:after="0" w:afterAutospacing="0"/>
        <w:jc w:val="both"/>
        <w:rPr>
          <w:rFonts w:ascii="Arial" w:hAnsi="Arial" w:cs="Arial"/>
          <w:sz w:val="22"/>
          <w:szCs w:val="22"/>
        </w:rPr>
      </w:pPr>
      <w:r w:rsidRPr="00945DA2">
        <w:rPr>
          <w:rFonts w:ascii="Arial" w:hAnsi="Arial" w:cs="Arial"/>
          <w:sz w:val="22"/>
          <w:szCs w:val="22"/>
        </w:rPr>
        <w:t>Teaching, learning and assessme</w:t>
      </w:r>
      <w:r w:rsidR="00945DA2" w:rsidRPr="00945DA2">
        <w:rPr>
          <w:rFonts w:ascii="Arial" w:hAnsi="Arial" w:cs="Arial"/>
          <w:sz w:val="22"/>
          <w:szCs w:val="22"/>
        </w:rPr>
        <w:t>nt strategies are underpinned with</w:t>
      </w:r>
      <w:r w:rsidRPr="00945DA2">
        <w:rPr>
          <w:rFonts w:ascii="Arial" w:hAnsi="Arial" w:cs="Arial"/>
          <w:sz w:val="22"/>
          <w:szCs w:val="22"/>
        </w:rPr>
        <w:t xml:space="preserve"> the aim of providing a student experience which develops employability </w:t>
      </w:r>
      <w:r w:rsidR="009A4D54">
        <w:rPr>
          <w:rFonts w:ascii="Arial" w:hAnsi="Arial" w:cs="Arial"/>
          <w:sz w:val="22"/>
          <w:szCs w:val="22"/>
        </w:rPr>
        <w:t>and research skills; enabling</w:t>
      </w:r>
      <w:r w:rsidRPr="00945DA2">
        <w:rPr>
          <w:rFonts w:ascii="Arial" w:hAnsi="Arial" w:cs="Arial"/>
          <w:sz w:val="22"/>
          <w:szCs w:val="22"/>
        </w:rPr>
        <w:t xml:space="preserve"> students at all levels t</w:t>
      </w:r>
      <w:r w:rsidR="009A4D54">
        <w:rPr>
          <w:rFonts w:ascii="Arial" w:hAnsi="Arial" w:cs="Arial"/>
          <w:sz w:val="22"/>
          <w:szCs w:val="22"/>
        </w:rPr>
        <w:t>o make the most of their study and preparing</w:t>
      </w:r>
      <w:r w:rsidRPr="00945DA2">
        <w:rPr>
          <w:rFonts w:ascii="Arial" w:hAnsi="Arial" w:cs="Arial"/>
          <w:sz w:val="22"/>
          <w:szCs w:val="22"/>
        </w:rPr>
        <w:t xml:space="preserve"> them for </w:t>
      </w:r>
      <w:r w:rsidR="00945DA2" w:rsidRPr="00945DA2">
        <w:rPr>
          <w:rFonts w:ascii="Arial" w:hAnsi="Arial" w:cs="Arial"/>
          <w:sz w:val="22"/>
          <w:szCs w:val="22"/>
        </w:rPr>
        <w:t xml:space="preserve">further study and </w:t>
      </w:r>
      <w:r w:rsidRPr="00945DA2">
        <w:rPr>
          <w:rFonts w:ascii="Arial" w:hAnsi="Arial" w:cs="Arial"/>
          <w:sz w:val="22"/>
          <w:szCs w:val="22"/>
        </w:rPr>
        <w:t xml:space="preserve">future employment.  </w:t>
      </w:r>
    </w:p>
    <w:p w14:paraId="18278E5C" w14:textId="77777777" w:rsidR="001C6B6E" w:rsidRPr="00945DA2" w:rsidRDefault="001C6B6E" w:rsidP="001C6B6E">
      <w:pPr>
        <w:pStyle w:val="xmsonormal"/>
        <w:spacing w:before="0" w:beforeAutospacing="0" w:after="0" w:afterAutospacing="0"/>
        <w:rPr>
          <w:rFonts w:ascii="Arial" w:hAnsi="Arial" w:cs="Arial"/>
          <w:sz w:val="22"/>
          <w:szCs w:val="22"/>
        </w:rPr>
      </w:pPr>
      <w:r w:rsidRPr="00945DA2">
        <w:rPr>
          <w:rFonts w:ascii="Arial" w:hAnsi="Arial" w:cs="Arial"/>
          <w:sz w:val="22"/>
          <w:szCs w:val="22"/>
        </w:rPr>
        <w:t> </w:t>
      </w:r>
    </w:p>
    <w:p w14:paraId="18278E5D" w14:textId="0D9F821E" w:rsidR="00372C18" w:rsidRPr="00372C18" w:rsidRDefault="00945DA2" w:rsidP="00372C18">
      <w:pPr>
        <w:jc w:val="both"/>
        <w:rPr>
          <w:rFonts w:cs="Arial"/>
          <w:szCs w:val="22"/>
        </w:rPr>
      </w:pPr>
      <w:r w:rsidRPr="00372C18">
        <w:rPr>
          <w:rFonts w:cs="Arial"/>
          <w:szCs w:val="22"/>
        </w:rPr>
        <w:t xml:space="preserve">While positive shared learning with other programmes is a strong feature of the programme, there are also learning opportunities distinct to </w:t>
      </w:r>
      <w:r w:rsidR="00382747">
        <w:rPr>
          <w:rFonts w:cs="Arial"/>
          <w:szCs w:val="22"/>
        </w:rPr>
        <w:t>C</w:t>
      </w:r>
      <w:r w:rsidRPr="00372C18">
        <w:rPr>
          <w:rFonts w:cs="Arial"/>
          <w:szCs w:val="22"/>
        </w:rPr>
        <w:t xml:space="preserve">hildhood </w:t>
      </w:r>
      <w:r w:rsidR="00382747">
        <w:rPr>
          <w:rFonts w:cs="Arial"/>
          <w:szCs w:val="22"/>
        </w:rPr>
        <w:t>S</w:t>
      </w:r>
      <w:r w:rsidRPr="00372C18">
        <w:rPr>
          <w:rFonts w:cs="Arial"/>
          <w:szCs w:val="22"/>
        </w:rPr>
        <w:t>tudies stu</w:t>
      </w:r>
      <w:r w:rsidR="00CF3769" w:rsidRPr="00372C18">
        <w:rPr>
          <w:rFonts w:cs="Arial"/>
          <w:szCs w:val="22"/>
        </w:rPr>
        <w:t>dents</w:t>
      </w:r>
      <w:r w:rsidRPr="00372C18">
        <w:rPr>
          <w:rFonts w:cs="Arial"/>
          <w:szCs w:val="22"/>
        </w:rPr>
        <w:t>.</w:t>
      </w:r>
      <w:r w:rsidR="00CF3769" w:rsidRPr="00372C18">
        <w:rPr>
          <w:rFonts w:cs="Arial"/>
          <w:szCs w:val="22"/>
        </w:rPr>
        <w:t xml:space="preserve"> These </w:t>
      </w:r>
      <w:proofErr w:type="gramStart"/>
      <w:r w:rsidR="00CF3769" w:rsidRPr="00372C18">
        <w:rPr>
          <w:rFonts w:cs="Arial"/>
          <w:szCs w:val="22"/>
        </w:rPr>
        <w:t>include</w:t>
      </w:r>
      <w:r w:rsidR="00382747">
        <w:rPr>
          <w:rFonts w:cs="Arial"/>
          <w:szCs w:val="22"/>
        </w:rPr>
        <w:t>:</w:t>
      </w:r>
      <w:proofErr w:type="gramEnd"/>
      <w:r w:rsidR="001725AD">
        <w:rPr>
          <w:rFonts w:cs="Arial"/>
          <w:szCs w:val="22"/>
        </w:rPr>
        <w:t xml:space="preserve"> Contemporary Childhood Studies DFM3130, </w:t>
      </w:r>
      <w:r w:rsidR="00372C18" w:rsidRPr="00372C18">
        <w:rPr>
          <w:rFonts w:cs="Arial"/>
          <w:szCs w:val="22"/>
        </w:rPr>
        <w:t>Working with Children and Families DIM</w:t>
      </w:r>
      <w:r w:rsidR="00E24730">
        <w:rPr>
          <w:rFonts w:cs="Arial"/>
          <w:szCs w:val="22"/>
        </w:rPr>
        <w:t>3330</w:t>
      </w:r>
      <w:r w:rsidR="00372C18">
        <w:rPr>
          <w:rFonts w:cs="Arial"/>
          <w:szCs w:val="22"/>
        </w:rPr>
        <w:t>,</w:t>
      </w:r>
      <w:r w:rsidR="00372C18" w:rsidRPr="00372C18">
        <w:rPr>
          <w:rFonts w:cs="Arial"/>
          <w:szCs w:val="22"/>
        </w:rPr>
        <w:t xml:space="preserve"> and Finding a Voice (Children and Young People) DHM2630</w:t>
      </w:r>
      <w:r w:rsidR="00372C18">
        <w:rPr>
          <w:rFonts w:cs="Arial"/>
          <w:szCs w:val="22"/>
        </w:rPr>
        <w:t>.</w:t>
      </w:r>
    </w:p>
    <w:p w14:paraId="18278E5E" w14:textId="77777777" w:rsidR="00AB2D4E" w:rsidRDefault="00AB2D4E" w:rsidP="001C6B6E">
      <w:pPr>
        <w:jc w:val="both"/>
        <w:rPr>
          <w:rFonts w:cs="Arial"/>
          <w:b/>
          <w:color w:val="FF0000"/>
          <w:szCs w:val="22"/>
        </w:rPr>
      </w:pPr>
    </w:p>
    <w:p w14:paraId="18278E5F" w14:textId="77777777" w:rsidR="001C6B6E" w:rsidRPr="00945DA2" w:rsidRDefault="00372C18" w:rsidP="001C6B6E">
      <w:pPr>
        <w:jc w:val="both"/>
        <w:rPr>
          <w:rFonts w:cs="Arial"/>
          <w:szCs w:val="22"/>
        </w:rPr>
      </w:pPr>
      <w:r>
        <w:rPr>
          <w:rFonts w:cs="Arial"/>
          <w:szCs w:val="22"/>
        </w:rPr>
        <w:t>The integrity of the programme</w:t>
      </w:r>
      <w:r w:rsidR="001C6B6E" w:rsidRPr="00945DA2">
        <w:rPr>
          <w:rFonts w:cs="Arial"/>
          <w:szCs w:val="22"/>
        </w:rPr>
        <w:t xml:space="preserve"> wi</w:t>
      </w:r>
      <w:r w:rsidR="00945DA2" w:rsidRPr="00945DA2">
        <w:rPr>
          <w:rFonts w:cs="Arial"/>
          <w:szCs w:val="22"/>
        </w:rPr>
        <w:t>thin the</w:t>
      </w:r>
      <w:r w:rsidR="001C6B6E" w:rsidRPr="00945DA2">
        <w:rPr>
          <w:rFonts w:cs="Arial"/>
          <w:szCs w:val="22"/>
        </w:rPr>
        <w:t xml:space="preserve"> wider </w:t>
      </w:r>
      <w:r>
        <w:rPr>
          <w:rFonts w:cs="Arial"/>
          <w:szCs w:val="22"/>
        </w:rPr>
        <w:t>undergraduate framework</w:t>
      </w:r>
      <w:r w:rsidR="001C6B6E" w:rsidRPr="00945DA2">
        <w:rPr>
          <w:rFonts w:cs="Arial"/>
          <w:szCs w:val="22"/>
        </w:rPr>
        <w:t xml:space="preserve"> is </w:t>
      </w:r>
      <w:r w:rsidR="00945DA2" w:rsidRPr="00945DA2">
        <w:rPr>
          <w:rFonts w:cs="Arial"/>
          <w:szCs w:val="22"/>
        </w:rPr>
        <w:t xml:space="preserve">also </w:t>
      </w:r>
      <w:r w:rsidR="001C6B6E" w:rsidRPr="00945DA2">
        <w:rPr>
          <w:rFonts w:cs="Arial"/>
          <w:szCs w:val="22"/>
        </w:rPr>
        <w:t>achieved through explicit reference to four themes</w:t>
      </w:r>
      <w:r>
        <w:rPr>
          <w:rFonts w:cs="Arial"/>
          <w:szCs w:val="22"/>
        </w:rPr>
        <w:t>. These</w:t>
      </w:r>
      <w:r w:rsidR="001C6B6E" w:rsidRPr="00945DA2">
        <w:rPr>
          <w:rFonts w:cs="Arial"/>
          <w:szCs w:val="22"/>
        </w:rPr>
        <w:t xml:space="preserve"> demonstrate vertical and </w:t>
      </w:r>
      <w:r w:rsidR="001C6B6E" w:rsidRPr="00945DA2">
        <w:rPr>
          <w:rFonts w:cs="Arial"/>
          <w:szCs w:val="22"/>
        </w:rPr>
        <w:lastRenderedPageBreak/>
        <w:t>horizo</w:t>
      </w:r>
      <w:r>
        <w:rPr>
          <w:rFonts w:cs="Arial"/>
          <w:szCs w:val="22"/>
        </w:rPr>
        <w:t>ntal integration across modules</w:t>
      </w:r>
      <w:r w:rsidR="001C6B6E" w:rsidRPr="00945DA2">
        <w:rPr>
          <w:rFonts w:cs="Arial"/>
          <w:szCs w:val="22"/>
        </w:rPr>
        <w:t xml:space="preserve">. The rationale for this design lies firmly within the underpinning ethos of the </w:t>
      </w:r>
      <w:r w:rsidR="00E24730">
        <w:rPr>
          <w:rFonts w:cs="Arial"/>
          <w:szCs w:val="22"/>
        </w:rPr>
        <w:t>C</w:t>
      </w:r>
      <w:r w:rsidR="001C6B6E" w:rsidRPr="00945DA2">
        <w:rPr>
          <w:rFonts w:cs="Arial"/>
          <w:szCs w:val="22"/>
        </w:rPr>
        <w:t xml:space="preserve">hildhood </w:t>
      </w:r>
      <w:r w:rsidR="00E24730">
        <w:rPr>
          <w:rFonts w:cs="Arial"/>
          <w:szCs w:val="22"/>
        </w:rPr>
        <w:t>S</w:t>
      </w:r>
      <w:r w:rsidR="001C6B6E" w:rsidRPr="00945DA2">
        <w:rPr>
          <w:rFonts w:cs="Arial"/>
          <w:szCs w:val="22"/>
        </w:rPr>
        <w:t xml:space="preserve">tudies </w:t>
      </w:r>
      <w:r w:rsidR="00945DA2" w:rsidRPr="00945DA2">
        <w:rPr>
          <w:rFonts w:cs="Arial"/>
          <w:szCs w:val="22"/>
        </w:rPr>
        <w:t xml:space="preserve">tutor </w:t>
      </w:r>
      <w:r w:rsidR="001C6B6E" w:rsidRPr="00945DA2">
        <w:rPr>
          <w:rFonts w:cs="Arial"/>
          <w:szCs w:val="22"/>
        </w:rPr>
        <w:t>team and the degree. By referring to the four themes in both module content</w:t>
      </w:r>
      <w:r>
        <w:rPr>
          <w:rFonts w:cs="Arial"/>
          <w:szCs w:val="22"/>
        </w:rPr>
        <w:t xml:space="preserve"> and ongoing course developments</w:t>
      </w:r>
      <w:r w:rsidR="001C6B6E" w:rsidRPr="00945DA2">
        <w:rPr>
          <w:rFonts w:cs="Arial"/>
          <w:szCs w:val="22"/>
        </w:rPr>
        <w:t xml:space="preserve">, it is believed that students will exit with </w:t>
      </w:r>
      <w:r>
        <w:rPr>
          <w:rFonts w:cs="Arial"/>
          <w:szCs w:val="22"/>
        </w:rPr>
        <w:t xml:space="preserve">recognised </w:t>
      </w:r>
      <w:r w:rsidR="001C6B6E" w:rsidRPr="00945DA2">
        <w:rPr>
          <w:rFonts w:cs="Arial"/>
          <w:szCs w:val="22"/>
        </w:rPr>
        <w:t xml:space="preserve">essential skills, </w:t>
      </w:r>
      <w:r w:rsidR="009A4D54">
        <w:rPr>
          <w:rFonts w:cs="Arial"/>
          <w:szCs w:val="22"/>
        </w:rPr>
        <w:t xml:space="preserve">knowledge, </w:t>
      </w:r>
      <w:r w:rsidR="001C6B6E" w:rsidRPr="00945DA2">
        <w:rPr>
          <w:rFonts w:cs="Arial"/>
          <w:szCs w:val="22"/>
        </w:rPr>
        <w:t xml:space="preserve">understanding and personal attributes that reflect </w:t>
      </w:r>
      <w:r w:rsidR="00945DA2" w:rsidRPr="00945DA2">
        <w:rPr>
          <w:rFonts w:cs="Arial"/>
          <w:szCs w:val="22"/>
        </w:rPr>
        <w:t>professionalism and self-</w:t>
      </w:r>
      <w:r w:rsidR="001C6B6E" w:rsidRPr="00945DA2">
        <w:rPr>
          <w:rFonts w:cs="Arial"/>
          <w:szCs w:val="22"/>
        </w:rPr>
        <w:t xml:space="preserve">belief for successful </w:t>
      </w:r>
      <w:r w:rsidR="00945DA2" w:rsidRPr="00945DA2">
        <w:rPr>
          <w:rFonts w:cs="Arial"/>
          <w:szCs w:val="22"/>
        </w:rPr>
        <w:t xml:space="preserve">further study and </w:t>
      </w:r>
      <w:r w:rsidR="001C6B6E" w:rsidRPr="00945DA2">
        <w:rPr>
          <w:rFonts w:cs="Arial"/>
          <w:szCs w:val="22"/>
        </w:rPr>
        <w:t>employability.</w:t>
      </w:r>
    </w:p>
    <w:p w14:paraId="18278E60" w14:textId="77777777" w:rsidR="001C6B6E" w:rsidRPr="00945DA2" w:rsidRDefault="001C6B6E" w:rsidP="001C6B6E">
      <w:pPr>
        <w:rPr>
          <w:rFonts w:cs="Arial"/>
          <w:szCs w:val="22"/>
        </w:rPr>
      </w:pPr>
    </w:p>
    <w:p w14:paraId="18278E61" w14:textId="77777777" w:rsidR="001C6B6E" w:rsidRPr="00945DA2" w:rsidRDefault="001C6B6E" w:rsidP="001C6B6E">
      <w:pPr>
        <w:rPr>
          <w:rFonts w:cs="Arial"/>
          <w:szCs w:val="22"/>
        </w:rPr>
      </w:pPr>
      <w:r w:rsidRPr="00945DA2">
        <w:rPr>
          <w:rFonts w:cs="Arial"/>
          <w:szCs w:val="22"/>
        </w:rPr>
        <w:t>The four themes are:</w:t>
      </w:r>
    </w:p>
    <w:p w14:paraId="18278E62" w14:textId="77777777" w:rsidR="001C6B6E" w:rsidRPr="00945DA2" w:rsidRDefault="001C6B6E" w:rsidP="001C6B6E">
      <w:pPr>
        <w:rPr>
          <w:rFonts w:cs="Arial"/>
          <w:szCs w:val="22"/>
        </w:rPr>
      </w:pPr>
    </w:p>
    <w:p w14:paraId="18278E63" w14:textId="77777777" w:rsidR="001C6B6E" w:rsidRPr="00945DA2" w:rsidRDefault="001C6B6E" w:rsidP="00CC0CB8">
      <w:pPr>
        <w:numPr>
          <w:ilvl w:val="0"/>
          <w:numId w:val="21"/>
        </w:numPr>
        <w:jc w:val="both"/>
        <w:rPr>
          <w:rFonts w:cs="Arial"/>
          <w:szCs w:val="22"/>
        </w:rPr>
      </w:pPr>
      <w:r w:rsidRPr="00945DA2">
        <w:rPr>
          <w:rFonts w:cs="Arial"/>
          <w:szCs w:val="22"/>
        </w:rPr>
        <w:t xml:space="preserve">Childhood </w:t>
      </w:r>
    </w:p>
    <w:p w14:paraId="18278E64" w14:textId="77777777" w:rsidR="001C6B6E" w:rsidRPr="00945DA2" w:rsidRDefault="001C6B6E" w:rsidP="00CC0CB8">
      <w:pPr>
        <w:numPr>
          <w:ilvl w:val="0"/>
          <w:numId w:val="21"/>
        </w:numPr>
        <w:jc w:val="both"/>
        <w:rPr>
          <w:rFonts w:cs="Arial"/>
          <w:szCs w:val="22"/>
        </w:rPr>
      </w:pPr>
      <w:proofErr w:type="spellStart"/>
      <w:r w:rsidRPr="00945DA2">
        <w:rPr>
          <w:rFonts w:cs="Arial"/>
          <w:szCs w:val="22"/>
        </w:rPr>
        <w:t>Graduateness</w:t>
      </w:r>
      <w:proofErr w:type="spellEnd"/>
    </w:p>
    <w:p w14:paraId="18278E65" w14:textId="77777777" w:rsidR="001C6B6E" w:rsidRPr="00945DA2" w:rsidRDefault="001C6B6E" w:rsidP="00CC0CB8">
      <w:pPr>
        <w:numPr>
          <w:ilvl w:val="0"/>
          <w:numId w:val="21"/>
        </w:numPr>
        <w:jc w:val="both"/>
        <w:rPr>
          <w:rFonts w:cs="Arial"/>
          <w:szCs w:val="22"/>
        </w:rPr>
      </w:pPr>
      <w:r w:rsidRPr="00945DA2">
        <w:rPr>
          <w:rFonts w:cs="Arial"/>
          <w:szCs w:val="22"/>
        </w:rPr>
        <w:t>Law, Policy and Society</w:t>
      </w:r>
    </w:p>
    <w:p w14:paraId="18278E66" w14:textId="77777777" w:rsidR="001C6B6E" w:rsidRPr="00945DA2" w:rsidRDefault="001C6B6E" w:rsidP="00CC0CB8">
      <w:pPr>
        <w:numPr>
          <w:ilvl w:val="0"/>
          <w:numId w:val="21"/>
        </w:numPr>
        <w:jc w:val="both"/>
        <w:rPr>
          <w:rFonts w:cs="Arial"/>
          <w:szCs w:val="22"/>
        </w:rPr>
      </w:pPr>
      <w:r w:rsidRPr="00945DA2">
        <w:rPr>
          <w:rFonts w:cs="Arial"/>
          <w:szCs w:val="22"/>
        </w:rPr>
        <w:t>Practice and Employability</w:t>
      </w:r>
    </w:p>
    <w:p w14:paraId="18278E67" w14:textId="77777777" w:rsidR="001C6B6E" w:rsidRPr="00945DA2" w:rsidRDefault="001C6B6E" w:rsidP="001C6B6E">
      <w:pPr>
        <w:jc w:val="both"/>
        <w:rPr>
          <w:rFonts w:cs="Arial"/>
          <w:szCs w:val="22"/>
        </w:rPr>
      </w:pPr>
      <w:r w:rsidRPr="00945DA2">
        <w:rPr>
          <w:rFonts w:cs="Arial"/>
          <w:szCs w:val="22"/>
        </w:rPr>
        <w:t xml:space="preserve">  </w:t>
      </w:r>
    </w:p>
    <w:p w14:paraId="18278E68" w14:textId="77777777" w:rsidR="001C6B6E" w:rsidRPr="00945DA2" w:rsidRDefault="00187671" w:rsidP="001C6B6E">
      <w:pPr>
        <w:jc w:val="both"/>
        <w:rPr>
          <w:rFonts w:cs="Arial"/>
          <w:szCs w:val="22"/>
        </w:rPr>
      </w:pPr>
      <w:r>
        <w:rPr>
          <w:rFonts w:cs="Arial"/>
          <w:szCs w:val="22"/>
        </w:rPr>
        <w:t>The modules</w:t>
      </w:r>
      <w:r w:rsidR="001C6B6E" w:rsidRPr="00945DA2">
        <w:rPr>
          <w:rFonts w:cs="Arial"/>
          <w:szCs w:val="22"/>
        </w:rPr>
        <w:t xml:space="preserve"> at each level </w:t>
      </w:r>
      <w:r w:rsidR="00372C18">
        <w:rPr>
          <w:rFonts w:cs="Arial"/>
          <w:szCs w:val="22"/>
        </w:rPr>
        <w:t>can be clearly seen in the table below and are</w:t>
      </w:r>
      <w:r w:rsidR="001C6B6E" w:rsidRPr="00945DA2">
        <w:rPr>
          <w:rFonts w:cs="Arial"/>
          <w:szCs w:val="22"/>
        </w:rPr>
        <w:t xml:space="preserve"> organised to show how each</w:t>
      </w:r>
      <w:r w:rsidR="00372C18">
        <w:rPr>
          <w:rFonts w:cs="Arial"/>
          <w:szCs w:val="22"/>
        </w:rPr>
        <w:t xml:space="preserve"> one</w:t>
      </w:r>
      <w:r w:rsidR="001C6B6E" w:rsidRPr="00945DA2">
        <w:rPr>
          <w:rFonts w:cs="Arial"/>
          <w:szCs w:val="22"/>
        </w:rPr>
        <w:t xml:space="preserve"> underpins specific themes.</w:t>
      </w:r>
    </w:p>
    <w:p w14:paraId="18278E69" w14:textId="77777777" w:rsidR="001C6B6E" w:rsidRPr="00945DA2" w:rsidRDefault="001C6B6E" w:rsidP="006345A6">
      <w:pPr>
        <w:rPr>
          <w:rFonts w:cs="Arial"/>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745"/>
        <w:gridCol w:w="1745"/>
        <w:gridCol w:w="1745"/>
        <w:gridCol w:w="1745"/>
      </w:tblGrid>
      <w:tr w:rsidR="0018046C" w:rsidRPr="00945DA2" w14:paraId="18278E6F" w14:textId="77777777" w:rsidTr="002E2D37">
        <w:tc>
          <w:tcPr>
            <w:tcW w:w="1585" w:type="dxa"/>
          </w:tcPr>
          <w:p w14:paraId="18278E6A" w14:textId="77777777" w:rsidR="00117C59" w:rsidRPr="00945DA2" w:rsidRDefault="00117C59" w:rsidP="000622FB">
            <w:pPr>
              <w:rPr>
                <w:rFonts w:cs="Arial"/>
                <w:szCs w:val="22"/>
              </w:rPr>
            </w:pPr>
          </w:p>
        </w:tc>
        <w:tc>
          <w:tcPr>
            <w:tcW w:w="1716" w:type="dxa"/>
          </w:tcPr>
          <w:p w14:paraId="18278E6B" w14:textId="77777777" w:rsidR="00117C59" w:rsidRPr="00945DA2" w:rsidRDefault="00117C59" w:rsidP="000622FB">
            <w:pPr>
              <w:jc w:val="center"/>
              <w:rPr>
                <w:rFonts w:cs="Arial"/>
                <w:b/>
                <w:szCs w:val="22"/>
              </w:rPr>
            </w:pPr>
            <w:r w:rsidRPr="00945DA2">
              <w:rPr>
                <w:rFonts w:cs="Arial"/>
                <w:b/>
                <w:szCs w:val="22"/>
              </w:rPr>
              <w:t>Law</w:t>
            </w:r>
            <w:r w:rsidR="00E24730">
              <w:rPr>
                <w:rFonts w:cs="Arial"/>
                <w:b/>
                <w:szCs w:val="22"/>
              </w:rPr>
              <w:t>,</w:t>
            </w:r>
            <w:r w:rsidRPr="00945DA2">
              <w:rPr>
                <w:rFonts w:cs="Arial"/>
                <w:b/>
                <w:szCs w:val="22"/>
              </w:rPr>
              <w:t xml:space="preserve"> Policy </w:t>
            </w:r>
            <w:proofErr w:type="gramStart"/>
            <w:r w:rsidRPr="00945DA2">
              <w:rPr>
                <w:rFonts w:cs="Arial"/>
                <w:b/>
                <w:szCs w:val="22"/>
              </w:rPr>
              <w:t>and  Society</w:t>
            </w:r>
            <w:proofErr w:type="gramEnd"/>
          </w:p>
        </w:tc>
        <w:tc>
          <w:tcPr>
            <w:tcW w:w="1716" w:type="dxa"/>
          </w:tcPr>
          <w:p w14:paraId="18278E6C" w14:textId="77777777" w:rsidR="00117C59" w:rsidRPr="00945DA2" w:rsidRDefault="00117C59" w:rsidP="000622FB">
            <w:pPr>
              <w:jc w:val="center"/>
              <w:rPr>
                <w:rFonts w:cs="Arial"/>
                <w:b/>
                <w:szCs w:val="22"/>
              </w:rPr>
            </w:pPr>
            <w:r w:rsidRPr="00945DA2">
              <w:rPr>
                <w:rFonts w:cs="Arial"/>
                <w:b/>
                <w:szCs w:val="22"/>
              </w:rPr>
              <w:t>Childhood</w:t>
            </w:r>
          </w:p>
        </w:tc>
        <w:tc>
          <w:tcPr>
            <w:tcW w:w="1716" w:type="dxa"/>
          </w:tcPr>
          <w:p w14:paraId="18278E6D" w14:textId="77777777" w:rsidR="00117C59" w:rsidRPr="00945DA2" w:rsidRDefault="00117C59" w:rsidP="000622FB">
            <w:pPr>
              <w:jc w:val="center"/>
              <w:rPr>
                <w:rFonts w:cs="Arial"/>
                <w:b/>
                <w:szCs w:val="22"/>
              </w:rPr>
            </w:pPr>
            <w:proofErr w:type="spellStart"/>
            <w:r w:rsidRPr="00945DA2">
              <w:rPr>
                <w:rFonts w:cs="Arial"/>
                <w:b/>
                <w:szCs w:val="22"/>
              </w:rPr>
              <w:t>Graduateness</w:t>
            </w:r>
            <w:proofErr w:type="spellEnd"/>
          </w:p>
        </w:tc>
        <w:tc>
          <w:tcPr>
            <w:tcW w:w="1716" w:type="dxa"/>
          </w:tcPr>
          <w:p w14:paraId="18278E6E" w14:textId="77777777" w:rsidR="00117C59" w:rsidRPr="00945DA2" w:rsidRDefault="00117C59" w:rsidP="000622FB">
            <w:pPr>
              <w:jc w:val="center"/>
              <w:rPr>
                <w:rFonts w:cs="Arial"/>
                <w:b/>
                <w:szCs w:val="22"/>
              </w:rPr>
            </w:pPr>
            <w:r w:rsidRPr="00945DA2">
              <w:rPr>
                <w:rFonts w:cs="Arial"/>
                <w:b/>
                <w:szCs w:val="22"/>
              </w:rPr>
              <w:t>Practice and Employability</w:t>
            </w:r>
          </w:p>
        </w:tc>
      </w:tr>
      <w:tr w:rsidR="0018046C" w:rsidRPr="00945DA2" w14:paraId="18278EAC" w14:textId="77777777" w:rsidTr="002E2D37">
        <w:tc>
          <w:tcPr>
            <w:tcW w:w="1585" w:type="dxa"/>
          </w:tcPr>
          <w:p w14:paraId="18278E70" w14:textId="77777777" w:rsidR="00117C59" w:rsidRPr="00945DA2" w:rsidRDefault="00117C59" w:rsidP="000622FB">
            <w:pPr>
              <w:rPr>
                <w:rFonts w:cs="Arial"/>
                <w:b/>
                <w:szCs w:val="22"/>
              </w:rPr>
            </w:pPr>
            <w:r w:rsidRPr="00945DA2">
              <w:rPr>
                <w:rFonts w:cs="Arial"/>
                <w:b/>
                <w:szCs w:val="22"/>
              </w:rPr>
              <w:t xml:space="preserve">Year 3 </w:t>
            </w:r>
            <w:r w:rsidRPr="00187671">
              <w:rPr>
                <w:rFonts w:cs="Arial"/>
                <w:sz w:val="20"/>
              </w:rPr>
              <w:t>(Honours)</w:t>
            </w:r>
          </w:p>
        </w:tc>
        <w:tc>
          <w:tcPr>
            <w:tcW w:w="1716" w:type="dxa"/>
          </w:tcPr>
          <w:p w14:paraId="18278E71" w14:textId="77777777" w:rsidR="00A8630C" w:rsidRPr="00945DA2" w:rsidRDefault="00A8630C" w:rsidP="00A8630C">
            <w:pPr>
              <w:rPr>
                <w:rStyle w:val="apple-style-span"/>
                <w:rFonts w:cs="Arial"/>
                <w:szCs w:val="22"/>
              </w:rPr>
            </w:pPr>
            <w:r w:rsidRPr="00945DA2">
              <w:rPr>
                <w:rStyle w:val="apple-style-span"/>
                <w:rFonts w:cs="Arial"/>
                <w:szCs w:val="22"/>
              </w:rPr>
              <w:t>Major Study</w:t>
            </w:r>
          </w:p>
          <w:p w14:paraId="18278E72" w14:textId="77777777" w:rsidR="00A8630C" w:rsidRPr="00945DA2" w:rsidRDefault="00A8630C" w:rsidP="00A8630C">
            <w:pPr>
              <w:rPr>
                <w:rStyle w:val="apple-style-span"/>
                <w:rFonts w:cs="Arial"/>
                <w:szCs w:val="22"/>
              </w:rPr>
            </w:pPr>
            <w:r>
              <w:rPr>
                <w:rStyle w:val="apple-style-span"/>
                <w:rFonts w:cs="Arial"/>
                <w:szCs w:val="22"/>
              </w:rPr>
              <w:t>DHF</w:t>
            </w:r>
            <w:r w:rsidRPr="00945DA2">
              <w:rPr>
                <w:rStyle w:val="apple-style-span"/>
                <w:rFonts w:cs="Arial"/>
                <w:szCs w:val="22"/>
              </w:rPr>
              <w:t>2940</w:t>
            </w:r>
          </w:p>
          <w:p w14:paraId="18278E73" w14:textId="77777777" w:rsidR="00A8630C" w:rsidRDefault="00A8630C" w:rsidP="000622FB">
            <w:pPr>
              <w:rPr>
                <w:rFonts w:cs="Arial"/>
                <w:szCs w:val="22"/>
              </w:rPr>
            </w:pPr>
          </w:p>
          <w:p w14:paraId="18278E74" w14:textId="75393F21" w:rsidR="00117C59" w:rsidRPr="0018046C" w:rsidRDefault="0018046C" w:rsidP="000622FB">
            <w:pPr>
              <w:rPr>
                <w:rStyle w:val="apple-style-span"/>
                <w:rFonts w:cs="Arial"/>
                <w:szCs w:val="22"/>
              </w:rPr>
            </w:pPr>
            <w:r w:rsidRPr="0018046C">
              <w:rPr>
                <w:rFonts w:cs="Arial"/>
                <w:szCs w:val="22"/>
              </w:rPr>
              <w:t xml:space="preserve">Critical </w:t>
            </w:r>
            <w:r w:rsidR="00874AB9">
              <w:rPr>
                <w:rFonts w:cs="Arial"/>
                <w:szCs w:val="22"/>
              </w:rPr>
              <w:t>Approaches to Inclusive Education DHM1230</w:t>
            </w:r>
          </w:p>
          <w:p w14:paraId="18278E75" w14:textId="77777777" w:rsidR="00117C59" w:rsidRPr="00945DA2" w:rsidRDefault="00117C59" w:rsidP="000622FB">
            <w:pPr>
              <w:rPr>
                <w:rStyle w:val="apple-style-span"/>
                <w:rFonts w:cs="Arial"/>
                <w:szCs w:val="22"/>
              </w:rPr>
            </w:pPr>
          </w:p>
          <w:p w14:paraId="18278E76" w14:textId="77777777" w:rsidR="00117C59" w:rsidRPr="00945DA2" w:rsidRDefault="00117C59" w:rsidP="000622FB">
            <w:pPr>
              <w:rPr>
                <w:rStyle w:val="apple-style-span"/>
                <w:rFonts w:cs="Arial"/>
                <w:szCs w:val="22"/>
              </w:rPr>
            </w:pPr>
          </w:p>
          <w:p w14:paraId="18278E77" w14:textId="77777777" w:rsidR="00117C59" w:rsidRPr="00945DA2" w:rsidRDefault="00117C59" w:rsidP="000622FB">
            <w:pPr>
              <w:rPr>
                <w:rStyle w:val="apple-style-span"/>
                <w:rFonts w:cs="Arial"/>
                <w:szCs w:val="22"/>
              </w:rPr>
            </w:pPr>
          </w:p>
          <w:p w14:paraId="18278E78" w14:textId="77777777" w:rsidR="00117C59" w:rsidRPr="00945DA2" w:rsidRDefault="00117C59" w:rsidP="000622FB">
            <w:pPr>
              <w:rPr>
                <w:rStyle w:val="apple-style-span"/>
                <w:rFonts w:cs="Arial"/>
                <w:szCs w:val="22"/>
              </w:rPr>
            </w:pPr>
          </w:p>
          <w:p w14:paraId="18278E79" w14:textId="77777777" w:rsidR="00117C59" w:rsidRPr="00945DA2" w:rsidRDefault="00117C59" w:rsidP="000622FB">
            <w:pPr>
              <w:rPr>
                <w:rStyle w:val="apple-style-span"/>
                <w:rFonts w:cs="Arial"/>
                <w:szCs w:val="22"/>
              </w:rPr>
            </w:pPr>
          </w:p>
          <w:p w14:paraId="18278E7A" w14:textId="77777777" w:rsidR="0018046C" w:rsidRDefault="0018046C" w:rsidP="000622FB">
            <w:pPr>
              <w:rPr>
                <w:rStyle w:val="apple-style-span"/>
                <w:rFonts w:cs="Arial"/>
                <w:szCs w:val="22"/>
              </w:rPr>
            </w:pPr>
          </w:p>
          <w:p w14:paraId="18278E7B" w14:textId="77777777" w:rsidR="0018046C" w:rsidRDefault="0018046C" w:rsidP="000622FB">
            <w:pPr>
              <w:rPr>
                <w:rStyle w:val="apple-style-span"/>
                <w:rFonts w:cs="Arial"/>
                <w:szCs w:val="22"/>
              </w:rPr>
            </w:pPr>
          </w:p>
          <w:p w14:paraId="18278E7C" w14:textId="77777777" w:rsidR="0018046C" w:rsidRDefault="0018046C" w:rsidP="000622FB">
            <w:pPr>
              <w:rPr>
                <w:rStyle w:val="apple-style-span"/>
                <w:rFonts w:cs="Arial"/>
                <w:szCs w:val="22"/>
              </w:rPr>
            </w:pPr>
          </w:p>
          <w:p w14:paraId="18278E7D" w14:textId="77777777" w:rsidR="00A8630C" w:rsidRDefault="00A8630C" w:rsidP="000622FB">
            <w:pPr>
              <w:rPr>
                <w:rStyle w:val="apple-style-span"/>
                <w:rFonts w:cs="Arial"/>
                <w:szCs w:val="22"/>
              </w:rPr>
            </w:pPr>
          </w:p>
          <w:p w14:paraId="18278E7E" w14:textId="77777777" w:rsidR="00A8630C" w:rsidRDefault="00A8630C" w:rsidP="000622FB">
            <w:pPr>
              <w:rPr>
                <w:rStyle w:val="apple-style-span"/>
                <w:rFonts w:cs="Arial"/>
                <w:szCs w:val="22"/>
              </w:rPr>
            </w:pPr>
          </w:p>
          <w:p w14:paraId="18278E7F" w14:textId="77777777" w:rsidR="00A8630C" w:rsidRDefault="00A8630C" w:rsidP="000622FB">
            <w:pPr>
              <w:rPr>
                <w:rStyle w:val="apple-style-span"/>
                <w:rFonts w:cs="Arial"/>
                <w:szCs w:val="22"/>
              </w:rPr>
            </w:pPr>
          </w:p>
          <w:p w14:paraId="18278E80" w14:textId="77777777" w:rsidR="00D70656" w:rsidRDefault="00D70656" w:rsidP="000622FB">
            <w:pPr>
              <w:rPr>
                <w:rStyle w:val="apple-style-span"/>
                <w:rFonts w:cs="Arial"/>
                <w:szCs w:val="22"/>
              </w:rPr>
            </w:pPr>
          </w:p>
          <w:p w14:paraId="18278E81" w14:textId="77777777" w:rsidR="00A8630C" w:rsidRDefault="00A8630C" w:rsidP="000622FB">
            <w:pPr>
              <w:rPr>
                <w:rStyle w:val="apple-style-span"/>
                <w:rFonts w:cs="Arial"/>
                <w:szCs w:val="22"/>
              </w:rPr>
            </w:pPr>
          </w:p>
          <w:p w14:paraId="18278E82" w14:textId="77777777" w:rsidR="00117C59" w:rsidRPr="00945DA2" w:rsidRDefault="00117C59" w:rsidP="000622FB">
            <w:pPr>
              <w:rPr>
                <w:rStyle w:val="apple-style-span"/>
                <w:rFonts w:cs="Arial"/>
                <w:szCs w:val="22"/>
              </w:rPr>
            </w:pPr>
            <w:r w:rsidRPr="00945DA2">
              <w:rPr>
                <w:rStyle w:val="apple-style-span"/>
                <w:rFonts w:cs="Arial"/>
                <w:szCs w:val="22"/>
              </w:rPr>
              <w:t xml:space="preserve">Finding a Voice (Children and Young People)  </w:t>
            </w:r>
          </w:p>
          <w:p w14:paraId="18278E83" w14:textId="77777777" w:rsidR="00117C59" w:rsidRPr="00945DA2" w:rsidRDefault="00A8630C" w:rsidP="000622FB">
            <w:pPr>
              <w:rPr>
                <w:rFonts w:cs="Arial"/>
                <w:szCs w:val="22"/>
              </w:rPr>
            </w:pPr>
            <w:r>
              <w:rPr>
                <w:rStyle w:val="apple-converted-space"/>
                <w:rFonts w:cs="Arial"/>
                <w:szCs w:val="22"/>
              </w:rPr>
              <w:t>DHM</w:t>
            </w:r>
            <w:r w:rsidR="00117C59" w:rsidRPr="00945DA2">
              <w:rPr>
                <w:rStyle w:val="apple-converted-space"/>
                <w:rFonts w:cs="Arial"/>
                <w:szCs w:val="22"/>
              </w:rPr>
              <w:t>2630</w:t>
            </w:r>
          </w:p>
        </w:tc>
        <w:tc>
          <w:tcPr>
            <w:tcW w:w="1716" w:type="dxa"/>
          </w:tcPr>
          <w:p w14:paraId="18278E84" w14:textId="77777777" w:rsidR="00117C59" w:rsidRPr="00945DA2" w:rsidRDefault="00117C59" w:rsidP="000622FB">
            <w:pPr>
              <w:rPr>
                <w:rFonts w:cs="Arial"/>
                <w:szCs w:val="22"/>
              </w:rPr>
            </w:pPr>
            <w:r w:rsidRPr="00945DA2">
              <w:rPr>
                <w:rStyle w:val="apple-style-span"/>
                <w:rFonts w:cs="Arial"/>
                <w:szCs w:val="22"/>
              </w:rPr>
              <w:t>Major Study</w:t>
            </w:r>
            <w:r w:rsidRPr="00945DA2">
              <w:rPr>
                <w:rFonts w:cs="Arial"/>
                <w:szCs w:val="22"/>
              </w:rPr>
              <w:t xml:space="preserve"> </w:t>
            </w:r>
          </w:p>
          <w:p w14:paraId="18278E85" w14:textId="77777777" w:rsidR="00117C59" w:rsidRPr="00945DA2" w:rsidRDefault="00117C59" w:rsidP="000622FB">
            <w:pPr>
              <w:rPr>
                <w:rFonts w:cs="Arial"/>
                <w:szCs w:val="22"/>
              </w:rPr>
            </w:pPr>
            <w:r w:rsidRPr="00945DA2">
              <w:rPr>
                <w:rFonts w:cs="Arial"/>
                <w:szCs w:val="22"/>
              </w:rPr>
              <w:t>DHF2940</w:t>
            </w:r>
          </w:p>
          <w:p w14:paraId="18278E86" w14:textId="77777777" w:rsidR="0018046C" w:rsidRDefault="0018046C" w:rsidP="0018046C">
            <w:pPr>
              <w:jc w:val="both"/>
              <w:rPr>
                <w:rStyle w:val="apple-style-span"/>
                <w:rFonts w:cs="Arial"/>
                <w:szCs w:val="22"/>
              </w:rPr>
            </w:pPr>
          </w:p>
          <w:p w14:paraId="18278E87" w14:textId="77777777" w:rsidR="0018046C" w:rsidRPr="0018046C" w:rsidRDefault="0018046C" w:rsidP="0018046C">
            <w:pPr>
              <w:rPr>
                <w:rFonts w:cs="Arial"/>
                <w:szCs w:val="22"/>
              </w:rPr>
            </w:pPr>
            <w:r w:rsidRPr="0018046C">
              <w:rPr>
                <w:rFonts w:cs="Arial"/>
                <w:szCs w:val="22"/>
              </w:rPr>
              <w:t>Helping in Context (Counselling Coaching and Mentoring) DHM1130</w:t>
            </w:r>
          </w:p>
          <w:p w14:paraId="18278E88" w14:textId="77777777" w:rsidR="00117C59" w:rsidRPr="00945DA2" w:rsidRDefault="00117C59" w:rsidP="000622FB">
            <w:pPr>
              <w:rPr>
                <w:rStyle w:val="apple-style-span"/>
                <w:rFonts w:cs="Arial"/>
                <w:szCs w:val="22"/>
              </w:rPr>
            </w:pPr>
          </w:p>
          <w:p w14:paraId="18278E89" w14:textId="77777777" w:rsidR="00117C59" w:rsidRPr="00945DA2" w:rsidRDefault="00117C59" w:rsidP="000622FB">
            <w:pPr>
              <w:rPr>
                <w:rStyle w:val="apple-style-span"/>
                <w:rFonts w:cs="Arial"/>
                <w:szCs w:val="22"/>
              </w:rPr>
            </w:pPr>
          </w:p>
          <w:p w14:paraId="18278E8A" w14:textId="77777777" w:rsidR="0018046C" w:rsidRDefault="0018046C" w:rsidP="000622FB">
            <w:pPr>
              <w:rPr>
                <w:rStyle w:val="apple-style-span"/>
                <w:rFonts w:cs="Arial"/>
                <w:szCs w:val="22"/>
              </w:rPr>
            </w:pPr>
          </w:p>
          <w:p w14:paraId="18278E8B" w14:textId="77777777" w:rsidR="0018046C" w:rsidRDefault="0018046C" w:rsidP="000622FB">
            <w:pPr>
              <w:rPr>
                <w:rStyle w:val="apple-style-span"/>
                <w:rFonts w:cs="Arial"/>
                <w:szCs w:val="22"/>
              </w:rPr>
            </w:pPr>
          </w:p>
          <w:p w14:paraId="18278E8C" w14:textId="77777777" w:rsidR="0018046C" w:rsidRDefault="0018046C" w:rsidP="000622FB">
            <w:pPr>
              <w:rPr>
                <w:rStyle w:val="apple-style-span"/>
                <w:rFonts w:cs="Arial"/>
                <w:szCs w:val="22"/>
              </w:rPr>
            </w:pPr>
          </w:p>
          <w:p w14:paraId="18278E8D" w14:textId="77777777" w:rsidR="0018046C" w:rsidRDefault="0018046C" w:rsidP="000622FB">
            <w:pPr>
              <w:rPr>
                <w:rStyle w:val="apple-style-span"/>
                <w:rFonts w:cs="Arial"/>
                <w:szCs w:val="22"/>
              </w:rPr>
            </w:pPr>
          </w:p>
          <w:p w14:paraId="18278E8E" w14:textId="77777777" w:rsidR="0018046C" w:rsidRDefault="0018046C" w:rsidP="000622FB">
            <w:pPr>
              <w:rPr>
                <w:rStyle w:val="apple-style-span"/>
                <w:rFonts w:cs="Arial"/>
                <w:szCs w:val="22"/>
              </w:rPr>
            </w:pPr>
          </w:p>
          <w:p w14:paraId="18278E8F" w14:textId="77777777" w:rsidR="0018046C" w:rsidRDefault="0018046C" w:rsidP="000622FB">
            <w:pPr>
              <w:rPr>
                <w:rStyle w:val="apple-style-span"/>
                <w:rFonts w:cs="Arial"/>
                <w:szCs w:val="22"/>
              </w:rPr>
            </w:pPr>
          </w:p>
          <w:p w14:paraId="18278E90" w14:textId="77777777" w:rsidR="00A8630C" w:rsidRDefault="00A8630C" w:rsidP="000622FB">
            <w:pPr>
              <w:rPr>
                <w:rStyle w:val="apple-style-span"/>
                <w:rFonts w:cs="Arial"/>
                <w:szCs w:val="22"/>
              </w:rPr>
            </w:pPr>
          </w:p>
          <w:p w14:paraId="18278E91" w14:textId="77777777" w:rsidR="00A8630C" w:rsidRDefault="00A8630C" w:rsidP="000622FB">
            <w:pPr>
              <w:rPr>
                <w:rStyle w:val="apple-style-span"/>
                <w:rFonts w:cs="Arial"/>
                <w:szCs w:val="22"/>
              </w:rPr>
            </w:pPr>
          </w:p>
          <w:p w14:paraId="18278E92" w14:textId="77777777" w:rsidR="00117C59" w:rsidRPr="00945DA2" w:rsidRDefault="00117C59" w:rsidP="000622FB">
            <w:pPr>
              <w:rPr>
                <w:rStyle w:val="apple-style-span"/>
                <w:rFonts w:cs="Arial"/>
                <w:szCs w:val="22"/>
              </w:rPr>
            </w:pPr>
            <w:r w:rsidRPr="00945DA2">
              <w:rPr>
                <w:rStyle w:val="apple-style-span"/>
                <w:rFonts w:cs="Arial"/>
                <w:szCs w:val="22"/>
              </w:rPr>
              <w:t>Find</w:t>
            </w:r>
            <w:r w:rsidR="0018046C">
              <w:rPr>
                <w:rStyle w:val="apple-style-span"/>
                <w:rFonts w:cs="Arial"/>
                <w:szCs w:val="22"/>
              </w:rPr>
              <w:t>ing</w:t>
            </w:r>
            <w:r w:rsidRPr="00945DA2">
              <w:rPr>
                <w:rStyle w:val="apple-style-span"/>
                <w:rFonts w:cs="Arial"/>
                <w:szCs w:val="22"/>
              </w:rPr>
              <w:t xml:space="preserve"> a Voice (Children and Young People) </w:t>
            </w:r>
          </w:p>
          <w:p w14:paraId="18278E93" w14:textId="77777777" w:rsidR="00117C59" w:rsidRPr="00945DA2" w:rsidRDefault="00117C59" w:rsidP="000622FB">
            <w:pPr>
              <w:rPr>
                <w:rFonts w:cs="Arial"/>
                <w:szCs w:val="22"/>
              </w:rPr>
            </w:pPr>
            <w:r w:rsidRPr="00945DA2">
              <w:rPr>
                <w:rStyle w:val="apple-style-span"/>
                <w:rFonts w:cs="Arial"/>
                <w:szCs w:val="22"/>
              </w:rPr>
              <w:t>DHM 2630</w:t>
            </w:r>
            <w:r w:rsidRPr="00945DA2">
              <w:rPr>
                <w:rStyle w:val="apple-converted-space"/>
                <w:rFonts w:cs="Arial"/>
                <w:szCs w:val="22"/>
              </w:rPr>
              <w:t> </w:t>
            </w:r>
          </w:p>
        </w:tc>
        <w:tc>
          <w:tcPr>
            <w:tcW w:w="1716" w:type="dxa"/>
          </w:tcPr>
          <w:p w14:paraId="18278E94" w14:textId="77777777" w:rsidR="00117C59" w:rsidRPr="00945DA2" w:rsidRDefault="00117C59" w:rsidP="000622FB">
            <w:pPr>
              <w:rPr>
                <w:rStyle w:val="apple-style-span"/>
                <w:rFonts w:cs="Arial"/>
                <w:szCs w:val="22"/>
              </w:rPr>
            </w:pPr>
            <w:r w:rsidRPr="00945DA2">
              <w:rPr>
                <w:rStyle w:val="apple-style-span"/>
                <w:rFonts w:cs="Arial"/>
                <w:szCs w:val="22"/>
              </w:rPr>
              <w:t>Major Study</w:t>
            </w:r>
          </w:p>
          <w:p w14:paraId="18278E95" w14:textId="77777777" w:rsidR="00117C59" w:rsidRPr="00945DA2" w:rsidRDefault="00117C59" w:rsidP="000622FB">
            <w:pPr>
              <w:rPr>
                <w:rStyle w:val="apple-style-span"/>
                <w:rFonts w:cs="Arial"/>
                <w:szCs w:val="22"/>
              </w:rPr>
            </w:pPr>
            <w:r w:rsidRPr="00945DA2">
              <w:rPr>
                <w:rStyle w:val="apple-style-span"/>
                <w:rFonts w:cs="Arial"/>
                <w:szCs w:val="22"/>
              </w:rPr>
              <w:t>DHF2940</w:t>
            </w:r>
          </w:p>
          <w:p w14:paraId="18278E96" w14:textId="77777777" w:rsidR="00117C59" w:rsidRPr="00945DA2" w:rsidRDefault="00117C59" w:rsidP="000622FB">
            <w:pPr>
              <w:rPr>
                <w:rStyle w:val="apple-style-span"/>
                <w:rFonts w:cs="Arial"/>
                <w:szCs w:val="22"/>
              </w:rPr>
            </w:pPr>
          </w:p>
          <w:p w14:paraId="18278E97" w14:textId="77777777" w:rsidR="00117C59" w:rsidRPr="00945DA2" w:rsidRDefault="00117C59" w:rsidP="000622FB">
            <w:pPr>
              <w:rPr>
                <w:rStyle w:val="apple-style-span"/>
                <w:rFonts w:cs="Arial"/>
                <w:szCs w:val="22"/>
              </w:rPr>
            </w:pPr>
            <w:r w:rsidRPr="00945DA2">
              <w:rPr>
                <w:rStyle w:val="apple-style-span"/>
                <w:rFonts w:cs="Arial"/>
                <w:szCs w:val="22"/>
              </w:rPr>
              <w:t>Research Methodologies</w:t>
            </w:r>
          </w:p>
          <w:p w14:paraId="18278E98" w14:textId="77777777" w:rsidR="00117C59" w:rsidRPr="00945DA2" w:rsidRDefault="00117C59" w:rsidP="000622FB">
            <w:pPr>
              <w:rPr>
                <w:rStyle w:val="apple-style-span"/>
                <w:rFonts w:cs="Arial"/>
                <w:szCs w:val="22"/>
              </w:rPr>
            </w:pPr>
            <w:r w:rsidRPr="00945DA2">
              <w:rPr>
                <w:rStyle w:val="apple-style-span"/>
                <w:rFonts w:cs="Arial"/>
                <w:szCs w:val="22"/>
              </w:rPr>
              <w:t>DHM1020</w:t>
            </w:r>
          </w:p>
          <w:p w14:paraId="18278E99" w14:textId="77777777" w:rsidR="0018046C" w:rsidRDefault="0018046C" w:rsidP="000622FB">
            <w:pPr>
              <w:rPr>
                <w:rStyle w:val="apple-style-span"/>
                <w:rFonts w:cs="Arial"/>
                <w:szCs w:val="22"/>
              </w:rPr>
            </w:pPr>
          </w:p>
          <w:p w14:paraId="18278E9C" w14:textId="77777777" w:rsidR="0018046C" w:rsidRDefault="0018046C" w:rsidP="0018046C">
            <w:pPr>
              <w:rPr>
                <w:rFonts w:cs="Arial"/>
                <w:szCs w:val="22"/>
              </w:rPr>
            </w:pPr>
          </w:p>
          <w:p w14:paraId="18278E9E" w14:textId="77777777" w:rsidR="00117C59" w:rsidRPr="00945DA2" w:rsidRDefault="00117C59" w:rsidP="000622FB">
            <w:pPr>
              <w:rPr>
                <w:rStyle w:val="apple-style-span"/>
                <w:rFonts w:cs="Arial"/>
                <w:szCs w:val="22"/>
              </w:rPr>
            </w:pPr>
          </w:p>
          <w:p w14:paraId="18278E9F" w14:textId="77777777" w:rsidR="00A8630C" w:rsidRDefault="00A8630C" w:rsidP="000622FB">
            <w:pPr>
              <w:rPr>
                <w:rStyle w:val="apple-style-span"/>
                <w:rFonts w:cs="Arial"/>
                <w:szCs w:val="22"/>
              </w:rPr>
            </w:pPr>
          </w:p>
          <w:p w14:paraId="18278EA0" w14:textId="77777777" w:rsidR="00A8630C" w:rsidRDefault="00A8630C" w:rsidP="000622FB">
            <w:pPr>
              <w:rPr>
                <w:rStyle w:val="apple-style-span"/>
                <w:rFonts w:cs="Arial"/>
                <w:szCs w:val="22"/>
              </w:rPr>
            </w:pPr>
          </w:p>
          <w:p w14:paraId="18278EA1" w14:textId="77777777" w:rsidR="00117C59" w:rsidRPr="00945DA2" w:rsidRDefault="00117C59" w:rsidP="000622FB">
            <w:pPr>
              <w:rPr>
                <w:rStyle w:val="apple-style-span"/>
                <w:rFonts w:cs="Arial"/>
                <w:szCs w:val="22"/>
              </w:rPr>
            </w:pPr>
            <w:r w:rsidRPr="00945DA2">
              <w:rPr>
                <w:rStyle w:val="apple-style-span"/>
                <w:rFonts w:cs="Arial"/>
                <w:szCs w:val="22"/>
              </w:rPr>
              <w:t xml:space="preserve">Finding a Voice (Children and Young People) </w:t>
            </w:r>
          </w:p>
          <w:p w14:paraId="6EE81730" w14:textId="77777777" w:rsidR="00117C59" w:rsidRDefault="00A8630C" w:rsidP="000622FB">
            <w:pPr>
              <w:rPr>
                <w:rStyle w:val="apple-converted-space"/>
                <w:rFonts w:cs="Arial"/>
                <w:szCs w:val="22"/>
              </w:rPr>
            </w:pPr>
            <w:r>
              <w:rPr>
                <w:rStyle w:val="apple-converted-space"/>
                <w:rFonts w:cs="Arial"/>
                <w:szCs w:val="22"/>
              </w:rPr>
              <w:t>DHM</w:t>
            </w:r>
            <w:r w:rsidR="00117C59" w:rsidRPr="00945DA2">
              <w:rPr>
                <w:rStyle w:val="apple-converted-space"/>
                <w:rFonts w:cs="Arial"/>
                <w:szCs w:val="22"/>
              </w:rPr>
              <w:t>2630</w:t>
            </w:r>
          </w:p>
          <w:p w14:paraId="5776D1C6" w14:textId="77777777" w:rsidR="00874AB9" w:rsidRDefault="00874AB9" w:rsidP="000622FB">
            <w:pPr>
              <w:rPr>
                <w:rStyle w:val="apple-converted-space"/>
                <w:rFonts w:cs="Arial"/>
                <w:szCs w:val="22"/>
              </w:rPr>
            </w:pPr>
          </w:p>
          <w:p w14:paraId="18278EA2" w14:textId="1AEDBAFD" w:rsidR="00874AB9" w:rsidRPr="00945DA2" w:rsidRDefault="00874AB9" w:rsidP="000622FB">
            <w:pPr>
              <w:rPr>
                <w:rFonts w:cs="Arial"/>
                <w:szCs w:val="22"/>
              </w:rPr>
            </w:pPr>
            <w:r>
              <w:rPr>
                <w:rStyle w:val="apple-converted-space"/>
                <w:rFonts w:cs="Arial"/>
                <w:szCs w:val="22"/>
              </w:rPr>
              <w:t>Critical Approaches to Inclusive Education DHM1230</w:t>
            </w:r>
          </w:p>
        </w:tc>
        <w:tc>
          <w:tcPr>
            <w:tcW w:w="1716" w:type="dxa"/>
          </w:tcPr>
          <w:p w14:paraId="18278EA6" w14:textId="77777777" w:rsidR="00117C59" w:rsidRPr="00945DA2" w:rsidRDefault="00117C59" w:rsidP="000622FB">
            <w:pPr>
              <w:rPr>
                <w:rStyle w:val="apple-style-span"/>
                <w:rFonts w:cs="Arial"/>
                <w:szCs w:val="22"/>
              </w:rPr>
            </w:pPr>
            <w:r w:rsidRPr="00945DA2">
              <w:rPr>
                <w:rStyle w:val="apple-style-span"/>
                <w:rFonts w:cs="Arial"/>
                <w:szCs w:val="22"/>
              </w:rPr>
              <w:t xml:space="preserve">Leadership </w:t>
            </w:r>
            <w:r w:rsidR="00A8630C">
              <w:rPr>
                <w:rStyle w:val="apple-style-span"/>
                <w:rFonts w:cs="Arial"/>
                <w:szCs w:val="22"/>
              </w:rPr>
              <w:t>and Management in Professional C</w:t>
            </w:r>
            <w:r w:rsidRPr="00945DA2">
              <w:rPr>
                <w:rStyle w:val="apple-style-span"/>
                <w:rFonts w:cs="Arial"/>
                <w:szCs w:val="22"/>
              </w:rPr>
              <w:t>ontext</w:t>
            </w:r>
            <w:r w:rsidR="00A8630C">
              <w:rPr>
                <w:rStyle w:val="apple-style-span"/>
                <w:rFonts w:cs="Arial"/>
                <w:szCs w:val="22"/>
              </w:rPr>
              <w:t>s</w:t>
            </w:r>
          </w:p>
          <w:p w14:paraId="18278EA7" w14:textId="77777777" w:rsidR="00117C59" w:rsidRPr="00945DA2" w:rsidRDefault="0018046C" w:rsidP="000622FB">
            <w:pPr>
              <w:rPr>
                <w:rStyle w:val="apple-style-span"/>
                <w:rFonts w:cs="Arial"/>
                <w:szCs w:val="22"/>
              </w:rPr>
            </w:pPr>
            <w:r>
              <w:rPr>
                <w:rStyle w:val="apple-style-span"/>
                <w:rFonts w:cs="Arial"/>
                <w:szCs w:val="22"/>
              </w:rPr>
              <w:t>DHJ</w:t>
            </w:r>
            <w:r w:rsidR="00117C59" w:rsidRPr="00945DA2">
              <w:rPr>
                <w:rStyle w:val="apple-style-span"/>
                <w:rFonts w:cs="Arial"/>
                <w:szCs w:val="22"/>
              </w:rPr>
              <w:t>2230</w:t>
            </w:r>
          </w:p>
          <w:p w14:paraId="18278EA8" w14:textId="77777777" w:rsidR="0018046C" w:rsidRDefault="0018046C" w:rsidP="0018046C">
            <w:pPr>
              <w:rPr>
                <w:rFonts w:cs="Arial"/>
                <w:szCs w:val="22"/>
              </w:rPr>
            </w:pPr>
          </w:p>
          <w:p w14:paraId="18278EA9" w14:textId="77777777" w:rsidR="0018046C" w:rsidRPr="0018046C" w:rsidRDefault="0018046C" w:rsidP="0018046C">
            <w:pPr>
              <w:rPr>
                <w:rFonts w:cs="Arial"/>
                <w:szCs w:val="22"/>
              </w:rPr>
            </w:pPr>
            <w:r w:rsidRPr="0018046C">
              <w:rPr>
                <w:rFonts w:cs="Arial"/>
                <w:szCs w:val="22"/>
              </w:rPr>
              <w:t>Helping in Context (Counselling Coaching and Mentoring) DHM1130</w:t>
            </w:r>
          </w:p>
          <w:p w14:paraId="18278EAA" w14:textId="77777777" w:rsidR="00117C59" w:rsidRPr="00945DA2" w:rsidRDefault="00117C59" w:rsidP="000622FB">
            <w:pPr>
              <w:rPr>
                <w:rStyle w:val="apple-style-span"/>
                <w:rFonts w:cs="Arial"/>
                <w:szCs w:val="22"/>
              </w:rPr>
            </w:pPr>
          </w:p>
          <w:p w14:paraId="5FC34F92" w14:textId="77777777" w:rsidR="00117C59" w:rsidRDefault="00117C59" w:rsidP="000622FB">
            <w:pPr>
              <w:rPr>
                <w:rStyle w:val="apple-converted-space"/>
                <w:rFonts w:cs="Arial"/>
                <w:szCs w:val="22"/>
              </w:rPr>
            </w:pPr>
            <w:r w:rsidRPr="00945DA2">
              <w:rPr>
                <w:rStyle w:val="apple-style-span"/>
                <w:rFonts w:cs="Arial"/>
                <w:szCs w:val="22"/>
              </w:rPr>
              <w:t xml:space="preserve">Finding a Voice (Children and Young People) </w:t>
            </w:r>
            <w:r w:rsidRPr="00945DA2">
              <w:rPr>
                <w:rStyle w:val="apple-converted-space"/>
                <w:rFonts w:cs="Arial"/>
                <w:szCs w:val="22"/>
              </w:rPr>
              <w:t>DHM 2630</w:t>
            </w:r>
          </w:p>
          <w:p w14:paraId="2DC9CBFA" w14:textId="77777777" w:rsidR="00874AB9" w:rsidRDefault="00874AB9" w:rsidP="000622FB">
            <w:pPr>
              <w:rPr>
                <w:rStyle w:val="apple-converted-space"/>
                <w:rFonts w:cs="Arial"/>
                <w:szCs w:val="22"/>
              </w:rPr>
            </w:pPr>
          </w:p>
          <w:p w14:paraId="18278EAB" w14:textId="4E428EA8" w:rsidR="00874AB9" w:rsidRPr="00945DA2" w:rsidRDefault="00874AB9" w:rsidP="000622FB">
            <w:pPr>
              <w:rPr>
                <w:rFonts w:cs="Arial"/>
                <w:szCs w:val="22"/>
              </w:rPr>
            </w:pPr>
            <w:r w:rsidRPr="00874AB9">
              <w:rPr>
                <w:rFonts w:cs="Arial"/>
                <w:szCs w:val="22"/>
              </w:rPr>
              <w:t>Critical Approaches to Inclusive Education DHM1230</w:t>
            </w:r>
          </w:p>
        </w:tc>
      </w:tr>
      <w:tr w:rsidR="0018046C" w:rsidRPr="00945DA2" w14:paraId="18278EDD" w14:textId="77777777" w:rsidTr="002E2D37">
        <w:tc>
          <w:tcPr>
            <w:tcW w:w="1585" w:type="dxa"/>
          </w:tcPr>
          <w:p w14:paraId="18278EAD" w14:textId="77777777" w:rsidR="00117C59" w:rsidRPr="00945DA2" w:rsidRDefault="00187671" w:rsidP="000622FB">
            <w:pPr>
              <w:rPr>
                <w:rFonts w:cs="Arial"/>
                <w:b/>
                <w:szCs w:val="22"/>
              </w:rPr>
            </w:pPr>
            <w:r>
              <w:rPr>
                <w:rFonts w:cs="Arial"/>
                <w:b/>
                <w:szCs w:val="22"/>
              </w:rPr>
              <w:t xml:space="preserve">Year 2 </w:t>
            </w:r>
            <w:r w:rsidR="00117C59" w:rsidRPr="00187671">
              <w:rPr>
                <w:rFonts w:cs="Arial"/>
                <w:sz w:val="20"/>
              </w:rPr>
              <w:t>(Intermediate)</w:t>
            </w:r>
          </w:p>
        </w:tc>
        <w:tc>
          <w:tcPr>
            <w:tcW w:w="1716" w:type="dxa"/>
          </w:tcPr>
          <w:p w14:paraId="18278EAE" w14:textId="77777777" w:rsidR="00187671" w:rsidRPr="00187671" w:rsidRDefault="00187671" w:rsidP="00187671">
            <w:pPr>
              <w:rPr>
                <w:rFonts w:cs="Arial"/>
                <w:szCs w:val="22"/>
              </w:rPr>
            </w:pPr>
            <w:r>
              <w:rPr>
                <w:rFonts w:cs="Arial"/>
                <w:szCs w:val="22"/>
              </w:rPr>
              <w:t xml:space="preserve">Social </w:t>
            </w:r>
            <w:r w:rsidRPr="00187671">
              <w:rPr>
                <w:rFonts w:cs="Arial"/>
                <w:szCs w:val="22"/>
              </w:rPr>
              <w:t>Policy, Inclusion and Inequality DIM1030</w:t>
            </w:r>
          </w:p>
          <w:p w14:paraId="18278EAF" w14:textId="77777777" w:rsidR="00187671" w:rsidRDefault="00187671" w:rsidP="000622FB">
            <w:pPr>
              <w:rPr>
                <w:rStyle w:val="apple-style-span"/>
                <w:rFonts w:cs="Arial"/>
                <w:szCs w:val="22"/>
              </w:rPr>
            </w:pPr>
          </w:p>
          <w:p w14:paraId="18278EB0" w14:textId="77777777" w:rsidR="009A4D54" w:rsidRDefault="009A4D54" w:rsidP="000622FB">
            <w:pPr>
              <w:rPr>
                <w:rStyle w:val="apple-style-span"/>
                <w:rFonts w:cs="Arial"/>
                <w:szCs w:val="22"/>
              </w:rPr>
            </w:pPr>
          </w:p>
          <w:p w14:paraId="18278EB1" w14:textId="77777777" w:rsidR="00A8630C" w:rsidRPr="00187671" w:rsidRDefault="00A8630C" w:rsidP="00A8630C">
            <w:pPr>
              <w:rPr>
                <w:rFonts w:cs="Arial"/>
                <w:szCs w:val="22"/>
              </w:rPr>
            </w:pPr>
            <w:r w:rsidRPr="00187671">
              <w:rPr>
                <w:rFonts w:cs="Arial"/>
                <w:szCs w:val="22"/>
              </w:rPr>
              <w:t>Working with Children and Families DIM</w:t>
            </w:r>
            <w:r w:rsidR="00E24730">
              <w:rPr>
                <w:rFonts w:cs="Arial"/>
                <w:szCs w:val="22"/>
              </w:rPr>
              <w:t>3330</w:t>
            </w:r>
          </w:p>
          <w:p w14:paraId="18278EB2" w14:textId="77777777" w:rsidR="00187671" w:rsidRDefault="00187671" w:rsidP="000622FB">
            <w:pPr>
              <w:rPr>
                <w:rStyle w:val="apple-style-span"/>
                <w:rFonts w:cs="Arial"/>
                <w:szCs w:val="22"/>
              </w:rPr>
            </w:pPr>
          </w:p>
          <w:p w14:paraId="18278EB3" w14:textId="77777777" w:rsidR="00117C59" w:rsidRPr="00945DA2" w:rsidRDefault="00117C59" w:rsidP="000622FB">
            <w:pPr>
              <w:rPr>
                <w:rStyle w:val="apple-style-span"/>
                <w:rFonts w:cs="Arial"/>
                <w:szCs w:val="22"/>
              </w:rPr>
            </w:pPr>
            <w:r w:rsidRPr="00945DA2">
              <w:rPr>
                <w:rStyle w:val="apple-style-span"/>
                <w:rFonts w:cs="Arial"/>
                <w:szCs w:val="22"/>
              </w:rPr>
              <w:lastRenderedPageBreak/>
              <w:t>Safeguarding Children and Young People</w:t>
            </w:r>
          </w:p>
          <w:p w14:paraId="18278EB4" w14:textId="77777777" w:rsidR="00117C59" w:rsidRPr="00945DA2" w:rsidRDefault="00187671" w:rsidP="000622FB">
            <w:pPr>
              <w:rPr>
                <w:rStyle w:val="apple-style-span"/>
                <w:rFonts w:cs="Arial"/>
                <w:szCs w:val="22"/>
              </w:rPr>
            </w:pPr>
            <w:r>
              <w:rPr>
                <w:rStyle w:val="apple-style-span"/>
                <w:rFonts w:cs="Arial"/>
                <w:szCs w:val="22"/>
              </w:rPr>
              <w:t>DIM</w:t>
            </w:r>
            <w:r w:rsidR="00117C59" w:rsidRPr="00945DA2">
              <w:rPr>
                <w:rStyle w:val="apple-style-span"/>
                <w:rFonts w:cs="Arial"/>
                <w:szCs w:val="22"/>
              </w:rPr>
              <w:t>1030</w:t>
            </w:r>
          </w:p>
          <w:p w14:paraId="18278EB5" w14:textId="77777777" w:rsidR="00117C59" w:rsidRPr="00945DA2" w:rsidRDefault="00117C59" w:rsidP="000622FB">
            <w:pPr>
              <w:rPr>
                <w:rStyle w:val="apple-style-span"/>
                <w:rFonts w:cs="Arial"/>
                <w:szCs w:val="22"/>
              </w:rPr>
            </w:pPr>
          </w:p>
          <w:p w14:paraId="18278EB6" w14:textId="77777777" w:rsidR="00187671" w:rsidRPr="00187671" w:rsidRDefault="00187671" w:rsidP="00187671">
            <w:pPr>
              <w:rPr>
                <w:rFonts w:cs="Arial"/>
                <w:szCs w:val="22"/>
              </w:rPr>
            </w:pPr>
            <w:r w:rsidRPr="00187671">
              <w:rPr>
                <w:rFonts w:cs="Arial"/>
                <w:szCs w:val="22"/>
              </w:rPr>
              <w:t>Developing Language and Co</w:t>
            </w:r>
            <w:r w:rsidR="00845E48">
              <w:rPr>
                <w:rFonts w:cs="Arial"/>
                <w:szCs w:val="22"/>
              </w:rPr>
              <w:t>mmunication for Learning DIM</w:t>
            </w:r>
            <w:r w:rsidR="00E24730">
              <w:rPr>
                <w:rFonts w:cs="Arial"/>
                <w:szCs w:val="22"/>
              </w:rPr>
              <w:t>4230</w:t>
            </w:r>
          </w:p>
          <w:p w14:paraId="18278EB7" w14:textId="77777777" w:rsidR="00117C59" w:rsidRPr="00945DA2" w:rsidRDefault="00117C59" w:rsidP="000622FB">
            <w:pPr>
              <w:rPr>
                <w:rFonts w:cs="Arial"/>
                <w:szCs w:val="22"/>
              </w:rPr>
            </w:pPr>
          </w:p>
        </w:tc>
        <w:tc>
          <w:tcPr>
            <w:tcW w:w="1716" w:type="dxa"/>
          </w:tcPr>
          <w:p w14:paraId="18278EB8" w14:textId="77777777" w:rsidR="00187671" w:rsidRPr="00187671" w:rsidRDefault="00187671" w:rsidP="00187671">
            <w:pPr>
              <w:rPr>
                <w:rFonts w:cs="Arial"/>
                <w:szCs w:val="22"/>
              </w:rPr>
            </w:pPr>
            <w:r>
              <w:rPr>
                <w:rFonts w:cs="Arial"/>
                <w:szCs w:val="22"/>
              </w:rPr>
              <w:lastRenderedPageBreak/>
              <w:t xml:space="preserve">Social </w:t>
            </w:r>
            <w:r w:rsidRPr="00187671">
              <w:rPr>
                <w:rFonts w:cs="Arial"/>
                <w:szCs w:val="22"/>
              </w:rPr>
              <w:t>Policy, Inclusion and Inequality DIM1030</w:t>
            </w:r>
          </w:p>
          <w:p w14:paraId="18278EB9" w14:textId="77777777" w:rsidR="00117C59" w:rsidRDefault="00117C59" w:rsidP="000622FB">
            <w:pPr>
              <w:rPr>
                <w:rStyle w:val="apple-style-span"/>
                <w:rFonts w:cs="Arial"/>
                <w:szCs w:val="22"/>
              </w:rPr>
            </w:pPr>
          </w:p>
          <w:p w14:paraId="18278EBA" w14:textId="77777777" w:rsidR="009A4D54" w:rsidRPr="00945DA2" w:rsidRDefault="009A4D54" w:rsidP="000622FB">
            <w:pPr>
              <w:rPr>
                <w:rStyle w:val="apple-style-span"/>
                <w:rFonts w:cs="Arial"/>
                <w:szCs w:val="22"/>
              </w:rPr>
            </w:pPr>
          </w:p>
          <w:p w14:paraId="18278EBB" w14:textId="77777777" w:rsidR="0018046C" w:rsidRPr="00187671" w:rsidRDefault="0018046C" w:rsidP="0018046C">
            <w:pPr>
              <w:rPr>
                <w:rFonts w:cs="Arial"/>
                <w:szCs w:val="22"/>
              </w:rPr>
            </w:pPr>
            <w:r w:rsidRPr="00187671">
              <w:rPr>
                <w:rFonts w:cs="Arial"/>
                <w:szCs w:val="22"/>
              </w:rPr>
              <w:t>Working with Children and Families DIM</w:t>
            </w:r>
            <w:r w:rsidR="00E24730">
              <w:rPr>
                <w:rFonts w:cs="Arial"/>
                <w:szCs w:val="22"/>
              </w:rPr>
              <w:t xml:space="preserve">3330 </w:t>
            </w:r>
          </w:p>
          <w:p w14:paraId="18278EBC" w14:textId="77777777" w:rsidR="0018046C" w:rsidRDefault="0018046C" w:rsidP="000622FB">
            <w:pPr>
              <w:rPr>
                <w:rStyle w:val="apple-style-span"/>
                <w:rFonts w:cs="Arial"/>
                <w:szCs w:val="22"/>
              </w:rPr>
            </w:pPr>
          </w:p>
          <w:p w14:paraId="18278EBD" w14:textId="77777777" w:rsidR="00117C59" w:rsidRPr="00945DA2" w:rsidRDefault="00117C59" w:rsidP="000622FB">
            <w:pPr>
              <w:rPr>
                <w:rStyle w:val="apple-style-span"/>
                <w:rFonts w:cs="Arial"/>
                <w:szCs w:val="22"/>
              </w:rPr>
            </w:pPr>
            <w:r w:rsidRPr="00945DA2">
              <w:rPr>
                <w:rStyle w:val="apple-style-span"/>
                <w:rFonts w:cs="Arial"/>
                <w:szCs w:val="22"/>
              </w:rPr>
              <w:lastRenderedPageBreak/>
              <w:t>Philosophical Approaches to Education</w:t>
            </w:r>
          </w:p>
          <w:p w14:paraId="18278EBE" w14:textId="77777777" w:rsidR="00117C59" w:rsidRDefault="00187671" w:rsidP="000622FB">
            <w:pPr>
              <w:rPr>
                <w:rStyle w:val="apple-style-span"/>
                <w:rFonts w:cs="Arial"/>
                <w:szCs w:val="22"/>
              </w:rPr>
            </w:pPr>
            <w:r>
              <w:rPr>
                <w:rStyle w:val="apple-style-span"/>
                <w:rFonts w:cs="Arial"/>
                <w:szCs w:val="22"/>
              </w:rPr>
              <w:t>DIA</w:t>
            </w:r>
            <w:r w:rsidR="00117C59" w:rsidRPr="00945DA2">
              <w:rPr>
                <w:rStyle w:val="apple-style-span"/>
                <w:rFonts w:cs="Arial"/>
                <w:szCs w:val="22"/>
              </w:rPr>
              <w:t>2730</w:t>
            </w:r>
          </w:p>
          <w:p w14:paraId="18278EBF" w14:textId="77777777" w:rsidR="00187671" w:rsidRPr="00945DA2" w:rsidRDefault="00187671" w:rsidP="000622FB">
            <w:pPr>
              <w:rPr>
                <w:rStyle w:val="apple-style-span"/>
                <w:rFonts w:cs="Arial"/>
                <w:szCs w:val="22"/>
              </w:rPr>
            </w:pPr>
          </w:p>
          <w:p w14:paraId="18278EC0" w14:textId="77777777" w:rsidR="00187671" w:rsidRPr="00187671" w:rsidRDefault="00187671" w:rsidP="00187671">
            <w:pPr>
              <w:rPr>
                <w:rFonts w:cs="Arial"/>
                <w:szCs w:val="22"/>
              </w:rPr>
            </w:pPr>
            <w:r w:rsidRPr="00187671">
              <w:rPr>
                <w:rFonts w:cs="Arial"/>
                <w:szCs w:val="22"/>
              </w:rPr>
              <w:t>Developing Language and Co</w:t>
            </w:r>
            <w:r w:rsidR="00845E48">
              <w:rPr>
                <w:rFonts w:cs="Arial"/>
                <w:szCs w:val="22"/>
              </w:rPr>
              <w:t>mmunication for Learning DIM</w:t>
            </w:r>
            <w:r w:rsidR="00E24730">
              <w:rPr>
                <w:rFonts w:cs="Arial"/>
                <w:szCs w:val="22"/>
              </w:rPr>
              <w:t>4230</w:t>
            </w:r>
          </w:p>
          <w:p w14:paraId="18278EC1" w14:textId="77777777" w:rsidR="00117C59" w:rsidRPr="00945DA2" w:rsidRDefault="00117C59" w:rsidP="000622FB">
            <w:pPr>
              <w:rPr>
                <w:rStyle w:val="apple-style-span"/>
                <w:rFonts w:cs="Arial"/>
                <w:szCs w:val="22"/>
              </w:rPr>
            </w:pPr>
          </w:p>
          <w:p w14:paraId="18278EC2" w14:textId="77777777" w:rsidR="00117C59" w:rsidRPr="00945DA2" w:rsidRDefault="00117C59" w:rsidP="000622FB">
            <w:pPr>
              <w:rPr>
                <w:rFonts w:cs="Arial"/>
                <w:szCs w:val="22"/>
              </w:rPr>
            </w:pPr>
          </w:p>
        </w:tc>
        <w:tc>
          <w:tcPr>
            <w:tcW w:w="1716" w:type="dxa"/>
          </w:tcPr>
          <w:p w14:paraId="18278EC4" w14:textId="77777777" w:rsidR="00117C59" w:rsidRPr="00945DA2" w:rsidRDefault="00117C59" w:rsidP="000622FB">
            <w:pPr>
              <w:rPr>
                <w:rStyle w:val="apple-style-span"/>
                <w:rFonts w:cs="Arial"/>
                <w:szCs w:val="22"/>
              </w:rPr>
            </w:pPr>
          </w:p>
          <w:p w14:paraId="18278EC5" w14:textId="77777777" w:rsidR="00117C59" w:rsidRPr="00945DA2" w:rsidRDefault="00117C59" w:rsidP="000622FB">
            <w:pPr>
              <w:rPr>
                <w:rStyle w:val="apple-style-span"/>
                <w:rFonts w:cs="Arial"/>
                <w:szCs w:val="22"/>
              </w:rPr>
            </w:pPr>
          </w:p>
          <w:p w14:paraId="18278EC6" w14:textId="77777777" w:rsidR="00117C59" w:rsidRPr="00945DA2" w:rsidRDefault="00117C59" w:rsidP="000622FB">
            <w:pPr>
              <w:rPr>
                <w:rStyle w:val="apple-style-span"/>
                <w:rFonts w:cs="Arial"/>
                <w:szCs w:val="22"/>
              </w:rPr>
            </w:pPr>
          </w:p>
          <w:p w14:paraId="18278EC7" w14:textId="77777777" w:rsidR="00117C59" w:rsidRPr="00945DA2" w:rsidRDefault="00117C59" w:rsidP="000622FB">
            <w:pPr>
              <w:rPr>
                <w:rStyle w:val="apple-style-span"/>
                <w:rFonts w:cs="Arial"/>
                <w:szCs w:val="22"/>
              </w:rPr>
            </w:pPr>
          </w:p>
          <w:p w14:paraId="18278EC8" w14:textId="77777777" w:rsidR="00117C59" w:rsidRPr="00945DA2" w:rsidRDefault="00117C59" w:rsidP="000622FB">
            <w:pPr>
              <w:rPr>
                <w:rStyle w:val="apple-style-span"/>
                <w:rFonts w:cs="Arial"/>
                <w:szCs w:val="22"/>
              </w:rPr>
            </w:pPr>
          </w:p>
          <w:p w14:paraId="18278EC9" w14:textId="77777777" w:rsidR="00117C59" w:rsidRPr="00945DA2" w:rsidRDefault="00117C59" w:rsidP="000622FB">
            <w:pPr>
              <w:rPr>
                <w:rStyle w:val="apple-style-span"/>
                <w:rFonts w:cs="Arial"/>
                <w:szCs w:val="22"/>
              </w:rPr>
            </w:pPr>
          </w:p>
          <w:p w14:paraId="18278ECA" w14:textId="77777777" w:rsidR="0018046C" w:rsidRDefault="0018046C" w:rsidP="000622FB">
            <w:pPr>
              <w:rPr>
                <w:rStyle w:val="apple-style-span"/>
                <w:rFonts w:cs="Arial"/>
                <w:szCs w:val="22"/>
              </w:rPr>
            </w:pPr>
          </w:p>
          <w:p w14:paraId="18278ECB" w14:textId="77777777" w:rsidR="0018046C" w:rsidRDefault="0018046C" w:rsidP="000622FB">
            <w:pPr>
              <w:rPr>
                <w:rStyle w:val="apple-style-span"/>
                <w:rFonts w:cs="Arial"/>
                <w:szCs w:val="22"/>
              </w:rPr>
            </w:pPr>
          </w:p>
          <w:p w14:paraId="18278ECC" w14:textId="77777777" w:rsidR="00117C59" w:rsidRPr="00945DA2" w:rsidRDefault="00117C59" w:rsidP="000622FB">
            <w:pPr>
              <w:rPr>
                <w:rStyle w:val="apple-style-span"/>
                <w:rFonts w:cs="Arial"/>
                <w:szCs w:val="22"/>
              </w:rPr>
            </w:pPr>
            <w:r w:rsidRPr="00945DA2">
              <w:rPr>
                <w:rStyle w:val="apple-style-span"/>
                <w:rFonts w:cs="Arial"/>
                <w:szCs w:val="22"/>
              </w:rPr>
              <w:t>Philosophical Approaches to Education</w:t>
            </w:r>
          </w:p>
          <w:p w14:paraId="18278ECD" w14:textId="77777777" w:rsidR="00117C59" w:rsidRDefault="00187671" w:rsidP="000622FB">
            <w:pPr>
              <w:rPr>
                <w:rStyle w:val="apple-style-span"/>
                <w:rFonts w:cs="Arial"/>
                <w:szCs w:val="22"/>
              </w:rPr>
            </w:pPr>
            <w:r>
              <w:rPr>
                <w:rStyle w:val="apple-style-span"/>
                <w:rFonts w:cs="Arial"/>
                <w:szCs w:val="22"/>
              </w:rPr>
              <w:lastRenderedPageBreak/>
              <w:t>DIA</w:t>
            </w:r>
            <w:r w:rsidR="00117C59" w:rsidRPr="00945DA2">
              <w:rPr>
                <w:rStyle w:val="apple-style-span"/>
                <w:rFonts w:cs="Arial"/>
                <w:szCs w:val="22"/>
              </w:rPr>
              <w:t>2730</w:t>
            </w:r>
          </w:p>
          <w:p w14:paraId="18278ECE" w14:textId="77777777" w:rsidR="00187671" w:rsidRPr="00945DA2" w:rsidRDefault="00187671" w:rsidP="000622FB">
            <w:pPr>
              <w:rPr>
                <w:rStyle w:val="apple-style-span"/>
                <w:rFonts w:cs="Arial"/>
                <w:szCs w:val="22"/>
              </w:rPr>
            </w:pPr>
          </w:p>
          <w:p w14:paraId="18278ECF" w14:textId="77777777" w:rsidR="00187671" w:rsidRPr="00187671" w:rsidRDefault="00187671" w:rsidP="00187671">
            <w:pPr>
              <w:rPr>
                <w:rFonts w:cs="Arial"/>
                <w:szCs w:val="22"/>
              </w:rPr>
            </w:pPr>
            <w:r w:rsidRPr="00187671">
              <w:rPr>
                <w:rFonts w:cs="Arial"/>
                <w:szCs w:val="22"/>
              </w:rPr>
              <w:t>Developing Language and Co</w:t>
            </w:r>
            <w:r w:rsidR="00845E48">
              <w:rPr>
                <w:rFonts w:cs="Arial"/>
                <w:szCs w:val="22"/>
              </w:rPr>
              <w:t>mmunication for Learning DIM</w:t>
            </w:r>
            <w:r w:rsidR="00E24730">
              <w:rPr>
                <w:rFonts w:cs="Arial"/>
                <w:szCs w:val="22"/>
              </w:rPr>
              <w:t>4230</w:t>
            </w:r>
          </w:p>
          <w:p w14:paraId="18278ED0" w14:textId="77777777" w:rsidR="00117C59" w:rsidRPr="00945DA2" w:rsidRDefault="00117C59" w:rsidP="000622FB">
            <w:pPr>
              <w:rPr>
                <w:rStyle w:val="apple-style-span"/>
                <w:rFonts w:cs="Arial"/>
                <w:szCs w:val="22"/>
              </w:rPr>
            </w:pPr>
          </w:p>
          <w:p w14:paraId="18278ED1" w14:textId="77777777" w:rsidR="00117C59" w:rsidRPr="00945DA2" w:rsidRDefault="00117C59" w:rsidP="000622FB">
            <w:pPr>
              <w:rPr>
                <w:rFonts w:cs="Arial"/>
                <w:szCs w:val="22"/>
              </w:rPr>
            </w:pPr>
          </w:p>
        </w:tc>
        <w:tc>
          <w:tcPr>
            <w:tcW w:w="1716" w:type="dxa"/>
          </w:tcPr>
          <w:p w14:paraId="18278ED2" w14:textId="77777777" w:rsidR="00117C59" w:rsidRPr="00945DA2" w:rsidRDefault="00117C59" w:rsidP="000622FB">
            <w:pPr>
              <w:rPr>
                <w:rFonts w:cs="Arial"/>
                <w:szCs w:val="22"/>
              </w:rPr>
            </w:pPr>
            <w:r w:rsidRPr="00945DA2">
              <w:rPr>
                <w:rStyle w:val="apple-style-span"/>
                <w:rFonts w:cs="Arial"/>
                <w:szCs w:val="22"/>
              </w:rPr>
              <w:lastRenderedPageBreak/>
              <w:t>Advanced Professional Practice</w:t>
            </w:r>
            <w:r w:rsidRPr="00945DA2">
              <w:rPr>
                <w:rFonts w:cs="Arial"/>
                <w:szCs w:val="22"/>
              </w:rPr>
              <w:t xml:space="preserve"> </w:t>
            </w:r>
          </w:p>
          <w:p w14:paraId="18278ED3" w14:textId="77777777" w:rsidR="00117C59" w:rsidRPr="00945DA2" w:rsidRDefault="00187671" w:rsidP="000622FB">
            <w:pPr>
              <w:rPr>
                <w:rFonts w:cs="Arial"/>
                <w:szCs w:val="22"/>
              </w:rPr>
            </w:pPr>
            <w:r>
              <w:rPr>
                <w:rStyle w:val="apple-style-span"/>
                <w:rFonts w:cs="Arial"/>
                <w:szCs w:val="22"/>
              </w:rPr>
              <w:t>DIM</w:t>
            </w:r>
            <w:r w:rsidR="00A8630C">
              <w:rPr>
                <w:rStyle w:val="apple-style-span"/>
                <w:rFonts w:cs="Arial"/>
                <w:szCs w:val="22"/>
              </w:rPr>
              <w:t>1330</w:t>
            </w:r>
            <w:r w:rsidR="00117C59" w:rsidRPr="00945DA2">
              <w:rPr>
                <w:rStyle w:val="apple-style-span"/>
                <w:rFonts w:cs="Arial"/>
                <w:szCs w:val="22"/>
              </w:rPr>
              <w:t> </w:t>
            </w:r>
          </w:p>
          <w:p w14:paraId="18278ED4" w14:textId="77777777" w:rsidR="00117C59" w:rsidRDefault="00117C59" w:rsidP="000622FB">
            <w:pPr>
              <w:rPr>
                <w:rStyle w:val="apple-style-span"/>
                <w:rFonts w:cs="Arial"/>
                <w:szCs w:val="22"/>
              </w:rPr>
            </w:pPr>
          </w:p>
          <w:p w14:paraId="18278ED5" w14:textId="77777777" w:rsidR="009A4D54" w:rsidRPr="00945DA2" w:rsidRDefault="009A4D54" w:rsidP="000622FB">
            <w:pPr>
              <w:rPr>
                <w:rStyle w:val="apple-style-span"/>
                <w:rFonts w:cs="Arial"/>
                <w:szCs w:val="22"/>
              </w:rPr>
            </w:pPr>
          </w:p>
          <w:p w14:paraId="18278ED6" w14:textId="77777777" w:rsidR="00187671" w:rsidRDefault="00187671" w:rsidP="00187671">
            <w:pPr>
              <w:rPr>
                <w:rFonts w:cs="Arial"/>
                <w:szCs w:val="22"/>
              </w:rPr>
            </w:pPr>
            <w:r w:rsidRPr="00187671">
              <w:rPr>
                <w:rFonts w:cs="Arial"/>
                <w:szCs w:val="22"/>
              </w:rPr>
              <w:t>Working with Children and Families DIM</w:t>
            </w:r>
            <w:r w:rsidR="00E24730">
              <w:rPr>
                <w:rFonts w:cs="Arial"/>
                <w:szCs w:val="22"/>
              </w:rPr>
              <w:t>3330</w:t>
            </w:r>
          </w:p>
          <w:p w14:paraId="18278ED7" w14:textId="77777777" w:rsidR="0018046C" w:rsidRDefault="0018046C" w:rsidP="00187671">
            <w:pPr>
              <w:rPr>
                <w:rFonts w:cs="Arial"/>
                <w:szCs w:val="22"/>
              </w:rPr>
            </w:pPr>
          </w:p>
          <w:p w14:paraId="18278ED8" w14:textId="77777777" w:rsidR="0018046C" w:rsidRPr="00187671" w:rsidRDefault="0018046C" w:rsidP="00187671">
            <w:pPr>
              <w:rPr>
                <w:rFonts w:cs="Arial"/>
                <w:szCs w:val="22"/>
              </w:rPr>
            </w:pPr>
            <w:r>
              <w:rPr>
                <w:rFonts w:cs="Arial"/>
                <w:szCs w:val="22"/>
              </w:rPr>
              <w:lastRenderedPageBreak/>
              <w:t>Working with Others DIM3030</w:t>
            </w:r>
          </w:p>
          <w:p w14:paraId="18278ED9" w14:textId="77777777" w:rsidR="00187671" w:rsidRDefault="00187671" w:rsidP="00187671">
            <w:pPr>
              <w:rPr>
                <w:rFonts w:cs="Arial"/>
                <w:szCs w:val="22"/>
              </w:rPr>
            </w:pPr>
          </w:p>
          <w:p w14:paraId="18278EDA" w14:textId="77777777" w:rsidR="00A8630C" w:rsidRDefault="00A8630C" w:rsidP="00187671">
            <w:pPr>
              <w:rPr>
                <w:rFonts w:cs="Arial"/>
                <w:szCs w:val="22"/>
              </w:rPr>
            </w:pPr>
          </w:p>
          <w:p w14:paraId="18278EDB" w14:textId="77777777" w:rsidR="00187671" w:rsidRPr="00187671" w:rsidRDefault="00187671" w:rsidP="00187671">
            <w:pPr>
              <w:rPr>
                <w:rFonts w:cs="Arial"/>
                <w:szCs w:val="22"/>
              </w:rPr>
            </w:pPr>
            <w:r w:rsidRPr="00187671">
              <w:rPr>
                <w:rFonts w:cs="Arial"/>
                <w:szCs w:val="22"/>
              </w:rPr>
              <w:t>Developing Language and Co</w:t>
            </w:r>
            <w:r w:rsidR="00845E48">
              <w:rPr>
                <w:rFonts w:cs="Arial"/>
                <w:szCs w:val="22"/>
              </w:rPr>
              <w:t>mmunication for Learning DIM</w:t>
            </w:r>
            <w:r w:rsidR="00E24730">
              <w:rPr>
                <w:rFonts w:cs="Arial"/>
                <w:szCs w:val="22"/>
              </w:rPr>
              <w:t>4230</w:t>
            </w:r>
          </w:p>
          <w:p w14:paraId="18278EDC" w14:textId="77777777" w:rsidR="00117C59" w:rsidRPr="00945DA2" w:rsidRDefault="00117C59" w:rsidP="000622FB">
            <w:pPr>
              <w:rPr>
                <w:rFonts w:cs="Arial"/>
                <w:szCs w:val="22"/>
              </w:rPr>
            </w:pPr>
          </w:p>
        </w:tc>
      </w:tr>
      <w:tr w:rsidR="0018046C" w:rsidRPr="00945DA2" w14:paraId="18278EF3" w14:textId="77777777" w:rsidTr="002E2D37">
        <w:tc>
          <w:tcPr>
            <w:tcW w:w="1585" w:type="dxa"/>
          </w:tcPr>
          <w:p w14:paraId="18278EDE" w14:textId="77777777" w:rsidR="00117C59" w:rsidRPr="00945DA2" w:rsidRDefault="00117C59" w:rsidP="000622FB">
            <w:pPr>
              <w:rPr>
                <w:rFonts w:cs="Arial"/>
                <w:b/>
                <w:szCs w:val="22"/>
              </w:rPr>
            </w:pPr>
            <w:r w:rsidRPr="00945DA2">
              <w:rPr>
                <w:rFonts w:cs="Arial"/>
                <w:b/>
                <w:szCs w:val="22"/>
              </w:rPr>
              <w:lastRenderedPageBreak/>
              <w:t xml:space="preserve">Year 1 </w:t>
            </w:r>
            <w:r w:rsidRPr="00187671">
              <w:rPr>
                <w:rFonts w:cs="Arial"/>
                <w:sz w:val="20"/>
              </w:rPr>
              <w:t>(Foundation)</w:t>
            </w:r>
          </w:p>
        </w:tc>
        <w:tc>
          <w:tcPr>
            <w:tcW w:w="1716" w:type="dxa"/>
          </w:tcPr>
          <w:p w14:paraId="18278EDF" w14:textId="77777777" w:rsidR="00117C59" w:rsidRPr="00945DA2" w:rsidRDefault="00117C59" w:rsidP="000622FB">
            <w:pPr>
              <w:rPr>
                <w:rStyle w:val="apple-style-span"/>
                <w:rFonts w:cs="Arial"/>
                <w:szCs w:val="22"/>
              </w:rPr>
            </w:pPr>
            <w:r w:rsidRPr="00945DA2">
              <w:rPr>
                <w:rStyle w:val="apple-style-span"/>
                <w:rFonts w:cs="Arial"/>
                <w:szCs w:val="22"/>
              </w:rPr>
              <w:t>Self</w:t>
            </w:r>
            <w:r w:rsidR="0018046C">
              <w:rPr>
                <w:rStyle w:val="apple-style-span"/>
                <w:rFonts w:cs="Arial"/>
                <w:szCs w:val="22"/>
              </w:rPr>
              <w:t xml:space="preserve">, </w:t>
            </w:r>
            <w:r w:rsidRPr="00945DA2">
              <w:rPr>
                <w:rStyle w:val="apple-style-span"/>
                <w:rFonts w:cs="Arial"/>
                <w:szCs w:val="22"/>
              </w:rPr>
              <w:t>Society and Welfare</w:t>
            </w:r>
          </w:p>
          <w:p w14:paraId="18278EE0" w14:textId="77777777" w:rsidR="00117C59" w:rsidRPr="00945DA2" w:rsidRDefault="00187671" w:rsidP="000622FB">
            <w:pPr>
              <w:rPr>
                <w:rStyle w:val="apple-style-span"/>
                <w:rFonts w:cs="Arial"/>
                <w:szCs w:val="22"/>
              </w:rPr>
            </w:pPr>
            <w:r>
              <w:rPr>
                <w:rStyle w:val="apple-style-span"/>
                <w:rFonts w:cs="Arial"/>
                <w:szCs w:val="22"/>
              </w:rPr>
              <w:t>DFM</w:t>
            </w:r>
            <w:r w:rsidR="00117C59" w:rsidRPr="00945DA2">
              <w:rPr>
                <w:rStyle w:val="apple-style-span"/>
                <w:rFonts w:cs="Arial"/>
                <w:szCs w:val="22"/>
              </w:rPr>
              <w:t>1230</w:t>
            </w:r>
          </w:p>
          <w:p w14:paraId="18278EE1" w14:textId="77777777" w:rsidR="00117C59" w:rsidRPr="00945DA2" w:rsidRDefault="00117C59" w:rsidP="000622FB">
            <w:pPr>
              <w:rPr>
                <w:rStyle w:val="apple-style-span"/>
                <w:rFonts w:cs="Arial"/>
                <w:szCs w:val="22"/>
              </w:rPr>
            </w:pPr>
          </w:p>
          <w:p w14:paraId="18278EE2" w14:textId="77777777" w:rsidR="00117C59" w:rsidRPr="00945DA2" w:rsidRDefault="00117C59" w:rsidP="000622FB">
            <w:pPr>
              <w:rPr>
                <w:rStyle w:val="apple-style-span"/>
                <w:rFonts w:cs="Arial"/>
                <w:szCs w:val="22"/>
              </w:rPr>
            </w:pPr>
          </w:p>
          <w:p w14:paraId="18278EE3" w14:textId="77777777" w:rsidR="00187671" w:rsidRDefault="00187671" w:rsidP="00187671">
            <w:pPr>
              <w:rPr>
                <w:rStyle w:val="apple-style-span"/>
                <w:rFonts w:cs="Arial"/>
                <w:szCs w:val="22"/>
              </w:rPr>
            </w:pPr>
          </w:p>
          <w:p w14:paraId="18278EE4" w14:textId="574C8129" w:rsidR="00117C59" w:rsidRPr="00945DA2" w:rsidRDefault="001725AD" w:rsidP="000622FB">
            <w:pPr>
              <w:rPr>
                <w:rFonts w:cs="Arial"/>
                <w:szCs w:val="22"/>
              </w:rPr>
            </w:pPr>
            <w:r w:rsidRPr="00187671">
              <w:rPr>
                <w:rFonts w:cs="Arial"/>
                <w:szCs w:val="22"/>
              </w:rPr>
              <w:t xml:space="preserve">Contemporary </w:t>
            </w:r>
            <w:r>
              <w:rPr>
                <w:rFonts w:cs="Arial"/>
                <w:szCs w:val="22"/>
              </w:rPr>
              <w:t xml:space="preserve">Childhood </w:t>
            </w:r>
            <w:proofErr w:type="gramStart"/>
            <w:r>
              <w:rPr>
                <w:rFonts w:cs="Arial"/>
                <w:szCs w:val="22"/>
              </w:rPr>
              <w:t>Studies  DFM</w:t>
            </w:r>
            <w:proofErr w:type="gramEnd"/>
            <w:r>
              <w:rPr>
                <w:rFonts w:cs="Arial"/>
                <w:szCs w:val="22"/>
              </w:rPr>
              <w:t>3130</w:t>
            </w:r>
          </w:p>
        </w:tc>
        <w:tc>
          <w:tcPr>
            <w:tcW w:w="1716" w:type="dxa"/>
          </w:tcPr>
          <w:p w14:paraId="18278EE5" w14:textId="77777777" w:rsidR="00117C59" w:rsidRPr="00945DA2" w:rsidRDefault="00117C59" w:rsidP="000622FB">
            <w:pPr>
              <w:rPr>
                <w:rStyle w:val="apple-style-span"/>
                <w:rFonts w:cs="Arial"/>
                <w:szCs w:val="22"/>
              </w:rPr>
            </w:pPr>
            <w:r w:rsidRPr="00945DA2">
              <w:rPr>
                <w:rStyle w:val="apple-style-span"/>
                <w:rFonts w:cs="Arial"/>
                <w:szCs w:val="22"/>
              </w:rPr>
              <w:t>Perspectives on Learning and Development</w:t>
            </w:r>
          </w:p>
          <w:p w14:paraId="18278EE6" w14:textId="77777777" w:rsidR="00117C59" w:rsidRPr="00945DA2" w:rsidRDefault="00187671" w:rsidP="000622FB">
            <w:pPr>
              <w:rPr>
                <w:rStyle w:val="apple-style-span"/>
                <w:rFonts w:cs="Arial"/>
                <w:szCs w:val="22"/>
              </w:rPr>
            </w:pPr>
            <w:r>
              <w:rPr>
                <w:rStyle w:val="apple-style-span"/>
                <w:rFonts w:cs="Arial"/>
                <w:szCs w:val="22"/>
              </w:rPr>
              <w:t>DFM1130</w:t>
            </w:r>
          </w:p>
          <w:p w14:paraId="18278EE7" w14:textId="77777777" w:rsidR="00117C59" w:rsidRPr="00945DA2" w:rsidRDefault="00117C59" w:rsidP="000622FB">
            <w:pPr>
              <w:rPr>
                <w:rStyle w:val="apple-style-span"/>
                <w:rFonts w:cs="Arial"/>
                <w:szCs w:val="22"/>
              </w:rPr>
            </w:pPr>
          </w:p>
          <w:p w14:paraId="18278EE8" w14:textId="162FD74A" w:rsidR="00117C59" w:rsidRPr="00945DA2" w:rsidRDefault="001725AD" w:rsidP="00187671">
            <w:pPr>
              <w:rPr>
                <w:rFonts w:cs="Arial"/>
                <w:szCs w:val="22"/>
              </w:rPr>
            </w:pPr>
            <w:r w:rsidRPr="00187671">
              <w:rPr>
                <w:rFonts w:cs="Arial"/>
                <w:szCs w:val="22"/>
              </w:rPr>
              <w:t xml:space="preserve">Contemporary </w:t>
            </w:r>
            <w:r>
              <w:rPr>
                <w:rFonts w:cs="Arial"/>
                <w:szCs w:val="22"/>
              </w:rPr>
              <w:t xml:space="preserve">Childhood </w:t>
            </w:r>
            <w:proofErr w:type="gramStart"/>
            <w:r>
              <w:rPr>
                <w:rFonts w:cs="Arial"/>
                <w:szCs w:val="22"/>
              </w:rPr>
              <w:t>Studies  DFM</w:t>
            </w:r>
            <w:proofErr w:type="gramEnd"/>
            <w:r>
              <w:rPr>
                <w:rFonts w:cs="Arial"/>
                <w:szCs w:val="22"/>
              </w:rPr>
              <w:t>3130</w:t>
            </w:r>
          </w:p>
        </w:tc>
        <w:tc>
          <w:tcPr>
            <w:tcW w:w="1716" w:type="dxa"/>
          </w:tcPr>
          <w:p w14:paraId="18278EE9" w14:textId="77777777" w:rsidR="00117C59" w:rsidRPr="00945DA2" w:rsidRDefault="00187671" w:rsidP="000622FB">
            <w:pPr>
              <w:rPr>
                <w:rStyle w:val="apple-style-span"/>
                <w:rFonts w:cs="Arial"/>
                <w:szCs w:val="22"/>
              </w:rPr>
            </w:pPr>
            <w:r>
              <w:rPr>
                <w:rStyle w:val="apple-style-span"/>
                <w:rFonts w:cs="Arial"/>
                <w:szCs w:val="22"/>
              </w:rPr>
              <w:t>Theories and Strategies for Learning</w:t>
            </w:r>
          </w:p>
          <w:p w14:paraId="18278EEA" w14:textId="77777777" w:rsidR="00117C59" w:rsidRPr="00945DA2" w:rsidRDefault="00187671" w:rsidP="000622FB">
            <w:pPr>
              <w:rPr>
                <w:rStyle w:val="apple-style-span"/>
                <w:rFonts w:cs="Arial"/>
                <w:szCs w:val="22"/>
              </w:rPr>
            </w:pPr>
            <w:r>
              <w:rPr>
                <w:rStyle w:val="apple-style-span"/>
                <w:rFonts w:cs="Arial"/>
                <w:szCs w:val="22"/>
              </w:rPr>
              <w:t>DFM1030</w:t>
            </w:r>
          </w:p>
          <w:p w14:paraId="18278EEB" w14:textId="77777777" w:rsidR="00117C59" w:rsidRPr="00945DA2" w:rsidRDefault="00117C59" w:rsidP="000622FB">
            <w:pPr>
              <w:rPr>
                <w:rStyle w:val="apple-style-span"/>
                <w:rFonts w:cs="Arial"/>
                <w:szCs w:val="22"/>
              </w:rPr>
            </w:pPr>
          </w:p>
          <w:p w14:paraId="18278EEC" w14:textId="77777777" w:rsidR="00187671" w:rsidRDefault="00187671" w:rsidP="00187671">
            <w:pPr>
              <w:rPr>
                <w:rFonts w:cs="Arial"/>
                <w:szCs w:val="22"/>
              </w:rPr>
            </w:pPr>
          </w:p>
          <w:p w14:paraId="18278EED" w14:textId="5E2B800F" w:rsidR="00117C59" w:rsidRPr="00945DA2" w:rsidRDefault="00117C59" w:rsidP="000622FB">
            <w:pPr>
              <w:rPr>
                <w:rFonts w:cs="Arial"/>
                <w:szCs w:val="22"/>
              </w:rPr>
            </w:pPr>
          </w:p>
        </w:tc>
        <w:tc>
          <w:tcPr>
            <w:tcW w:w="1716" w:type="dxa"/>
          </w:tcPr>
          <w:p w14:paraId="18278EEE" w14:textId="77777777" w:rsidR="00117C59" w:rsidRPr="00945DA2" w:rsidRDefault="00187671" w:rsidP="000622FB">
            <w:pPr>
              <w:rPr>
                <w:rStyle w:val="apple-style-span"/>
                <w:rFonts w:cs="Arial"/>
                <w:szCs w:val="22"/>
              </w:rPr>
            </w:pPr>
            <w:r>
              <w:rPr>
                <w:rStyle w:val="apple-style-span"/>
                <w:rFonts w:cs="Arial"/>
                <w:szCs w:val="22"/>
              </w:rPr>
              <w:t>Theories and Strategies for Learning</w:t>
            </w:r>
          </w:p>
          <w:p w14:paraId="18278EEF" w14:textId="77777777" w:rsidR="00117C59" w:rsidRPr="00945DA2" w:rsidRDefault="00187671" w:rsidP="000622FB">
            <w:pPr>
              <w:rPr>
                <w:rStyle w:val="apple-style-span"/>
                <w:rFonts w:cs="Arial"/>
                <w:szCs w:val="22"/>
              </w:rPr>
            </w:pPr>
            <w:r>
              <w:rPr>
                <w:rStyle w:val="apple-style-span"/>
                <w:rFonts w:cs="Arial"/>
                <w:szCs w:val="22"/>
              </w:rPr>
              <w:t>DFM1030</w:t>
            </w:r>
          </w:p>
          <w:p w14:paraId="18278EF0" w14:textId="77777777" w:rsidR="00117C59" w:rsidRPr="00945DA2" w:rsidRDefault="00117C59" w:rsidP="000622FB">
            <w:pPr>
              <w:rPr>
                <w:rStyle w:val="apple-style-span"/>
                <w:rFonts w:cs="Arial"/>
                <w:szCs w:val="22"/>
              </w:rPr>
            </w:pPr>
          </w:p>
          <w:p w14:paraId="18278EF1" w14:textId="77777777" w:rsidR="00187671" w:rsidRDefault="00187671" w:rsidP="00187671">
            <w:pPr>
              <w:rPr>
                <w:rFonts w:cs="Arial"/>
                <w:szCs w:val="22"/>
              </w:rPr>
            </w:pPr>
          </w:p>
          <w:p w14:paraId="18278EF2" w14:textId="1FB4F68A" w:rsidR="00117C59" w:rsidRPr="00945DA2" w:rsidRDefault="00187671" w:rsidP="00CF7338">
            <w:pPr>
              <w:rPr>
                <w:rFonts w:cs="Arial"/>
                <w:szCs w:val="22"/>
              </w:rPr>
            </w:pPr>
            <w:r w:rsidRPr="00187671">
              <w:rPr>
                <w:rFonts w:cs="Arial"/>
                <w:szCs w:val="22"/>
              </w:rPr>
              <w:t xml:space="preserve">Contemporary </w:t>
            </w:r>
            <w:r w:rsidR="00845E48">
              <w:rPr>
                <w:rFonts w:cs="Arial"/>
                <w:szCs w:val="22"/>
              </w:rPr>
              <w:t xml:space="preserve">Childhood </w:t>
            </w:r>
            <w:r w:rsidR="00CF7338">
              <w:rPr>
                <w:rFonts w:cs="Arial"/>
                <w:szCs w:val="22"/>
              </w:rPr>
              <w:t>Studies</w:t>
            </w:r>
            <w:r w:rsidR="00845E48">
              <w:rPr>
                <w:rFonts w:cs="Arial"/>
                <w:szCs w:val="22"/>
              </w:rPr>
              <w:t xml:space="preserve">  DFM</w:t>
            </w:r>
            <w:r w:rsidR="00CF7338">
              <w:rPr>
                <w:rFonts w:cs="Arial"/>
                <w:szCs w:val="22"/>
              </w:rPr>
              <w:t>31</w:t>
            </w:r>
            <w:r w:rsidR="00E24730">
              <w:rPr>
                <w:rFonts w:cs="Arial"/>
                <w:szCs w:val="22"/>
              </w:rPr>
              <w:t>30</w:t>
            </w:r>
          </w:p>
        </w:tc>
      </w:tr>
    </w:tbl>
    <w:p w14:paraId="18278EF4" w14:textId="77777777" w:rsidR="00117C59" w:rsidRDefault="00117C59" w:rsidP="006345A6">
      <w:pPr>
        <w:rPr>
          <w:rFonts w:cs="Arial"/>
          <w:szCs w:val="22"/>
        </w:rPr>
      </w:pPr>
    </w:p>
    <w:p w14:paraId="18278EF5" w14:textId="77777777" w:rsidR="00726EFD" w:rsidRDefault="00726EFD" w:rsidP="006345A6">
      <w:pPr>
        <w:rPr>
          <w:rFonts w:cs="Arial"/>
          <w:b/>
          <w:szCs w:val="22"/>
          <w:u w:val="single"/>
        </w:rPr>
      </w:pPr>
      <w:r w:rsidRPr="00726EFD">
        <w:rPr>
          <w:rFonts w:cs="Arial"/>
          <w:b/>
          <w:szCs w:val="22"/>
          <w:u w:val="single"/>
        </w:rPr>
        <w:t>Foundation Level Modules</w:t>
      </w:r>
    </w:p>
    <w:p w14:paraId="18278EF6" w14:textId="77777777" w:rsidR="00D70656" w:rsidRDefault="00D70656" w:rsidP="00117C59">
      <w:pPr>
        <w:jc w:val="both"/>
        <w:rPr>
          <w:rFonts w:cs="Arial"/>
          <w:b/>
          <w:szCs w:val="22"/>
          <w:u w:val="single"/>
        </w:rPr>
      </w:pPr>
    </w:p>
    <w:p w14:paraId="18278EF7" w14:textId="20128A4E" w:rsidR="00117C59" w:rsidRPr="00945DA2" w:rsidRDefault="00117C59" w:rsidP="00117C59">
      <w:pPr>
        <w:jc w:val="both"/>
        <w:rPr>
          <w:rFonts w:cs="Arial"/>
          <w:szCs w:val="22"/>
        </w:rPr>
      </w:pPr>
      <w:r w:rsidRPr="00945DA2">
        <w:rPr>
          <w:rFonts w:cs="Arial"/>
          <w:szCs w:val="22"/>
        </w:rPr>
        <w:t>The Foundation year is designed to provide an initial understanding in the discipline of Childhood Studies. Students engage with theories of child development in the module ‘Perspectives o</w:t>
      </w:r>
      <w:r w:rsidR="009A4D54">
        <w:rPr>
          <w:rFonts w:cs="Arial"/>
          <w:szCs w:val="22"/>
        </w:rPr>
        <w:t>n Learning and Development’ DFM</w:t>
      </w:r>
      <w:r w:rsidRPr="00945DA2">
        <w:rPr>
          <w:rFonts w:cs="Arial"/>
          <w:szCs w:val="22"/>
        </w:rPr>
        <w:t>1120, which explores  key issues that affect the way children and young people develop, set within the broader context of Childhood.  It identifies the different dimensions of development (cognitive, linguistic, social, and moral) and locates these aspects of development in their cultural</w:t>
      </w:r>
      <w:r w:rsidR="009A4D54">
        <w:rPr>
          <w:rFonts w:cs="Arial"/>
          <w:szCs w:val="22"/>
        </w:rPr>
        <w:t xml:space="preserve"> and social context.  ‘</w:t>
      </w:r>
      <w:r w:rsidR="00CF7338">
        <w:rPr>
          <w:rFonts w:cs="Arial"/>
          <w:szCs w:val="22"/>
        </w:rPr>
        <w:t>Contemporary Childhood Studies’</w:t>
      </w:r>
      <w:r w:rsidR="009A4D54">
        <w:rPr>
          <w:rFonts w:cs="Arial"/>
          <w:szCs w:val="22"/>
        </w:rPr>
        <w:t xml:space="preserve"> </w:t>
      </w:r>
      <w:r w:rsidRPr="00945DA2">
        <w:rPr>
          <w:rFonts w:cs="Arial"/>
          <w:szCs w:val="22"/>
        </w:rPr>
        <w:t>DF</w:t>
      </w:r>
      <w:r w:rsidR="00CF7338">
        <w:rPr>
          <w:rFonts w:cs="Arial"/>
          <w:szCs w:val="22"/>
        </w:rPr>
        <w:t>M</w:t>
      </w:r>
      <w:r w:rsidR="00874AB9">
        <w:rPr>
          <w:rFonts w:cs="Arial"/>
          <w:szCs w:val="22"/>
        </w:rPr>
        <w:t xml:space="preserve">3130 </w:t>
      </w:r>
      <w:r w:rsidR="00874AB9" w:rsidRPr="00945DA2">
        <w:rPr>
          <w:rFonts w:cs="Arial"/>
          <w:b/>
          <w:szCs w:val="22"/>
        </w:rPr>
        <w:t>explores</w:t>
      </w:r>
      <w:r w:rsidR="009A4D54">
        <w:rPr>
          <w:rFonts w:cs="Arial"/>
          <w:szCs w:val="22"/>
        </w:rPr>
        <w:t xml:space="preserve"> the places and spaces</w:t>
      </w:r>
      <w:r w:rsidRPr="00945DA2">
        <w:rPr>
          <w:rFonts w:cs="Arial"/>
          <w:szCs w:val="22"/>
        </w:rPr>
        <w:t xml:space="preserve"> of childhood and youth; informed by contributions</w:t>
      </w:r>
      <w:r w:rsidR="009A4D54">
        <w:rPr>
          <w:rFonts w:cs="Arial"/>
          <w:szCs w:val="22"/>
        </w:rPr>
        <w:t xml:space="preserve"> from sociology, psychology, </w:t>
      </w:r>
      <w:r w:rsidRPr="00945DA2">
        <w:rPr>
          <w:rFonts w:cs="Arial"/>
          <w:szCs w:val="22"/>
        </w:rPr>
        <w:t>philosophy</w:t>
      </w:r>
      <w:r w:rsidR="009A4D54">
        <w:rPr>
          <w:rFonts w:cs="Arial"/>
          <w:szCs w:val="22"/>
        </w:rPr>
        <w:t>, health, play and child development</w:t>
      </w:r>
      <w:r w:rsidRPr="00945DA2">
        <w:rPr>
          <w:rFonts w:cs="Arial"/>
          <w:szCs w:val="22"/>
        </w:rPr>
        <w:t>. Issues that may impact on children and young people’s li</w:t>
      </w:r>
      <w:r w:rsidR="009A4D54">
        <w:rPr>
          <w:rFonts w:cs="Arial"/>
          <w:szCs w:val="22"/>
        </w:rPr>
        <w:t>ves in contemporary society</w:t>
      </w:r>
      <w:r w:rsidR="00726EFD">
        <w:rPr>
          <w:rFonts w:cs="Arial"/>
          <w:szCs w:val="22"/>
        </w:rPr>
        <w:t xml:space="preserve"> are explored</w:t>
      </w:r>
      <w:r w:rsidRPr="00945DA2">
        <w:rPr>
          <w:rFonts w:cs="Arial"/>
          <w:szCs w:val="22"/>
        </w:rPr>
        <w:t xml:space="preserve">. </w:t>
      </w:r>
      <w:r w:rsidR="00726EFD">
        <w:rPr>
          <w:rFonts w:cs="Arial"/>
          <w:szCs w:val="22"/>
        </w:rPr>
        <w:t>Investigating t</w:t>
      </w:r>
      <w:r w:rsidRPr="00945DA2">
        <w:rPr>
          <w:rFonts w:cs="Arial"/>
          <w:szCs w:val="22"/>
        </w:rPr>
        <w:t>he role of the reflective professional in the children an</w:t>
      </w:r>
      <w:r w:rsidR="009A4D54">
        <w:rPr>
          <w:rFonts w:cs="Arial"/>
          <w:szCs w:val="22"/>
        </w:rPr>
        <w:t xml:space="preserve">d young people’s workforce </w:t>
      </w:r>
      <w:r w:rsidRPr="00945DA2">
        <w:rPr>
          <w:rFonts w:cs="Arial"/>
          <w:szCs w:val="22"/>
        </w:rPr>
        <w:t>provide</w:t>
      </w:r>
      <w:r w:rsidR="00726EFD">
        <w:rPr>
          <w:rFonts w:cs="Arial"/>
          <w:szCs w:val="22"/>
        </w:rPr>
        <w:t>s</w:t>
      </w:r>
      <w:r w:rsidRPr="00945DA2">
        <w:rPr>
          <w:rFonts w:cs="Arial"/>
          <w:szCs w:val="22"/>
        </w:rPr>
        <w:t xml:space="preserve"> a focal point for examining how society’s understandings and perceptions of childhood may influence policy, practice and service provision</w:t>
      </w:r>
      <w:r w:rsidR="00726EFD">
        <w:rPr>
          <w:rFonts w:cs="Arial"/>
          <w:szCs w:val="22"/>
        </w:rPr>
        <w:t xml:space="preserve"> which directly shapes children’s lived experiences</w:t>
      </w:r>
      <w:r w:rsidRPr="00945DA2">
        <w:rPr>
          <w:rFonts w:cs="Arial"/>
          <w:szCs w:val="22"/>
        </w:rPr>
        <w:t xml:space="preserve">. </w:t>
      </w:r>
    </w:p>
    <w:p w14:paraId="18278EF8" w14:textId="77777777" w:rsidR="00117C59" w:rsidRPr="00945DA2" w:rsidRDefault="00117C59" w:rsidP="00117C59">
      <w:pPr>
        <w:jc w:val="both"/>
        <w:rPr>
          <w:rFonts w:cs="Arial"/>
          <w:szCs w:val="22"/>
        </w:rPr>
      </w:pPr>
    </w:p>
    <w:p w14:paraId="18278EF9" w14:textId="77777777" w:rsidR="00117C59" w:rsidRPr="00945DA2" w:rsidRDefault="00117C59" w:rsidP="00117C59">
      <w:pPr>
        <w:jc w:val="both"/>
        <w:rPr>
          <w:rFonts w:cs="Arial"/>
          <w:szCs w:val="22"/>
        </w:rPr>
      </w:pPr>
      <w:r w:rsidRPr="00945DA2">
        <w:rPr>
          <w:rFonts w:cs="Arial"/>
          <w:szCs w:val="22"/>
        </w:rPr>
        <w:t>‘Self</w:t>
      </w:r>
      <w:r w:rsidR="00463579">
        <w:rPr>
          <w:rFonts w:cs="Arial"/>
          <w:szCs w:val="22"/>
        </w:rPr>
        <w:t>,</w:t>
      </w:r>
      <w:r w:rsidRPr="00945DA2">
        <w:rPr>
          <w:rFonts w:cs="Arial"/>
          <w:szCs w:val="22"/>
        </w:rPr>
        <w:t xml:space="preserve"> Society and Welfare’</w:t>
      </w:r>
      <w:r w:rsidR="00726EFD">
        <w:rPr>
          <w:rFonts w:cs="Arial"/>
          <w:szCs w:val="22"/>
        </w:rPr>
        <w:t xml:space="preserve"> DFM</w:t>
      </w:r>
      <w:r w:rsidRPr="00945DA2">
        <w:rPr>
          <w:rFonts w:cs="Arial"/>
          <w:szCs w:val="22"/>
        </w:rPr>
        <w:t xml:space="preserve">1230 </w:t>
      </w:r>
      <w:r w:rsidR="00726EFD">
        <w:rPr>
          <w:rFonts w:cs="Arial"/>
          <w:szCs w:val="22"/>
        </w:rPr>
        <w:t>examines</w:t>
      </w:r>
      <w:r w:rsidRPr="00945DA2">
        <w:rPr>
          <w:rFonts w:cs="Arial"/>
          <w:szCs w:val="22"/>
        </w:rPr>
        <w:t xml:space="preserve"> the relationship between the ‘self’ and the social processes </w:t>
      </w:r>
      <w:r w:rsidR="00726EFD">
        <w:rPr>
          <w:rFonts w:cs="Arial"/>
          <w:szCs w:val="22"/>
        </w:rPr>
        <w:t>cultures and structures in the society</w:t>
      </w:r>
      <w:r w:rsidRPr="00945DA2">
        <w:rPr>
          <w:rFonts w:cs="Arial"/>
          <w:szCs w:val="22"/>
        </w:rPr>
        <w:t xml:space="preserve">, in which it is engaged. It looks at issues related to the formation of identity and social </w:t>
      </w:r>
      <w:proofErr w:type="gramStart"/>
      <w:r w:rsidRPr="00945DA2">
        <w:rPr>
          <w:rFonts w:cs="Arial"/>
          <w:szCs w:val="22"/>
        </w:rPr>
        <w:t>differentiation, and</w:t>
      </w:r>
      <w:proofErr w:type="gramEnd"/>
      <w:r w:rsidRPr="00945DA2">
        <w:rPr>
          <w:rFonts w:cs="Arial"/>
          <w:szCs w:val="22"/>
        </w:rPr>
        <w:t xml:space="preserve"> identifies some of the important consequences of such differentiation. The module ‘Theories and Strategies for Learning’</w:t>
      </w:r>
      <w:r w:rsidR="00726EFD">
        <w:rPr>
          <w:rFonts w:cs="Arial"/>
          <w:szCs w:val="22"/>
        </w:rPr>
        <w:t xml:space="preserve"> DFM</w:t>
      </w:r>
      <w:r w:rsidRPr="00945DA2">
        <w:rPr>
          <w:rFonts w:cs="Arial"/>
          <w:szCs w:val="22"/>
        </w:rPr>
        <w:t>1030 provides key understanding of the importance of reflective learning</w:t>
      </w:r>
      <w:r w:rsidR="00726EFD">
        <w:rPr>
          <w:rFonts w:cs="Arial"/>
          <w:szCs w:val="22"/>
        </w:rPr>
        <w:t>,</w:t>
      </w:r>
      <w:r w:rsidRPr="00945DA2">
        <w:rPr>
          <w:rFonts w:cs="Arial"/>
          <w:szCs w:val="22"/>
        </w:rPr>
        <w:t xml:space="preserve"> offering opportunity to reflect on educational experiences. It provid</w:t>
      </w:r>
      <w:r w:rsidR="00726EFD">
        <w:rPr>
          <w:rFonts w:cs="Arial"/>
          <w:szCs w:val="22"/>
        </w:rPr>
        <w:t xml:space="preserve">es an introduction to </w:t>
      </w:r>
      <w:r w:rsidRPr="00945DA2">
        <w:rPr>
          <w:rFonts w:cs="Arial"/>
          <w:szCs w:val="22"/>
        </w:rPr>
        <w:t xml:space="preserve">academic and study </w:t>
      </w:r>
      <w:proofErr w:type="gramStart"/>
      <w:r w:rsidRPr="00945DA2">
        <w:rPr>
          <w:rFonts w:cs="Arial"/>
          <w:szCs w:val="22"/>
        </w:rPr>
        <w:t>skills, and</w:t>
      </w:r>
      <w:proofErr w:type="gramEnd"/>
      <w:r w:rsidRPr="00945DA2">
        <w:rPr>
          <w:rFonts w:cs="Arial"/>
          <w:szCs w:val="22"/>
        </w:rPr>
        <w:t xml:space="preserve"> encourages students to read and engage with concepts and th</w:t>
      </w:r>
      <w:r w:rsidR="00726EFD">
        <w:rPr>
          <w:rFonts w:cs="Arial"/>
          <w:szCs w:val="22"/>
        </w:rPr>
        <w:t>eories, closely related to the</w:t>
      </w:r>
      <w:r w:rsidRPr="00945DA2">
        <w:rPr>
          <w:rFonts w:cs="Arial"/>
          <w:szCs w:val="22"/>
        </w:rPr>
        <w:t xml:space="preserve"> course. Group discus</w:t>
      </w:r>
      <w:r w:rsidR="00726EFD">
        <w:rPr>
          <w:rFonts w:cs="Arial"/>
          <w:szCs w:val="22"/>
        </w:rPr>
        <w:t>sion and reflection, allows students</w:t>
      </w:r>
      <w:r w:rsidRPr="00945DA2">
        <w:rPr>
          <w:rFonts w:cs="Arial"/>
          <w:szCs w:val="22"/>
        </w:rPr>
        <w:t xml:space="preserve"> to set the learning in a meaningful context within the discipline of Childhood Studies.  </w:t>
      </w:r>
    </w:p>
    <w:p w14:paraId="18278EFA" w14:textId="77777777" w:rsidR="00845E48" w:rsidRDefault="00845E48" w:rsidP="00117C59">
      <w:pPr>
        <w:jc w:val="both"/>
        <w:rPr>
          <w:rFonts w:cs="Arial"/>
          <w:b/>
          <w:szCs w:val="22"/>
          <w:u w:val="single"/>
        </w:rPr>
      </w:pPr>
    </w:p>
    <w:p w14:paraId="18278EFB" w14:textId="77777777" w:rsidR="00726EFD" w:rsidRDefault="00726EFD" w:rsidP="00117C59">
      <w:pPr>
        <w:jc w:val="both"/>
        <w:rPr>
          <w:rFonts w:cs="Arial"/>
          <w:b/>
          <w:szCs w:val="22"/>
          <w:u w:val="single"/>
        </w:rPr>
      </w:pPr>
      <w:r w:rsidRPr="00726EFD">
        <w:rPr>
          <w:rFonts w:cs="Arial"/>
          <w:b/>
          <w:szCs w:val="22"/>
          <w:u w:val="single"/>
        </w:rPr>
        <w:t>Intermediate Level Modules</w:t>
      </w:r>
    </w:p>
    <w:p w14:paraId="18278EFC" w14:textId="77777777" w:rsidR="00D70656" w:rsidRPr="00726EFD" w:rsidRDefault="00D70656" w:rsidP="00117C59">
      <w:pPr>
        <w:jc w:val="both"/>
        <w:rPr>
          <w:rFonts w:cs="Arial"/>
          <w:b/>
          <w:szCs w:val="22"/>
          <w:u w:val="single"/>
        </w:rPr>
      </w:pPr>
    </w:p>
    <w:p w14:paraId="18278EFD" w14:textId="44107C68" w:rsidR="00726EFD" w:rsidRDefault="00117C59" w:rsidP="00117C59">
      <w:pPr>
        <w:jc w:val="both"/>
        <w:rPr>
          <w:rFonts w:cs="Arial"/>
          <w:szCs w:val="22"/>
        </w:rPr>
      </w:pPr>
      <w:r w:rsidRPr="00945DA2">
        <w:rPr>
          <w:rFonts w:cs="Arial"/>
          <w:szCs w:val="22"/>
        </w:rPr>
        <w:t>In the Intermediate year the one compulsory module on the course ‘Safeguarding</w:t>
      </w:r>
      <w:r w:rsidRPr="00945DA2">
        <w:rPr>
          <w:rFonts w:cs="Arial"/>
          <w:b/>
          <w:szCs w:val="22"/>
        </w:rPr>
        <w:t xml:space="preserve"> </w:t>
      </w:r>
      <w:r w:rsidRPr="00945DA2">
        <w:rPr>
          <w:rFonts w:cs="Arial"/>
          <w:szCs w:val="22"/>
        </w:rPr>
        <w:t>Children and Young People’</w:t>
      </w:r>
      <w:r w:rsidR="00726EFD">
        <w:rPr>
          <w:rFonts w:cs="Arial"/>
          <w:szCs w:val="22"/>
        </w:rPr>
        <w:t xml:space="preserve"> DIM</w:t>
      </w:r>
      <w:r w:rsidRPr="00945DA2">
        <w:rPr>
          <w:rFonts w:cs="Arial"/>
          <w:szCs w:val="22"/>
        </w:rPr>
        <w:t>1130</w:t>
      </w:r>
      <w:r w:rsidRPr="00945DA2">
        <w:rPr>
          <w:rFonts w:cs="Arial"/>
          <w:b/>
          <w:szCs w:val="22"/>
        </w:rPr>
        <w:t xml:space="preserve"> </w:t>
      </w:r>
      <w:r w:rsidRPr="00945DA2">
        <w:rPr>
          <w:rFonts w:cs="Arial"/>
          <w:szCs w:val="22"/>
        </w:rPr>
        <w:t xml:space="preserve">equips students with the essential knowledge </w:t>
      </w:r>
      <w:r w:rsidRPr="00945DA2">
        <w:rPr>
          <w:rFonts w:cs="Arial"/>
          <w:szCs w:val="22"/>
        </w:rPr>
        <w:lastRenderedPageBreak/>
        <w:t>and understanding of safeguarding procedures and practice, for a placement experience in the same year.  This module takes a</w:t>
      </w:r>
      <w:r w:rsidR="008F2030">
        <w:rPr>
          <w:rFonts w:cs="Arial"/>
          <w:szCs w:val="22"/>
        </w:rPr>
        <w:t xml:space="preserve"> technology enhanced</w:t>
      </w:r>
      <w:r w:rsidRPr="00945DA2">
        <w:rPr>
          <w:rFonts w:cs="Arial"/>
          <w:szCs w:val="22"/>
        </w:rPr>
        <w:t xml:space="preserve"> learning approach to raise awareness of current legislation, policies and procedures which exist, to promote children and young people’s rights and keep them safe from harm.</w:t>
      </w:r>
      <w:r w:rsidR="00726EFD">
        <w:rPr>
          <w:rFonts w:cs="Arial"/>
          <w:szCs w:val="22"/>
        </w:rPr>
        <w:t xml:space="preserve"> </w:t>
      </w:r>
    </w:p>
    <w:p w14:paraId="18278EFE" w14:textId="77777777" w:rsidR="00726EFD" w:rsidRDefault="00726EFD" w:rsidP="00117C59">
      <w:pPr>
        <w:jc w:val="both"/>
        <w:rPr>
          <w:rFonts w:cs="Arial"/>
          <w:szCs w:val="22"/>
        </w:rPr>
      </w:pPr>
    </w:p>
    <w:p w14:paraId="18278EFF" w14:textId="77777777" w:rsidR="00117C59" w:rsidRPr="00945DA2" w:rsidRDefault="00726EFD" w:rsidP="00726EFD">
      <w:pPr>
        <w:jc w:val="both"/>
        <w:rPr>
          <w:rFonts w:cs="Arial"/>
          <w:szCs w:val="22"/>
        </w:rPr>
      </w:pPr>
      <w:r>
        <w:rPr>
          <w:rFonts w:cs="Arial"/>
          <w:szCs w:val="22"/>
        </w:rPr>
        <w:t>‘</w:t>
      </w:r>
      <w:r w:rsidRPr="00187671">
        <w:rPr>
          <w:rFonts w:cs="Arial"/>
          <w:szCs w:val="22"/>
        </w:rPr>
        <w:t>Developing Language and Co</w:t>
      </w:r>
      <w:r w:rsidR="00845E48">
        <w:rPr>
          <w:rFonts w:cs="Arial"/>
          <w:szCs w:val="22"/>
        </w:rPr>
        <w:t>mmunication for Learning’ DIM</w:t>
      </w:r>
      <w:r w:rsidR="008F2030">
        <w:rPr>
          <w:rFonts w:cs="Arial"/>
          <w:szCs w:val="22"/>
        </w:rPr>
        <w:t>4230</w:t>
      </w:r>
      <w:r>
        <w:rPr>
          <w:rFonts w:cs="Arial"/>
          <w:szCs w:val="22"/>
        </w:rPr>
        <w:t xml:space="preserve"> </w:t>
      </w:r>
      <w:r w:rsidR="00117C59" w:rsidRPr="00945DA2">
        <w:rPr>
          <w:rFonts w:cs="Arial"/>
          <w:szCs w:val="22"/>
        </w:rPr>
        <w:t>explores theories of language development and language acquisition in children and young people, identifying ways theories inform policy</w:t>
      </w:r>
      <w:r>
        <w:rPr>
          <w:rFonts w:cs="Arial"/>
          <w:szCs w:val="22"/>
        </w:rPr>
        <w:t>, curriculum frameworks</w:t>
      </w:r>
      <w:r w:rsidR="00117C59" w:rsidRPr="00945DA2">
        <w:rPr>
          <w:rFonts w:cs="Arial"/>
          <w:szCs w:val="22"/>
        </w:rPr>
        <w:t xml:space="preserve"> and professional practice. Links are made to research and appropriate initiatives, in encouraging student understanding of the importance of effective skills in language and </w:t>
      </w:r>
      <w:proofErr w:type="gramStart"/>
      <w:r w:rsidR="00117C59" w:rsidRPr="00945DA2">
        <w:rPr>
          <w:rFonts w:cs="Arial"/>
          <w:szCs w:val="22"/>
        </w:rPr>
        <w:t>communication, and</w:t>
      </w:r>
      <w:proofErr w:type="gramEnd"/>
      <w:r w:rsidR="00117C59" w:rsidRPr="00945DA2">
        <w:rPr>
          <w:rFonts w:cs="Arial"/>
          <w:szCs w:val="22"/>
        </w:rPr>
        <w:t xml:space="preserve"> raising awareness of its impact upon life chances in later years. Students engage in group discussion and role modelling experiences to challenge personal understan</w:t>
      </w:r>
      <w:r>
        <w:rPr>
          <w:rFonts w:cs="Arial"/>
          <w:szCs w:val="22"/>
        </w:rPr>
        <w:t>ding of language and its uses and explore barriers to language and communication for children with special, additional, and educational needs.</w:t>
      </w:r>
    </w:p>
    <w:p w14:paraId="18278F00" w14:textId="77777777" w:rsidR="00117C59" w:rsidRPr="00945DA2" w:rsidRDefault="00117C59" w:rsidP="00117C59">
      <w:pPr>
        <w:jc w:val="both"/>
        <w:rPr>
          <w:rFonts w:cs="Arial"/>
          <w:szCs w:val="22"/>
        </w:rPr>
      </w:pPr>
    </w:p>
    <w:p w14:paraId="18278F01" w14:textId="77777777" w:rsidR="00117C59" w:rsidRPr="00945DA2" w:rsidRDefault="00117C59" w:rsidP="00117C59">
      <w:pPr>
        <w:jc w:val="both"/>
        <w:rPr>
          <w:rFonts w:cs="Arial"/>
          <w:szCs w:val="22"/>
        </w:rPr>
      </w:pPr>
      <w:r w:rsidRPr="00945DA2">
        <w:rPr>
          <w:rFonts w:cs="Arial"/>
          <w:szCs w:val="22"/>
        </w:rPr>
        <w:t xml:space="preserve">‘Advanced Professional Practice’ DIM1330 nurtures independent learning and emphasises the importance of a professional and informed attitude towards practice with children and young people in a workplace setting. </w:t>
      </w:r>
      <w:r w:rsidR="00726EFD">
        <w:rPr>
          <w:rFonts w:cs="Arial"/>
          <w:szCs w:val="22"/>
        </w:rPr>
        <w:t>This module presents students</w:t>
      </w:r>
      <w:r w:rsidRPr="00945DA2">
        <w:rPr>
          <w:rFonts w:cs="Arial"/>
          <w:szCs w:val="22"/>
        </w:rPr>
        <w:t xml:space="preserve"> with opportunity to engage closely with the subject practical outcomes, and to make personal decisions about later career destinations. The Intermediate year introduces an element of optionalit</w:t>
      </w:r>
      <w:r w:rsidR="00726EFD">
        <w:rPr>
          <w:rFonts w:cs="Arial"/>
          <w:szCs w:val="22"/>
        </w:rPr>
        <w:t>y in the module diet, with two</w:t>
      </w:r>
      <w:r w:rsidRPr="00945DA2">
        <w:rPr>
          <w:rFonts w:cs="Arial"/>
          <w:szCs w:val="22"/>
        </w:rPr>
        <w:t xml:space="preserve"> module</w:t>
      </w:r>
      <w:r w:rsidR="00726EFD">
        <w:rPr>
          <w:rFonts w:cs="Arial"/>
          <w:szCs w:val="22"/>
        </w:rPr>
        <w:t>s</w:t>
      </w:r>
      <w:r w:rsidRPr="00945DA2">
        <w:rPr>
          <w:rFonts w:cs="Arial"/>
          <w:szCs w:val="22"/>
        </w:rPr>
        <w:t xml:space="preserve"> being selected from a list of option choices. </w:t>
      </w:r>
    </w:p>
    <w:p w14:paraId="18278F02" w14:textId="77777777" w:rsidR="00117C59" w:rsidRDefault="00117C59" w:rsidP="00117C59">
      <w:pPr>
        <w:jc w:val="both"/>
        <w:rPr>
          <w:rFonts w:cs="Arial"/>
          <w:szCs w:val="22"/>
        </w:rPr>
      </w:pPr>
    </w:p>
    <w:p w14:paraId="18278F03" w14:textId="77777777" w:rsidR="00C10937" w:rsidRDefault="00C10937" w:rsidP="00117C59">
      <w:pPr>
        <w:jc w:val="both"/>
        <w:rPr>
          <w:rFonts w:cs="Arial"/>
          <w:b/>
          <w:szCs w:val="22"/>
          <w:u w:val="single"/>
        </w:rPr>
      </w:pPr>
      <w:r w:rsidRPr="00C10937">
        <w:rPr>
          <w:rFonts w:cs="Arial"/>
          <w:b/>
          <w:szCs w:val="22"/>
          <w:u w:val="single"/>
        </w:rPr>
        <w:t>Honours Level Modules</w:t>
      </w:r>
    </w:p>
    <w:p w14:paraId="18278F04" w14:textId="77777777" w:rsidR="00D70656" w:rsidRPr="00C10937" w:rsidRDefault="00D70656" w:rsidP="00117C59">
      <w:pPr>
        <w:jc w:val="both"/>
        <w:rPr>
          <w:rFonts w:cs="Arial"/>
          <w:b/>
          <w:szCs w:val="22"/>
          <w:u w:val="single"/>
        </w:rPr>
      </w:pPr>
    </w:p>
    <w:p w14:paraId="18278F05" w14:textId="47818CB4" w:rsidR="00117C59" w:rsidRPr="00945DA2" w:rsidRDefault="00117C59" w:rsidP="00117C59">
      <w:pPr>
        <w:jc w:val="both"/>
        <w:rPr>
          <w:rFonts w:cs="Arial"/>
          <w:szCs w:val="22"/>
        </w:rPr>
      </w:pPr>
      <w:proofErr w:type="gramStart"/>
      <w:r w:rsidRPr="00945DA2">
        <w:rPr>
          <w:rFonts w:cs="Arial"/>
          <w:szCs w:val="22"/>
        </w:rPr>
        <w:t>The Honours year,</w:t>
      </w:r>
      <w:proofErr w:type="gramEnd"/>
      <w:r w:rsidRPr="00945DA2">
        <w:rPr>
          <w:rFonts w:cs="Arial"/>
          <w:szCs w:val="22"/>
        </w:rPr>
        <w:t xml:space="preserve"> consolidates learning in the two previous years and continues to challenge students autonomy and initiative. </w:t>
      </w:r>
      <w:proofErr w:type="gramStart"/>
      <w:r w:rsidRPr="00945DA2">
        <w:rPr>
          <w:rFonts w:cs="Arial"/>
          <w:szCs w:val="22"/>
        </w:rPr>
        <w:t>Students</w:t>
      </w:r>
      <w:proofErr w:type="gramEnd"/>
      <w:r w:rsidRPr="00945DA2">
        <w:rPr>
          <w:rFonts w:cs="Arial"/>
          <w:szCs w:val="22"/>
        </w:rPr>
        <w:t xml:space="preserve"> study three core modules </w:t>
      </w:r>
      <w:r w:rsidR="00C10937">
        <w:rPr>
          <w:rFonts w:cs="Arial"/>
          <w:szCs w:val="22"/>
        </w:rPr>
        <w:t>‘</w:t>
      </w:r>
      <w:r w:rsidRPr="00945DA2">
        <w:rPr>
          <w:rFonts w:cs="Arial"/>
          <w:szCs w:val="22"/>
        </w:rPr>
        <w:t>Research Methodologies</w:t>
      </w:r>
      <w:r w:rsidR="00C10937">
        <w:rPr>
          <w:rFonts w:cs="Arial"/>
          <w:szCs w:val="22"/>
        </w:rPr>
        <w:t>’ DHM</w:t>
      </w:r>
      <w:r w:rsidRPr="00945DA2">
        <w:rPr>
          <w:rFonts w:cs="Arial"/>
          <w:szCs w:val="22"/>
        </w:rPr>
        <w:t xml:space="preserve">1020, </w:t>
      </w:r>
      <w:r w:rsidR="00C10937">
        <w:rPr>
          <w:rFonts w:cs="Arial"/>
          <w:szCs w:val="22"/>
        </w:rPr>
        <w:t>‘</w:t>
      </w:r>
      <w:r w:rsidRPr="00945DA2">
        <w:rPr>
          <w:rFonts w:cs="Arial"/>
          <w:szCs w:val="22"/>
        </w:rPr>
        <w:t>Major Study</w:t>
      </w:r>
      <w:r w:rsidR="00C10937">
        <w:rPr>
          <w:rFonts w:cs="Arial"/>
          <w:szCs w:val="22"/>
        </w:rPr>
        <w:t>’</w:t>
      </w:r>
      <w:r w:rsidRPr="00945DA2">
        <w:rPr>
          <w:rFonts w:cs="Arial"/>
          <w:szCs w:val="22"/>
        </w:rPr>
        <w:t xml:space="preserve"> </w:t>
      </w:r>
      <w:r w:rsidR="00C10937">
        <w:rPr>
          <w:rFonts w:cs="Arial"/>
          <w:szCs w:val="22"/>
        </w:rPr>
        <w:t>DHF</w:t>
      </w:r>
      <w:r w:rsidRPr="00945DA2">
        <w:rPr>
          <w:rFonts w:cs="Arial"/>
          <w:szCs w:val="22"/>
        </w:rPr>
        <w:t xml:space="preserve">2940, and </w:t>
      </w:r>
      <w:r w:rsidR="00C10937">
        <w:rPr>
          <w:rFonts w:cs="Arial"/>
          <w:szCs w:val="22"/>
        </w:rPr>
        <w:t>‘</w:t>
      </w:r>
      <w:r w:rsidRPr="00945DA2">
        <w:rPr>
          <w:rFonts w:cs="Arial"/>
          <w:szCs w:val="22"/>
        </w:rPr>
        <w:t>Finding a Voice (Children and Young People)</w:t>
      </w:r>
      <w:r w:rsidR="00C10937">
        <w:rPr>
          <w:rFonts w:cs="Arial"/>
          <w:szCs w:val="22"/>
        </w:rPr>
        <w:t>’ DHM</w:t>
      </w:r>
      <w:r w:rsidRPr="00945DA2">
        <w:rPr>
          <w:rFonts w:cs="Arial"/>
          <w:szCs w:val="22"/>
        </w:rPr>
        <w:t>2630.  They make a personal option cho</w:t>
      </w:r>
      <w:r w:rsidR="00C10937">
        <w:rPr>
          <w:rFonts w:cs="Arial"/>
          <w:szCs w:val="22"/>
        </w:rPr>
        <w:t>ice for a fourth module of study,</w:t>
      </w:r>
      <w:r w:rsidRPr="00945DA2">
        <w:rPr>
          <w:rFonts w:cs="Arial"/>
          <w:szCs w:val="22"/>
        </w:rPr>
        <w:t xml:space="preserve"> designed to offer students </w:t>
      </w:r>
      <w:r w:rsidR="00C10937">
        <w:rPr>
          <w:rFonts w:cs="Arial"/>
          <w:szCs w:val="22"/>
        </w:rPr>
        <w:t xml:space="preserve">the </w:t>
      </w:r>
      <w:r w:rsidRPr="00945DA2">
        <w:rPr>
          <w:rFonts w:cs="Arial"/>
          <w:szCs w:val="22"/>
        </w:rPr>
        <w:t>most appropriate content and learning to underpin their choices for future employment</w:t>
      </w:r>
      <w:r w:rsidR="00C10937">
        <w:rPr>
          <w:rFonts w:cs="Arial"/>
          <w:szCs w:val="22"/>
        </w:rPr>
        <w:t>, further study</w:t>
      </w:r>
      <w:r w:rsidRPr="00945DA2">
        <w:rPr>
          <w:rFonts w:cs="Arial"/>
          <w:szCs w:val="22"/>
        </w:rPr>
        <w:t xml:space="preserve"> and personal development. </w:t>
      </w:r>
    </w:p>
    <w:p w14:paraId="18278F06" w14:textId="77777777" w:rsidR="00117C59" w:rsidRPr="00945DA2" w:rsidRDefault="00117C59" w:rsidP="00117C59">
      <w:pPr>
        <w:jc w:val="both"/>
        <w:rPr>
          <w:rFonts w:cs="Arial"/>
          <w:szCs w:val="22"/>
        </w:rPr>
      </w:pPr>
    </w:p>
    <w:p w14:paraId="18278F07" w14:textId="77777777" w:rsidR="00117C59" w:rsidRPr="00945DA2" w:rsidRDefault="00117C59" w:rsidP="00117C59">
      <w:pPr>
        <w:jc w:val="both"/>
        <w:rPr>
          <w:rFonts w:cs="Arial"/>
          <w:szCs w:val="22"/>
        </w:rPr>
      </w:pPr>
      <w:r w:rsidRPr="00945DA2">
        <w:rPr>
          <w:rFonts w:cs="Arial"/>
          <w:szCs w:val="22"/>
        </w:rPr>
        <w:t>‘Research Methodologies’</w:t>
      </w:r>
      <w:r w:rsidR="00C10937">
        <w:rPr>
          <w:rFonts w:cs="Arial"/>
          <w:szCs w:val="22"/>
        </w:rPr>
        <w:t xml:space="preserve"> DHM</w:t>
      </w:r>
      <w:r w:rsidRPr="00945DA2">
        <w:rPr>
          <w:rFonts w:cs="Arial"/>
          <w:szCs w:val="22"/>
        </w:rPr>
        <w:t xml:space="preserve">1020 </w:t>
      </w:r>
      <w:r w:rsidR="00C10937">
        <w:rPr>
          <w:rFonts w:cs="Arial"/>
          <w:szCs w:val="22"/>
        </w:rPr>
        <w:t xml:space="preserve">is </w:t>
      </w:r>
      <w:r w:rsidRPr="00945DA2">
        <w:rPr>
          <w:rFonts w:cs="Arial"/>
          <w:szCs w:val="22"/>
        </w:rPr>
        <w:t>the only 20 credit module on the pro</w:t>
      </w:r>
      <w:r w:rsidR="00C10937">
        <w:rPr>
          <w:rFonts w:cs="Arial"/>
          <w:szCs w:val="22"/>
        </w:rPr>
        <w:t>gramme. It</w:t>
      </w:r>
      <w:r w:rsidRPr="00945DA2">
        <w:rPr>
          <w:rFonts w:cs="Arial"/>
          <w:szCs w:val="22"/>
        </w:rPr>
        <w:t xml:space="preserve"> explores a range of academic, social and educational research strateg</w:t>
      </w:r>
      <w:r w:rsidR="00C10937">
        <w:rPr>
          <w:rFonts w:cs="Arial"/>
          <w:szCs w:val="22"/>
        </w:rPr>
        <w:t>ies and methods and aims</w:t>
      </w:r>
      <w:r w:rsidRPr="00945DA2">
        <w:rPr>
          <w:rFonts w:cs="Arial"/>
          <w:szCs w:val="22"/>
        </w:rPr>
        <w:t xml:space="preserve"> to facilitate the development of appropriate research and analytic skills as well as exploring the presentation and evaluation of research within </w:t>
      </w:r>
      <w:r w:rsidR="00C10937">
        <w:rPr>
          <w:rFonts w:cs="Arial"/>
          <w:szCs w:val="22"/>
        </w:rPr>
        <w:t xml:space="preserve">a chosen </w:t>
      </w:r>
      <w:r w:rsidRPr="00945DA2">
        <w:rPr>
          <w:rFonts w:cs="Arial"/>
          <w:szCs w:val="22"/>
        </w:rPr>
        <w:t>ar</w:t>
      </w:r>
      <w:r w:rsidR="00C10937">
        <w:rPr>
          <w:rFonts w:cs="Arial"/>
          <w:szCs w:val="22"/>
        </w:rPr>
        <w:t>ea of investigation</w:t>
      </w:r>
      <w:r w:rsidRPr="00945DA2">
        <w:rPr>
          <w:rFonts w:cs="Arial"/>
          <w:b/>
          <w:szCs w:val="22"/>
        </w:rPr>
        <w:t xml:space="preserve">. </w:t>
      </w:r>
      <w:r w:rsidRPr="00945DA2">
        <w:rPr>
          <w:rFonts w:cs="Arial"/>
          <w:szCs w:val="22"/>
        </w:rPr>
        <w:t xml:space="preserve">‘Major Study’ DHF2940 </w:t>
      </w:r>
      <w:r w:rsidR="00C10937">
        <w:rPr>
          <w:rFonts w:cs="Arial"/>
          <w:szCs w:val="22"/>
        </w:rPr>
        <w:t xml:space="preserve">is </w:t>
      </w:r>
      <w:r w:rsidRPr="00945DA2">
        <w:rPr>
          <w:rFonts w:cs="Arial"/>
          <w:szCs w:val="22"/>
        </w:rPr>
        <w:t xml:space="preserve">a </w:t>
      </w:r>
      <w:proofErr w:type="gramStart"/>
      <w:r w:rsidRPr="00945DA2">
        <w:rPr>
          <w:rFonts w:cs="Arial"/>
          <w:szCs w:val="22"/>
        </w:rPr>
        <w:t>40 credit</w:t>
      </w:r>
      <w:proofErr w:type="gramEnd"/>
      <w:r w:rsidRPr="00945DA2">
        <w:rPr>
          <w:rFonts w:cs="Arial"/>
          <w:szCs w:val="22"/>
        </w:rPr>
        <w:t xml:space="preserve"> module </w:t>
      </w:r>
      <w:r w:rsidR="00C10937">
        <w:rPr>
          <w:rFonts w:cs="Arial"/>
          <w:szCs w:val="22"/>
        </w:rPr>
        <w:t xml:space="preserve">which </w:t>
      </w:r>
      <w:r w:rsidRPr="00945DA2">
        <w:rPr>
          <w:rFonts w:cs="Arial"/>
          <w:szCs w:val="22"/>
        </w:rPr>
        <w:t xml:space="preserve">requires students to undertake a substantial piece of research work </w:t>
      </w:r>
      <w:r w:rsidR="00C10937">
        <w:rPr>
          <w:rFonts w:cs="Arial"/>
          <w:szCs w:val="22"/>
        </w:rPr>
        <w:t xml:space="preserve">(Dissertation) </w:t>
      </w:r>
      <w:r w:rsidRPr="00945DA2">
        <w:rPr>
          <w:rFonts w:cs="Arial"/>
          <w:szCs w:val="22"/>
        </w:rPr>
        <w:t>on a topic agreed between the student and the Module Tutor. The work is selected in the light of the student’s developing sense of her/his particular interests and streng</w:t>
      </w:r>
      <w:r w:rsidR="00C10937">
        <w:rPr>
          <w:rFonts w:cs="Arial"/>
          <w:szCs w:val="22"/>
        </w:rPr>
        <w:t>ths in the field of Childhood Studies</w:t>
      </w:r>
      <w:r w:rsidRPr="00945DA2">
        <w:rPr>
          <w:rFonts w:cs="Arial"/>
          <w:szCs w:val="22"/>
        </w:rPr>
        <w:t xml:space="preserve">. The study is intended to enable students to specialise and pursue particular </w:t>
      </w:r>
      <w:proofErr w:type="gramStart"/>
      <w:r w:rsidRPr="00945DA2">
        <w:rPr>
          <w:rFonts w:cs="Arial"/>
          <w:szCs w:val="22"/>
        </w:rPr>
        <w:t>interests, but</w:t>
      </w:r>
      <w:proofErr w:type="gramEnd"/>
      <w:r w:rsidRPr="00945DA2">
        <w:rPr>
          <w:rFonts w:cs="Arial"/>
          <w:szCs w:val="22"/>
        </w:rPr>
        <w:t xml:space="preserve"> requires them to also demonstrate the breadth of knowledge and understanding they have gained and more importantly their ability to apply this learning to personal research.  </w:t>
      </w:r>
    </w:p>
    <w:p w14:paraId="18278F08" w14:textId="77777777" w:rsidR="00117C59" w:rsidRPr="00945DA2" w:rsidRDefault="00117C59" w:rsidP="00117C59">
      <w:pPr>
        <w:jc w:val="both"/>
        <w:rPr>
          <w:rFonts w:cs="Arial"/>
          <w:szCs w:val="22"/>
        </w:rPr>
      </w:pPr>
    </w:p>
    <w:p w14:paraId="18278F0B" w14:textId="14CB5554" w:rsidR="00117C59" w:rsidRPr="00945DA2" w:rsidRDefault="00117C59" w:rsidP="00A63148">
      <w:pPr>
        <w:jc w:val="both"/>
        <w:rPr>
          <w:rFonts w:cs="Arial"/>
          <w:szCs w:val="22"/>
        </w:rPr>
      </w:pPr>
      <w:r w:rsidRPr="00945DA2">
        <w:rPr>
          <w:rFonts w:cs="Arial"/>
          <w:szCs w:val="22"/>
        </w:rPr>
        <w:t>In the Honours year, the option modules are designed specifically to support students in preparation for future professional employment</w:t>
      </w:r>
      <w:r w:rsidR="00C10937">
        <w:rPr>
          <w:rFonts w:cs="Arial"/>
          <w:szCs w:val="22"/>
        </w:rPr>
        <w:t>, further study</w:t>
      </w:r>
      <w:r w:rsidRPr="00945DA2">
        <w:rPr>
          <w:rFonts w:cs="Arial"/>
          <w:szCs w:val="22"/>
        </w:rPr>
        <w:t xml:space="preserve"> and </w:t>
      </w:r>
      <w:r w:rsidR="00C10937">
        <w:rPr>
          <w:rFonts w:cs="Arial"/>
          <w:szCs w:val="22"/>
        </w:rPr>
        <w:t>personal</w:t>
      </w:r>
      <w:r w:rsidR="00AB2D4E">
        <w:rPr>
          <w:rFonts w:cs="Arial"/>
          <w:szCs w:val="22"/>
        </w:rPr>
        <w:t xml:space="preserve"> </w:t>
      </w:r>
      <w:r w:rsidRPr="00945DA2">
        <w:rPr>
          <w:rFonts w:cs="Arial"/>
          <w:szCs w:val="22"/>
        </w:rPr>
        <w:t>development.  Students choose</w:t>
      </w:r>
      <w:r w:rsidR="00C10937">
        <w:rPr>
          <w:rFonts w:cs="Arial"/>
          <w:szCs w:val="22"/>
        </w:rPr>
        <w:t xml:space="preserve"> one </w:t>
      </w:r>
      <w:proofErr w:type="gramStart"/>
      <w:r w:rsidR="00C10937">
        <w:rPr>
          <w:rFonts w:cs="Arial"/>
          <w:szCs w:val="22"/>
        </w:rPr>
        <w:t>module</w:t>
      </w:r>
      <w:r w:rsidR="001725AD">
        <w:rPr>
          <w:rFonts w:cs="Arial"/>
          <w:szCs w:val="22"/>
        </w:rPr>
        <w:t xml:space="preserve"> </w:t>
      </w:r>
      <w:r w:rsidRPr="00945DA2">
        <w:rPr>
          <w:rFonts w:cs="Arial"/>
          <w:szCs w:val="22"/>
        </w:rPr>
        <w:t xml:space="preserve"> f</w:t>
      </w:r>
      <w:r w:rsidR="00C10937">
        <w:rPr>
          <w:rFonts w:cs="Arial"/>
          <w:szCs w:val="22"/>
        </w:rPr>
        <w:t>rom</w:t>
      </w:r>
      <w:proofErr w:type="gramEnd"/>
      <w:r w:rsidR="00C10937">
        <w:rPr>
          <w:rFonts w:cs="Arial"/>
          <w:szCs w:val="22"/>
        </w:rPr>
        <w:t>: ‘</w:t>
      </w:r>
      <w:r w:rsidRPr="00945DA2">
        <w:rPr>
          <w:rFonts w:cs="Arial"/>
          <w:bCs/>
          <w:szCs w:val="22"/>
        </w:rPr>
        <w:t>Leadership and Managem</w:t>
      </w:r>
      <w:r w:rsidR="00C10937">
        <w:rPr>
          <w:rFonts w:cs="Arial"/>
          <w:bCs/>
          <w:szCs w:val="22"/>
        </w:rPr>
        <w:t>ent in Professional Contexts’ DHJ</w:t>
      </w:r>
      <w:r w:rsidRPr="00945DA2">
        <w:rPr>
          <w:rFonts w:cs="Arial"/>
          <w:bCs/>
          <w:szCs w:val="22"/>
        </w:rPr>
        <w:t xml:space="preserve">2230, </w:t>
      </w:r>
      <w:r w:rsidR="00C10937">
        <w:rPr>
          <w:rFonts w:cs="Arial"/>
          <w:szCs w:val="22"/>
        </w:rPr>
        <w:t>‘</w:t>
      </w:r>
      <w:r w:rsidRPr="00945DA2">
        <w:rPr>
          <w:rFonts w:cs="Arial"/>
          <w:bCs/>
          <w:szCs w:val="22"/>
        </w:rPr>
        <w:t>Helping in Context (Counselling Coaching and Mentoring)</w:t>
      </w:r>
      <w:r w:rsidR="00C10937">
        <w:rPr>
          <w:rFonts w:cs="Arial"/>
          <w:bCs/>
          <w:szCs w:val="22"/>
        </w:rPr>
        <w:t>’ DHM113</w:t>
      </w:r>
      <w:r w:rsidR="00D70656">
        <w:rPr>
          <w:rFonts w:cs="Arial"/>
          <w:bCs/>
          <w:szCs w:val="22"/>
        </w:rPr>
        <w:t>0</w:t>
      </w:r>
      <w:r w:rsidR="00C10937">
        <w:rPr>
          <w:rFonts w:cs="Arial"/>
          <w:bCs/>
          <w:szCs w:val="22"/>
        </w:rPr>
        <w:t xml:space="preserve">, </w:t>
      </w:r>
      <w:r w:rsidR="00D70656">
        <w:rPr>
          <w:rFonts w:cs="Arial"/>
          <w:bCs/>
          <w:szCs w:val="22"/>
        </w:rPr>
        <w:t>‘</w:t>
      </w:r>
      <w:r w:rsidR="00D70656" w:rsidRPr="0018046C">
        <w:rPr>
          <w:rFonts w:cs="Arial"/>
          <w:szCs w:val="22"/>
        </w:rPr>
        <w:t xml:space="preserve">Critical </w:t>
      </w:r>
      <w:r w:rsidR="00874AB9">
        <w:rPr>
          <w:rFonts w:cs="Arial"/>
          <w:szCs w:val="22"/>
        </w:rPr>
        <w:t>Approaches to Inclusive education DHM1230</w:t>
      </w:r>
      <w:r w:rsidR="00A63148">
        <w:rPr>
          <w:rStyle w:val="apple-style-span"/>
        </w:rPr>
        <w:t>.</w:t>
      </w:r>
    </w:p>
    <w:p w14:paraId="18278F0C" w14:textId="77777777" w:rsidR="006E2A98" w:rsidRDefault="006E2A98" w:rsidP="006E2A98">
      <w:pPr>
        <w:rPr>
          <w:rFonts w:cs="Arial"/>
          <w:szCs w:val="22"/>
        </w:rPr>
      </w:pPr>
    </w:p>
    <w:p w14:paraId="18278F0D" w14:textId="77777777" w:rsidR="006E2A98" w:rsidRPr="006E2A98" w:rsidRDefault="00117C59" w:rsidP="006E2A98">
      <w:pPr>
        <w:jc w:val="both"/>
        <w:rPr>
          <w:szCs w:val="22"/>
        </w:rPr>
      </w:pPr>
      <w:r w:rsidRPr="006E2A98">
        <w:rPr>
          <w:rFonts w:cs="Arial"/>
          <w:szCs w:val="22"/>
        </w:rPr>
        <w:t>Details of how the teaching and learning strategies and assessment strategies for the course are aligned to the course learning outcomes are detailed in Section 12 of the Programme Specification.</w:t>
      </w:r>
      <w:r w:rsidR="006E2A98" w:rsidRPr="006E2A98">
        <w:rPr>
          <w:szCs w:val="22"/>
        </w:rPr>
        <w:t xml:space="preserve"> Further information on University policies relating to </w:t>
      </w:r>
      <w:r w:rsidR="006E2A98" w:rsidRPr="006E2A98">
        <w:rPr>
          <w:szCs w:val="22"/>
        </w:rPr>
        <w:lastRenderedPageBreak/>
        <w:t xml:space="preserve">Teaching, Learning and Assessment Strategies; Regulations for Awards and Student Handbooks can be found at </w:t>
      </w:r>
      <w:hyperlink r:id="rId16" w:history="1">
        <w:r w:rsidR="006E2A98" w:rsidRPr="006E2A98">
          <w:rPr>
            <w:rStyle w:val="Hyperlink"/>
            <w:szCs w:val="22"/>
          </w:rPr>
          <w:t>http://www.hud.ac.uk/registry/teaching/index.htm</w:t>
        </w:r>
      </w:hyperlink>
      <w:r w:rsidR="006E2A98" w:rsidRPr="006E2A98">
        <w:rPr>
          <w:szCs w:val="22"/>
        </w:rPr>
        <w:t xml:space="preserve">. </w:t>
      </w:r>
    </w:p>
    <w:p w14:paraId="18278F0E" w14:textId="77777777" w:rsidR="00117C59" w:rsidRPr="006E2A98" w:rsidRDefault="00117C59" w:rsidP="006E2A98">
      <w:pPr>
        <w:jc w:val="both"/>
        <w:rPr>
          <w:rFonts w:cs="Arial"/>
          <w:szCs w:val="22"/>
        </w:rPr>
      </w:pPr>
    </w:p>
    <w:p w14:paraId="18278F0F" w14:textId="77777777" w:rsidR="00117C59" w:rsidRPr="006E2A98" w:rsidRDefault="006E2A98" w:rsidP="00117C59">
      <w:pPr>
        <w:jc w:val="both"/>
        <w:rPr>
          <w:rFonts w:cs="Arial"/>
          <w:b/>
          <w:szCs w:val="22"/>
          <w:u w:val="single"/>
        </w:rPr>
      </w:pPr>
      <w:r>
        <w:rPr>
          <w:rFonts w:cs="Arial"/>
          <w:b/>
          <w:szCs w:val="22"/>
          <w:u w:val="single"/>
        </w:rPr>
        <w:t>Ethics in Research</w:t>
      </w:r>
      <w:r w:rsidR="00117C59" w:rsidRPr="006E2A98">
        <w:rPr>
          <w:rFonts w:cs="Arial"/>
          <w:b/>
          <w:szCs w:val="22"/>
          <w:u w:val="single"/>
        </w:rPr>
        <w:t xml:space="preserve"> </w:t>
      </w:r>
    </w:p>
    <w:p w14:paraId="18278F10" w14:textId="77777777" w:rsidR="00117C59" w:rsidRPr="00945DA2" w:rsidRDefault="00117C59" w:rsidP="00117C59">
      <w:pPr>
        <w:jc w:val="both"/>
        <w:rPr>
          <w:rFonts w:cs="Arial"/>
          <w:b/>
          <w:szCs w:val="22"/>
        </w:rPr>
      </w:pPr>
    </w:p>
    <w:p w14:paraId="18278F11" w14:textId="77777777" w:rsidR="00117C59" w:rsidRPr="00945DA2" w:rsidRDefault="00117C59" w:rsidP="00117C59">
      <w:pPr>
        <w:jc w:val="both"/>
        <w:rPr>
          <w:rFonts w:cs="Arial"/>
          <w:szCs w:val="22"/>
        </w:rPr>
      </w:pPr>
      <w:r w:rsidRPr="00945DA2">
        <w:rPr>
          <w:rFonts w:cs="Arial"/>
          <w:szCs w:val="22"/>
        </w:rPr>
        <w:t>All assignments and research projects undertaken by students of SEPD which involve primary research with people are subject to rigorous checks regarding t</w:t>
      </w:r>
      <w:r w:rsidR="00D70656">
        <w:rPr>
          <w:rFonts w:cs="Arial"/>
          <w:szCs w:val="22"/>
        </w:rPr>
        <w:t xml:space="preserve">he possible ethical dimensions </w:t>
      </w:r>
      <w:r w:rsidRPr="00945DA2">
        <w:rPr>
          <w:rFonts w:cs="Arial"/>
          <w:szCs w:val="22"/>
        </w:rPr>
        <w:t xml:space="preserve">of the work. A </w:t>
      </w:r>
      <w:r w:rsidR="00D70656">
        <w:rPr>
          <w:rFonts w:cs="Arial"/>
          <w:szCs w:val="22"/>
        </w:rPr>
        <w:t>proposal template is used</w:t>
      </w:r>
      <w:r w:rsidRPr="00945DA2">
        <w:rPr>
          <w:rFonts w:cs="Arial"/>
          <w:szCs w:val="22"/>
        </w:rPr>
        <w:t xml:space="preserve"> which requires students to carefully consider how their planned work addresses key ethical issues. Follo</w:t>
      </w:r>
      <w:r w:rsidR="00D70656">
        <w:rPr>
          <w:rFonts w:cs="Arial"/>
          <w:szCs w:val="22"/>
        </w:rPr>
        <w:t>wing completion of the initial proposal</w:t>
      </w:r>
      <w:r w:rsidRPr="00945DA2">
        <w:rPr>
          <w:rFonts w:cs="Arial"/>
          <w:szCs w:val="22"/>
        </w:rPr>
        <w:t>,</w:t>
      </w:r>
      <w:r w:rsidR="00D70656">
        <w:rPr>
          <w:rFonts w:cs="Arial"/>
          <w:szCs w:val="22"/>
        </w:rPr>
        <w:t xml:space="preserve"> students are </w:t>
      </w:r>
      <w:r w:rsidRPr="00945DA2">
        <w:rPr>
          <w:rFonts w:cs="Arial"/>
          <w:szCs w:val="22"/>
        </w:rPr>
        <w:t xml:space="preserve">required, as part of the formative element of their work, to complete a standard proforma which </w:t>
      </w:r>
      <w:r w:rsidR="00D70656">
        <w:rPr>
          <w:rFonts w:cs="Arial"/>
          <w:szCs w:val="22"/>
        </w:rPr>
        <w:t xml:space="preserve">identifies and reviews </w:t>
      </w:r>
      <w:r w:rsidRPr="00945DA2">
        <w:rPr>
          <w:rFonts w:cs="Arial"/>
          <w:szCs w:val="22"/>
        </w:rPr>
        <w:t xml:space="preserve">ethical considerations at the planning stage and explains how these are to be addressed. It is important to note that this </w:t>
      </w:r>
      <w:r w:rsidR="006E2A98">
        <w:rPr>
          <w:rFonts w:cs="Arial"/>
          <w:szCs w:val="22"/>
        </w:rPr>
        <w:t xml:space="preserve">completed </w:t>
      </w:r>
      <w:r w:rsidRPr="00945DA2">
        <w:rPr>
          <w:rFonts w:cs="Arial"/>
          <w:szCs w:val="22"/>
        </w:rPr>
        <w:t>proforma is discussed and agreed before any research takes place and students are clear that research which differs in any way from the agreed plan is unacceptable and will result in failure o</w:t>
      </w:r>
      <w:r w:rsidR="006E2A98">
        <w:rPr>
          <w:rFonts w:cs="Arial"/>
          <w:szCs w:val="22"/>
        </w:rPr>
        <w:t>f the module. The form is approved</w:t>
      </w:r>
      <w:r w:rsidRPr="00945DA2">
        <w:rPr>
          <w:rFonts w:cs="Arial"/>
          <w:szCs w:val="22"/>
        </w:rPr>
        <w:t xml:space="preserve"> by the module tutor </w:t>
      </w:r>
      <w:r w:rsidR="006E2A98">
        <w:rPr>
          <w:rFonts w:cs="Arial"/>
          <w:szCs w:val="22"/>
        </w:rPr>
        <w:t xml:space="preserve">or study supervisor </w:t>
      </w:r>
      <w:r w:rsidRPr="00945DA2">
        <w:rPr>
          <w:rFonts w:cs="Arial"/>
          <w:szCs w:val="22"/>
        </w:rPr>
        <w:t>and agr</w:t>
      </w:r>
      <w:r w:rsidR="006E2A98">
        <w:rPr>
          <w:rFonts w:cs="Arial"/>
          <w:szCs w:val="22"/>
        </w:rPr>
        <w:t>eed with the Module Leader or Course Leader</w:t>
      </w:r>
      <w:r w:rsidRPr="00945DA2">
        <w:rPr>
          <w:rFonts w:cs="Arial"/>
          <w:szCs w:val="22"/>
        </w:rPr>
        <w:t xml:space="preserve">.  There is a mechanism for further consideration, by a virtual ethics panel, of any proposal which two tutors still have concerns over. When agreement is reached regarding the proposed study, the student must record on information and consent forms that the process has been approved by SEPD, University of Huddersfield. All printed information given to respondents will display appropriate tutor contact details.  </w:t>
      </w:r>
    </w:p>
    <w:p w14:paraId="18278F12" w14:textId="77777777" w:rsidR="00117C59" w:rsidRDefault="00117C59" w:rsidP="006345A6">
      <w:pPr>
        <w:rPr>
          <w:rFonts w:cs="Arial"/>
          <w:szCs w:val="22"/>
        </w:rPr>
      </w:pPr>
    </w:p>
    <w:p w14:paraId="18278F13" w14:textId="7FDD3A6A" w:rsidR="001B1042" w:rsidRDefault="001B1042" w:rsidP="006E2A98">
      <w:pPr>
        <w:jc w:val="both"/>
      </w:pPr>
      <w:r>
        <w:t xml:space="preserve">Students conducting research as a part of their </w:t>
      </w:r>
      <w:r w:rsidR="006E2A98">
        <w:t>learning and assessment for</w:t>
      </w:r>
      <w:r>
        <w:t xml:space="preserve"> module</w:t>
      </w:r>
      <w:r w:rsidR="006E2A98">
        <w:t>s</w:t>
      </w:r>
      <w:r>
        <w:t xml:space="preserve"> are expected to do so in accordance with the British Educational Research Association’s ethical guidelines.  Resources to support student compliance with the guidelines is available at the BERA website at the following URL: </w:t>
      </w:r>
      <w:hyperlink r:id="rId17" w:history="1">
        <w:r w:rsidRPr="00B85B59">
          <w:rPr>
            <w:rStyle w:val="Hyperlink"/>
          </w:rPr>
          <w:t>http://www.bera.ac.uk/ethics-and-educational-research-2/</w:t>
        </w:r>
      </w:hyperlink>
      <w:r>
        <w:t>.  Students will be asked when they submit work to indicate that they have read and complied with the guidelines.</w:t>
      </w:r>
    </w:p>
    <w:p w14:paraId="65170053" w14:textId="3E745621" w:rsidR="00A931EA" w:rsidRDefault="00A931EA" w:rsidP="006E2A98">
      <w:pPr>
        <w:jc w:val="both"/>
      </w:pPr>
    </w:p>
    <w:p w14:paraId="728FA6A1" w14:textId="77777777" w:rsidR="00A931EA" w:rsidRDefault="00A931EA" w:rsidP="00A931EA">
      <w:pPr>
        <w:jc w:val="both"/>
      </w:pPr>
      <w:r>
        <w:t>Statement on Fitness to Practise</w:t>
      </w:r>
    </w:p>
    <w:p w14:paraId="0BF86075" w14:textId="77777777" w:rsidR="00A931EA" w:rsidRDefault="00A931EA" w:rsidP="00A931EA">
      <w:pPr>
        <w:jc w:val="both"/>
      </w:pPr>
      <w:r>
        <w:t xml:space="preserve">As a student on the BA(Hons) Childhood Studies, you are potentially working towards a range of professional career options, that include working with a range of people in a wide variety of settings. Therefore, you are required to comply with the Fitness to Practise regulations which have been developed to address issues of professional suitability and misconduct. Matters covered under these regulations relate to your health and or conduct which affect your fitness to practise at all times during your studies with us and may include your behaviour online and in social settings. Examples of breach of professional standards </w:t>
      </w:r>
      <w:proofErr w:type="gramStart"/>
      <w:r>
        <w:t>include,</w:t>
      </w:r>
      <w:proofErr w:type="gramEnd"/>
      <w:r>
        <w:t xml:space="preserve"> failure to disclose a criminal offence committed before or after enrolment, non-attendance, persistent lateness, bullying and harassment, viewing inappropriate material, all forms of dishonesty and misrepresentation, issues relating to safeguarding children and vulnerable adults and referral for some academic integrity offences. This list is not </w:t>
      </w:r>
      <w:proofErr w:type="gramStart"/>
      <w:r>
        <w:t>exhaustive</w:t>
      </w:r>
      <w:proofErr w:type="gramEnd"/>
      <w:r>
        <w:t xml:space="preserve"> but these regulations relate to inappropriate and unprofessional behaviour and behaviour which would bring the profession into disrepute. </w:t>
      </w:r>
    </w:p>
    <w:p w14:paraId="5299269E" w14:textId="77777777" w:rsidR="00A931EA" w:rsidRDefault="00A931EA" w:rsidP="00A931EA">
      <w:pPr>
        <w:jc w:val="both"/>
      </w:pPr>
      <w:r>
        <w:t>You should seek impartial advice from the student union if you are involved in a fitness to practise matter.</w:t>
      </w:r>
    </w:p>
    <w:p w14:paraId="586B6B7D" w14:textId="3AF50B16" w:rsidR="00A931EA" w:rsidRDefault="00A931EA" w:rsidP="00A931EA">
      <w:pPr>
        <w:jc w:val="both"/>
      </w:pPr>
      <w:r>
        <w:t xml:space="preserve">More information on Fitness to Practise is available </w:t>
      </w:r>
      <w:hyperlink r:id="rId18" w:history="1">
        <w:r w:rsidRPr="00A931EA">
          <w:rPr>
            <w:rStyle w:val="Hyperlink"/>
          </w:rPr>
          <w:t>here</w:t>
        </w:r>
      </w:hyperlink>
      <w:r>
        <w:t xml:space="preserve">. </w:t>
      </w:r>
    </w:p>
    <w:p w14:paraId="101911FF" w14:textId="42449C40" w:rsidR="0044777D" w:rsidRDefault="0044777D">
      <w:r>
        <w:br w:type="page"/>
      </w:r>
    </w:p>
    <w:p w14:paraId="18278F16" w14:textId="4CE4B152" w:rsidR="00CA23DF" w:rsidRPr="0044777D" w:rsidRDefault="00CA23DF" w:rsidP="0044777D">
      <w:pPr>
        <w:pStyle w:val="Heading1"/>
      </w:pPr>
      <w:r w:rsidRPr="0044777D">
        <w:lastRenderedPageBreak/>
        <w:t>SUPPORT FOR STUDENTS AND THEIR LEARNING</w:t>
      </w:r>
      <w:r w:rsidR="006E2A98" w:rsidRPr="0044777D">
        <w:t xml:space="preserve"> </w:t>
      </w:r>
    </w:p>
    <w:p w14:paraId="18278F17" w14:textId="77777777" w:rsidR="00127137" w:rsidRPr="00360BB9" w:rsidRDefault="00127137" w:rsidP="00127137">
      <w:pPr>
        <w:jc w:val="both"/>
        <w:rPr>
          <w:rFonts w:cs="Arial"/>
          <w:i/>
          <w:szCs w:val="22"/>
        </w:rPr>
      </w:pPr>
      <w:r w:rsidRPr="00360BB9">
        <w:rPr>
          <w:rFonts w:cs="Arial"/>
          <w:i/>
          <w:szCs w:val="22"/>
        </w:rPr>
        <w:t>The principal features of the support for students are as follows:</w:t>
      </w:r>
    </w:p>
    <w:p w14:paraId="18278F18" w14:textId="77777777" w:rsidR="00127137" w:rsidRPr="00360BB9" w:rsidRDefault="00127137" w:rsidP="00127137">
      <w:pPr>
        <w:jc w:val="both"/>
        <w:rPr>
          <w:rFonts w:cs="Arial"/>
          <w:i/>
          <w:szCs w:val="22"/>
        </w:rPr>
      </w:pPr>
    </w:p>
    <w:p w14:paraId="18278F19" w14:textId="77777777" w:rsidR="00127137" w:rsidRPr="006E2A98" w:rsidRDefault="006E2A98" w:rsidP="00CC0CB8">
      <w:pPr>
        <w:numPr>
          <w:ilvl w:val="0"/>
          <w:numId w:val="3"/>
        </w:numPr>
        <w:tabs>
          <w:tab w:val="clear" w:pos="720"/>
          <w:tab w:val="num" w:pos="360"/>
        </w:tabs>
        <w:ind w:left="360"/>
        <w:jc w:val="both"/>
        <w:rPr>
          <w:rFonts w:cs="Arial"/>
          <w:szCs w:val="22"/>
        </w:rPr>
      </w:pPr>
      <w:r w:rsidRPr="006E2A98">
        <w:rPr>
          <w:rFonts w:cs="Arial"/>
          <w:szCs w:val="22"/>
        </w:rPr>
        <w:t xml:space="preserve">The course begins with a </w:t>
      </w:r>
      <w:proofErr w:type="gramStart"/>
      <w:r w:rsidRPr="006E2A98">
        <w:rPr>
          <w:rFonts w:cs="Arial"/>
          <w:szCs w:val="22"/>
        </w:rPr>
        <w:t>five</w:t>
      </w:r>
      <w:r w:rsidR="00127137" w:rsidRPr="006E2A98">
        <w:rPr>
          <w:rFonts w:cs="Arial"/>
          <w:szCs w:val="22"/>
        </w:rPr>
        <w:t xml:space="preserve"> day</w:t>
      </w:r>
      <w:proofErr w:type="gramEnd"/>
      <w:r w:rsidR="00127137" w:rsidRPr="006E2A98">
        <w:rPr>
          <w:rFonts w:cs="Arial"/>
          <w:szCs w:val="22"/>
        </w:rPr>
        <w:t xml:space="preserve"> indu</w:t>
      </w:r>
      <w:r w:rsidR="00E341BB">
        <w:rPr>
          <w:rFonts w:cs="Arial"/>
          <w:szCs w:val="22"/>
        </w:rPr>
        <w:t>ction programme. T</w:t>
      </w:r>
      <w:r w:rsidR="00127137" w:rsidRPr="006E2A98">
        <w:rPr>
          <w:rFonts w:cs="Arial"/>
          <w:szCs w:val="22"/>
        </w:rPr>
        <w:t>his will include an overview of the course</w:t>
      </w:r>
      <w:r w:rsidR="00E341BB">
        <w:rPr>
          <w:rFonts w:cs="Arial"/>
          <w:szCs w:val="22"/>
        </w:rPr>
        <w:t xml:space="preserve"> and an introduction to the tutor team</w:t>
      </w:r>
      <w:r w:rsidR="00127137" w:rsidRPr="006E2A98">
        <w:rPr>
          <w:rFonts w:cs="Arial"/>
          <w:szCs w:val="22"/>
        </w:rPr>
        <w:t>; an introduction to s</w:t>
      </w:r>
      <w:r w:rsidR="00E341BB">
        <w:rPr>
          <w:rFonts w:cs="Arial"/>
          <w:szCs w:val="22"/>
        </w:rPr>
        <w:t>tudy skills and academic writing skills;</w:t>
      </w:r>
      <w:r w:rsidR="00127137" w:rsidRPr="006E2A98">
        <w:rPr>
          <w:rFonts w:cs="Arial"/>
          <w:szCs w:val="22"/>
        </w:rPr>
        <w:t xml:space="preserve"> expectations regarding academic </w:t>
      </w:r>
      <w:r w:rsidR="00E341BB">
        <w:rPr>
          <w:rFonts w:cs="Arial"/>
          <w:szCs w:val="22"/>
        </w:rPr>
        <w:t xml:space="preserve">integrity and </w:t>
      </w:r>
      <w:r w:rsidR="00127137" w:rsidRPr="006E2A98">
        <w:rPr>
          <w:rFonts w:cs="Arial"/>
          <w:szCs w:val="22"/>
        </w:rPr>
        <w:t>conduct</w:t>
      </w:r>
      <w:r w:rsidR="00863FD3">
        <w:rPr>
          <w:rFonts w:cs="Arial"/>
          <w:szCs w:val="22"/>
        </w:rPr>
        <w:t xml:space="preserve"> and attendance</w:t>
      </w:r>
      <w:r w:rsidR="00127137" w:rsidRPr="006E2A98">
        <w:rPr>
          <w:rFonts w:cs="Arial"/>
          <w:szCs w:val="22"/>
        </w:rPr>
        <w:t>; an introduc</w:t>
      </w:r>
      <w:r w:rsidR="00E341BB">
        <w:rPr>
          <w:rFonts w:cs="Arial"/>
          <w:szCs w:val="22"/>
        </w:rPr>
        <w:t>tion to the University’s VLE;</w:t>
      </w:r>
      <w:r w:rsidR="00127137" w:rsidRPr="006E2A98">
        <w:rPr>
          <w:rFonts w:cs="Arial"/>
          <w:szCs w:val="22"/>
        </w:rPr>
        <w:t xml:space="preserve"> a guide to Computing and Library Services</w:t>
      </w:r>
      <w:r w:rsidR="00E341BB">
        <w:rPr>
          <w:rFonts w:cs="Arial"/>
          <w:szCs w:val="22"/>
        </w:rPr>
        <w:t xml:space="preserve">, and an introduction to student services and </w:t>
      </w:r>
      <w:proofErr w:type="spellStart"/>
      <w:r w:rsidR="00E341BB">
        <w:rPr>
          <w:rFonts w:cs="Arial"/>
          <w:szCs w:val="22"/>
        </w:rPr>
        <w:t>iPoint</w:t>
      </w:r>
      <w:proofErr w:type="spellEnd"/>
      <w:r w:rsidR="00E341BB">
        <w:rPr>
          <w:rFonts w:cs="Arial"/>
          <w:szCs w:val="22"/>
        </w:rPr>
        <w:t xml:space="preserve"> in Student Central</w:t>
      </w:r>
      <w:r w:rsidR="00127137" w:rsidRPr="006E2A98">
        <w:rPr>
          <w:rFonts w:cs="Arial"/>
          <w:szCs w:val="22"/>
        </w:rPr>
        <w:t xml:space="preserve">. It will also include an explanation of the Personal Development Planning </w:t>
      </w:r>
      <w:r w:rsidR="00E341BB">
        <w:rPr>
          <w:rFonts w:cs="Arial"/>
          <w:szCs w:val="22"/>
        </w:rPr>
        <w:t>process.</w:t>
      </w:r>
    </w:p>
    <w:p w14:paraId="18278F1A" w14:textId="77777777" w:rsidR="00127137" w:rsidRPr="006E2A98" w:rsidRDefault="00127137" w:rsidP="00127137">
      <w:pPr>
        <w:jc w:val="both"/>
        <w:rPr>
          <w:rFonts w:cs="Arial"/>
          <w:szCs w:val="22"/>
        </w:rPr>
      </w:pPr>
    </w:p>
    <w:p w14:paraId="18278F1B" w14:textId="77777777" w:rsidR="00127137" w:rsidRDefault="00127137" w:rsidP="00CC0CB8">
      <w:pPr>
        <w:numPr>
          <w:ilvl w:val="0"/>
          <w:numId w:val="3"/>
        </w:numPr>
        <w:tabs>
          <w:tab w:val="clear" w:pos="720"/>
          <w:tab w:val="num" w:pos="360"/>
        </w:tabs>
        <w:ind w:left="360"/>
        <w:jc w:val="both"/>
        <w:rPr>
          <w:rFonts w:cs="Arial"/>
          <w:szCs w:val="22"/>
        </w:rPr>
      </w:pPr>
      <w:r w:rsidRPr="006E2A98">
        <w:rPr>
          <w:rFonts w:cs="Arial"/>
          <w:szCs w:val="22"/>
        </w:rPr>
        <w:t>At the beginning of the course, students will be allocated a personal tutor who will, offer pastoral support, academic counselling and guidance, maintain an overview of academic progress, maintain an overview of problems which may lead to a claim for extenuating circumstances, coordinate the preparation of references, and refer the student to other university support mechanisms as appropriate.</w:t>
      </w:r>
    </w:p>
    <w:p w14:paraId="18278F1C" w14:textId="77777777" w:rsidR="00127137" w:rsidRPr="006E2A98" w:rsidRDefault="00127137" w:rsidP="00127137">
      <w:pPr>
        <w:jc w:val="both"/>
        <w:rPr>
          <w:rFonts w:cs="Arial"/>
          <w:szCs w:val="22"/>
        </w:rPr>
      </w:pPr>
    </w:p>
    <w:p w14:paraId="18278F1D" w14:textId="77777777" w:rsidR="00863FD3" w:rsidRDefault="00127137" w:rsidP="00CC0CB8">
      <w:pPr>
        <w:numPr>
          <w:ilvl w:val="0"/>
          <w:numId w:val="3"/>
        </w:numPr>
        <w:tabs>
          <w:tab w:val="clear" w:pos="720"/>
          <w:tab w:val="num" w:pos="360"/>
        </w:tabs>
        <w:ind w:left="360"/>
        <w:jc w:val="both"/>
        <w:rPr>
          <w:rFonts w:cs="Arial"/>
          <w:szCs w:val="22"/>
        </w:rPr>
      </w:pPr>
      <w:r w:rsidRPr="006E2A98">
        <w:rPr>
          <w:rFonts w:cs="Arial"/>
          <w:szCs w:val="22"/>
        </w:rPr>
        <w:t>Students</w:t>
      </w:r>
      <w:r w:rsidR="00E341BB">
        <w:rPr>
          <w:rFonts w:cs="Arial"/>
          <w:szCs w:val="22"/>
        </w:rPr>
        <w:t xml:space="preserve"> will be provided with a Course</w:t>
      </w:r>
      <w:r w:rsidRPr="006E2A98">
        <w:rPr>
          <w:rFonts w:cs="Arial"/>
          <w:szCs w:val="22"/>
        </w:rPr>
        <w:t xml:space="preserve"> Handbook</w:t>
      </w:r>
      <w:r w:rsidR="00863FD3">
        <w:rPr>
          <w:rFonts w:cs="Arial"/>
          <w:szCs w:val="22"/>
        </w:rPr>
        <w:t xml:space="preserve"> and Module Handbooks, containing</w:t>
      </w:r>
      <w:r w:rsidRPr="006E2A98">
        <w:rPr>
          <w:rFonts w:cs="Arial"/>
          <w:szCs w:val="22"/>
        </w:rPr>
        <w:t xml:space="preserve"> information on university facilities, course organisation, </w:t>
      </w:r>
      <w:r w:rsidR="00863FD3">
        <w:rPr>
          <w:rFonts w:cs="Arial"/>
          <w:szCs w:val="22"/>
        </w:rPr>
        <w:t xml:space="preserve">module content, access to support and guidance, </w:t>
      </w:r>
      <w:r w:rsidRPr="006E2A98">
        <w:rPr>
          <w:rFonts w:cs="Arial"/>
          <w:szCs w:val="22"/>
        </w:rPr>
        <w:t xml:space="preserve">assessment regulations, and advice on the presentation </w:t>
      </w:r>
      <w:r w:rsidR="00863FD3">
        <w:rPr>
          <w:rFonts w:cs="Arial"/>
          <w:szCs w:val="22"/>
        </w:rPr>
        <w:t xml:space="preserve">and submission </w:t>
      </w:r>
      <w:r w:rsidRPr="006E2A98">
        <w:rPr>
          <w:rFonts w:cs="Arial"/>
          <w:szCs w:val="22"/>
        </w:rPr>
        <w:t>of assignments.</w:t>
      </w:r>
    </w:p>
    <w:p w14:paraId="18278F1E" w14:textId="77777777" w:rsidR="00863FD3" w:rsidRDefault="00863FD3" w:rsidP="00863FD3">
      <w:pPr>
        <w:pStyle w:val="ListParagraph"/>
        <w:rPr>
          <w:sz w:val="20"/>
        </w:rPr>
      </w:pPr>
    </w:p>
    <w:p w14:paraId="18278F1F" w14:textId="77777777" w:rsidR="00863FD3" w:rsidRPr="00863FD3" w:rsidRDefault="00863FD3" w:rsidP="00CC0CB8">
      <w:pPr>
        <w:numPr>
          <w:ilvl w:val="0"/>
          <w:numId w:val="3"/>
        </w:numPr>
        <w:tabs>
          <w:tab w:val="clear" w:pos="720"/>
          <w:tab w:val="num" w:pos="360"/>
        </w:tabs>
        <w:ind w:left="360"/>
        <w:jc w:val="both"/>
        <w:rPr>
          <w:rFonts w:cs="Arial"/>
          <w:szCs w:val="22"/>
        </w:rPr>
      </w:pPr>
      <w:r w:rsidRPr="00863FD3">
        <w:rPr>
          <w:szCs w:val="22"/>
        </w:rPr>
        <w:t xml:space="preserve">Reasonable adjustments are made to course assessment processes to enable students with Personal Learning Support Plans (Disability Services) to have equality of opportunity. </w:t>
      </w:r>
    </w:p>
    <w:p w14:paraId="18278F20" w14:textId="77777777" w:rsidR="00127137" w:rsidRPr="006E2A98" w:rsidRDefault="00127137" w:rsidP="00127137">
      <w:pPr>
        <w:jc w:val="both"/>
        <w:rPr>
          <w:rFonts w:cs="Arial"/>
          <w:szCs w:val="22"/>
        </w:rPr>
      </w:pPr>
    </w:p>
    <w:p w14:paraId="18278F21" w14:textId="77777777" w:rsidR="00127137" w:rsidRPr="006E2A98" w:rsidRDefault="00127137" w:rsidP="00CC0CB8">
      <w:pPr>
        <w:numPr>
          <w:ilvl w:val="0"/>
          <w:numId w:val="3"/>
        </w:numPr>
        <w:tabs>
          <w:tab w:val="clear" w:pos="720"/>
          <w:tab w:val="num" w:pos="360"/>
        </w:tabs>
        <w:ind w:left="360"/>
        <w:jc w:val="both"/>
        <w:rPr>
          <w:rFonts w:cs="Arial"/>
          <w:szCs w:val="22"/>
        </w:rPr>
      </w:pPr>
      <w:r w:rsidRPr="006E2A98">
        <w:rPr>
          <w:rFonts w:cs="Arial"/>
          <w:szCs w:val="22"/>
        </w:rPr>
        <w:t>Throughout the cour</w:t>
      </w:r>
      <w:r w:rsidR="00BE0BE0">
        <w:rPr>
          <w:rFonts w:cs="Arial"/>
          <w:szCs w:val="22"/>
        </w:rPr>
        <w:t>se students will have access to</w:t>
      </w:r>
      <w:r w:rsidRPr="006E2A98">
        <w:rPr>
          <w:rFonts w:cs="Arial"/>
          <w:szCs w:val="22"/>
        </w:rPr>
        <w:t xml:space="preserve"> support </w:t>
      </w:r>
      <w:r w:rsidR="008F2030">
        <w:rPr>
          <w:rFonts w:cs="Arial"/>
          <w:szCs w:val="22"/>
        </w:rPr>
        <w:t xml:space="preserve">and guidance </w:t>
      </w:r>
      <w:r w:rsidRPr="006E2A98">
        <w:rPr>
          <w:rFonts w:cs="Arial"/>
          <w:szCs w:val="22"/>
        </w:rPr>
        <w:t>from both module tutors and personal tutors.</w:t>
      </w:r>
    </w:p>
    <w:p w14:paraId="18278F22" w14:textId="77777777" w:rsidR="00127137" w:rsidRPr="006E2A98" w:rsidRDefault="00127137" w:rsidP="00127137">
      <w:pPr>
        <w:jc w:val="both"/>
        <w:rPr>
          <w:rFonts w:cs="Arial"/>
          <w:szCs w:val="22"/>
        </w:rPr>
      </w:pPr>
    </w:p>
    <w:p w14:paraId="18278F23" w14:textId="77777777" w:rsidR="00127137" w:rsidRPr="006E2A98" w:rsidRDefault="00127137" w:rsidP="00CC0CB8">
      <w:pPr>
        <w:numPr>
          <w:ilvl w:val="0"/>
          <w:numId w:val="3"/>
        </w:numPr>
        <w:tabs>
          <w:tab w:val="clear" w:pos="720"/>
          <w:tab w:val="num" w:pos="360"/>
        </w:tabs>
        <w:ind w:left="360"/>
        <w:jc w:val="both"/>
        <w:rPr>
          <w:rFonts w:cs="Arial"/>
          <w:szCs w:val="22"/>
        </w:rPr>
      </w:pPr>
      <w:r w:rsidRPr="006E2A98">
        <w:rPr>
          <w:rFonts w:cs="Arial"/>
          <w:szCs w:val="22"/>
        </w:rPr>
        <w:t xml:space="preserve">The Academic Skills Tutor within the School of Education and Professional Development will be available to provide academic support in a range of contexts </w:t>
      </w:r>
      <w:proofErr w:type="gramStart"/>
      <w:r w:rsidRPr="006E2A98">
        <w:rPr>
          <w:rFonts w:cs="Arial"/>
          <w:szCs w:val="22"/>
        </w:rPr>
        <w:t>including;</w:t>
      </w:r>
      <w:proofErr w:type="gramEnd"/>
      <w:r w:rsidRPr="006E2A98">
        <w:rPr>
          <w:rFonts w:cs="Arial"/>
          <w:szCs w:val="22"/>
        </w:rPr>
        <w:t xml:space="preserve"> support for dyslexic students; support for mature students who are returning to study; tutorials for all students covering generic academic skills and academic writing skills workshops.</w:t>
      </w:r>
    </w:p>
    <w:p w14:paraId="18278F24" w14:textId="77777777" w:rsidR="00127137" w:rsidRPr="006E2A98" w:rsidRDefault="00127137" w:rsidP="00127137">
      <w:pPr>
        <w:jc w:val="both"/>
        <w:rPr>
          <w:rFonts w:cs="Arial"/>
          <w:szCs w:val="22"/>
        </w:rPr>
      </w:pPr>
    </w:p>
    <w:p w14:paraId="18278F25" w14:textId="77777777" w:rsidR="00127137" w:rsidRPr="006E2A98" w:rsidRDefault="00127137" w:rsidP="00CC0CB8">
      <w:pPr>
        <w:numPr>
          <w:ilvl w:val="0"/>
          <w:numId w:val="3"/>
        </w:numPr>
        <w:tabs>
          <w:tab w:val="clear" w:pos="720"/>
          <w:tab w:val="num" w:pos="360"/>
        </w:tabs>
        <w:ind w:left="360"/>
        <w:jc w:val="both"/>
        <w:rPr>
          <w:rFonts w:cs="Arial"/>
          <w:szCs w:val="22"/>
        </w:rPr>
      </w:pPr>
      <w:r w:rsidRPr="006E2A98">
        <w:rPr>
          <w:rFonts w:cs="Arial"/>
          <w:szCs w:val="22"/>
        </w:rPr>
        <w:t>Throughout the course students will be able to access advice from module tutors on correct forms of refe</w:t>
      </w:r>
      <w:r w:rsidR="00E341BB">
        <w:rPr>
          <w:rFonts w:cs="Arial"/>
          <w:szCs w:val="22"/>
        </w:rPr>
        <w:t xml:space="preserve">rencing using the </w:t>
      </w:r>
      <w:r w:rsidR="003C2686">
        <w:rPr>
          <w:rFonts w:cs="Arial"/>
          <w:szCs w:val="22"/>
        </w:rPr>
        <w:t xml:space="preserve">University Referencing </w:t>
      </w:r>
      <w:r w:rsidR="00E341BB">
        <w:rPr>
          <w:rFonts w:cs="Arial"/>
          <w:szCs w:val="22"/>
        </w:rPr>
        <w:t>framework</w:t>
      </w:r>
      <w:r w:rsidRPr="006E2A98">
        <w:rPr>
          <w:rFonts w:cs="Arial"/>
          <w:szCs w:val="22"/>
        </w:rPr>
        <w:t>.</w:t>
      </w:r>
    </w:p>
    <w:p w14:paraId="18278F26" w14:textId="77777777" w:rsidR="00127137" w:rsidRPr="006E2A98" w:rsidRDefault="00127137" w:rsidP="00127137">
      <w:pPr>
        <w:jc w:val="both"/>
        <w:rPr>
          <w:rFonts w:cs="Arial"/>
          <w:szCs w:val="22"/>
        </w:rPr>
      </w:pPr>
    </w:p>
    <w:p w14:paraId="18278F27" w14:textId="77777777" w:rsidR="00127137" w:rsidRPr="006E2A98" w:rsidRDefault="00127137" w:rsidP="00CC0CB8">
      <w:pPr>
        <w:numPr>
          <w:ilvl w:val="0"/>
          <w:numId w:val="3"/>
        </w:numPr>
        <w:tabs>
          <w:tab w:val="clear" w:pos="720"/>
          <w:tab w:val="num" w:pos="360"/>
        </w:tabs>
        <w:ind w:left="360"/>
        <w:jc w:val="both"/>
        <w:rPr>
          <w:rFonts w:cs="Arial"/>
          <w:szCs w:val="22"/>
        </w:rPr>
      </w:pPr>
      <w:r w:rsidRPr="006E2A98">
        <w:rPr>
          <w:rFonts w:cs="Arial"/>
          <w:szCs w:val="22"/>
        </w:rPr>
        <w:t>Students will have access to the provision of the Directorate of Student Services, whi</w:t>
      </w:r>
      <w:r w:rsidR="00863FD3">
        <w:rPr>
          <w:rFonts w:cs="Arial"/>
          <w:szCs w:val="22"/>
        </w:rPr>
        <w:t>ch includes the Careers and Employability</w:t>
      </w:r>
      <w:r w:rsidRPr="006E2A98">
        <w:rPr>
          <w:rFonts w:cs="Arial"/>
          <w:szCs w:val="22"/>
        </w:rPr>
        <w:t xml:space="preserve"> Service, the Chaplaincy, the Faith Centre, Counselling Service, and Disability Support Service.</w:t>
      </w:r>
    </w:p>
    <w:p w14:paraId="18278F28" w14:textId="77777777" w:rsidR="00127137" w:rsidRPr="006E2A98" w:rsidRDefault="00127137" w:rsidP="00127137">
      <w:pPr>
        <w:jc w:val="both"/>
        <w:rPr>
          <w:rFonts w:cs="Arial"/>
          <w:szCs w:val="22"/>
        </w:rPr>
      </w:pPr>
    </w:p>
    <w:p w14:paraId="18278F29" w14:textId="77777777" w:rsidR="00127137" w:rsidRPr="006E2A98" w:rsidRDefault="00127137" w:rsidP="00CC0CB8">
      <w:pPr>
        <w:numPr>
          <w:ilvl w:val="0"/>
          <w:numId w:val="3"/>
        </w:numPr>
        <w:tabs>
          <w:tab w:val="clear" w:pos="720"/>
          <w:tab w:val="num" w:pos="360"/>
        </w:tabs>
        <w:ind w:left="360"/>
        <w:jc w:val="both"/>
        <w:rPr>
          <w:rFonts w:cs="Arial"/>
          <w:szCs w:val="22"/>
        </w:rPr>
      </w:pPr>
      <w:r w:rsidRPr="006E2A98">
        <w:rPr>
          <w:rFonts w:cs="Arial"/>
          <w:szCs w:val="22"/>
        </w:rPr>
        <w:t>All the modules incorporate formative assessment enabling students to receive interim feedback on the quality of their work prior to the formal submission.</w:t>
      </w:r>
    </w:p>
    <w:p w14:paraId="18278F2A" w14:textId="77777777" w:rsidR="00127137" w:rsidRPr="006E2A98" w:rsidRDefault="00127137" w:rsidP="00127137">
      <w:pPr>
        <w:jc w:val="both"/>
        <w:rPr>
          <w:rFonts w:cs="Arial"/>
          <w:szCs w:val="22"/>
        </w:rPr>
      </w:pPr>
    </w:p>
    <w:p w14:paraId="18278F2B" w14:textId="77777777" w:rsidR="00127137" w:rsidRDefault="00127137" w:rsidP="00CC0CB8">
      <w:pPr>
        <w:numPr>
          <w:ilvl w:val="0"/>
          <w:numId w:val="3"/>
        </w:numPr>
        <w:tabs>
          <w:tab w:val="clear" w:pos="720"/>
          <w:tab w:val="num" w:pos="360"/>
        </w:tabs>
        <w:ind w:left="360"/>
        <w:jc w:val="both"/>
        <w:rPr>
          <w:rFonts w:cs="Arial"/>
          <w:szCs w:val="22"/>
        </w:rPr>
      </w:pPr>
      <w:r w:rsidRPr="006E2A98">
        <w:rPr>
          <w:rFonts w:cs="Arial"/>
          <w:szCs w:val="22"/>
        </w:rPr>
        <w:t>Module tutors provide academic advice and support to students on issues relating to the modules which they teach.</w:t>
      </w:r>
    </w:p>
    <w:p w14:paraId="18278F2C" w14:textId="77777777" w:rsidR="00AB2D4E" w:rsidRDefault="00AB2D4E" w:rsidP="00AB2D4E">
      <w:pPr>
        <w:pStyle w:val="ListParagraph"/>
        <w:rPr>
          <w:rFonts w:cs="Arial"/>
          <w:szCs w:val="22"/>
        </w:rPr>
      </w:pPr>
    </w:p>
    <w:p w14:paraId="18278F2D" w14:textId="77777777" w:rsidR="0016766C" w:rsidRDefault="00AB2D4E" w:rsidP="0016766C">
      <w:pPr>
        <w:jc w:val="both"/>
        <w:rPr>
          <w:rFonts w:cs="Arial"/>
          <w:b/>
          <w:szCs w:val="22"/>
          <w:u w:val="single"/>
        </w:rPr>
      </w:pPr>
      <w:r w:rsidRPr="0016766C">
        <w:rPr>
          <w:rFonts w:cs="Arial"/>
          <w:b/>
          <w:szCs w:val="22"/>
          <w:u w:val="single"/>
        </w:rPr>
        <w:t xml:space="preserve">Professionalism, Enterprise and Employability Project. </w:t>
      </w:r>
    </w:p>
    <w:p w14:paraId="18278F2E" w14:textId="77777777" w:rsidR="0016766C" w:rsidRPr="0016766C" w:rsidRDefault="0016766C" w:rsidP="0016766C">
      <w:pPr>
        <w:jc w:val="both"/>
        <w:rPr>
          <w:rFonts w:cs="Arial"/>
          <w:b/>
          <w:szCs w:val="22"/>
          <w:u w:val="single"/>
        </w:rPr>
      </w:pPr>
    </w:p>
    <w:p w14:paraId="18278F2F" w14:textId="77777777" w:rsidR="0016766C" w:rsidRDefault="00AB2D4E" w:rsidP="00127137">
      <w:pPr>
        <w:jc w:val="both"/>
        <w:rPr>
          <w:rFonts w:cs="Arial"/>
          <w:szCs w:val="22"/>
        </w:rPr>
      </w:pPr>
      <w:r w:rsidRPr="0016766C">
        <w:rPr>
          <w:rFonts w:cs="Arial"/>
          <w:szCs w:val="22"/>
        </w:rPr>
        <w:t xml:space="preserve">The course has developed a </w:t>
      </w:r>
      <w:r>
        <w:rPr>
          <w:rFonts w:cs="Arial"/>
          <w:szCs w:val="22"/>
        </w:rPr>
        <w:t>specific project to support and develop students through key transitions: first to university, then on to Intermediate and Honours levels, and finally to postgraduate status – with students ready, skilled and confident to enter the world of further study or employment.</w:t>
      </w:r>
      <w:r w:rsidR="0016766C">
        <w:rPr>
          <w:rFonts w:cs="Arial"/>
          <w:szCs w:val="22"/>
        </w:rPr>
        <w:t xml:space="preserve"> P</w:t>
      </w:r>
      <w:r>
        <w:rPr>
          <w:rFonts w:cs="Arial"/>
          <w:szCs w:val="22"/>
        </w:rPr>
        <w:t>rogramme</w:t>
      </w:r>
      <w:r w:rsidR="0016766C">
        <w:rPr>
          <w:rFonts w:cs="Arial"/>
          <w:szCs w:val="22"/>
        </w:rPr>
        <w:t>s</w:t>
      </w:r>
      <w:r>
        <w:rPr>
          <w:rFonts w:cs="Arial"/>
          <w:szCs w:val="22"/>
        </w:rPr>
        <w:t xml:space="preserve"> of seminars and workshops </w:t>
      </w:r>
      <w:r>
        <w:rPr>
          <w:rFonts w:cs="Arial"/>
          <w:szCs w:val="22"/>
        </w:rPr>
        <w:lastRenderedPageBreak/>
        <w:t>designed and supported by the Childhood Studies tutor team</w:t>
      </w:r>
      <w:r w:rsidR="0016766C">
        <w:rPr>
          <w:rFonts w:cs="Arial"/>
          <w:szCs w:val="22"/>
        </w:rPr>
        <w:t>, aim to scaffold key transitional periods in the life-course of our students and to build ‘soft skills’ sought by employers and postgraduate admissions tutors including effective communication, empathy, research and resource skills, and team working.</w:t>
      </w:r>
    </w:p>
    <w:p w14:paraId="18278F30" w14:textId="77777777" w:rsidR="008F2030" w:rsidRDefault="008F2030" w:rsidP="00127137">
      <w:pPr>
        <w:jc w:val="both"/>
        <w:rPr>
          <w:rFonts w:cs="Arial"/>
          <w:b/>
          <w:szCs w:val="22"/>
          <w:u w:val="single"/>
        </w:rPr>
      </w:pPr>
    </w:p>
    <w:p w14:paraId="18278F31" w14:textId="77777777" w:rsidR="00B00BE1" w:rsidRDefault="00B00BE1" w:rsidP="00127137">
      <w:pPr>
        <w:jc w:val="both"/>
        <w:rPr>
          <w:rFonts w:cs="Arial"/>
          <w:b/>
          <w:szCs w:val="22"/>
          <w:u w:val="single"/>
        </w:rPr>
      </w:pPr>
      <w:r w:rsidRPr="00B00BE1">
        <w:rPr>
          <w:rFonts w:cs="Arial"/>
          <w:b/>
          <w:szCs w:val="22"/>
          <w:u w:val="single"/>
        </w:rPr>
        <w:t>Personal Development Plans</w:t>
      </w:r>
    </w:p>
    <w:p w14:paraId="18278F32" w14:textId="77777777" w:rsidR="0016766C" w:rsidRPr="0016766C" w:rsidRDefault="0016766C" w:rsidP="00127137">
      <w:pPr>
        <w:jc w:val="both"/>
        <w:rPr>
          <w:rFonts w:cs="Arial"/>
          <w:szCs w:val="22"/>
        </w:rPr>
      </w:pPr>
    </w:p>
    <w:p w14:paraId="18278F33" w14:textId="123A3174" w:rsidR="00127137" w:rsidRPr="006E2A98" w:rsidRDefault="00127137" w:rsidP="00127137">
      <w:pPr>
        <w:jc w:val="both"/>
        <w:rPr>
          <w:rFonts w:cs="Arial"/>
          <w:szCs w:val="22"/>
        </w:rPr>
      </w:pPr>
      <w:r w:rsidRPr="006E2A98">
        <w:rPr>
          <w:rFonts w:cs="Arial"/>
          <w:szCs w:val="22"/>
        </w:rPr>
        <w:t>Personal Development Plans (PDPs) have been used on the course s</w:t>
      </w:r>
      <w:r w:rsidR="006E2A98">
        <w:rPr>
          <w:rFonts w:cs="Arial"/>
          <w:szCs w:val="22"/>
        </w:rPr>
        <w:t>ince 2008</w:t>
      </w:r>
      <w:r w:rsidRPr="006E2A98">
        <w:rPr>
          <w:rFonts w:cs="Arial"/>
          <w:szCs w:val="22"/>
        </w:rPr>
        <w:t xml:space="preserve"> and provide students with a means of measuring their personal and professional development during their period of study. During induction, students are a</w:t>
      </w:r>
      <w:r w:rsidR="006E2A98">
        <w:rPr>
          <w:rFonts w:cs="Arial"/>
          <w:szCs w:val="22"/>
        </w:rPr>
        <w:t>llocated to Personal Tutor Groups (PTGs). PT</w:t>
      </w:r>
      <w:r w:rsidRPr="006E2A98">
        <w:rPr>
          <w:rFonts w:cs="Arial"/>
          <w:szCs w:val="22"/>
        </w:rPr>
        <w:t>Gs meet wit</w:t>
      </w:r>
      <w:r w:rsidR="00E341BB">
        <w:rPr>
          <w:rFonts w:cs="Arial"/>
          <w:szCs w:val="22"/>
        </w:rPr>
        <w:t xml:space="preserve">h the allocated Personal Tutor approximately three times each term </w:t>
      </w:r>
      <w:r w:rsidRPr="006E2A98">
        <w:rPr>
          <w:rFonts w:cs="Arial"/>
          <w:szCs w:val="22"/>
        </w:rPr>
        <w:t xml:space="preserve">and focus on tasks of direct relevance to personal and professional development. </w:t>
      </w:r>
      <w:r w:rsidR="00E341BB">
        <w:rPr>
          <w:rFonts w:cs="Arial"/>
          <w:szCs w:val="22"/>
        </w:rPr>
        <w:t>The employability modules focus</w:t>
      </w:r>
      <w:r w:rsidRPr="006E2A98">
        <w:rPr>
          <w:rFonts w:cs="Arial"/>
          <w:szCs w:val="22"/>
        </w:rPr>
        <w:t xml:space="preserve"> on students’ practice and the</w:t>
      </w:r>
      <w:r w:rsidR="00E341BB">
        <w:rPr>
          <w:rFonts w:cs="Arial"/>
          <w:szCs w:val="22"/>
        </w:rPr>
        <w:t xml:space="preserve">ir professional development. </w:t>
      </w:r>
      <w:r w:rsidRPr="006E2A98">
        <w:rPr>
          <w:rFonts w:cs="Arial"/>
          <w:szCs w:val="22"/>
        </w:rPr>
        <w:t>Assignments for these</w:t>
      </w:r>
      <w:r w:rsidR="00E341BB">
        <w:rPr>
          <w:rFonts w:cs="Arial"/>
          <w:szCs w:val="22"/>
        </w:rPr>
        <w:t xml:space="preserve"> modules</w:t>
      </w:r>
      <w:r w:rsidR="00A63148">
        <w:rPr>
          <w:rFonts w:cs="Arial"/>
          <w:szCs w:val="22"/>
        </w:rPr>
        <w:t xml:space="preserve"> </w:t>
      </w:r>
      <w:r w:rsidRPr="006E2A98">
        <w:rPr>
          <w:rFonts w:cs="Arial"/>
          <w:szCs w:val="22"/>
        </w:rPr>
        <w:t>form the basis of the PDP for students.</w:t>
      </w:r>
    </w:p>
    <w:p w14:paraId="18278F34" w14:textId="77777777" w:rsidR="00B00BE1" w:rsidRDefault="00B00BE1" w:rsidP="00127137">
      <w:pPr>
        <w:jc w:val="both"/>
        <w:rPr>
          <w:rFonts w:cs="Arial"/>
          <w:szCs w:val="22"/>
        </w:rPr>
      </w:pPr>
    </w:p>
    <w:p w14:paraId="18278F35" w14:textId="77777777" w:rsidR="00127137" w:rsidRDefault="00B00BE1" w:rsidP="00127137">
      <w:pPr>
        <w:jc w:val="both"/>
        <w:rPr>
          <w:rFonts w:cs="Arial"/>
          <w:szCs w:val="22"/>
        </w:rPr>
      </w:pPr>
      <w:r>
        <w:rPr>
          <w:rFonts w:cs="Arial"/>
          <w:szCs w:val="22"/>
        </w:rPr>
        <w:t>Students also meet on a one-to-one basis for a personal and academic review at least once per term</w:t>
      </w:r>
      <w:r w:rsidR="00027352">
        <w:rPr>
          <w:rFonts w:cs="Arial"/>
          <w:szCs w:val="22"/>
        </w:rPr>
        <w:t>. A</w:t>
      </w:r>
      <w:r>
        <w:rPr>
          <w:rFonts w:cs="Arial"/>
          <w:szCs w:val="22"/>
        </w:rPr>
        <w:t xml:space="preserve"> Personal Action Plan </w:t>
      </w:r>
      <w:r w:rsidR="00027352">
        <w:rPr>
          <w:rFonts w:cs="Arial"/>
          <w:szCs w:val="22"/>
        </w:rPr>
        <w:t xml:space="preserve">proforma </w:t>
      </w:r>
      <w:r>
        <w:rPr>
          <w:rFonts w:cs="Arial"/>
          <w:szCs w:val="22"/>
        </w:rPr>
        <w:t xml:space="preserve">has been developed which students </w:t>
      </w:r>
      <w:r w:rsidR="00027352">
        <w:rPr>
          <w:rFonts w:cs="Arial"/>
          <w:szCs w:val="22"/>
        </w:rPr>
        <w:t xml:space="preserve">complete </w:t>
      </w:r>
      <w:r>
        <w:rPr>
          <w:rFonts w:cs="Arial"/>
          <w:szCs w:val="22"/>
        </w:rPr>
        <w:t>take to this meeting.</w:t>
      </w:r>
      <w:r w:rsidR="00027352">
        <w:rPr>
          <w:rFonts w:cs="Arial"/>
          <w:szCs w:val="22"/>
        </w:rPr>
        <w:t xml:space="preserve"> Tutors also access Individual Learning Plans to ensure students are appropriately supported.</w:t>
      </w:r>
    </w:p>
    <w:p w14:paraId="18278F36" w14:textId="77777777" w:rsidR="00B00BE1" w:rsidRPr="006E2A98" w:rsidRDefault="00B00BE1" w:rsidP="00127137">
      <w:pPr>
        <w:jc w:val="both"/>
        <w:rPr>
          <w:rFonts w:cs="Arial"/>
          <w:szCs w:val="22"/>
        </w:rPr>
      </w:pPr>
    </w:p>
    <w:p w14:paraId="18278F37" w14:textId="77777777" w:rsidR="006E2A98" w:rsidRPr="006E2A98" w:rsidRDefault="002F26B4" w:rsidP="006E2A98">
      <w:pPr>
        <w:jc w:val="both"/>
        <w:rPr>
          <w:rFonts w:cs="Arial"/>
          <w:szCs w:val="22"/>
          <w:lang w:eastAsia="en-GB"/>
        </w:rPr>
      </w:pPr>
      <w:r w:rsidRPr="006E2A98">
        <w:rPr>
          <w:rFonts w:cs="Arial"/>
          <w:szCs w:val="22"/>
        </w:rPr>
        <w:t>The course complies with disability legislation arising from the Equality Act 2010, the Disability Discrimination Act 2005, the Special Educational Needs and Disability Act 2001</w:t>
      </w:r>
      <w:r w:rsidR="006E2A98" w:rsidRPr="006E2A98">
        <w:rPr>
          <w:rFonts w:cs="Arial"/>
          <w:szCs w:val="22"/>
        </w:rPr>
        <w:t xml:space="preserve">, </w:t>
      </w:r>
      <w:r w:rsidR="006E2A98" w:rsidRPr="006E2A98">
        <w:rPr>
          <w:rFonts w:cs="Arial"/>
          <w:szCs w:val="22"/>
          <w:lang w:eastAsia="en-GB"/>
        </w:rPr>
        <w:t>the Special Educational Needs and Disability Regulations 2014</w:t>
      </w:r>
      <w:r w:rsidR="006E2A98">
        <w:rPr>
          <w:rFonts w:cs="Arial"/>
          <w:szCs w:val="22"/>
          <w:lang w:eastAsia="en-GB"/>
        </w:rPr>
        <w:t>, and the Children and Families Act 2014.</w:t>
      </w:r>
      <w:r w:rsidR="006E2A98" w:rsidRPr="006E2A98">
        <w:rPr>
          <w:rFonts w:cs="Arial"/>
          <w:szCs w:val="22"/>
          <w:lang w:eastAsia="en-GB"/>
        </w:rPr>
        <w:t xml:space="preserve"> </w:t>
      </w:r>
    </w:p>
    <w:p w14:paraId="18278F38" w14:textId="77777777" w:rsidR="002F26B4" w:rsidRPr="006E2A98" w:rsidRDefault="002F26B4" w:rsidP="002F26B4">
      <w:pPr>
        <w:rPr>
          <w:rFonts w:cs="Arial"/>
          <w:szCs w:val="22"/>
        </w:rPr>
      </w:pPr>
    </w:p>
    <w:p w14:paraId="18278F39" w14:textId="77777777" w:rsidR="00863FD3" w:rsidRPr="000622FB" w:rsidRDefault="00863FD3" w:rsidP="00863FD3">
      <w:pPr>
        <w:jc w:val="both"/>
        <w:rPr>
          <w:rFonts w:cs="Arial"/>
          <w:b/>
          <w:szCs w:val="22"/>
          <w:u w:val="single"/>
        </w:rPr>
      </w:pPr>
      <w:r w:rsidRPr="000622FB">
        <w:rPr>
          <w:rFonts w:cs="Arial"/>
          <w:b/>
          <w:szCs w:val="22"/>
          <w:u w:val="single"/>
        </w:rPr>
        <w:t>Embedding Learning</w:t>
      </w:r>
    </w:p>
    <w:p w14:paraId="18278F3A" w14:textId="77777777" w:rsidR="00863FD3" w:rsidRPr="00863FD3" w:rsidRDefault="00863FD3" w:rsidP="00863FD3">
      <w:pPr>
        <w:jc w:val="both"/>
        <w:rPr>
          <w:rFonts w:cs="Arial"/>
          <w:szCs w:val="22"/>
        </w:rPr>
      </w:pPr>
    </w:p>
    <w:p w14:paraId="18278F3B" w14:textId="77777777" w:rsidR="00863FD3" w:rsidRPr="00863FD3" w:rsidRDefault="008D2C7F" w:rsidP="00863FD3">
      <w:pPr>
        <w:jc w:val="both"/>
        <w:rPr>
          <w:rFonts w:cs="Arial"/>
          <w:szCs w:val="22"/>
        </w:rPr>
      </w:pPr>
      <w:r>
        <w:rPr>
          <w:rFonts w:cs="Arial"/>
          <w:szCs w:val="22"/>
        </w:rPr>
        <w:t>The</w:t>
      </w:r>
      <w:r w:rsidR="00863FD3" w:rsidRPr="00863FD3">
        <w:rPr>
          <w:rFonts w:cs="Arial"/>
          <w:szCs w:val="22"/>
        </w:rPr>
        <w:t xml:space="preserve"> </w:t>
      </w:r>
      <w:r w:rsidR="0016766C">
        <w:rPr>
          <w:rFonts w:cs="Arial"/>
          <w:szCs w:val="22"/>
        </w:rPr>
        <w:t>course approach</w:t>
      </w:r>
      <w:r w:rsidR="00863FD3" w:rsidRPr="00863FD3">
        <w:rPr>
          <w:rFonts w:cs="Arial"/>
          <w:szCs w:val="22"/>
        </w:rPr>
        <w:t xml:space="preserve"> to </w:t>
      </w:r>
      <w:r w:rsidR="0016766C">
        <w:rPr>
          <w:rFonts w:cs="Arial"/>
          <w:szCs w:val="22"/>
        </w:rPr>
        <w:t xml:space="preserve">embedding learning focuses on </w:t>
      </w:r>
      <w:r w:rsidR="00863FD3" w:rsidRPr="00863FD3">
        <w:rPr>
          <w:rFonts w:cs="Arial"/>
          <w:szCs w:val="22"/>
        </w:rPr>
        <w:t>te</w:t>
      </w:r>
      <w:r w:rsidR="0016766C">
        <w:rPr>
          <w:rFonts w:cs="Arial"/>
          <w:szCs w:val="22"/>
        </w:rPr>
        <w:t xml:space="preserve">aching and learning which </w:t>
      </w:r>
      <w:r w:rsidR="00863FD3" w:rsidRPr="00863FD3">
        <w:rPr>
          <w:rFonts w:cs="Arial"/>
          <w:szCs w:val="22"/>
        </w:rPr>
        <w:t>addresses individual progression needs</w:t>
      </w:r>
      <w:r w:rsidR="0016766C">
        <w:rPr>
          <w:rFonts w:cs="Arial"/>
          <w:szCs w:val="22"/>
        </w:rPr>
        <w:t xml:space="preserve"> and places a child-centred philosophy at the heart of everything we do. </w:t>
      </w:r>
      <w:r w:rsidR="00863FD3" w:rsidRPr="00863FD3">
        <w:rPr>
          <w:rFonts w:cs="Arial"/>
          <w:szCs w:val="22"/>
        </w:rPr>
        <w:t xml:space="preserve">We aim to unlock intrinsic motivation and positively engage learners who may previously have had little confidence in their ability to </w:t>
      </w:r>
      <w:proofErr w:type="gramStart"/>
      <w:r w:rsidR="00863FD3" w:rsidRPr="00863FD3">
        <w:rPr>
          <w:rFonts w:cs="Arial"/>
          <w:szCs w:val="22"/>
        </w:rPr>
        <w:t>learn</w:t>
      </w:r>
      <w:r>
        <w:rPr>
          <w:rFonts w:cs="Arial"/>
          <w:szCs w:val="22"/>
        </w:rPr>
        <w:t>,</w:t>
      </w:r>
      <w:r w:rsidR="00863FD3" w:rsidRPr="00863FD3">
        <w:rPr>
          <w:rFonts w:cs="Arial"/>
          <w:szCs w:val="22"/>
        </w:rPr>
        <w:t xml:space="preserve"> or</w:t>
      </w:r>
      <w:proofErr w:type="gramEnd"/>
      <w:r w:rsidR="00863FD3" w:rsidRPr="00863FD3">
        <w:rPr>
          <w:rFonts w:cs="Arial"/>
          <w:szCs w:val="22"/>
        </w:rPr>
        <w:t xml:space="preserve"> have had limited opportunity to link their learning to future potential study and employment opportunities. An embedding strategy involves enabling students to measure their success and progress and the application of skills within a practical context, so transferable and employability skills are explicitly linked to current learning.</w:t>
      </w:r>
    </w:p>
    <w:p w14:paraId="18278F3C" w14:textId="77777777" w:rsidR="00863FD3" w:rsidRDefault="00863FD3">
      <w:pPr>
        <w:rPr>
          <w:rFonts w:cs="Arial"/>
          <w:szCs w:val="22"/>
        </w:rPr>
      </w:pPr>
    </w:p>
    <w:p w14:paraId="18278F3D" w14:textId="77777777" w:rsidR="00863FD3" w:rsidRPr="00360BB9" w:rsidRDefault="00863FD3">
      <w:pPr>
        <w:rPr>
          <w:rFonts w:cs="Arial"/>
          <w:szCs w:val="22"/>
        </w:rPr>
      </w:pPr>
    </w:p>
    <w:p w14:paraId="18278F3E" w14:textId="77777777" w:rsidR="00CA23DF" w:rsidRPr="0044777D" w:rsidRDefault="00082747" w:rsidP="0044777D">
      <w:pPr>
        <w:pStyle w:val="Heading1"/>
      </w:pPr>
      <w:r w:rsidRPr="0044777D">
        <w:t>C</w:t>
      </w:r>
      <w:r w:rsidR="00CA23DF" w:rsidRPr="0044777D">
        <w:t>RITERIA FOR ADMISSION</w:t>
      </w:r>
    </w:p>
    <w:p w14:paraId="18278F3F" w14:textId="77777777" w:rsidR="008C5813" w:rsidRDefault="008C5813" w:rsidP="008C5813">
      <w:pPr>
        <w:jc w:val="both"/>
        <w:rPr>
          <w:rFonts w:cs="Arial"/>
          <w:szCs w:val="22"/>
        </w:rPr>
      </w:pPr>
    </w:p>
    <w:p w14:paraId="18278F40" w14:textId="77777777" w:rsidR="008D2C7F" w:rsidRPr="008D2C7F" w:rsidRDefault="008D2C7F" w:rsidP="008D2C7F">
      <w:pPr>
        <w:jc w:val="both"/>
        <w:rPr>
          <w:rFonts w:cs="Arial"/>
          <w:szCs w:val="22"/>
        </w:rPr>
      </w:pPr>
      <w:r w:rsidRPr="008D2C7F">
        <w:rPr>
          <w:rFonts w:cs="Arial"/>
          <w:szCs w:val="22"/>
        </w:rPr>
        <w:t>The entry requirements are stipulated by the University and SEPD. Current information is available on the</w:t>
      </w:r>
      <w:r>
        <w:rPr>
          <w:rFonts w:cs="Arial"/>
          <w:szCs w:val="22"/>
        </w:rPr>
        <w:t xml:space="preserve"> U</w:t>
      </w:r>
      <w:r w:rsidRPr="008D2C7F">
        <w:rPr>
          <w:rFonts w:cs="Arial"/>
          <w:szCs w:val="22"/>
        </w:rPr>
        <w:t>niversity</w:t>
      </w:r>
      <w:r>
        <w:rPr>
          <w:rFonts w:cs="Arial"/>
          <w:szCs w:val="22"/>
        </w:rPr>
        <w:t xml:space="preserve"> of Huddersfield</w:t>
      </w:r>
      <w:r w:rsidRPr="008D2C7F">
        <w:rPr>
          <w:rFonts w:cs="Arial"/>
          <w:szCs w:val="22"/>
        </w:rPr>
        <w:t xml:space="preserve"> website.</w:t>
      </w:r>
    </w:p>
    <w:p w14:paraId="18278F41" w14:textId="77777777" w:rsidR="008D2C7F" w:rsidRPr="008D2C7F" w:rsidRDefault="008D2C7F" w:rsidP="008D2C7F">
      <w:pPr>
        <w:jc w:val="both"/>
        <w:rPr>
          <w:rFonts w:cs="Arial"/>
          <w:szCs w:val="22"/>
        </w:rPr>
      </w:pPr>
    </w:p>
    <w:p w14:paraId="18278F42" w14:textId="77777777" w:rsidR="008D2C7F" w:rsidRDefault="008D2C7F" w:rsidP="008D2C7F">
      <w:pPr>
        <w:jc w:val="both"/>
        <w:rPr>
          <w:rFonts w:cs="Arial"/>
          <w:szCs w:val="22"/>
          <w:lang w:eastAsia="en-GB"/>
        </w:rPr>
      </w:pPr>
      <w:r w:rsidRPr="008D2C7F">
        <w:rPr>
          <w:rFonts w:cs="Arial"/>
          <w:szCs w:val="22"/>
          <w:lang w:eastAsia="en-GB"/>
        </w:rPr>
        <w:t>Prospective students who meet the conditions of their offer will be offered a place and enrolled on the programme</w:t>
      </w:r>
      <w:r>
        <w:rPr>
          <w:rFonts w:cs="Arial"/>
          <w:szCs w:val="22"/>
          <w:lang w:eastAsia="en-GB"/>
        </w:rPr>
        <w:t>. A DBS</w:t>
      </w:r>
      <w:r w:rsidRPr="008D2C7F">
        <w:rPr>
          <w:rFonts w:cs="Arial"/>
          <w:szCs w:val="22"/>
          <w:lang w:eastAsia="en-GB"/>
        </w:rPr>
        <w:t xml:space="preserve"> check</w:t>
      </w:r>
      <w:r>
        <w:rPr>
          <w:rFonts w:cs="Arial"/>
          <w:szCs w:val="22"/>
          <w:lang w:eastAsia="en-GB"/>
        </w:rPr>
        <w:t xml:space="preserve"> is undertaken towards the end of the Foundation year, and in preparation for the Intermediate level of the programme - which includes an employability module. Where a DBS</w:t>
      </w:r>
      <w:r w:rsidRPr="008D2C7F">
        <w:rPr>
          <w:rFonts w:cs="Arial"/>
          <w:szCs w:val="22"/>
          <w:lang w:eastAsia="en-GB"/>
        </w:rPr>
        <w:t xml:space="preserve"> check gives rise to concerns about a student’s ability to undertake direct work with children or young people</w:t>
      </w:r>
      <w:r>
        <w:rPr>
          <w:rFonts w:cs="Arial"/>
          <w:szCs w:val="22"/>
          <w:lang w:eastAsia="en-GB"/>
        </w:rPr>
        <w:t>,</w:t>
      </w:r>
      <w:r w:rsidRPr="008D2C7F">
        <w:rPr>
          <w:rFonts w:cs="Arial"/>
          <w:szCs w:val="22"/>
          <w:lang w:eastAsia="en-GB"/>
        </w:rPr>
        <w:t xml:space="preserve"> an alternative programme of study </w:t>
      </w:r>
      <w:r>
        <w:rPr>
          <w:rFonts w:cs="Arial"/>
          <w:szCs w:val="22"/>
          <w:lang w:eastAsia="en-GB"/>
        </w:rPr>
        <w:t>(Non-Placement Route) may be offered. Where a DBS</w:t>
      </w:r>
      <w:r w:rsidRPr="008D2C7F">
        <w:rPr>
          <w:rFonts w:cs="Arial"/>
          <w:szCs w:val="22"/>
          <w:lang w:eastAsia="en-GB"/>
        </w:rPr>
        <w:t xml:space="preserve"> check gives rise to concerns about a student’s ability to study in the School of Education and Professional Development or at the University of Huddersfield, the relevant regulations and procedures will be followed.</w:t>
      </w:r>
    </w:p>
    <w:p w14:paraId="18278F43" w14:textId="77777777" w:rsidR="008D2C7F" w:rsidRPr="008D2C7F" w:rsidRDefault="008D2C7F" w:rsidP="008D2C7F">
      <w:pPr>
        <w:jc w:val="both"/>
        <w:rPr>
          <w:rFonts w:cs="Arial"/>
          <w:szCs w:val="22"/>
        </w:rPr>
      </w:pPr>
    </w:p>
    <w:p w14:paraId="18278F44" w14:textId="77777777" w:rsidR="008D2C7F" w:rsidRPr="008D2C7F" w:rsidRDefault="008D2C7F" w:rsidP="008D2C7F">
      <w:pPr>
        <w:jc w:val="both"/>
        <w:rPr>
          <w:rFonts w:cs="Arial"/>
          <w:szCs w:val="22"/>
        </w:rPr>
      </w:pPr>
      <w:r w:rsidRPr="008D2C7F">
        <w:rPr>
          <w:rFonts w:cs="Arial"/>
          <w:szCs w:val="22"/>
        </w:rPr>
        <w:t xml:space="preserve">Applicants who meet the standard entry requirements will not normally be interviewed. Candidates whose predicted grades do not reach the UCAS tariff entry requirement </w:t>
      </w:r>
      <w:r w:rsidRPr="008D2C7F">
        <w:rPr>
          <w:rFonts w:cs="Arial"/>
          <w:szCs w:val="22"/>
        </w:rPr>
        <w:lastRenderedPageBreak/>
        <w:t>may be admitted following an interview</w:t>
      </w:r>
      <w:r w:rsidR="00540A74">
        <w:rPr>
          <w:rFonts w:cs="Arial"/>
          <w:szCs w:val="22"/>
        </w:rPr>
        <w:t>,</w:t>
      </w:r>
      <w:r>
        <w:rPr>
          <w:rFonts w:cs="Arial"/>
          <w:szCs w:val="22"/>
        </w:rPr>
        <w:t xml:space="preserve"> including mature students with relevant experience in the children and young people</w:t>
      </w:r>
      <w:r w:rsidR="00540A74">
        <w:rPr>
          <w:rFonts w:cs="Arial"/>
          <w:szCs w:val="22"/>
        </w:rPr>
        <w:t>’</w:t>
      </w:r>
      <w:r>
        <w:rPr>
          <w:rFonts w:cs="Arial"/>
          <w:szCs w:val="22"/>
        </w:rPr>
        <w:t>s workforce</w:t>
      </w:r>
      <w:r w:rsidRPr="008D2C7F">
        <w:rPr>
          <w:rFonts w:cs="Arial"/>
          <w:szCs w:val="22"/>
        </w:rPr>
        <w:t>. Candidates will have the opportunity to attend open days</w:t>
      </w:r>
      <w:r w:rsidR="00540A74">
        <w:rPr>
          <w:rFonts w:cs="Arial"/>
          <w:szCs w:val="22"/>
        </w:rPr>
        <w:t xml:space="preserve"> and applicant visit days</w:t>
      </w:r>
      <w:r w:rsidRPr="008D2C7F">
        <w:rPr>
          <w:rFonts w:cs="Arial"/>
          <w:szCs w:val="22"/>
        </w:rPr>
        <w:t>, and will be able to meet academic staff, familiarise themselves with the University, and ask questions about the course.</w:t>
      </w:r>
    </w:p>
    <w:p w14:paraId="18278F45" w14:textId="77777777" w:rsidR="008D2C7F" w:rsidRDefault="008D2C7F" w:rsidP="008C5813">
      <w:pPr>
        <w:jc w:val="both"/>
        <w:rPr>
          <w:rFonts w:cs="Arial"/>
          <w:szCs w:val="22"/>
        </w:rPr>
      </w:pPr>
    </w:p>
    <w:p w14:paraId="18278F46" w14:textId="77777777" w:rsidR="000622FB" w:rsidRPr="00C35DF7" w:rsidRDefault="000622FB" w:rsidP="000622FB">
      <w:pPr>
        <w:jc w:val="both"/>
        <w:rPr>
          <w:strike/>
          <w:szCs w:val="22"/>
        </w:rPr>
      </w:pPr>
      <w:r w:rsidRPr="000622FB">
        <w:rPr>
          <w:szCs w:val="22"/>
        </w:rPr>
        <w:t xml:space="preserve">The University’s normal entry criteria apply to all international students.  </w:t>
      </w:r>
      <w:r w:rsidRPr="000622FB">
        <w:rPr>
          <w:rFonts w:cs="Arial"/>
          <w:szCs w:val="22"/>
        </w:rPr>
        <w:t xml:space="preserve">English language competence is required.  General entry criteria for this course </w:t>
      </w:r>
      <w:proofErr w:type="gramStart"/>
      <w:r w:rsidR="001E343E">
        <w:rPr>
          <w:rFonts w:cs="Arial"/>
          <w:szCs w:val="22"/>
        </w:rPr>
        <w:t>is</w:t>
      </w:r>
      <w:proofErr w:type="gramEnd"/>
      <w:r w:rsidR="001E343E">
        <w:rPr>
          <w:rFonts w:cs="Arial"/>
          <w:szCs w:val="22"/>
        </w:rPr>
        <w:t xml:space="preserve"> aligned with the </w:t>
      </w:r>
      <w:r w:rsidRPr="000622FB">
        <w:rPr>
          <w:rFonts w:cs="Arial"/>
          <w:szCs w:val="22"/>
        </w:rPr>
        <w:t>International English Language Test System (IELTS)</w:t>
      </w:r>
      <w:r w:rsidR="001E343E">
        <w:rPr>
          <w:rFonts w:cs="Arial"/>
          <w:szCs w:val="22"/>
        </w:rPr>
        <w:t xml:space="preserve"> at a level stipulated by the University. </w:t>
      </w:r>
      <w:r w:rsidRPr="000622FB">
        <w:rPr>
          <w:rFonts w:cs="Arial"/>
          <w:szCs w:val="22"/>
        </w:rPr>
        <w:t xml:space="preserve"> </w:t>
      </w:r>
    </w:p>
    <w:p w14:paraId="18278F47" w14:textId="77777777" w:rsidR="00BE0BE0" w:rsidRDefault="00BE0BE0" w:rsidP="000622FB">
      <w:pPr>
        <w:jc w:val="both"/>
        <w:rPr>
          <w:rFonts w:cs="Arial"/>
          <w:szCs w:val="22"/>
        </w:rPr>
      </w:pPr>
    </w:p>
    <w:p w14:paraId="18278F48" w14:textId="77777777" w:rsidR="00690A44" w:rsidRPr="00360BB9" w:rsidRDefault="000622FB" w:rsidP="000622FB">
      <w:pPr>
        <w:jc w:val="both"/>
        <w:rPr>
          <w:rFonts w:cs="Arial"/>
          <w:szCs w:val="22"/>
        </w:rPr>
      </w:pPr>
      <w:r>
        <w:rPr>
          <w:rFonts w:cs="Arial"/>
          <w:szCs w:val="22"/>
        </w:rPr>
        <w:t>Students who have successfully completed an alternate Foundation level UGF course within SEPD, may be considered for direct transfer to Intermediate level of the programme.</w:t>
      </w:r>
    </w:p>
    <w:p w14:paraId="18278F49" w14:textId="77777777" w:rsidR="00CA23DF" w:rsidRDefault="00CA23DF">
      <w:pPr>
        <w:rPr>
          <w:rFonts w:cs="Arial"/>
          <w:szCs w:val="22"/>
        </w:rPr>
      </w:pPr>
    </w:p>
    <w:p w14:paraId="38BC0E48" w14:textId="77777777" w:rsidR="0044777D" w:rsidRDefault="0044777D" w:rsidP="0044777D">
      <w:pPr>
        <w:rPr>
          <w:rFonts w:cs="Arial"/>
          <w:szCs w:val="22"/>
        </w:rPr>
      </w:pPr>
    </w:p>
    <w:p w14:paraId="18278F4B" w14:textId="217CA937" w:rsidR="00CA23DF" w:rsidRDefault="00CA23DF" w:rsidP="0044777D">
      <w:pPr>
        <w:pStyle w:val="Heading1"/>
      </w:pPr>
      <w:r w:rsidRPr="00360BB9">
        <w:t>METHODS FOR EVALUATING AND IMPROVING THE QUALITY AND STANDARDS OF TEACHING AND LEARNING</w:t>
      </w:r>
    </w:p>
    <w:p w14:paraId="46745A47" w14:textId="78B83194" w:rsidR="0044777D" w:rsidRDefault="0044777D" w:rsidP="0044777D">
      <w:pPr>
        <w:rPr>
          <w:rFonts w:cs="Arial"/>
          <w:b/>
          <w:bCs/>
          <w:szCs w:val="22"/>
        </w:rPr>
      </w:pPr>
    </w:p>
    <w:p w14:paraId="0A5DD15C" w14:textId="77777777" w:rsidR="0044777D" w:rsidRPr="00385447" w:rsidRDefault="0044777D" w:rsidP="0044777D">
      <w:pPr>
        <w:jc w:val="both"/>
        <w:rPr>
          <w:rFonts w:cs="Arial"/>
          <w:b/>
          <w:szCs w:val="22"/>
          <w:u w:val="single"/>
        </w:rPr>
      </w:pPr>
      <w:r w:rsidRPr="00385447">
        <w:rPr>
          <w:rFonts w:cs="Arial"/>
          <w:b/>
          <w:szCs w:val="22"/>
          <w:u w:val="single"/>
        </w:rPr>
        <w:t>Mechanisms for review and evaluation:</w:t>
      </w:r>
    </w:p>
    <w:p w14:paraId="4C35785C" w14:textId="77777777" w:rsidR="0044777D" w:rsidRPr="00360BB9" w:rsidRDefault="0044777D" w:rsidP="0044777D">
      <w:pPr>
        <w:numPr>
          <w:ilvl w:val="0"/>
          <w:numId w:val="4"/>
        </w:numPr>
        <w:jc w:val="both"/>
        <w:rPr>
          <w:rFonts w:cs="Arial"/>
          <w:szCs w:val="22"/>
        </w:rPr>
      </w:pPr>
      <w:r w:rsidRPr="00360BB9">
        <w:rPr>
          <w:rFonts w:cs="Arial"/>
          <w:szCs w:val="22"/>
        </w:rPr>
        <w:t>Module evaluation by students</w:t>
      </w:r>
    </w:p>
    <w:p w14:paraId="3A573544" w14:textId="77777777" w:rsidR="0044777D" w:rsidRPr="00360BB9" w:rsidRDefault="0044777D" w:rsidP="0044777D">
      <w:pPr>
        <w:numPr>
          <w:ilvl w:val="0"/>
          <w:numId w:val="4"/>
        </w:numPr>
        <w:jc w:val="both"/>
        <w:rPr>
          <w:rFonts w:cs="Arial"/>
          <w:szCs w:val="22"/>
        </w:rPr>
      </w:pPr>
      <w:r w:rsidRPr="00360BB9">
        <w:rPr>
          <w:rFonts w:cs="Arial"/>
          <w:szCs w:val="22"/>
        </w:rPr>
        <w:t>Course evaluation by students</w:t>
      </w:r>
    </w:p>
    <w:p w14:paraId="3EA3555C" w14:textId="77777777" w:rsidR="0044777D" w:rsidRPr="00360BB9" w:rsidRDefault="0044777D" w:rsidP="0044777D">
      <w:pPr>
        <w:numPr>
          <w:ilvl w:val="0"/>
          <w:numId w:val="4"/>
        </w:numPr>
        <w:jc w:val="both"/>
        <w:rPr>
          <w:rFonts w:cs="Arial"/>
          <w:szCs w:val="22"/>
        </w:rPr>
      </w:pPr>
      <w:r w:rsidRPr="00360BB9">
        <w:rPr>
          <w:rFonts w:cs="Arial"/>
          <w:szCs w:val="22"/>
        </w:rPr>
        <w:t>Module Leader’s reports</w:t>
      </w:r>
    </w:p>
    <w:p w14:paraId="1B0E743B" w14:textId="77777777" w:rsidR="0044777D" w:rsidRDefault="0044777D" w:rsidP="0044777D">
      <w:pPr>
        <w:numPr>
          <w:ilvl w:val="0"/>
          <w:numId w:val="4"/>
        </w:numPr>
        <w:jc w:val="both"/>
        <w:rPr>
          <w:rFonts w:cs="Arial"/>
          <w:szCs w:val="22"/>
        </w:rPr>
      </w:pPr>
      <w:r w:rsidRPr="00385447">
        <w:rPr>
          <w:rFonts w:cs="Arial"/>
          <w:szCs w:val="22"/>
        </w:rPr>
        <w:t xml:space="preserve">Moderation events </w:t>
      </w:r>
    </w:p>
    <w:p w14:paraId="148DABB1" w14:textId="77777777" w:rsidR="0044777D" w:rsidRPr="00385447" w:rsidRDefault="0044777D" w:rsidP="0044777D">
      <w:pPr>
        <w:numPr>
          <w:ilvl w:val="0"/>
          <w:numId w:val="4"/>
        </w:numPr>
        <w:jc w:val="both"/>
        <w:rPr>
          <w:rFonts w:cs="Arial"/>
          <w:szCs w:val="22"/>
        </w:rPr>
      </w:pPr>
      <w:r w:rsidRPr="00385447">
        <w:rPr>
          <w:rFonts w:cs="Arial"/>
          <w:szCs w:val="22"/>
        </w:rPr>
        <w:t>Annual course evaluation prepared by the Course Leader, considered by the Course Committee, and then by the Annual Evaluation Committee.</w:t>
      </w:r>
    </w:p>
    <w:p w14:paraId="1A0057E1" w14:textId="77777777" w:rsidR="0044777D" w:rsidRPr="00360BB9" w:rsidRDefault="0044777D" w:rsidP="0044777D">
      <w:pPr>
        <w:numPr>
          <w:ilvl w:val="0"/>
          <w:numId w:val="4"/>
        </w:numPr>
        <w:jc w:val="both"/>
        <w:rPr>
          <w:rFonts w:cs="Arial"/>
          <w:szCs w:val="22"/>
        </w:rPr>
      </w:pPr>
      <w:r w:rsidRPr="00360BB9">
        <w:rPr>
          <w:rFonts w:cs="Arial"/>
          <w:szCs w:val="22"/>
        </w:rPr>
        <w:t>School Board</w:t>
      </w:r>
    </w:p>
    <w:p w14:paraId="1A381D85" w14:textId="77777777" w:rsidR="0044777D" w:rsidRPr="00360BB9" w:rsidRDefault="0044777D" w:rsidP="0044777D">
      <w:pPr>
        <w:numPr>
          <w:ilvl w:val="0"/>
          <w:numId w:val="4"/>
        </w:numPr>
        <w:jc w:val="both"/>
        <w:rPr>
          <w:rFonts w:cs="Arial"/>
          <w:szCs w:val="22"/>
        </w:rPr>
      </w:pPr>
      <w:r w:rsidRPr="00360BB9">
        <w:rPr>
          <w:rFonts w:cs="Arial"/>
          <w:szCs w:val="22"/>
        </w:rPr>
        <w:t>Annual staff appraisals</w:t>
      </w:r>
    </w:p>
    <w:p w14:paraId="75D1356E" w14:textId="77777777" w:rsidR="0044777D" w:rsidRPr="00360BB9" w:rsidRDefault="0044777D" w:rsidP="0044777D">
      <w:pPr>
        <w:numPr>
          <w:ilvl w:val="0"/>
          <w:numId w:val="4"/>
        </w:numPr>
        <w:jc w:val="both"/>
        <w:rPr>
          <w:rFonts w:cs="Arial"/>
          <w:szCs w:val="22"/>
        </w:rPr>
      </w:pPr>
      <w:r w:rsidRPr="00360BB9">
        <w:rPr>
          <w:rFonts w:cs="Arial"/>
          <w:szCs w:val="22"/>
        </w:rPr>
        <w:t>Peer observation of teaching</w:t>
      </w:r>
    </w:p>
    <w:p w14:paraId="75FBAD0D" w14:textId="77777777" w:rsidR="0044777D" w:rsidRPr="00360BB9" w:rsidRDefault="0044777D" w:rsidP="0044777D">
      <w:pPr>
        <w:numPr>
          <w:ilvl w:val="0"/>
          <w:numId w:val="4"/>
        </w:numPr>
        <w:jc w:val="both"/>
        <w:rPr>
          <w:rFonts w:cs="Arial"/>
          <w:szCs w:val="22"/>
        </w:rPr>
      </w:pPr>
      <w:r w:rsidRPr="00360BB9">
        <w:rPr>
          <w:rFonts w:cs="Arial"/>
          <w:szCs w:val="22"/>
        </w:rPr>
        <w:t xml:space="preserve">External Examiners’ reports </w:t>
      </w:r>
    </w:p>
    <w:p w14:paraId="532AC1BC" w14:textId="77777777" w:rsidR="0044777D" w:rsidRPr="00360BB9" w:rsidRDefault="0044777D" w:rsidP="0044777D">
      <w:pPr>
        <w:numPr>
          <w:ilvl w:val="0"/>
          <w:numId w:val="4"/>
        </w:numPr>
        <w:jc w:val="both"/>
        <w:rPr>
          <w:rFonts w:cs="Arial"/>
          <w:szCs w:val="22"/>
        </w:rPr>
      </w:pPr>
      <w:r w:rsidRPr="00360BB9">
        <w:rPr>
          <w:rFonts w:cs="Arial"/>
          <w:szCs w:val="22"/>
        </w:rPr>
        <w:t>External Examiners’ report and responses from the course team are reported in the Course Annual Evaluation Report.</w:t>
      </w:r>
    </w:p>
    <w:p w14:paraId="2A57266F" w14:textId="77777777" w:rsidR="0044777D" w:rsidRPr="00360BB9" w:rsidRDefault="0044777D" w:rsidP="0044777D">
      <w:pPr>
        <w:numPr>
          <w:ilvl w:val="0"/>
          <w:numId w:val="4"/>
        </w:numPr>
        <w:jc w:val="both"/>
        <w:rPr>
          <w:rFonts w:cs="Arial"/>
          <w:szCs w:val="22"/>
        </w:rPr>
      </w:pPr>
      <w:r w:rsidRPr="00360BB9">
        <w:rPr>
          <w:rFonts w:cs="Arial"/>
          <w:szCs w:val="22"/>
        </w:rPr>
        <w:t>School Teaching and Learning Committee.</w:t>
      </w:r>
    </w:p>
    <w:p w14:paraId="6C6A41B2" w14:textId="77777777" w:rsidR="0044777D" w:rsidRPr="00360BB9" w:rsidRDefault="0044777D" w:rsidP="0044777D">
      <w:pPr>
        <w:numPr>
          <w:ilvl w:val="0"/>
          <w:numId w:val="4"/>
        </w:numPr>
        <w:jc w:val="both"/>
        <w:rPr>
          <w:rFonts w:cs="Arial"/>
          <w:szCs w:val="22"/>
        </w:rPr>
      </w:pPr>
      <w:r w:rsidRPr="00360BB9">
        <w:rPr>
          <w:rFonts w:cs="Arial"/>
          <w:szCs w:val="22"/>
        </w:rPr>
        <w:t>School Accreditation and Validation Panel approves amendments to the course, structure and module specifications</w:t>
      </w:r>
    </w:p>
    <w:p w14:paraId="43672D8B" w14:textId="684B0C47" w:rsidR="0044777D" w:rsidRDefault="0044777D" w:rsidP="0044777D">
      <w:pPr>
        <w:numPr>
          <w:ilvl w:val="0"/>
          <w:numId w:val="4"/>
        </w:numPr>
        <w:jc w:val="both"/>
        <w:rPr>
          <w:rFonts w:cs="Arial"/>
          <w:szCs w:val="22"/>
        </w:rPr>
      </w:pPr>
      <w:r w:rsidRPr="00360BB9">
        <w:rPr>
          <w:rFonts w:cs="Arial"/>
          <w:szCs w:val="22"/>
        </w:rPr>
        <w:t>Subject review/revalidation</w:t>
      </w:r>
    </w:p>
    <w:p w14:paraId="2222F761" w14:textId="32791A2F" w:rsidR="0044777D" w:rsidRDefault="0044777D" w:rsidP="0044777D">
      <w:pPr>
        <w:jc w:val="both"/>
        <w:rPr>
          <w:rFonts w:cs="Arial"/>
          <w:szCs w:val="22"/>
        </w:rPr>
      </w:pPr>
    </w:p>
    <w:p w14:paraId="01A81195" w14:textId="77777777" w:rsidR="0044777D" w:rsidRPr="00385447" w:rsidRDefault="0044777D" w:rsidP="0044777D">
      <w:pPr>
        <w:jc w:val="both"/>
        <w:rPr>
          <w:rFonts w:cs="Arial"/>
          <w:b/>
          <w:szCs w:val="22"/>
          <w:u w:val="single"/>
        </w:rPr>
      </w:pPr>
      <w:r w:rsidRPr="00385447">
        <w:rPr>
          <w:rFonts w:cs="Arial"/>
          <w:b/>
          <w:szCs w:val="22"/>
          <w:u w:val="single"/>
        </w:rPr>
        <w:t>Committees with responsibility for monitoring and evaluating quality and standards:</w:t>
      </w:r>
    </w:p>
    <w:p w14:paraId="27B73C79" w14:textId="77777777" w:rsidR="0044777D" w:rsidRPr="00360BB9" w:rsidRDefault="0044777D" w:rsidP="0044777D">
      <w:pPr>
        <w:numPr>
          <w:ilvl w:val="0"/>
          <w:numId w:val="5"/>
        </w:numPr>
        <w:jc w:val="both"/>
        <w:rPr>
          <w:rFonts w:cs="Arial"/>
          <w:szCs w:val="22"/>
        </w:rPr>
      </w:pPr>
      <w:r w:rsidRPr="00360BB9">
        <w:rPr>
          <w:rFonts w:cs="Arial"/>
          <w:szCs w:val="22"/>
        </w:rPr>
        <w:t>Student Panel</w:t>
      </w:r>
    </w:p>
    <w:p w14:paraId="3B97C267" w14:textId="77777777" w:rsidR="0044777D" w:rsidRPr="00360BB9" w:rsidRDefault="0044777D" w:rsidP="0044777D">
      <w:pPr>
        <w:numPr>
          <w:ilvl w:val="0"/>
          <w:numId w:val="5"/>
        </w:numPr>
        <w:jc w:val="both"/>
        <w:rPr>
          <w:rFonts w:cs="Arial"/>
          <w:szCs w:val="22"/>
        </w:rPr>
      </w:pPr>
      <w:r w:rsidRPr="00360BB9">
        <w:rPr>
          <w:rFonts w:cs="Arial"/>
          <w:szCs w:val="22"/>
        </w:rPr>
        <w:t>Course Committee</w:t>
      </w:r>
    </w:p>
    <w:p w14:paraId="4809C398" w14:textId="77777777" w:rsidR="0044777D" w:rsidRPr="00360BB9" w:rsidRDefault="0044777D" w:rsidP="0044777D">
      <w:pPr>
        <w:numPr>
          <w:ilvl w:val="0"/>
          <w:numId w:val="5"/>
        </w:numPr>
        <w:jc w:val="both"/>
        <w:rPr>
          <w:rFonts w:cs="Arial"/>
          <w:szCs w:val="22"/>
        </w:rPr>
      </w:pPr>
      <w:r w:rsidRPr="00360BB9">
        <w:rPr>
          <w:rFonts w:cs="Arial"/>
          <w:szCs w:val="22"/>
        </w:rPr>
        <w:t>School Board</w:t>
      </w:r>
    </w:p>
    <w:p w14:paraId="39A17C08" w14:textId="77777777" w:rsidR="0044777D" w:rsidRPr="00360BB9" w:rsidRDefault="0044777D" w:rsidP="0044777D">
      <w:pPr>
        <w:numPr>
          <w:ilvl w:val="0"/>
          <w:numId w:val="5"/>
        </w:numPr>
        <w:jc w:val="both"/>
        <w:rPr>
          <w:rFonts w:cs="Arial"/>
          <w:szCs w:val="22"/>
        </w:rPr>
      </w:pPr>
      <w:r w:rsidRPr="00360BB9">
        <w:rPr>
          <w:rFonts w:cs="Arial"/>
          <w:szCs w:val="22"/>
        </w:rPr>
        <w:t>School Teaching and learning Committee</w:t>
      </w:r>
    </w:p>
    <w:p w14:paraId="03200245" w14:textId="77777777" w:rsidR="0044777D" w:rsidRPr="00360BB9" w:rsidRDefault="0044777D" w:rsidP="0044777D">
      <w:pPr>
        <w:numPr>
          <w:ilvl w:val="0"/>
          <w:numId w:val="5"/>
        </w:numPr>
        <w:jc w:val="both"/>
        <w:rPr>
          <w:rFonts w:cs="Arial"/>
          <w:szCs w:val="22"/>
        </w:rPr>
      </w:pPr>
      <w:r w:rsidRPr="00360BB9">
        <w:rPr>
          <w:rFonts w:cs="Arial"/>
          <w:szCs w:val="22"/>
        </w:rPr>
        <w:t>University Teaching and Learning Committee</w:t>
      </w:r>
    </w:p>
    <w:p w14:paraId="7E03CFDA" w14:textId="77777777" w:rsidR="0044777D" w:rsidRPr="00360BB9" w:rsidRDefault="0044777D" w:rsidP="0044777D">
      <w:pPr>
        <w:numPr>
          <w:ilvl w:val="0"/>
          <w:numId w:val="5"/>
        </w:numPr>
        <w:jc w:val="both"/>
        <w:rPr>
          <w:rFonts w:cs="Arial"/>
          <w:szCs w:val="22"/>
        </w:rPr>
      </w:pPr>
      <w:r w:rsidRPr="00360BB9">
        <w:rPr>
          <w:rFonts w:cs="Arial"/>
          <w:szCs w:val="22"/>
        </w:rPr>
        <w:t>Course Assessment Board</w:t>
      </w:r>
    </w:p>
    <w:p w14:paraId="7349E6A4" w14:textId="77777777" w:rsidR="0044777D" w:rsidRPr="00360BB9" w:rsidRDefault="0044777D" w:rsidP="0044777D">
      <w:pPr>
        <w:numPr>
          <w:ilvl w:val="0"/>
          <w:numId w:val="5"/>
        </w:numPr>
        <w:jc w:val="both"/>
        <w:rPr>
          <w:rFonts w:cs="Arial"/>
          <w:szCs w:val="22"/>
        </w:rPr>
      </w:pPr>
      <w:r w:rsidRPr="00360BB9">
        <w:rPr>
          <w:rFonts w:cs="Arial"/>
          <w:szCs w:val="22"/>
        </w:rPr>
        <w:t>School Accreditation and Validation Panel</w:t>
      </w:r>
    </w:p>
    <w:p w14:paraId="75220980" w14:textId="35D3714E" w:rsidR="0044777D" w:rsidRDefault="0044777D" w:rsidP="0044777D">
      <w:pPr>
        <w:numPr>
          <w:ilvl w:val="0"/>
          <w:numId w:val="5"/>
        </w:numPr>
        <w:jc w:val="both"/>
        <w:rPr>
          <w:rFonts w:cs="Arial"/>
          <w:szCs w:val="22"/>
        </w:rPr>
      </w:pPr>
      <w:r w:rsidRPr="00360BB9">
        <w:rPr>
          <w:rFonts w:cs="Arial"/>
          <w:szCs w:val="22"/>
        </w:rPr>
        <w:t>Annual Evaluation Committee</w:t>
      </w:r>
    </w:p>
    <w:p w14:paraId="0BAE9648" w14:textId="43C7EC92" w:rsidR="0044777D" w:rsidRDefault="0044777D" w:rsidP="0044777D">
      <w:pPr>
        <w:jc w:val="both"/>
        <w:rPr>
          <w:rFonts w:cs="Arial"/>
          <w:szCs w:val="22"/>
        </w:rPr>
      </w:pPr>
    </w:p>
    <w:p w14:paraId="00D9991C" w14:textId="77777777" w:rsidR="0044777D" w:rsidRPr="00385447" w:rsidRDefault="0044777D" w:rsidP="0044777D">
      <w:pPr>
        <w:jc w:val="both"/>
        <w:rPr>
          <w:rFonts w:cs="Arial"/>
          <w:b/>
          <w:szCs w:val="22"/>
          <w:u w:val="single"/>
        </w:rPr>
      </w:pPr>
      <w:r w:rsidRPr="00385447">
        <w:rPr>
          <w:rFonts w:cs="Arial"/>
          <w:b/>
          <w:szCs w:val="22"/>
          <w:u w:val="single"/>
        </w:rPr>
        <w:t>Mechanisms for gaining student feedback on the quality of teaching and their learning experience:</w:t>
      </w:r>
    </w:p>
    <w:p w14:paraId="36D3831E" w14:textId="77777777" w:rsidR="0044777D" w:rsidRPr="00360BB9" w:rsidRDefault="0044777D" w:rsidP="0044777D">
      <w:pPr>
        <w:jc w:val="both"/>
        <w:rPr>
          <w:rFonts w:cs="Arial"/>
          <w:color w:val="0000FF"/>
          <w:szCs w:val="22"/>
        </w:rPr>
      </w:pPr>
      <w:r w:rsidRPr="00360BB9">
        <w:rPr>
          <w:rFonts w:cs="Arial"/>
          <w:szCs w:val="22"/>
        </w:rPr>
        <w:t>Feedback is obtained from students through course evaluation at the end of each academic year. Student Panels provide another opportunity for student feedback. They are held twice during the academic year, and report to the Course Committee</w:t>
      </w:r>
      <w:r w:rsidRPr="00360BB9">
        <w:rPr>
          <w:rFonts w:cs="Arial"/>
          <w:color w:val="0000FF"/>
          <w:szCs w:val="22"/>
        </w:rPr>
        <w:t xml:space="preserve">. </w:t>
      </w:r>
    </w:p>
    <w:p w14:paraId="6B59D55D" w14:textId="77777777" w:rsidR="0044777D" w:rsidRPr="00360BB9" w:rsidRDefault="0044777D" w:rsidP="0044777D">
      <w:pPr>
        <w:jc w:val="both"/>
        <w:rPr>
          <w:rFonts w:cs="Arial"/>
          <w:color w:val="0000FF"/>
          <w:szCs w:val="22"/>
        </w:rPr>
      </w:pPr>
    </w:p>
    <w:p w14:paraId="705B3051" w14:textId="77777777" w:rsidR="0044777D" w:rsidRPr="00385447" w:rsidRDefault="0044777D" w:rsidP="0044777D">
      <w:pPr>
        <w:jc w:val="both"/>
        <w:rPr>
          <w:rFonts w:cs="Arial"/>
          <w:b/>
          <w:szCs w:val="22"/>
          <w:u w:val="single"/>
        </w:rPr>
      </w:pPr>
      <w:r w:rsidRPr="00385447">
        <w:rPr>
          <w:rFonts w:cs="Arial"/>
          <w:b/>
          <w:szCs w:val="22"/>
          <w:u w:val="single"/>
        </w:rPr>
        <w:t>Staff Development:</w:t>
      </w:r>
    </w:p>
    <w:p w14:paraId="7559840A" w14:textId="77777777" w:rsidR="0044777D" w:rsidRPr="00360BB9" w:rsidRDefault="0044777D" w:rsidP="0044777D">
      <w:pPr>
        <w:jc w:val="both"/>
        <w:rPr>
          <w:rFonts w:cs="Arial"/>
          <w:szCs w:val="22"/>
        </w:rPr>
      </w:pPr>
      <w:r w:rsidRPr="00360BB9">
        <w:rPr>
          <w:rFonts w:cs="Arial"/>
          <w:szCs w:val="22"/>
        </w:rPr>
        <w:t>Annual Staff Appraisals</w:t>
      </w:r>
    </w:p>
    <w:p w14:paraId="062B7424" w14:textId="77777777" w:rsidR="0044777D" w:rsidRPr="00360BB9" w:rsidRDefault="0044777D" w:rsidP="0044777D">
      <w:pPr>
        <w:jc w:val="both"/>
        <w:rPr>
          <w:rFonts w:cs="Arial"/>
          <w:szCs w:val="22"/>
        </w:rPr>
      </w:pPr>
      <w:r w:rsidRPr="00360BB9">
        <w:rPr>
          <w:rFonts w:cs="Arial"/>
          <w:szCs w:val="22"/>
        </w:rPr>
        <w:t>Peer observation of teaching</w:t>
      </w:r>
    </w:p>
    <w:p w14:paraId="4C1329F9" w14:textId="77777777" w:rsidR="0044777D" w:rsidRPr="00360BB9" w:rsidRDefault="0044777D" w:rsidP="0044777D">
      <w:pPr>
        <w:jc w:val="both"/>
        <w:rPr>
          <w:rFonts w:cs="Arial"/>
          <w:szCs w:val="22"/>
        </w:rPr>
      </w:pPr>
      <w:r w:rsidRPr="00360BB9">
        <w:rPr>
          <w:rFonts w:cs="Arial"/>
          <w:szCs w:val="22"/>
        </w:rPr>
        <w:t>Staff encouraged to attain appropriate higher degrees</w:t>
      </w:r>
    </w:p>
    <w:p w14:paraId="163E0555" w14:textId="77777777" w:rsidR="0044777D" w:rsidRPr="00360BB9" w:rsidRDefault="0044777D" w:rsidP="0044777D">
      <w:pPr>
        <w:jc w:val="both"/>
        <w:rPr>
          <w:rFonts w:cs="Arial"/>
          <w:szCs w:val="22"/>
        </w:rPr>
      </w:pPr>
      <w:r w:rsidRPr="00360BB9">
        <w:rPr>
          <w:rFonts w:cs="Arial"/>
          <w:szCs w:val="22"/>
        </w:rPr>
        <w:t>Updating professional and IT)computing developments</w:t>
      </w:r>
    </w:p>
    <w:p w14:paraId="645F597B" w14:textId="77777777" w:rsidR="0044777D" w:rsidRPr="00360BB9" w:rsidRDefault="0044777D" w:rsidP="0044777D">
      <w:pPr>
        <w:jc w:val="both"/>
        <w:rPr>
          <w:rFonts w:cs="Arial"/>
          <w:szCs w:val="22"/>
        </w:rPr>
      </w:pPr>
      <w:r w:rsidRPr="00360BB9">
        <w:rPr>
          <w:rFonts w:cs="Arial"/>
          <w:szCs w:val="22"/>
        </w:rPr>
        <w:t>All s</w:t>
      </w:r>
      <w:r>
        <w:rPr>
          <w:rFonts w:cs="Arial"/>
          <w:szCs w:val="22"/>
        </w:rPr>
        <w:t xml:space="preserve">taff have </w:t>
      </w:r>
      <w:r w:rsidRPr="00360BB9">
        <w:rPr>
          <w:rFonts w:cs="Arial"/>
          <w:szCs w:val="22"/>
        </w:rPr>
        <w:t>attain</w:t>
      </w:r>
      <w:r>
        <w:rPr>
          <w:rFonts w:cs="Arial"/>
          <w:szCs w:val="22"/>
        </w:rPr>
        <w:t>ed</w:t>
      </w:r>
      <w:r w:rsidRPr="00360BB9">
        <w:rPr>
          <w:rFonts w:cs="Arial"/>
          <w:szCs w:val="22"/>
        </w:rPr>
        <w:t xml:space="preserve"> HE Academy membership</w:t>
      </w:r>
    </w:p>
    <w:p w14:paraId="18278F72" w14:textId="6E3E0C1E" w:rsidR="00795706" w:rsidRDefault="0044777D" w:rsidP="0044777D">
      <w:pPr>
        <w:jc w:val="both"/>
        <w:rPr>
          <w:rFonts w:cs="Arial"/>
          <w:szCs w:val="22"/>
        </w:rPr>
      </w:pPr>
      <w:r>
        <w:rPr>
          <w:rFonts w:cs="Arial"/>
          <w:szCs w:val="22"/>
        </w:rPr>
        <w:t>Tutors are r</w:t>
      </w:r>
      <w:r w:rsidRPr="00360BB9">
        <w:rPr>
          <w:rFonts w:cs="Arial"/>
          <w:szCs w:val="22"/>
        </w:rPr>
        <w:t>esearch and scholarly activity</w:t>
      </w:r>
      <w:r>
        <w:rPr>
          <w:rFonts w:cs="Arial"/>
          <w:szCs w:val="22"/>
        </w:rPr>
        <w:t xml:space="preserve"> – A Childhood Studies Research Group meets quarterly and is responsible for publication activity and for ensuring research-informed teaching.</w:t>
      </w:r>
    </w:p>
    <w:p w14:paraId="5D63CA04" w14:textId="77777777" w:rsidR="0044777D" w:rsidRPr="0044777D" w:rsidRDefault="0044777D" w:rsidP="0044777D">
      <w:pPr>
        <w:jc w:val="both"/>
        <w:rPr>
          <w:rFonts w:cs="Arial"/>
          <w:szCs w:val="22"/>
        </w:rPr>
      </w:pPr>
    </w:p>
    <w:p w14:paraId="18278F73" w14:textId="77777777" w:rsidR="00795706" w:rsidRPr="00360BB9" w:rsidRDefault="00795706" w:rsidP="00795706">
      <w:pPr>
        <w:rPr>
          <w:rFonts w:cs="Arial"/>
          <w:b/>
          <w:bCs/>
          <w:szCs w:val="22"/>
        </w:rPr>
      </w:pPr>
    </w:p>
    <w:p w14:paraId="18278F74" w14:textId="7E164036" w:rsidR="00795706" w:rsidRPr="0044777D" w:rsidRDefault="00CA23DF" w:rsidP="0044777D">
      <w:pPr>
        <w:pStyle w:val="Heading1"/>
      </w:pPr>
      <w:r w:rsidRPr="0044777D">
        <w:t>REGULATION OF ASSESSMENT</w:t>
      </w:r>
    </w:p>
    <w:p w14:paraId="36AA4D55" w14:textId="3E657724" w:rsidR="0044777D" w:rsidRDefault="0044777D" w:rsidP="0044777D"/>
    <w:p w14:paraId="07F8EDD3" w14:textId="77777777" w:rsidR="0044777D" w:rsidRPr="00360BB9" w:rsidRDefault="0044777D" w:rsidP="0044777D">
      <w:pPr>
        <w:rPr>
          <w:rFonts w:cs="Arial"/>
          <w:szCs w:val="22"/>
        </w:rPr>
      </w:pPr>
      <w:r w:rsidRPr="00360BB9">
        <w:rPr>
          <w:rFonts w:cs="Arial"/>
          <w:szCs w:val="22"/>
        </w:rPr>
        <w:t>Regulations are outlined in the University Regulations for Awards and Student Handbook of Regulations</w:t>
      </w:r>
    </w:p>
    <w:p w14:paraId="73C85C11" w14:textId="77777777" w:rsidR="0044777D" w:rsidRPr="00360BB9" w:rsidRDefault="005C34EB" w:rsidP="0044777D">
      <w:pPr>
        <w:rPr>
          <w:rFonts w:cs="Arial"/>
          <w:szCs w:val="22"/>
        </w:rPr>
      </w:pPr>
      <w:hyperlink r:id="rId19" w:history="1">
        <w:r w:rsidR="0044777D" w:rsidRPr="00360BB9">
          <w:rPr>
            <w:rStyle w:val="Hyperlink"/>
            <w:rFonts w:cs="Arial"/>
            <w:szCs w:val="22"/>
          </w:rPr>
          <w:t>http://www2.hud.ac.uk/registry/awards_regulations.php</w:t>
        </w:r>
      </w:hyperlink>
      <w:r w:rsidR="0044777D" w:rsidRPr="00360BB9">
        <w:rPr>
          <w:rFonts w:cs="Arial"/>
          <w:szCs w:val="22"/>
        </w:rPr>
        <w:t xml:space="preserve"> </w:t>
      </w:r>
    </w:p>
    <w:p w14:paraId="559881EF" w14:textId="329DE2D6" w:rsidR="0044777D" w:rsidRDefault="005C34EB" w:rsidP="0044777D">
      <w:pPr>
        <w:rPr>
          <w:rStyle w:val="Hyperlink"/>
          <w:rFonts w:cs="Arial"/>
          <w:szCs w:val="22"/>
        </w:rPr>
      </w:pPr>
      <w:hyperlink r:id="rId20" w:history="1">
        <w:r w:rsidR="0044777D" w:rsidRPr="00360BB9">
          <w:rPr>
            <w:rStyle w:val="Hyperlink"/>
            <w:rFonts w:cs="Arial"/>
            <w:szCs w:val="22"/>
          </w:rPr>
          <w:t>http://www2.hud.ac.uk/registry/students_handbook.php</w:t>
        </w:r>
      </w:hyperlink>
    </w:p>
    <w:p w14:paraId="6E14025B" w14:textId="10AB5C5D" w:rsidR="0044777D" w:rsidRDefault="0044777D" w:rsidP="0044777D">
      <w:pPr>
        <w:rPr>
          <w:rStyle w:val="Hyperlink"/>
          <w:rFonts w:cs="Arial"/>
          <w:szCs w:val="22"/>
        </w:rPr>
      </w:pPr>
    </w:p>
    <w:p w14:paraId="1028A3D6" w14:textId="77777777" w:rsidR="0044777D" w:rsidRPr="00360BB9" w:rsidRDefault="0044777D" w:rsidP="0044777D">
      <w:pPr>
        <w:rPr>
          <w:rFonts w:cs="Arial"/>
          <w:i/>
          <w:szCs w:val="22"/>
        </w:rPr>
      </w:pPr>
      <w:r w:rsidRPr="00360BB9">
        <w:rPr>
          <w:rFonts w:cs="Arial"/>
          <w:i/>
          <w:szCs w:val="22"/>
        </w:rPr>
        <w:t>Role of External Examiners</w:t>
      </w:r>
    </w:p>
    <w:p w14:paraId="022210A6" w14:textId="77777777" w:rsidR="0044777D" w:rsidRDefault="0044777D" w:rsidP="0044777D">
      <w:pPr>
        <w:autoSpaceDE w:val="0"/>
        <w:autoSpaceDN w:val="0"/>
        <w:adjustRightInd w:val="0"/>
        <w:jc w:val="both"/>
        <w:rPr>
          <w:rFonts w:cs="Arial"/>
          <w:szCs w:val="22"/>
        </w:rPr>
      </w:pPr>
      <w:r w:rsidRPr="00360BB9">
        <w:rPr>
          <w:rFonts w:cs="Arial"/>
          <w:szCs w:val="22"/>
        </w:rPr>
        <w:t>External Examiners are appointed by School Boards and approved by University Teaching and Learning Committee.</w:t>
      </w:r>
      <w:r>
        <w:rPr>
          <w:rFonts w:cs="Arial"/>
          <w:szCs w:val="22"/>
        </w:rPr>
        <w:t xml:space="preserve"> They m</w:t>
      </w:r>
      <w:r w:rsidRPr="00360BB9">
        <w:rPr>
          <w:rFonts w:cs="Arial"/>
          <w:szCs w:val="22"/>
        </w:rPr>
        <w:t>onitor and comment on:</w:t>
      </w:r>
    </w:p>
    <w:p w14:paraId="6FE56ABF" w14:textId="77777777" w:rsidR="0044777D" w:rsidRPr="00360BB9" w:rsidRDefault="0044777D" w:rsidP="0044777D">
      <w:pPr>
        <w:autoSpaceDE w:val="0"/>
        <w:autoSpaceDN w:val="0"/>
        <w:adjustRightInd w:val="0"/>
        <w:jc w:val="both"/>
        <w:rPr>
          <w:rFonts w:cs="Arial"/>
          <w:szCs w:val="22"/>
        </w:rPr>
      </w:pPr>
    </w:p>
    <w:p w14:paraId="4F3D154D" w14:textId="77777777" w:rsidR="0044777D" w:rsidRPr="00360BB9" w:rsidRDefault="0044777D" w:rsidP="0044777D">
      <w:pPr>
        <w:numPr>
          <w:ilvl w:val="0"/>
          <w:numId w:val="8"/>
        </w:numPr>
        <w:autoSpaceDE w:val="0"/>
        <w:autoSpaceDN w:val="0"/>
        <w:adjustRightInd w:val="0"/>
        <w:jc w:val="both"/>
        <w:rPr>
          <w:rFonts w:cs="Arial"/>
          <w:szCs w:val="22"/>
        </w:rPr>
      </w:pPr>
      <w:r w:rsidRPr="00360BB9">
        <w:rPr>
          <w:rFonts w:cs="Arial"/>
          <w:szCs w:val="22"/>
        </w:rPr>
        <w:t>the quality of student work</w:t>
      </w:r>
    </w:p>
    <w:p w14:paraId="75671BBD" w14:textId="77777777" w:rsidR="0044777D" w:rsidRPr="00360BB9" w:rsidRDefault="0044777D" w:rsidP="0044777D">
      <w:pPr>
        <w:numPr>
          <w:ilvl w:val="0"/>
          <w:numId w:val="8"/>
        </w:numPr>
        <w:autoSpaceDE w:val="0"/>
        <w:autoSpaceDN w:val="0"/>
        <w:adjustRightInd w:val="0"/>
        <w:jc w:val="both"/>
        <w:rPr>
          <w:rFonts w:cs="Arial"/>
          <w:szCs w:val="22"/>
        </w:rPr>
      </w:pPr>
      <w:r w:rsidRPr="00360BB9">
        <w:rPr>
          <w:rFonts w:cs="Arial"/>
          <w:szCs w:val="22"/>
        </w:rPr>
        <w:t>the appropriateness of approaches to teaching, learning and assessment as indicated by student performance</w:t>
      </w:r>
    </w:p>
    <w:p w14:paraId="0FA009AA" w14:textId="77777777" w:rsidR="0044777D" w:rsidRPr="00360BB9" w:rsidRDefault="0044777D" w:rsidP="0044777D">
      <w:pPr>
        <w:numPr>
          <w:ilvl w:val="0"/>
          <w:numId w:val="8"/>
        </w:numPr>
        <w:autoSpaceDE w:val="0"/>
        <w:autoSpaceDN w:val="0"/>
        <w:adjustRightInd w:val="0"/>
        <w:jc w:val="both"/>
        <w:rPr>
          <w:rFonts w:cs="Arial"/>
          <w:szCs w:val="22"/>
        </w:rPr>
      </w:pPr>
      <w:r w:rsidRPr="00360BB9">
        <w:rPr>
          <w:rFonts w:cs="Arial"/>
          <w:szCs w:val="22"/>
        </w:rPr>
        <w:t>the relevance and currency of the curriculum and the adequacy of learning resources</w:t>
      </w:r>
    </w:p>
    <w:p w14:paraId="099F76BC" w14:textId="77777777" w:rsidR="0044777D" w:rsidRPr="00360BB9" w:rsidRDefault="0044777D" w:rsidP="0044777D">
      <w:pPr>
        <w:numPr>
          <w:ilvl w:val="0"/>
          <w:numId w:val="8"/>
        </w:numPr>
        <w:autoSpaceDE w:val="0"/>
        <w:autoSpaceDN w:val="0"/>
        <w:adjustRightInd w:val="0"/>
        <w:jc w:val="both"/>
        <w:rPr>
          <w:rFonts w:cs="Arial"/>
          <w:szCs w:val="22"/>
        </w:rPr>
      </w:pPr>
      <w:r w:rsidRPr="00360BB9">
        <w:rPr>
          <w:rFonts w:cs="Arial"/>
          <w:szCs w:val="22"/>
        </w:rPr>
        <w:t>the strengths and weaknesses of cohorts of students</w:t>
      </w:r>
    </w:p>
    <w:p w14:paraId="459AB1B6" w14:textId="77777777" w:rsidR="0044777D" w:rsidRPr="00360BB9" w:rsidRDefault="0044777D" w:rsidP="0044777D">
      <w:pPr>
        <w:numPr>
          <w:ilvl w:val="0"/>
          <w:numId w:val="8"/>
        </w:numPr>
        <w:autoSpaceDE w:val="0"/>
        <w:autoSpaceDN w:val="0"/>
        <w:adjustRightInd w:val="0"/>
        <w:jc w:val="both"/>
        <w:rPr>
          <w:rFonts w:cs="Arial"/>
          <w:szCs w:val="22"/>
        </w:rPr>
      </w:pPr>
      <w:r w:rsidRPr="00360BB9">
        <w:rPr>
          <w:rFonts w:cs="Arial"/>
          <w:szCs w:val="22"/>
        </w:rPr>
        <w:t>the quality of assessment procedures</w:t>
      </w:r>
    </w:p>
    <w:p w14:paraId="5AA05B6C" w14:textId="77777777" w:rsidR="0044777D" w:rsidRPr="00360BB9" w:rsidRDefault="0044777D" w:rsidP="0044777D">
      <w:pPr>
        <w:numPr>
          <w:ilvl w:val="0"/>
          <w:numId w:val="8"/>
        </w:numPr>
        <w:autoSpaceDE w:val="0"/>
        <w:autoSpaceDN w:val="0"/>
        <w:adjustRightInd w:val="0"/>
        <w:jc w:val="both"/>
        <w:rPr>
          <w:rFonts w:cs="Arial"/>
          <w:szCs w:val="22"/>
        </w:rPr>
      </w:pPr>
      <w:r w:rsidRPr="00360BB9">
        <w:rPr>
          <w:rFonts w:cs="Arial"/>
          <w:szCs w:val="22"/>
        </w:rPr>
        <w:t>the conduct of examination boards</w:t>
      </w:r>
    </w:p>
    <w:p w14:paraId="18278F86" w14:textId="77777777" w:rsidR="008A1648" w:rsidRPr="00360BB9" w:rsidRDefault="008A1648" w:rsidP="00795706">
      <w:pPr>
        <w:rPr>
          <w:rFonts w:cs="Arial"/>
          <w:szCs w:val="22"/>
        </w:rPr>
      </w:pPr>
    </w:p>
    <w:p w14:paraId="5C910E86" w14:textId="77777777" w:rsidR="0044777D" w:rsidRDefault="0044777D" w:rsidP="0044777D">
      <w:pPr>
        <w:rPr>
          <w:rFonts w:cs="Arial"/>
          <w:szCs w:val="22"/>
        </w:rPr>
      </w:pPr>
    </w:p>
    <w:p w14:paraId="18278F88" w14:textId="534015CC" w:rsidR="00CA23DF" w:rsidRPr="00360BB9" w:rsidRDefault="00CA23DF" w:rsidP="0044777D">
      <w:pPr>
        <w:pStyle w:val="Heading1"/>
      </w:pPr>
      <w:r w:rsidRPr="00360BB9">
        <w:t>INDICATORS OF QUALITY AND STANDARDS</w:t>
      </w:r>
    </w:p>
    <w:p w14:paraId="18278F89" w14:textId="77777777" w:rsidR="00C9678C" w:rsidRPr="00360BB9" w:rsidRDefault="00C9678C">
      <w:pPr>
        <w:pStyle w:val="BodyTextIndent2"/>
        <w:ind w:left="0"/>
        <w:rPr>
          <w:rFonts w:cs="Arial"/>
          <w:szCs w:val="22"/>
        </w:rPr>
      </w:pPr>
    </w:p>
    <w:p w14:paraId="18278F8A" w14:textId="77777777" w:rsidR="00265A67" w:rsidRPr="00265A67" w:rsidRDefault="00265A67" w:rsidP="00265A67">
      <w:pPr>
        <w:jc w:val="both"/>
        <w:rPr>
          <w:szCs w:val="22"/>
          <w:lang w:eastAsia="en-GB"/>
        </w:rPr>
      </w:pPr>
      <w:r w:rsidRPr="00265A67">
        <w:rPr>
          <w:szCs w:val="22"/>
          <w:lang w:eastAsia="en-GB"/>
        </w:rPr>
        <w:t>The programme is validated by the University, during a process which includes external representation.</w:t>
      </w:r>
    </w:p>
    <w:p w14:paraId="18278F8B" w14:textId="77777777" w:rsidR="00265A67" w:rsidRPr="00265A67" w:rsidRDefault="00265A67" w:rsidP="00265A67">
      <w:pPr>
        <w:jc w:val="both"/>
        <w:rPr>
          <w:szCs w:val="22"/>
          <w:lang w:eastAsia="en-GB"/>
        </w:rPr>
      </w:pPr>
    </w:p>
    <w:p w14:paraId="18278F8C" w14:textId="77777777" w:rsidR="00265A67" w:rsidRPr="00265A67" w:rsidRDefault="00265A67" w:rsidP="00265A67">
      <w:pPr>
        <w:jc w:val="both"/>
        <w:rPr>
          <w:szCs w:val="22"/>
          <w:lang w:eastAsia="en-GB"/>
        </w:rPr>
      </w:pPr>
      <w:r w:rsidRPr="00265A67">
        <w:rPr>
          <w:szCs w:val="22"/>
          <w:lang w:eastAsia="en-GB"/>
        </w:rPr>
        <w:t>Within the School of Education and Professional Development, teacher train</w:t>
      </w:r>
      <w:r w:rsidR="000608AD">
        <w:rPr>
          <w:szCs w:val="22"/>
          <w:lang w:eastAsia="en-GB"/>
        </w:rPr>
        <w:t>ing courses are inspected by Ofs</w:t>
      </w:r>
      <w:r w:rsidRPr="00265A67">
        <w:rPr>
          <w:szCs w:val="22"/>
          <w:lang w:eastAsia="en-GB"/>
        </w:rPr>
        <w:t xml:space="preserve">ted; and courses in Youth and Community are subject to endorsement and accreditation by the National Youth Agency. In 2012 Ofsted rated all aspects of the provision as outstanding. </w:t>
      </w:r>
    </w:p>
    <w:p w14:paraId="18278F8D" w14:textId="77777777" w:rsidR="00265A67" w:rsidRPr="00265A67" w:rsidRDefault="00265A67" w:rsidP="00265A67">
      <w:pPr>
        <w:jc w:val="both"/>
        <w:rPr>
          <w:szCs w:val="22"/>
          <w:lang w:eastAsia="en-GB"/>
        </w:rPr>
      </w:pPr>
    </w:p>
    <w:p w14:paraId="18278F8E" w14:textId="77777777" w:rsidR="00265A67" w:rsidRPr="00265A67" w:rsidRDefault="00265A67" w:rsidP="00265A67">
      <w:pPr>
        <w:jc w:val="both"/>
        <w:rPr>
          <w:szCs w:val="22"/>
          <w:lang w:eastAsia="en-GB"/>
        </w:rPr>
      </w:pPr>
      <w:r w:rsidRPr="00265A67">
        <w:rPr>
          <w:szCs w:val="22"/>
          <w:lang w:eastAsia="en-GB"/>
        </w:rPr>
        <w:t>The provision of the School of Education and Professional Development was reviewed by the Quality Assurance Agency in 2001. The School received an excellent grading of 22 out of 24.</w:t>
      </w:r>
    </w:p>
    <w:p w14:paraId="18278F8F" w14:textId="77777777" w:rsidR="00265A67" w:rsidRPr="00265A67" w:rsidRDefault="00265A67" w:rsidP="00265A67">
      <w:pPr>
        <w:jc w:val="both"/>
        <w:rPr>
          <w:szCs w:val="22"/>
          <w:lang w:eastAsia="en-GB"/>
        </w:rPr>
      </w:pPr>
    </w:p>
    <w:p w14:paraId="18278F90" w14:textId="6F9C0DD1" w:rsidR="00265A67" w:rsidRDefault="00265A67" w:rsidP="00265A67">
      <w:pPr>
        <w:jc w:val="both"/>
        <w:rPr>
          <w:szCs w:val="22"/>
          <w:lang w:eastAsia="en-GB"/>
        </w:rPr>
      </w:pPr>
      <w:r w:rsidRPr="00265A67">
        <w:rPr>
          <w:szCs w:val="22"/>
          <w:lang w:eastAsia="en-GB"/>
        </w:rPr>
        <w:t>The University possesses the Investors in People Quality Kitemark.</w:t>
      </w:r>
    </w:p>
    <w:p w14:paraId="50CB02A9" w14:textId="77777777" w:rsidR="0044777D" w:rsidRPr="00265A67" w:rsidRDefault="0044777D" w:rsidP="00265A67">
      <w:pPr>
        <w:jc w:val="both"/>
        <w:rPr>
          <w:szCs w:val="22"/>
          <w:lang w:eastAsia="en-GB"/>
        </w:rPr>
      </w:pPr>
    </w:p>
    <w:p w14:paraId="10DFAA7C" w14:textId="77777777" w:rsidR="0044777D" w:rsidRPr="00360BB9" w:rsidRDefault="0044777D" w:rsidP="0044777D">
      <w:pPr>
        <w:jc w:val="both"/>
        <w:rPr>
          <w:rFonts w:cs="Arial"/>
          <w:szCs w:val="22"/>
        </w:rPr>
      </w:pPr>
      <w:r w:rsidRPr="00360BB9">
        <w:rPr>
          <w:rFonts w:cs="Arial"/>
          <w:b/>
          <w:bCs/>
          <w:szCs w:val="22"/>
        </w:rPr>
        <w:t>Please note</w:t>
      </w:r>
      <w:r w:rsidRPr="00360BB9">
        <w:rPr>
          <w:rFonts w:cs="Arial"/>
          <w:szCs w:val="22"/>
        </w:rPr>
        <w:t xml:space="preserv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w:t>
      </w:r>
      <w:r w:rsidRPr="00360BB9">
        <w:rPr>
          <w:rFonts w:cs="Arial"/>
          <w:szCs w:val="22"/>
        </w:rPr>
        <w:lastRenderedPageBreak/>
        <w:t>in the study module guide</w:t>
      </w:r>
      <w:r>
        <w:rPr>
          <w:rFonts w:cs="Arial"/>
          <w:szCs w:val="22"/>
        </w:rPr>
        <w:t>s</w:t>
      </w:r>
      <w:r w:rsidRPr="00360BB9">
        <w:rPr>
          <w:rFonts w:cs="Arial"/>
          <w:szCs w:val="22"/>
        </w:rPr>
        <w:t xml:space="preserve"> and course handbook.  The accuracy of the information contained in this document is reviewed by the University and may be checked by the Quality Assurance Agency for Higher Education.</w:t>
      </w:r>
    </w:p>
    <w:p w14:paraId="18278F91" w14:textId="43E700B3" w:rsidR="004A70A8" w:rsidRDefault="004A70A8">
      <w:pPr>
        <w:pStyle w:val="BodyTextIndent2"/>
        <w:ind w:left="0"/>
        <w:rPr>
          <w:rFonts w:cs="Arial"/>
          <w:b/>
          <w:bCs/>
          <w:szCs w:val="22"/>
        </w:rPr>
      </w:pPr>
    </w:p>
    <w:p w14:paraId="3304E154" w14:textId="77777777" w:rsidR="0044777D" w:rsidRDefault="0044777D" w:rsidP="005E7B5E">
      <w:pPr>
        <w:rPr>
          <w:rFonts w:cs="Arial"/>
          <w:b/>
          <w:szCs w:val="22"/>
        </w:rPr>
      </w:pPr>
    </w:p>
    <w:p w14:paraId="18278F97" w14:textId="2233A9C6" w:rsidR="005E7B5E" w:rsidRPr="005E7B5E" w:rsidRDefault="005E7B5E" w:rsidP="0044777D">
      <w:pPr>
        <w:pStyle w:val="Heading1"/>
      </w:pPr>
      <w:r w:rsidRPr="005E7B5E">
        <w:t xml:space="preserve">Course Context and Rationale </w:t>
      </w:r>
      <w:r w:rsidRPr="005E7B5E">
        <w:tab/>
        <w:t xml:space="preserve"> </w:t>
      </w:r>
    </w:p>
    <w:p w14:paraId="18278F98" w14:textId="77777777" w:rsidR="005E7B5E" w:rsidRPr="005E7B5E" w:rsidRDefault="005E7B5E" w:rsidP="005E7B5E">
      <w:pPr>
        <w:rPr>
          <w:rFonts w:cs="Arial"/>
          <w:b/>
          <w:szCs w:val="22"/>
        </w:rPr>
      </w:pPr>
    </w:p>
    <w:p w14:paraId="18278F99" w14:textId="77777777" w:rsidR="005E7B5E" w:rsidRPr="005E7B5E" w:rsidRDefault="00463579" w:rsidP="001D3E1A">
      <w:pPr>
        <w:jc w:val="both"/>
        <w:rPr>
          <w:rFonts w:cs="Arial"/>
          <w:szCs w:val="22"/>
        </w:rPr>
      </w:pPr>
      <w:r>
        <w:rPr>
          <w:rFonts w:cs="Arial"/>
          <w:szCs w:val="22"/>
        </w:rPr>
        <w:t>The development of the BA</w:t>
      </w:r>
      <w:r w:rsidR="005E7B5E" w:rsidRPr="005E7B5E">
        <w:rPr>
          <w:rFonts w:cs="Arial"/>
          <w:szCs w:val="22"/>
        </w:rPr>
        <w:t>(Hons) in Childhood Studies in 2008 was initially in r</w:t>
      </w:r>
      <w:r w:rsidR="005E7B5E">
        <w:rPr>
          <w:rFonts w:cs="Arial"/>
          <w:szCs w:val="22"/>
        </w:rPr>
        <w:t>esponse to a</w:t>
      </w:r>
      <w:r w:rsidR="005E7B5E" w:rsidRPr="005E7B5E">
        <w:rPr>
          <w:rFonts w:cs="Arial"/>
          <w:szCs w:val="22"/>
        </w:rPr>
        <w:t xml:space="preserve"> growth in the market for undergraduate courses oriented towards the fie</w:t>
      </w:r>
      <w:r w:rsidR="005E7B5E">
        <w:rPr>
          <w:rFonts w:cs="Arial"/>
          <w:szCs w:val="22"/>
        </w:rPr>
        <w:t>ld of education and children’s services</w:t>
      </w:r>
      <w:r w:rsidR="005E7B5E" w:rsidRPr="005E7B5E">
        <w:rPr>
          <w:rFonts w:cs="Arial"/>
          <w:szCs w:val="22"/>
        </w:rPr>
        <w:t xml:space="preserve">, designed to feed into a range of employment and further study destinations, but not offering a specific teaching qualification.  Past developments </w:t>
      </w:r>
      <w:r w:rsidR="005E7B5E">
        <w:rPr>
          <w:rFonts w:cs="Arial"/>
          <w:szCs w:val="22"/>
        </w:rPr>
        <w:t>in policy in this field, such</w:t>
      </w:r>
      <w:r w:rsidR="005E7B5E" w:rsidRPr="005E7B5E">
        <w:rPr>
          <w:rFonts w:cs="Arial"/>
          <w:szCs w:val="22"/>
        </w:rPr>
        <w:t xml:space="preserve"> </w:t>
      </w:r>
      <w:r w:rsidR="005E7B5E">
        <w:rPr>
          <w:rFonts w:cs="Arial"/>
          <w:szCs w:val="22"/>
        </w:rPr>
        <w:t xml:space="preserve">as </w:t>
      </w:r>
      <w:r w:rsidR="005E7B5E" w:rsidRPr="005E7B5E">
        <w:rPr>
          <w:rFonts w:cs="Arial"/>
          <w:szCs w:val="22"/>
        </w:rPr>
        <w:t>Every Chi</w:t>
      </w:r>
      <w:r w:rsidR="005E7B5E">
        <w:rPr>
          <w:rFonts w:cs="Arial"/>
          <w:szCs w:val="22"/>
        </w:rPr>
        <w:t>ld Matters (ECM) helped develop a sector currently employing</w:t>
      </w:r>
      <w:r w:rsidR="005E7B5E" w:rsidRPr="005E7B5E">
        <w:rPr>
          <w:rFonts w:cs="Arial"/>
          <w:szCs w:val="22"/>
        </w:rPr>
        <w:t xml:space="preserve"> </w:t>
      </w:r>
      <w:r w:rsidR="005E7B5E">
        <w:rPr>
          <w:rFonts w:cs="Arial"/>
          <w:szCs w:val="22"/>
        </w:rPr>
        <w:t xml:space="preserve">around 3 </w:t>
      </w:r>
      <w:r w:rsidR="005E7B5E" w:rsidRPr="005E7B5E">
        <w:rPr>
          <w:rFonts w:cs="Arial"/>
          <w:szCs w:val="22"/>
        </w:rPr>
        <w:t>million people an</w:t>
      </w:r>
      <w:r w:rsidR="005E7B5E">
        <w:rPr>
          <w:rFonts w:cs="Arial"/>
          <w:szCs w:val="22"/>
        </w:rPr>
        <w:t xml:space="preserve">d </w:t>
      </w:r>
      <w:r w:rsidR="005E7B5E" w:rsidRPr="005E7B5E">
        <w:rPr>
          <w:rFonts w:cs="Arial"/>
          <w:szCs w:val="22"/>
        </w:rPr>
        <w:t>supported by a</w:t>
      </w:r>
      <w:r w:rsidR="005E7B5E">
        <w:rPr>
          <w:rFonts w:cs="Arial"/>
          <w:szCs w:val="22"/>
        </w:rPr>
        <w:t xml:space="preserve"> further 1.5 million volunteers. Opportunities for</w:t>
      </w:r>
      <w:r w:rsidR="005E7B5E" w:rsidRPr="005E7B5E">
        <w:rPr>
          <w:rFonts w:cs="Arial"/>
          <w:szCs w:val="22"/>
        </w:rPr>
        <w:t xml:space="preserve"> applicants qualified to degree level, but without professional qualifications</w:t>
      </w:r>
      <w:r w:rsidR="005E7B5E">
        <w:rPr>
          <w:rFonts w:cs="Arial"/>
          <w:szCs w:val="22"/>
        </w:rPr>
        <w:t xml:space="preserve"> have continued to increase in areas such as </w:t>
      </w:r>
      <w:r w:rsidR="005E7B5E" w:rsidRPr="005E7B5E">
        <w:rPr>
          <w:rFonts w:cs="Arial"/>
          <w:szCs w:val="22"/>
        </w:rPr>
        <w:t>early years work, which is the subject of a range of gove</w:t>
      </w:r>
      <w:r w:rsidR="007470F2">
        <w:rPr>
          <w:rFonts w:cs="Arial"/>
          <w:szCs w:val="22"/>
        </w:rPr>
        <w:t>rnment initiatives, (</w:t>
      </w:r>
      <w:proofErr w:type="gramStart"/>
      <w:r w:rsidR="007470F2">
        <w:rPr>
          <w:rFonts w:cs="Arial"/>
          <w:szCs w:val="22"/>
        </w:rPr>
        <w:t>e.g.</w:t>
      </w:r>
      <w:proofErr w:type="gramEnd"/>
      <w:r w:rsidR="005E7B5E">
        <w:rPr>
          <w:rFonts w:cs="Arial"/>
          <w:szCs w:val="22"/>
        </w:rPr>
        <w:t xml:space="preserve"> Early Years Teacher Status</w:t>
      </w:r>
      <w:r w:rsidR="007470F2">
        <w:rPr>
          <w:rFonts w:cs="Arial"/>
          <w:szCs w:val="22"/>
        </w:rPr>
        <w:t>)</w:t>
      </w:r>
      <w:r w:rsidR="005E7B5E" w:rsidRPr="005E7B5E">
        <w:rPr>
          <w:rFonts w:cs="Arial"/>
          <w:szCs w:val="22"/>
        </w:rPr>
        <w:t>, designed to raise the standards and status of th</w:t>
      </w:r>
      <w:r w:rsidR="005E7B5E">
        <w:rPr>
          <w:rFonts w:cs="Arial"/>
          <w:szCs w:val="22"/>
        </w:rPr>
        <w:t xml:space="preserve">e work. These developments </w:t>
      </w:r>
      <w:r w:rsidR="005E7B5E" w:rsidRPr="005E7B5E">
        <w:rPr>
          <w:rFonts w:cs="Arial"/>
          <w:szCs w:val="22"/>
        </w:rPr>
        <w:t>opened up new possibilities for those wishing to enter the sector with the development of ‘new’ occupations such as le</w:t>
      </w:r>
      <w:r w:rsidR="005E7B5E">
        <w:rPr>
          <w:rFonts w:cs="Arial"/>
          <w:szCs w:val="22"/>
        </w:rPr>
        <w:t>arning mentors and parent support workers.</w:t>
      </w:r>
      <w:r w:rsidR="001D3E1A">
        <w:rPr>
          <w:rFonts w:cs="Arial"/>
          <w:szCs w:val="22"/>
        </w:rPr>
        <w:t xml:space="preserve"> </w:t>
      </w:r>
      <w:r w:rsidR="005E7B5E">
        <w:rPr>
          <w:rFonts w:cs="Arial"/>
          <w:szCs w:val="22"/>
        </w:rPr>
        <w:t>This has continued</w:t>
      </w:r>
      <w:r w:rsidR="001D3E1A">
        <w:rPr>
          <w:rFonts w:cs="Arial"/>
          <w:szCs w:val="22"/>
        </w:rPr>
        <w:t xml:space="preserve"> to be the case and there are many routes into careers in the children’s workforce </w:t>
      </w:r>
      <w:r w:rsidR="007470F2">
        <w:rPr>
          <w:rFonts w:cs="Arial"/>
          <w:szCs w:val="22"/>
        </w:rPr>
        <w:t xml:space="preserve">which </w:t>
      </w:r>
      <w:r w:rsidR="001D3E1A">
        <w:rPr>
          <w:rFonts w:cs="Arial"/>
          <w:szCs w:val="22"/>
        </w:rPr>
        <w:t xml:space="preserve">value candidates with a childhood studies degree. </w:t>
      </w:r>
    </w:p>
    <w:p w14:paraId="18278F9A" w14:textId="77777777" w:rsidR="005E7B5E" w:rsidRPr="005E7B5E" w:rsidRDefault="005E7B5E" w:rsidP="005E7B5E">
      <w:pPr>
        <w:rPr>
          <w:rFonts w:cs="Arial"/>
          <w:szCs w:val="22"/>
        </w:rPr>
      </w:pPr>
    </w:p>
    <w:p w14:paraId="18278F9B" w14:textId="539E31E0" w:rsidR="005E7B5E" w:rsidRDefault="00463579" w:rsidP="005E7B5E">
      <w:pPr>
        <w:jc w:val="both"/>
        <w:rPr>
          <w:rFonts w:cs="Arial"/>
          <w:szCs w:val="22"/>
        </w:rPr>
      </w:pPr>
      <w:r>
        <w:rPr>
          <w:rFonts w:cs="Arial"/>
          <w:szCs w:val="22"/>
        </w:rPr>
        <w:t>The BA(Hons)</w:t>
      </w:r>
      <w:r w:rsidR="005E7B5E" w:rsidRPr="005E7B5E">
        <w:rPr>
          <w:rFonts w:cs="Arial"/>
          <w:szCs w:val="22"/>
        </w:rPr>
        <w:t xml:space="preserve"> Childhood Studies is designed to meet the</w:t>
      </w:r>
      <w:r w:rsidR="001D3E1A">
        <w:rPr>
          <w:rFonts w:cs="Arial"/>
          <w:szCs w:val="22"/>
        </w:rPr>
        <w:t xml:space="preserve"> continued</w:t>
      </w:r>
      <w:r w:rsidR="005E7B5E" w:rsidRPr="005E7B5E">
        <w:rPr>
          <w:rFonts w:cs="Arial"/>
          <w:szCs w:val="22"/>
        </w:rPr>
        <w:t xml:space="preserve"> needs of this market and enhance student employability through a robust but flexible curriculum framework.  The framework is capable of meeting the needs of prospective students and graduate employers, and of responding to </w:t>
      </w:r>
      <w:proofErr w:type="gramStart"/>
      <w:r w:rsidR="005E7B5E" w:rsidRPr="005E7B5E">
        <w:rPr>
          <w:rFonts w:cs="Arial"/>
          <w:szCs w:val="22"/>
        </w:rPr>
        <w:t>change  The</w:t>
      </w:r>
      <w:proofErr w:type="gramEnd"/>
      <w:r w:rsidR="005E7B5E" w:rsidRPr="005E7B5E">
        <w:rPr>
          <w:rFonts w:cs="Arial"/>
          <w:szCs w:val="22"/>
        </w:rPr>
        <w:t xml:space="preserve"> framework also offers the potential for achieving greater economies of scale across the School </w:t>
      </w:r>
      <w:r w:rsidR="007470F2">
        <w:rPr>
          <w:rFonts w:cs="Arial"/>
          <w:szCs w:val="22"/>
        </w:rPr>
        <w:t>by merged delivery for some modules</w:t>
      </w:r>
      <w:r w:rsidR="005E7B5E" w:rsidRPr="005E7B5E">
        <w:rPr>
          <w:rFonts w:cs="Arial"/>
          <w:szCs w:val="22"/>
        </w:rPr>
        <w:t xml:space="preserve"> with other existing undergraduate provision (such as the BA in </w:t>
      </w:r>
      <w:r w:rsidR="009C6655">
        <w:rPr>
          <w:rFonts w:cs="Arial"/>
          <w:szCs w:val="22"/>
        </w:rPr>
        <w:t xml:space="preserve">Early Childhood </w:t>
      </w:r>
      <w:r w:rsidR="002A6C9F">
        <w:rPr>
          <w:rFonts w:cs="Arial"/>
          <w:szCs w:val="22"/>
        </w:rPr>
        <w:t>E</w:t>
      </w:r>
      <w:r w:rsidR="009C6655">
        <w:rPr>
          <w:rFonts w:cs="Arial"/>
          <w:szCs w:val="22"/>
        </w:rPr>
        <w:t xml:space="preserve">ducation and Care, BA Education, BA SEND </w:t>
      </w:r>
      <w:r w:rsidR="005E7B5E" w:rsidRPr="005E7B5E">
        <w:rPr>
          <w:rFonts w:cs="Arial"/>
          <w:szCs w:val="22"/>
        </w:rPr>
        <w:t xml:space="preserve">and </w:t>
      </w:r>
      <w:r w:rsidR="009C6655">
        <w:rPr>
          <w:rFonts w:cs="Arial"/>
          <w:szCs w:val="22"/>
        </w:rPr>
        <w:t xml:space="preserve">BA </w:t>
      </w:r>
      <w:r w:rsidR="005E7B5E" w:rsidRPr="005E7B5E">
        <w:rPr>
          <w:rFonts w:cs="Arial"/>
          <w:szCs w:val="22"/>
        </w:rPr>
        <w:t xml:space="preserve">Youth and Community Work).  </w:t>
      </w:r>
      <w:r w:rsidR="000E0C66">
        <w:rPr>
          <w:rFonts w:cs="Arial"/>
          <w:szCs w:val="22"/>
        </w:rPr>
        <w:t xml:space="preserve">Students not immediately going into employment are most likely to apply for postgraduate study on initial teacher training courses, Lifelong Learning teaching qualifications, qualifying social work and research scholarships in the field of youth and childhood. </w:t>
      </w:r>
      <w:r w:rsidR="005E7B5E" w:rsidRPr="005E7B5E">
        <w:rPr>
          <w:rFonts w:cs="Arial"/>
          <w:szCs w:val="22"/>
        </w:rPr>
        <w:t>The course has enjoyed growing numbers of students since the first cohort in September 2008</w:t>
      </w:r>
      <w:r w:rsidR="001D3E1A">
        <w:rPr>
          <w:rFonts w:cs="Arial"/>
          <w:szCs w:val="22"/>
        </w:rPr>
        <w:t xml:space="preserve"> which had 23 students with an average intake of approximately 80-85 students since 201</w:t>
      </w:r>
      <w:r w:rsidR="000E0C66">
        <w:rPr>
          <w:rFonts w:cs="Arial"/>
          <w:szCs w:val="22"/>
        </w:rPr>
        <w:t>1</w:t>
      </w:r>
      <w:r w:rsidR="001D3E1A">
        <w:rPr>
          <w:rFonts w:cs="Arial"/>
          <w:szCs w:val="22"/>
        </w:rPr>
        <w:t>.</w:t>
      </w:r>
    </w:p>
    <w:p w14:paraId="18278F9C" w14:textId="77777777" w:rsidR="001D3E1A" w:rsidRDefault="001D3E1A" w:rsidP="005E7B5E">
      <w:pPr>
        <w:jc w:val="both"/>
        <w:rPr>
          <w:szCs w:val="22"/>
        </w:rPr>
      </w:pPr>
    </w:p>
    <w:p w14:paraId="18278F9D" w14:textId="77777777" w:rsidR="007470F2" w:rsidRDefault="007470F2" w:rsidP="005E7B5E">
      <w:pPr>
        <w:jc w:val="both"/>
        <w:rPr>
          <w:b/>
          <w:szCs w:val="22"/>
          <w:u w:val="single"/>
        </w:rPr>
      </w:pPr>
      <w:r w:rsidRPr="007470F2">
        <w:rPr>
          <w:b/>
          <w:szCs w:val="22"/>
          <w:u w:val="single"/>
        </w:rPr>
        <w:t>Course Philosophy</w:t>
      </w:r>
    </w:p>
    <w:p w14:paraId="18278F9E" w14:textId="77777777" w:rsidR="007470F2" w:rsidRPr="007470F2" w:rsidRDefault="007470F2" w:rsidP="005E7B5E">
      <w:pPr>
        <w:jc w:val="both"/>
        <w:rPr>
          <w:b/>
          <w:szCs w:val="22"/>
          <w:u w:val="single"/>
        </w:rPr>
      </w:pPr>
    </w:p>
    <w:p w14:paraId="18278F9F" w14:textId="77777777" w:rsidR="007470F2" w:rsidRPr="007470F2" w:rsidRDefault="007470F2" w:rsidP="007470F2">
      <w:pPr>
        <w:jc w:val="both"/>
        <w:rPr>
          <w:rFonts w:cs="Arial"/>
          <w:szCs w:val="22"/>
        </w:rPr>
      </w:pPr>
      <w:r w:rsidRPr="007470F2">
        <w:rPr>
          <w:rFonts w:cs="Arial"/>
          <w:szCs w:val="22"/>
        </w:rPr>
        <w:t>The course has established a philosophy which underpins the provision</w:t>
      </w:r>
      <w:r>
        <w:rPr>
          <w:rFonts w:cs="Arial"/>
          <w:szCs w:val="22"/>
        </w:rPr>
        <w:t xml:space="preserve"> and spirit</w:t>
      </w:r>
      <w:r w:rsidRPr="007470F2">
        <w:rPr>
          <w:rFonts w:cs="Arial"/>
          <w:szCs w:val="22"/>
        </w:rPr>
        <w:t xml:space="preserve"> of the </w:t>
      </w:r>
      <w:proofErr w:type="gramStart"/>
      <w:r w:rsidRPr="007470F2">
        <w:rPr>
          <w:rFonts w:cs="Arial"/>
          <w:szCs w:val="22"/>
        </w:rPr>
        <w:t>degree</w:t>
      </w:r>
      <w:r w:rsidR="000E0C66">
        <w:rPr>
          <w:rFonts w:cs="Arial"/>
          <w:szCs w:val="22"/>
        </w:rPr>
        <w:t>;</w:t>
      </w:r>
      <w:proofErr w:type="gramEnd"/>
      <w:r w:rsidR="000E0C66">
        <w:rPr>
          <w:rFonts w:cs="Arial"/>
          <w:szCs w:val="22"/>
        </w:rPr>
        <w:t xml:space="preserve"> representing</w:t>
      </w:r>
      <w:r w:rsidRPr="007470F2">
        <w:rPr>
          <w:rFonts w:cs="Arial"/>
          <w:szCs w:val="22"/>
        </w:rPr>
        <w:t xml:space="preserve"> a shared understanding with students undertaking the programme:</w:t>
      </w:r>
    </w:p>
    <w:p w14:paraId="18278FA0" w14:textId="77777777" w:rsidR="007470F2" w:rsidRPr="007470F2" w:rsidRDefault="007470F2" w:rsidP="007470F2">
      <w:pPr>
        <w:jc w:val="both"/>
        <w:rPr>
          <w:rFonts w:cs="Arial"/>
          <w:szCs w:val="22"/>
        </w:rPr>
      </w:pPr>
    </w:p>
    <w:p w14:paraId="18278FA1" w14:textId="77777777" w:rsidR="007470F2" w:rsidRDefault="007470F2" w:rsidP="007470F2">
      <w:pPr>
        <w:jc w:val="both"/>
        <w:rPr>
          <w:rFonts w:cs="Arial"/>
          <w:szCs w:val="22"/>
        </w:rPr>
      </w:pPr>
      <w:r>
        <w:rPr>
          <w:rFonts w:cs="Arial"/>
          <w:szCs w:val="22"/>
        </w:rPr>
        <w:t>‘We</w:t>
      </w:r>
      <w:r w:rsidRPr="007470F2">
        <w:rPr>
          <w:rFonts w:cs="Arial"/>
          <w:szCs w:val="22"/>
        </w:rPr>
        <w:t xml:space="preserve"> engage in learning, teaching and research that retains the child and young person at the centre; supporting students to become reflexive, critical and ethical practitioners and</w:t>
      </w:r>
      <w:r>
        <w:rPr>
          <w:rFonts w:cs="Arial"/>
          <w:szCs w:val="22"/>
        </w:rPr>
        <w:t xml:space="preserve"> </w:t>
      </w:r>
      <w:proofErr w:type="gramStart"/>
      <w:r>
        <w:rPr>
          <w:rFonts w:cs="Arial"/>
          <w:szCs w:val="22"/>
        </w:rPr>
        <w:t>researchers’</w:t>
      </w:r>
      <w:proofErr w:type="gramEnd"/>
      <w:r>
        <w:rPr>
          <w:rFonts w:cs="Arial"/>
          <w:szCs w:val="22"/>
        </w:rPr>
        <w:t>. Each year group works to an increasingly challenging commitment as they progress through the course.</w:t>
      </w:r>
    </w:p>
    <w:p w14:paraId="18278FA2" w14:textId="77777777" w:rsidR="001E343E" w:rsidRDefault="001E343E" w:rsidP="007470F2">
      <w:pPr>
        <w:jc w:val="both"/>
        <w:rPr>
          <w:rFonts w:cs="Arial"/>
          <w:szCs w:val="22"/>
        </w:rPr>
      </w:pPr>
    </w:p>
    <w:p w14:paraId="18278FA3" w14:textId="77777777" w:rsidR="007470F2" w:rsidRDefault="007470F2" w:rsidP="007470F2">
      <w:pPr>
        <w:jc w:val="both"/>
        <w:rPr>
          <w:rFonts w:cs="Arial"/>
          <w:szCs w:val="22"/>
        </w:rPr>
      </w:pPr>
      <w:r w:rsidRPr="007470F2">
        <w:rPr>
          <w:rFonts w:cs="Arial"/>
          <w:b/>
          <w:szCs w:val="22"/>
        </w:rPr>
        <w:t>Year 1:</w:t>
      </w:r>
      <w:r w:rsidRPr="007470F2">
        <w:rPr>
          <w:rFonts w:cs="Arial"/>
          <w:szCs w:val="22"/>
        </w:rPr>
        <w:t xml:space="preserve"> Seeking to understand ‘child centredness,’ working respectfully together (with each other and tutors), using university systems and taking individual responsibility for behaviour and learning.</w:t>
      </w:r>
    </w:p>
    <w:p w14:paraId="18278FA4" w14:textId="77777777" w:rsidR="000E0C66" w:rsidRPr="007470F2" w:rsidRDefault="000E0C66" w:rsidP="007470F2">
      <w:pPr>
        <w:jc w:val="both"/>
        <w:rPr>
          <w:rFonts w:cs="Arial"/>
          <w:szCs w:val="22"/>
        </w:rPr>
      </w:pPr>
    </w:p>
    <w:p w14:paraId="18278FA5" w14:textId="77777777" w:rsidR="007470F2" w:rsidRPr="007470F2" w:rsidRDefault="007470F2" w:rsidP="007470F2">
      <w:pPr>
        <w:jc w:val="both"/>
        <w:rPr>
          <w:rFonts w:cs="Arial"/>
          <w:szCs w:val="22"/>
        </w:rPr>
      </w:pPr>
      <w:r w:rsidRPr="007470F2">
        <w:rPr>
          <w:rFonts w:cs="Arial"/>
          <w:b/>
          <w:szCs w:val="22"/>
        </w:rPr>
        <w:t>Year 2:</w:t>
      </w:r>
      <w:r w:rsidRPr="007470F2">
        <w:rPr>
          <w:rFonts w:cs="Arial"/>
          <w:szCs w:val="22"/>
        </w:rPr>
        <w:t xml:space="preserve"> Beginning to develop as a confident practitioner and researcher with a sense of personal and professional ‘place’ in the children’s workforce and taking responsibility for thoughtful reflection and personal growth.</w:t>
      </w:r>
    </w:p>
    <w:p w14:paraId="18278FA6" w14:textId="77777777" w:rsidR="007470F2" w:rsidRPr="007470F2" w:rsidRDefault="007470F2" w:rsidP="007470F2">
      <w:pPr>
        <w:spacing w:line="360" w:lineRule="auto"/>
        <w:ind w:left="720"/>
        <w:jc w:val="both"/>
        <w:rPr>
          <w:rFonts w:cs="Arial"/>
          <w:szCs w:val="22"/>
        </w:rPr>
      </w:pPr>
    </w:p>
    <w:p w14:paraId="18278FA7" w14:textId="77777777" w:rsidR="007470F2" w:rsidRPr="007470F2" w:rsidRDefault="007470F2" w:rsidP="007470F2">
      <w:pPr>
        <w:jc w:val="both"/>
        <w:rPr>
          <w:rFonts w:cs="Arial"/>
          <w:szCs w:val="22"/>
        </w:rPr>
      </w:pPr>
      <w:r w:rsidRPr="007470F2">
        <w:rPr>
          <w:rFonts w:cs="Arial"/>
          <w:b/>
          <w:szCs w:val="22"/>
        </w:rPr>
        <w:lastRenderedPageBreak/>
        <w:t>Year 3:</w:t>
      </w:r>
      <w:r w:rsidRPr="007470F2">
        <w:rPr>
          <w:rFonts w:cs="Arial"/>
          <w:szCs w:val="22"/>
        </w:rPr>
        <w:t xml:space="preserve"> Critically reflective, ethical and confidently </w:t>
      </w:r>
      <w:proofErr w:type="gramStart"/>
      <w:r w:rsidRPr="007470F2">
        <w:rPr>
          <w:rFonts w:cs="Arial"/>
          <w:szCs w:val="22"/>
        </w:rPr>
        <w:t>child-centred</w:t>
      </w:r>
      <w:proofErr w:type="gramEnd"/>
      <w:r w:rsidRPr="007470F2">
        <w:rPr>
          <w:rFonts w:cs="Arial"/>
          <w:szCs w:val="22"/>
        </w:rPr>
        <w:t>. Able to draw on a robust grounding in theories, concepts and research-informed evidence to underpin effective practice, policy or research roles in the children’s workforce</w:t>
      </w:r>
    </w:p>
    <w:p w14:paraId="18278FA8" w14:textId="77777777" w:rsidR="007470F2" w:rsidRPr="007470F2" w:rsidRDefault="007470F2" w:rsidP="007470F2">
      <w:pPr>
        <w:rPr>
          <w:rFonts w:cs="Arial"/>
          <w:szCs w:val="22"/>
        </w:rPr>
      </w:pPr>
    </w:p>
    <w:p w14:paraId="18278FA9" w14:textId="77777777" w:rsidR="005E7B5E" w:rsidRPr="00D579EF" w:rsidRDefault="005E7B5E" w:rsidP="005E7B5E">
      <w:pPr>
        <w:jc w:val="both"/>
        <w:rPr>
          <w:rFonts w:cs="Arial"/>
          <w:sz w:val="20"/>
        </w:rPr>
      </w:pPr>
    </w:p>
    <w:p w14:paraId="18278FAA" w14:textId="77777777" w:rsidR="000E0C66" w:rsidRPr="000E0C66" w:rsidRDefault="005E7B5E" w:rsidP="005E7B5E">
      <w:pPr>
        <w:jc w:val="both"/>
        <w:rPr>
          <w:rFonts w:cs="Arial"/>
          <w:b/>
          <w:szCs w:val="22"/>
          <w:u w:val="single"/>
        </w:rPr>
      </w:pPr>
      <w:r w:rsidRPr="000E0C66">
        <w:rPr>
          <w:rFonts w:cs="Arial"/>
          <w:b/>
          <w:szCs w:val="22"/>
          <w:u w:val="single"/>
        </w:rPr>
        <w:t xml:space="preserve">Market </w:t>
      </w:r>
      <w:r w:rsidR="00C36CDD">
        <w:rPr>
          <w:rFonts w:cs="Arial"/>
          <w:b/>
          <w:szCs w:val="22"/>
          <w:u w:val="single"/>
        </w:rPr>
        <w:t xml:space="preserve">Demand and </w:t>
      </w:r>
      <w:r w:rsidRPr="000E0C66">
        <w:rPr>
          <w:rFonts w:cs="Arial"/>
          <w:b/>
          <w:szCs w:val="22"/>
          <w:u w:val="single"/>
        </w:rPr>
        <w:t xml:space="preserve">Position </w:t>
      </w:r>
    </w:p>
    <w:p w14:paraId="18278FAB" w14:textId="77777777" w:rsidR="000E0C66" w:rsidRDefault="000E0C66" w:rsidP="005E7B5E">
      <w:pPr>
        <w:jc w:val="both"/>
        <w:rPr>
          <w:rFonts w:cs="Arial"/>
          <w:b/>
          <w:color w:val="0070C0"/>
          <w:sz w:val="20"/>
        </w:rPr>
      </w:pPr>
    </w:p>
    <w:p w14:paraId="18278FAC" w14:textId="77777777" w:rsidR="005E7B5E" w:rsidRPr="000E0C66" w:rsidRDefault="005E7B5E" w:rsidP="005E7B5E">
      <w:pPr>
        <w:jc w:val="both"/>
        <w:rPr>
          <w:szCs w:val="22"/>
        </w:rPr>
      </w:pPr>
      <w:r w:rsidRPr="000E0C66">
        <w:rPr>
          <w:szCs w:val="22"/>
        </w:rPr>
        <w:t xml:space="preserve">The degree is well-established as part of core undergraduate provision in the School of Education and Professional Development. The strength of applications since </w:t>
      </w:r>
      <w:r w:rsidR="000E0C66">
        <w:rPr>
          <w:szCs w:val="22"/>
        </w:rPr>
        <w:t>the launch of the course in 2008</w:t>
      </w:r>
      <w:r w:rsidRPr="000E0C66">
        <w:rPr>
          <w:szCs w:val="22"/>
        </w:rPr>
        <w:t xml:space="preserve"> has remained buo</w:t>
      </w:r>
      <w:r w:rsidR="000E0C66">
        <w:rPr>
          <w:szCs w:val="22"/>
        </w:rPr>
        <w:t>yant, with applications for</w:t>
      </w:r>
      <w:r w:rsidRPr="000E0C66">
        <w:rPr>
          <w:szCs w:val="22"/>
        </w:rPr>
        <w:t xml:space="preserve"> places exceeding availability by three to one</w:t>
      </w:r>
      <w:r w:rsidR="000E0C66">
        <w:rPr>
          <w:szCs w:val="22"/>
        </w:rPr>
        <w:t xml:space="preserve"> – although it is recognised that HEIs are in a turbulent and uncertain period with considerable policy and economic shifts</w:t>
      </w:r>
      <w:r w:rsidR="00C36CDD">
        <w:rPr>
          <w:szCs w:val="22"/>
        </w:rPr>
        <w:t xml:space="preserve"> in present times</w:t>
      </w:r>
      <w:r w:rsidRPr="000E0C66">
        <w:rPr>
          <w:szCs w:val="22"/>
        </w:rPr>
        <w:t xml:space="preserve">. In addition to UCAS applications for Childhood Studies, the School </w:t>
      </w:r>
      <w:r w:rsidR="00C36CDD">
        <w:rPr>
          <w:szCs w:val="22"/>
        </w:rPr>
        <w:t>receives several hundred</w:t>
      </w:r>
      <w:r w:rsidRPr="000E0C66">
        <w:rPr>
          <w:szCs w:val="22"/>
        </w:rPr>
        <w:t xml:space="preserve"> app</w:t>
      </w:r>
      <w:r w:rsidR="00463579">
        <w:rPr>
          <w:szCs w:val="22"/>
        </w:rPr>
        <w:t>lications every year for the BA</w:t>
      </w:r>
      <w:r w:rsidRPr="000E0C66">
        <w:rPr>
          <w:szCs w:val="22"/>
        </w:rPr>
        <w:t>(Hons) Primary Education with QTS,</w:t>
      </w:r>
      <w:r w:rsidR="00C36CDD">
        <w:rPr>
          <w:szCs w:val="22"/>
        </w:rPr>
        <w:t xml:space="preserve"> which has very limited</w:t>
      </w:r>
      <w:r w:rsidRPr="000E0C66">
        <w:rPr>
          <w:szCs w:val="22"/>
        </w:rPr>
        <w:t xml:space="preserve"> plac</w:t>
      </w:r>
      <w:r w:rsidR="00C36CDD">
        <w:rPr>
          <w:szCs w:val="22"/>
        </w:rPr>
        <w:t>es. These applications are</w:t>
      </w:r>
      <w:r w:rsidRPr="000E0C66">
        <w:rPr>
          <w:szCs w:val="22"/>
        </w:rPr>
        <w:t xml:space="preserve"> screened and suitable candidates who have not been able to secure a place - and have expressed an interest - are invited to apply instead for the BA Childhood Studies course.</w:t>
      </w:r>
    </w:p>
    <w:p w14:paraId="18278FAD" w14:textId="77777777" w:rsidR="005E7B5E" w:rsidRPr="000E0C66" w:rsidRDefault="005E7B5E" w:rsidP="005E7B5E">
      <w:pPr>
        <w:jc w:val="both"/>
        <w:rPr>
          <w:rFonts w:cs="Arial"/>
          <w:b/>
          <w:szCs w:val="22"/>
        </w:rPr>
      </w:pPr>
    </w:p>
    <w:p w14:paraId="18278FAE" w14:textId="77777777" w:rsidR="005E7B5E" w:rsidRPr="000E0C66" w:rsidRDefault="005E7B5E" w:rsidP="005E7B5E">
      <w:pPr>
        <w:jc w:val="both"/>
        <w:rPr>
          <w:rFonts w:cs="Arial"/>
          <w:szCs w:val="22"/>
        </w:rPr>
      </w:pPr>
      <w:r w:rsidRPr="000E0C66">
        <w:rPr>
          <w:rFonts w:cs="Arial"/>
          <w:szCs w:val="22"/>
        </w:rPr>
        <w:t>Students are largely drawn from local areas including Huddersfield itself, Manchester, Halifax, Sheffield, Barnsley, Wakefield, Bradford, Leeds and surrounding districts. Most applications are predominantly from school and college leavers. However, there remains a consistent and reasonable number of applications from mature students who are career-changing or returning to education after a considerable break. This provides a rich learning environment in the classroom where different life experiences and perspectives can be drawn upon. One area we are continuing to challenge is the limited applications from males. Lack of male representation is an acknowledged issue in the children and young people’s workforce as a whole. We believe as an education and professional development provider our marketing and recruitment activities are integral to changing this and helping to increase the number of men entering careers in the children’s workforce.</w:t>
      </w:r>
    </w:p>
    <w:p w14:paraId="18278FAF" w14:textId="77777777" w:rsidR="005E7B5E" w:rsidRPr="000E0C66" w:rsidRDefault="005E7B5E" w:rsidP="005E7B5E">
      <w:pPr>
        <w:jc w:val="both"/>
        <w:rPr>
          <w:rFonts w:cs="Arial"/>
          <w:szCs w:val="22"/>
        </w:rPr>
      </w:pPr>
    </w:p>
    <w:p w14:paraId="18278FB0" w14:textId="77777777" w:rsidR="005E7B5E" w:rsidRPr="000E0C66" w:rsidRDefault="005E7B5E" w:rsidP="005E7B5E">
      <w:pPr>
        <w:jc w:val="both"/>
        <w:rPr>
          <w:rFonts w:cs="Arial"/>
          <w:szCs w:val="22"/>
        </w:rPr>
      </w:pPr>
      <w:r w:rsidRPr="000E0C66">
        <w:rPr>
          <w:rFonts w:cs="Arial"/>
          <w:szCs w:val="22"/>
        </w:rPr>
        <w:t xml:space="preserve">With regard to employability, the transferable skills which form the core of the BA will remain attractive to employers from a wide range of agencies and organisations. Strong employer partnerships have been built over several years with the aim of encouraging employer contributions to maintain relevant and industry responsive curricula. These networks also support sound relationships for student placement experiences. Our Course Committee has employer </w:t>
      </w:r>
      <w:proofErr w:type="gramStart"/>
      <w:r w:rsidRPr="000E0C66">
        <w:rPr>
          <w:rFonts w:cs="Arial"/>
          <w:szCs w:val="22"/>
        </w:rPr>
        <w:t>representatives</w:t>
      </w:r>
      <w:proofErr w:type="gramEnd"/>
      <w:r w:rsidRPr="000E0C66">
        <w:rPr>
          <w:rFonts w:cs="Arial"/>
          <w:szCs w:val="22"/>
        </w:rPr>
        <w:t xml:space="preserve"> and we host a ‘speed-dating careers event’ each year where professionals come to talk with our students about their future career pathways. Members of the course team are also involved in Yorkshire and Humberside Employer forums and advisory groups to enable teaching staff to remain </w:t>
      </w:r>
      <w:proofErr w:type="gramStart"/>
      <w:r w:rsidRPr="000E0C66">
        <w:rPr>
          <w:rFonts w:cs="Arial"/>
          <w:szCs w:val="22"/>
        </w:rPr>
        <w:t>up-to-date</w:t>
      </w:r>
      <w:proofErr w:type="gramEnd"/>
      <w:r w:rsidRPr="000E0C66">
        <w:rPr>
          <w:rFonts w:cs="Arial"/>
          <w:szCs w:val="22"/>
        </w:rPr>
        <w:t xml:space="preserve"> with issues in the field and to forge strong links with key agencies in the region.</w:t>
      </w:r>
    </w:p>
    <w:p w14:paraId="18278FB1" w14:textId="77777777" w:rsidR="005E7B5E" w:rsidRPr="000E0C66" w:rsidRDefault="005E7B5E" w:rsidP="005E7B5E">
      <w:pPr>
        <w:jc w:val="both"/>
        <w:rPr>
          <w:rFonts w:cs="Arial"/>
          <w:szCs w:val="22"/>
        </w:rPr>
      </w:pPr>
    </w:p>
    <w:p w14:paraId="18278FB2" w14:textId="77777777" w:rsidR="00C36CDD" w:rsidRDefault="005E7B5E" w:rsidP="0002023C">
      <w:pPr>
        <w:jc w:val="both"/>
        <w:rPr>
          <w:rFonts w:cs="Arial"/>
          <w:szCs w:val="22"/>
        </w:rPr>
      </w:pPr>
      <w:r w:rsidRPr="00C36CDD">
        <w:rPr>
          <w:rFonts w:cs="Arial"/>
          <w:szCs w:val="22"/>
        </w:rPr>
        <w:t xml:space="preserve">The school continues to fund and improve the wider university environment by updating VLE resources for student learning, increasing the range of teaching resources and developing improved spaces for teaching and learning. Over summer 2011, the Childhood Studies base room in the Lockside building was extended to accommodate larger groups and a new Early Years Resource provision fully furnished with appropriate resources was created. This is an excellent space for prospective and current students to visit and gain insight into some of the professional, interactive </w:t>
      </w:r>
      <w:r w:rsidR="00C36CDD">
        <w:rPr>
          <w:rFonts w:cs="Arial"/>
          <w:szCs w:val="22"/>
        </w:rPr>
        <w:t xml:space="preserve">learning spaces provided </w:t>
      </w:r>
      <w:r w:rsidRPr="00C36CDD">
        <w:rPr>
          <w:rFonts w:cs="Arial"/>
          <w:szCs w:val="22"/>
        </w:rPr>
        <w:t>as part of the course.</w:t>
      </w:r>
    </w:p>
    <w:p w14:paraId="18278FB3" w14:textId="77777777" w:rsidR="00747B1D" w:rsidRDefault="00747B1D" w:rsidP="00C36CDD">
      <w:pPr>
        <w:rPr>
          <w:rFonts w:cs="Arial"/>
          <w:szCs w:val="22"/>
        </w:rPr>
      </w:pPr>
    </w:p>
    <w:p w14:paraId="18278FB4" w14:textId="77777777" w:rsidR="00747B1D" w:rsidRDefault="00747B1D" w:rsidP="00C36CDD">
      <w:pPr>
        <w:rPr>
          <w:rFonts w:cs="Arial"/>
          <w:szCs w:val="22"/>
        </w:rPr>
      </w:pPr>
    </w:p>
    <w:p w14:paraId="18278FB5" w14:textId="77777777" w:rsidR="00747B1D" w:rsidRPr="00747B1D" w:rsidRDefault="00747B1D" w:rsidP="00747B1D">
      <w:pPr>
        <w:rPr>
          <w:rFonts w:cs="Arial"/>
          <w:b/>
          <w:szCs w:val="22"/>
          <w:u w:val="single"/>
        </w:rPr>
      </w:pPr>
      <w:r w:rsidRPr="00747B1D">
        <w:rPr>
          <w:rFonts w:cs="Arial"/>
          <w:b/>
          <w:szCs w:val="22"/>
          <w:u w:val="single"/>
        </w:rPr>
        <w:t>Rationale for the Curriculum Design</w:t>
      </w:r>
    </w:p>
    <w:p w14:paraId="18278FB6" w14:textId="77777777" w:rsidR="00747B1D" w:rsidRPr="00D579EF" w:rsidRDefault="00747B1D" w:rsidP="00747B1D">
      <w:pPr>
        <w:rPr>
          <w:rFonts w:cs="Arial"/>
          <w:sz w:val="20"/>
        </w:rPr>
      </w:pPr>
    </w:p>
    <w:p w14:paraId="18278FB7" w14:textId="77777777" w:rsidR="00747B1D" w:rsidRPr="00747B1D" w:rsidRDefault="00747B1D" w:rsidP="00747B1D">
      <w:pPr>
        <w:jc w:val="both"/>
        <w:rPr>
          <w:rFonts w:cs="Arial"/>
          <w:szCs w:val="22"/>
        </w:rPr>
      </w:pPr>
      <w:r w:rsidRPr="00747B1D">
        <w:rPr>
          <w:rFonts w:cs="Arial"/>
          <w:szCs w:val="22"/>
        </w:rPr>
        <w:lastRenderedPageBreak/>
        <w:t>The Childhood Studies course has seen a number of developments since its launch in September 2008.  The changes have been in direct respo</w:t>
      </w:r>
      <w:r>
        <w:rPr>
          <w:rFonts w:cs="Arial"/>
          <w:szCs w:val="22"/>
        </w:rPr>
        <w:t xml:space="preserve">nse to growing student numbers </w:t>
      </w:r>
      <w:r w:rsidRPr="00747B1D">
        <w:rPr>
          <w:rFonts w:cs="Arial"/>
          <w:szCs w:val="22"/>
        </w:rPr>
        <w:t>due to</w:t>
      </w:r>
      <w:r>
        <w:rPr>
          <w:rFonts w:cs="Arial"/>
          <w:szCs w:val="22"/>
        </w:rPr>
        <w:t xml:space="preserve"> the popularity of the course, and</w:t>
      </w:r>
      <w:r w:rsidRPr="00747B1D">
        <w:rPr>
          <w:rFonts w:cs="Arial"/>
          <w:szCs w:val="22"/>
        </w:rPr>
        <w:t xml:space="preserve"> in response to student and External Examiner </w:t>
      </w:r>
      <w:r>
        <w:rPr>
          <w:rFonts w:cs="Arial"/>
          <w:szCs w:val="22"/>
        </w:rPr>
        <w:t xml:space="preserve">feedback, </w:t>
      </w:r>
      <w:r w:rsidR="00C31D74">
        <w:rPr>
          <w:rFonts w:cs="Arial"/>
          <w:szCs w:val="22"/>
        </w:rPr>
        <w:t>Annual Course E</w:t>
      </w:r>
      <w:r w:rsidRPr="00747B1D">
        <w:rPr>
          <w:rFonts w:cs="Arial"/>
          <w:szCs w:val="22"/>
        </w:rPr>
        <w:t>valuation</w:t>
      </w:r>
      <w:r>
        <w:rPr>
          <w:rFonts w:cs="Arial"/>
          <w:szCs w:val="22"/>
        </w:rPr>
        <w:t xml:space="preserve"> and shifts in Government policy and employment </w:t>
      </w:r>
      <w:r w:rsidR="0002023C">
        <w:rPr>
          <w:rFonts w:cs="Arial"/>
          <w:szCs w:val="22"/>
        </w:rPr>
        <w:t>opportunities.</w:t>
      </w:r>
      <w:r w:rsidR="0002023C" w:rsidRPr="00747B1D">
        <w:rPr>
          <w:rFonts w:cs="Arial"/>
          <w:szCs w:val="22"/>
        </w:rPr>
        <w:t xml:space="preserve"> The</w:t>
      </w:r>
      <w:r w:rsidRPr="00747B1D">
        <w:rPr>
          <w:rFonts w:cs="Arial"/>
          <w:szCs w:val="22"/>
        </w:rPr>
        <w:t xml:space="preserve"> team have worked hard to retain the quality of the student experience in light of these changes.  This has been achieved through ongoing team discussions and meetings to review the overall programme of study and individual module content. Where necessary, adaptations have been made to assessment requirements and the team have been flexible in adjusting their approach to teaching and learning to meet the needs of larger groups and appropriate staffing ratios. </w:t>
      </w:r>
    </w:p>
    <w:p w14:paraId="18278FB8" w14:textId="77777777" w:rsidR="00747B1D" w:rsidRPr="00747B1D" w:rsidRDefault="00747B1D" w:rsidP="00747B1D">
      <w:pPr>
        <w:jc w:val="both"/>
        <w:rPr>
          <w:rFonts w:cs="Arial"/>
          <w:szCs w:val="22"/>
        </w:rPr>
      </w:pPr>
    </w:p>
    <w:p w14:paraId="18278FB9" w14:textId="77777777" w:rsidR="0069217F" w:rsidRDefault="0002023C" w:rsidP="0069217F">
      <w:pPr>
        <w:jc w:val="both"/>
        <w:rPr>
          <w:rFonts w:cs="Arial"/>
          <w:szCs w:val="22"/>
        </w:rPr>
      </w:pPr>
      <w:r>
        <w:rPr>
          <w:rFonts w:cs="Arial"/>
          <w:szCs w:val="22"/>
        </w:rPr>
        <w:t>Links have been</w:t>
      </w:r>
      <w:r w:rsidR="00747B1D" w:rsidRPr="00747B1D">
        <w:rPr>
          <w:rFonts w:cs="Arial"/>
          <w:szCs w:val="22"/>
        </w:rPr>
        <w:t xml:space="preserve"> made with other </w:t>
      </w:r>
      <w:r w:rsidR="00747B1D">
        <w:rPr>
          <w:rFonts w:cs="Arial"/>
          <w:szCs w:val="22"/>
        </w:rPr>
        <w:t>schools to include ‘exchange</w:t>
      </w:r>
      <w:r w:rsidR="00747B1D" w:rsidRPr="00747B1D">
        <w:rPr>
          <w:rFonts w:cs="Arial"/>
          <w:szCs w:val="22"/>
        </w:rPr>
        <w:t xml:space="preserve"> lectures</w:t>
      </w:r>
      <w:r w:rsidR="00747B1D">
        <w:rPr>
          <w:rFonts w:cs="Arial"/>
          <w:szCs w:val="22"/>
        </w:rPr>
        <w:t xml:space="preserve">’, particularly with </w:t>
      </w:r>
      <w:r w:rsidR="00747B1D" w:rsidRPr="00747B1D">
        <w:rPr>
          <w:rFonts w:cs="Arial"/>
          <w:szCs w:val="22"/>
        </w:rPr>
        <w:t xml:space="preserve">representatives from </w:t>
      </w:r>
      <w:r w:rsidR="00747B1D">
        <w:rPr>
          <w:rFonts w:cs="Arial"/>
          <w:szCs w:val="22"/>
        </w:rPr>
        <w:t xml:space="preserve">Human Health and Sciences which </w:t>
      </w:r>
      <w:r w:rsidR="00747B1D" w:rsidRPr="00747B1D">
        <w:rPr>
          <w:rFonts w:cs="Arial"/>
          <w:szCs w:val="22"/>
        </w:rPr>
        <w:t xml:space="preserve">enhance the student learning experience, building in opportunities for specialist </w:t>
      </w:r>
      <w:r w:rsidR="00747B1D">
        <w:rPr>
          <w:rFonts w:cs="Arial"/>
          <w:szCs w:val="22"/>
        </w:rPr>
        <w:t xml:space="preserve">knowledge and understanding. </w:t>
      </w:r>
      <w:r w:rsidR="00747B1D" w:rsidRPr="00747B1D">
        <w:rPr>
          <w:rFonts w:cs="Arial"/>
          <w:szCs w:val="22"/>
        </w:rPr>
        <w:t xml:space="preserve">Outside speakers </w:t>
      </w:r>
      <w:r w:rsidR="00747B1D">
        <w:rPr>
          <w:rFonts w:cs="Arial"/>
          <w:szCs w:val="22"/>
        </w:rPr>
        <w:t xml:space="preserve">from children’s social care services and schools </w:t>
      </w:r>
      <w:r w:rsidR="00747B1D" w:rsidRPr="00747B1D">
        <w:rPr>
          <w:rFonts w:cs="Arial"/>
          <w:szCs w:val="22"/>
        </w:rPr>
        <w:t xml:space="preserve">for example are also invited to support the course and have taken up membership of the Course Committee. </w:t>
      </w:r>
    </w:p>
    <w:p w14:paraId="18278FBA" w14:textId="77777777" w:rsidR="0069217F" w:rsidRDefault="0069217F" w:rsidP="0069217F">
      <w:pPr>
        <w:jc w:val="both"/>
        <w:rPr>
          <w:rFonts w:cs="Arial"/>
          <w:szCs w:val="22"/>
        </w:rPr>
      </w:pPr>
    </w:p>
    <w:p w14:paraId="18278FBB" w14:textId="77777777" w:rsidR="0069217F" w:rsidRPr="00747B1D" w:rsidRDefault="0002023C" w:rsidP="0069217F">
      <w:pPr>
        <w:jc w:val="both"/>
        <w:rPr>
          <w:rFonts w:cs="Arial"/>
          <w:szCs w:val="22"/>
        </w:rPr>
      </w:pPr>
      <w:r w:rsidRPr="0069217F">
        <w:rPr>
          <w:rFonts w:cs="Arial"/>
          <w:szCs w:val="22"/>
        </w:rPr>
        <w:t>In</w:t>
      </w:r>
      <w:r w:rsidR="0069217F" w:rsidRPr="0069217F">
        <w:rPr>
          <w:rFonts w:cs="Arial"/>
          <w:szCs w:val="22"/>
        </w:rPr>
        <w:t xml:space="preserve"> responding </w:t>
      </w:r>
      <w:proofErr w:type="gramStart"/>
      <w:r w:rsidR="0069217F" w:rsidRPr="0069217F">
        <w:rPr>
          <w:rFonts w:cs="Arial"/>
          <w:szCs w:val="22"/>
        </w:rPr>
        <w:t>to, and</w:t>
      </w:r>
      <w:proofErr w:type="gramEnd"/>
      <w:r w:rsidR="0069217F" w:rsidRPr="0069217F">
        <w:rPr>
          <w:rFonts w:cs="Arial"/>
          <w:szCs w:val="22"/>
        </w:rPr>
        <w:t xml:space="preserve"> anticipating current and future developments and needs</w:t>
      </w:r>
      <w:r w:rsidR="0069217F">
        <w:rPr>
          <w:rFonts w:cs="Arial"/>
          <w:szCs w:val="22"/>
        </w:rPr>
        <w:t xml:space="preserve"> - both in the market and in the children’s workforce sector, there has been a need to review and enhance the course </w:t>
      </w:r>
      <w:r w:rsidR="0069217F" w:rsidRPr="0069217F">
        <w:rPr>
          <w:rFonts w:cs="Arial"/>
          <w:szCs w:val="22"/>
        </w:rPr>
        <w:t xml:space="preserve">curriculum </w:t>
      </w:r>
      <w:r w:rsidR="00C31D74">
        <w:rPr>
          <w:rFonts w:cs="Arial"/>
          <w:szCs w:val="22"/>
        </w:rPr>
        <w:t xml:space="preserve">in 2015 </w:t>
      </w:r>
      <w:r w:rsidR="0069217F">
        <w:rPr>
          <w:rFonts w:cs="Arial"/>
          <w:szCs w:val="22"/>
        </w:rPr>
        <w:t>with some relatively minor changes to reinforce the distinctiveness of the childhood studies module diet as part of the Undergraduate Framework (UGF)</w:t>
      </w:r>
      <w:r w:rsidR="00C31D74">
        <w:rPr>
          <w:rFonts w:cs="Arial"/>
          <w:szCs w:val="22"/>
        </w:rPr>
        <w:t>,</w:t>
      </w:r>
      <w:r w:rsidR="0069217F">
        <w:rPr>
          <w:rFonts w:cs="Arial"/>
          <w:szCs w:val="22"/>
        </w:rPr>
        <w:t xml:space="preserve"> in a way that </w:t>
      </w:r>
      <w:r w:rsidR="0069217F" w:rsidRPr="00747B1D">
        <w:rPr>
          <w:rFonts w:cs="Arial"/>
          <w:szCs w:val="22"/>
        </w:rPr>
        <w:t xml:space="preserve">continues to offer students excellent learning and intellectual </w:t>
      </w:r>
      <w:r w:rsidR="0069217F">
        <w:rPr>
          <w:rFonts w:cs="Arial"/>
          <w:szCs w:val="22"/>
        </w:rPr>
        <w:t xml:space="preserve">challenge. </w:t>
      </w:r>
    </w:p>
    <w:p w14:paraId="18278FBC" w14:textId="77777777" w:rsidR="0069217F" w:rsidRDefault="0069217F" w:rsidP="0069217F">
      <w:pPr>
        <w:jc w:val="both"/>
        <w:rPr>
          <w:rFonts w:cs="Arial"/>
          <w:b/>
          <w:color w:val="FF0000"/>
          <w:szCs w:val="22"/>
        </w:rPr>
      </w:pPr>
    </w:p>
    <w:p w14:paraId="18278FBD" w14:textId="77777777" w:rsidR="00693E07" w:rsidRDefault="00693E07" w:rsidP="0069217F">
      <w:pPr>
        <w:jc w:val="both"/>
        <w:rPr>
          <w:rFonts w:cs="Arial"/>
          <w:b/>
          <w:color w:val="FF0000"/>
          <w:szCs w:val="22"/>
        </w:rPr>
      </w:pPr>
    </w:p>
    <w:p w14:paraId="18278FCC" w14:textId="2C30128F" w:rsidR="0044777D" w:rsidRDefault="0044777D">
      <w:pPr>
        <w:rPr>
          <w:rFonts w:cs="Arial"/>
          <w:b/>
          <w:color w:val="FF0000"/>
          <w:szCs w:val="22"/>
        </w:rPr>
      </w:pPr>
      <w:r>
        <w:rPr>
          <w:rFonts w:cs="Arial"/>
          <w:b/>
          <w:color w:val="FF0000"/>
          <w:szCs w:val="22"/>
        </w:rPr>
        <w:br w:type="page"/>
      </w:r>
    </w:p>
    <w:p w14:paraId="18278FCF" w14:textId="77777777" w:rsidR="00693E07" w:rsidRPr="00693E07" w:rsidRDefault="00693E07" w:rsidP="00693E07">
      <w:pPr>
        <w:pBdr>
          <w:top w:val="thinThickSmallGap" w:sz="24" w:space="1" w:color="auto"/>
          <w:left w:val="thinThickSmallGap" w:sz="24" w:space="4" w:color="auto"/>
          <w:bottom w:val="thickThinSmallGap" w:sz="24" w:space="1" w:color="auto"/>
          <w:right w:val="thickThinSmallGap" w:sz="24" w:space="4" w:color="auto"/>
        </w:pBdr>
        <w:jc w:val="center"/>
        <w:rPr>
          <w:rFonts w:cs="Arial"/>
          <w:b/>
          <w:sz w:val="24"/>
          <w:szCs w:val="24"/>
        </w:rPr>
      </w:pPr>
      <w:r w:rsidRPr="00693E07">
        <w:rPr>
          <w:rFonts w:cs="Arial"/>
          <w:b/>
          <w:sz w:val="24"/>
          <w:szCs w:val="24"/>
        </w:rPr>
        <w:lastRenderedPageBreak/>
        <w:t>BA (HONS) CHILDHOOD STUDIES:</w:t>
      </w:r>
      <w:r w:rsidRPr="00693E07">
        <w:rPr>
          <w:rFonts w:cs="Arial"/>
          <w:b/>
          <w:sz w:val="24"/>
          <w:szCs w:val="24"/>
        </w:rPr>
        <w:tab/>
      </w:r>
    </w:p>
    <w:p w14:paraId="18278FD0" w14:textId="77777777" w:rsidR="00693E07" w:rsidRPr="00693E07" w:rsidRDefault="00693E07" w:rsidP="00693E07">
      <w:pPr>
        <w:pBdr>
          <w:top w:val="thinThickSmallGap" w:sz="24" w:space="1" w:color="auto"/>
          <w:left w:val="thinThickSmallGap" w:sz="24" w:space="4" w:color="auto"/>
          <w:bottom w:val="thickThinSmallGap" w:sz="24" w:space="1" w:color="auto"/>
          <w:right w:val="thickThinSmallGap" w:sz="24" w:space="4" w:color="auto"/>
        </w:pBdr>
        <w:jc w:val="center"/>
        <w:rPr>
          <w:rFonts w:cs="Arial"/>
          <w:b/>
          <w:sz w:val="24"/>
          <w:szCs w:val="24"/>
        </w:rPr>
      </w:pPr>
      <w:r w:rsidRPr="00693E07">
        <w:rPr>
          <w:rFonts w:cs="Arial"/>
          <w:b/>
          <w:sz w:val="24"/>
          <w:szCs w:val="24"/>
        </w:rPr>
        <w:t>COURSE STRUCTURE AND CONTENT</w:t>
      </w:r>
    </w:p>
    <w:p w14:paraId="18278FD1" w14:textId="77777777" w:rsidR="00693E07" w:rsidRDefault="00693E07" w:rsidP="00693E07">
      <w:pPr>
        <w:rPr>
          <w:rFonts w:cs="Arial"/>
          <w:b/>
          <w:szCs w:val="22"/>
        </w:rPr>
      </w:pPr>
    </w:p>
    <w:p w14:paraId="18278FD2" w14:textId="77777777" w:rsidR="00693E07" w:rsidRPr="00463579" w:rsidRDefault="00693E07" w:rsidP="00693E07">
      <w:pPr>
        <w:rPr>
          <w:rFonts w:cs="Arial"/>
          <w:b/>
          <w:color w:val="0070C0"/>
          <w:szCs w:val="22"/>
        </w:rPr>
      </w:pPr>
    </w:p>
    <w:p w14:paraId="18278FD3" w14:textId="77777777" w:rsidR="00693E07" w:rsidRPr="00463579" w:rsidRDefault="00693E07" w:rsidP="00693E07">
      <w:pPr>
        <w:rPr>
          <w:rFonts w:cs="Arial"/>
          <w:b/>
          <w:color w:val="0070C0"/>
          <w:sz w:val="24"/>
          <w:szCs w:val="24"/>
        </w:rPr>
      </w:pPr>
      <w:r w:rsidRPr="00463579">
        <w:rPr>
          <w:rFonts w:cs="Arial"/>
          <w:b/>
          <w:color w:val="0070C0"/>
          <w:sz w:val="24"/>
          <w:szCs w:val="24"/>
        </w:rPr>
        <w:t>Honours Level</w:t>
      </w:r>
    </w:p>
    <w:p w14:paraId="18278FD4" w14:textId="77777777" w:rsidR="00693E07" w:rsidRPr="00463579" w:rsidRDefault="00693E07" w:rsidP="00693E07">
      <w:pPr>
        <w:rPr>
          <w:rFonts w:cs="Arial"/>
          <w:color w:val="0070C0"/>
          <w:szCs w:val="22"/>
        </w:rPr>
      </w:pPr>
    </w:p>
    <w:p w14:paraId="18278FD5" w14:textId="77777777" w:rsidR="00693E07" w:rsidRPr="00463579" w:rsidRDefault="00693E07" w:rsidP="00693E07">
      <w:pPr>
        <w:rPr>
          <w:rFonts w:cs="Arial"/>
          <w:szCs w:val="22"/>
          <w:u w:val="single"/>
        </w:rPr>
      </w:pPr>
    </w:p>
    <w:p w14:paraId="18278FD6" w14:textId="77777777" w:rsidR="00693E07" w:rsidRPr="00463579" w:rsidRDefault="00693E07" w:rsidP="00693E07">
      <w:pPr>
        <w:rPr>
          <w:rFonts w:cs="Arial"/>
          <w:szCs w:val="22"/>
          <w:u w:val="single"/>
        </w:rPr>
      </w:pPr>
      <w:r w:rsidRPr="00463579">
        <w:rPr>
          <w:rFonts w:cs="Arial"/>
          <w:szCs w:val="22"/>
          <w:u w:val="single"/>
        </w:rPr>
        <w:t>MODULES (Core)</w:t>
      </w:r>
    </w:p>
    <w:p w14:paraId="18278FD7" w14:textId="77777777" w:rsidR="00693E07" w:rsidRPr="00463579" w:rsidRDefault="00693E07" w:rsidP="00693E07">
      <w:pPr>
        <w:rPr>
          <w:rFonts w:cs="Arial"/>
          <w:szCs w:val="22"/>
        </w:rPr>
      </w:pPr>
    </w:p>
    <w:p w14:paraId="18278FD8" w14:textId="77777777" w:rsidR="00693E07" w:rsidRPr="00463579" w:rsidRDefault="00693E07" w:rsidP="00693E07">
      <w:pPr>
        <w:rPr>
          <w:rFonts w:cs="Arial"/>
          <w:szCs w:val="22"/>
        </w:rPr>
      </w:pPr>
    </w:p>
    <w:p w14:paraId="18278FD9" w14:textId="77777777" w:rsidR="00693E07" w:rsidRPr="00463579" w:rsidRDefault="00693E07" w:rsidP="00CC0CB8">
      <w:pPr>
        <w:pStyle w:val="ListParagraph"/>
        <w:numPr>
          <w:ilvl w:val="0"/>
          <w:numId w:val="18"/>
        </w:numPr>
        <w:rPr>
          <w:rFonts w:cs="Arial"/>
          <w:szCs w:val="22"/>
        </w:rPr>
      </w:pPr>
      <w:r w:rsidRPr="00463579">
        <w:rPr>
          <w:rFonts w:cs="Arial"/>
          <w:szCs w:val="22"/>
        </w:rPr>
        <w:t xml:space="preserve">Major Study DHF2940  </w:t>
      </w:r>
    </w:p>
    <w:p w14:paraId="18278FDA" w14:textId="77777777" w:rsidR="00693E07" w:rsidRPr="00463579" w:rsidRDefault="00693E07" w:rsidP="00693E07">
      <w:pPr>
        <w:jc w:val="both"/>
        <w:rPr>
          <w:rFonts w:cs="Arial"/>
          <w:szCs w:val="22"/>
        </w:rPr>
      </w:pPr>
    </w:p>
    <w:p w14:paraId="18278FDB" w14:textId="77777777" w:rsidR="00693E07" w:rsidRPr="00463579" w:rsidRDefault="00693E07" w:rsidP="00CC0CB8">
      <w:pPr>
        <w:pStyle w:val="ListParagraph"/>
        <w:numPr>
          <w:ilvl w:val="0"/>
          <w:numId w:val="18"/>
        </w:numPr>
        <w:jc w:val="both"/>
        <w:rPr>
          <w:rFonts w:cs="Arial"/>
          <w:szCs w:val="22"/>
        </w:rPr>
      </w:pPr>
      <w:r w:rsidRPr="00463579">
        <w:rPr>
          <w:rFonts w:cs="Arial"/>
          <w:szCs w:val="22"/>
        </w:rPr>
        <w:t>Research Methodologies DHM1020</w:t>
      </w:r>
    </w:p>
    <w:p w14:paraId="18278FDC" w14:textId="77777777" w:rsidR="00693E07" w:rsidRPr="00463579" w:rsidRDefault="00693E07" w:rsidP="00693E07">
      <w:pPr>
        <w:jc w:val="both"/>
        <w:rPr>
          <w:rFonts w:cs="Arial"/>
          <w:szCs w:val="22"/>
        </w:rPr>
      </w:pPr>
    </w:p>
    <w:p w14:paraId="18278FDE" w14:textId="634EA9FB" w:rsidR="00693E07" w:rsidRPr="00A63148" w:rsidRDefault="00693E07" w:rsidP="000025CA">
      <w:pPr>
        <w:pStyle w:val="ListParagraph"/>
        <w:numPr>
          <w:ilvl w:val="0"/>
          <w:numId w:val="18"/>
        </w:numPr>
        <w:jc w:val="both"/>
        <w:rPr>
          <w:szCs w:val="22"/>
        </w:rPr>
      </w:pPr>
      <w:r w:rsidRPr="00A63148">
        <w:rPr>
          <w:rFonts w:cs="Arial"/>
          <w:szCs w:val="22"/>
        </w:rPr>
        <w:t>Finding a Voice: Children and Young People DHM2630</w:t>
      </w:r>
      <w:r w:rsidR="009C6655" w:rsidRPr="00A63148">
        <w:rPr>
          <w:rFonts w:cs="Arial"/>
          <w:szCs w:val="22"/>
        </w:rPr>
        <w:t xml:space="preserve"> </w:t>
      </w:r>
    </w:p>
    <w:p w14:paraId="18278FDF" w14:textId="77777777" w:rsidR="00693E07" w:rsidRPr="00463579" w:rsidRDefault="00693E07" w:rsidP="00693E07">
      <w:pPr>
        <w:rPr>
          <w:szCs w:val="22"/>
        </w:rPr>
      </w:pPr>
    </w:p>
    <w:p w14:paraId="18278FE0" w14:textId="77777777" w:rsidR="00693E07" w:rsidRPr="00463579" w:rsidRDefault="00693E07" w:rsidP="00693E07">
      <w:pPr>
        <w:jc w:val="both"/>
        <w:rPr>
          <w:rFonts w:cs="Arial"/>
          <w:szCs w:val="22"/>
          <w:u w:val="single"/>
        </w:rPr>
      </w:pPr>
    </w:p>
    <w:p w14:paraId="18278FE1" w14:textId="77777777" w:rsidR="00693E07" w:rsidRPr="00463579" w:rsidRDefault="00693E07" w:rsidP="00693E07">
      <w:pPr>
        <w:jc w:val="both"/>
        <w:rPr>
          <w:rFonts w:cs="Arial"/>
          <w:szCs w:val="22"/>
          <w:u w:val="single"/>
        </w:rPr>
      </w:pPr>
      <w:r w:rsidRPr="00463579">
        <w:rPr>
          <w:rFonts w:cs="Arial"/>
          <w:szCs w:val="22"/>
          <w:u w:val="single"/>
        </w:rPr>
        <w:t>MODULES (Optional)</w:t>
      </w:r>
    </w:p>
    <w:p w14:paraId="18278FE2" w14:textId="77777777" w:rsidR="00693E07" w:rsidRPr="00463579" w:rsidRDefault="00693E07" w:rsidP="00693E07">
      <w:pPr>
        <w:jc w:val="both"/>
        <w:rPr>
          <w:rFonts w:cs="Arial"/>
          <w:szCs w:val="22"/>
        </w:rPr>
      </w:pPr>
    </w:p>
    <w:p w14:paraId="18278FE3" w14:textId="21D511E3" w:rsidR="00693E07" w:rsidRDefault="00693E07" w:rsidP="00693E07">
      <w:pPr>
        <w:jc w:val="both"/>
        <w:rPr>
          <w:rFonts w:cs="Arial"/>
          <w:szCs w:val="22"/>
        </w:rPr>
      </w:pPr>
      <w:r w:rsidRPr="00463579">
        <w:rPr>
          <w:rFonts w:cs="Arial"/>
          <w:szCs w:val="22"/>
        </w:rPr>
        <w:t>Students can choose one option module from:</w:t>
      </w:r>
    </w:p>
    <w:p w14:paraId="18278FE4" w14:textId="77777777" w:rsidR="00693E07" w:rsidRPr="00463579" w:rsidRDefault="00693E07" w:rsidP="00693E07">
      <w:pPr>
        <w:jc w:val="both"/>
        <w:rPr>
          <w:rFonts w:cs="Arial"/>
          <w:szCs w:val="22"/>
        </w:rPr>
      </w:pPr>
    </w:p>
    <w:p w14:paraId="18278FE6" w14:textId="77777777" w:rsidR="00693E07" w:rsidRPr="00463579" w:rsidRDefault="00693E07" w:rsidP="00693E07">
      <w:pPr>
        <w:jc w:val="both"/>
        <w:rPr>
          <w:rFonts w:cs="Arial"/>
          <w:szCs w:val="22"/>
        </w:rPr>
      </w:pPr>
    </w:p>
    <w:p w14:paraId="18278FE7" w14:textId="77777777" w:rsidR="00693E07" w:rsidRPr="00463579" w:rsidRDefault="00693E07" w:rsidP="00CC0CB8">
      <w:pPr>
        <w:pStyle w:val="ListParagraph"/>
        <w:numPr>
          <w:ilvl w:val="0"/>
          <w:numId w:val="19"/>
        </w:numPr>
        <w:jc w:val="both"/>
        <w:rPr>
          <w:rFonts w:cs="Arial"/>
          <w:szCs w:val="22"/>
        </w:rPr>
      </w:pPr>
      <w:r w:rsidRPr="00463579">
        <w:rPr>
          <w:rFonts w:cs="Arial"/>
          <w:szCs w:val="22"/>
        </w:rPr>
        <w:t>Helping in Context (Counselling Coaching and Mentoring) DHM1130</w:t>
      </w:r>
    </w:p>
    <w:p w14:paraId="18278FE8" w14:textId="77777777" w:rsidR="00693E07" w:rsidRPr="00463579" w:rsidRDefault="00693E07" w:rsidP="00693E07">
      <w:pPr>
        <w:jc w:val="both"/>
        <w:rPr>
          <w:rFonts w:cs="Arial"/>
          <w:szCs w:val="22"/>
        </w:rPr>
      </w:pPr>
    </w:p>
    <w:p w14:paraId="18278FE9" w14:textId="77777777" w:rsidR="00693E07" w:rsidRPr="00463579" w:rsidRDefault="00693E07" w:rsidP="00CC0CB8">
      <w:pPr>
        <w:pStyle w:val="ListParagraph"/>
        <w:numPr>
          <w:ilvl w:val="0"/>
          <w:numId w:val="19"/>
        </w:numPr>
        <w:jc w:val="both"/>
        <w:rPr>
          <w:rFonts w:cs="Arial"/>
          <w:szCs w:val="22"/>
        </w:rPr>
      </w:pPr>
      <w:r w:rsidRPr="00463579">
        <w:rPr>
          <w:rFonts w:cs="Arial"/>
          <w:szCs w:val="22"/>
        </w:rPr>
        <w:t>Leadership and Management in Professional Contexts DHJ2230</w:t>
      </w:r>
    </w:p>
    <w:p w14:paraId="18278FEA" w14:textId="77777777" w:rsidR="00693E07" w:rsidRPr="00463579" w:rsidRDefault="00693E07" w:rsidP="00693E07">
      <w:pPr>
        <w:jc w:val="both"/>
        <w:rPr>
          <w:rFonts w:cs="Arial"/>
          <w:szCs w:val="22"/>
        </w:rPr>
      </w:pPr>
    </w:p>
    <w:p w14:paraId="18278FEB" w14:textId="22764C0E" w:rsidR="00693E07" w:rsidRPr="00463579" w:rsidRDefault="00693E07" w:rsidP="00CC0CB8">
      <w:pPr>
        <w:pStyle w:val="ListParagraph"/>
        <w:numPr>
          <w:ilvl w:val="0"/>
          <w:numId w:val="19"/>
        </w:numPr>
        <w:tabs>
          <w:tab w:val="left" w:pos="1140"/>
        </w:tabs>
        <w:rPr>
          <w:szCs w:val="22"/>
        </w:rPr>
      </w:pPr>
      <w:r w:rsidRPr="00463579">
        <w:rPr>
          <w:rFonts w:cs="Arial"/>
          <w:szCs w:val="22"/>
        </w:rPr>
        <w:t xml:space="preserve">Critical </w:t>
      </w:r>
      <w:r w:rsidR="00874AB9">
        <w:rPr>
          <w:rFonts w:cs="Arial"/>
          <w:szCs w:val="22"/>
        </w:rPr>
        <w:t>Approaches to inclusive education DHM1230</w:t>
      </w:r>
    </w:p>
    <w:p w14:paraId="18278FEC" w14:textId="77777777" w:rsidR="00693E07" w:rsidRPr="00463579" w:rsidRDefault="00693E07" w:rsidP="00693E07">
      <w:pPr>
        <w:pStyle w:val="ListParagraph"/>
        <w:rPr>
          <w:szCs w:val="22"/>
        </w:rPr>
      </w:pPr>
    </w:p>
    <w:p w14:paraId="18278FED" w14:textId="77777777" w:rsidR="00693E07" w:rsidRPr="00463579" w:rsidRDefault="00693E07" w:rsidP="00693E07">
      <w:pPr>
        <w:pStyle w:val="ListParagraph"/>
        <w:rPr>
          <w:szCs w:val="22"/>
        </w:rPr>
      </w:pPr>
      <w:r w:rsidRPr="00463579">
        <w:rPr>
          <w:rFonts w:cs="Arial"/>
          <w:b/>
          <w:noProof/>
          <w:szCs w:val="22"/>
          <w:lang w:eastAsia="en-GB"/>
        </w:rPr>
        <mc:AlternateContent>
          <mc:Choice Requires="wps">
            <w:drawing>
              <wp:anchor distT="0" distB="0" distL="114300" distR="114300" simplePos="0" relativeHeight="251669504" behindDoc="0" locked="0" layoutInCell="1" allowOverlap="1" wp14:anchorId="18279425" wp14:editId="18279426">
                <wp:simplePos x="0" y="0"/>
                <wp:positionH relativeFrom="column">
                  <wp:posOffset>299085</wp:posOffset>
                </wp:positionH>
                <wp:positionV relativeFrom="paragraph">
                  <wp:posOffset>15875</wp:posOffset>
                </wp:positionV>
                <wp:extent cx="0" cy="323850"/>
                <wp:effectExtent l="9525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7981784" id="_x0000_t32" coordsize="21600,21600" o:spt="32" o:oned="t" path="m,l21600,21600e" filled="f">
                <v:path arrowok="t" fillok="f" o:connecttype="none"/>
                <o:lock v:ext="edit" shapetype="t"/>
              </v:shapetype>
              <v:shape id="Straight Arrow Connector 5" o:spid="_x0000_s1026" type="#_x0000_t32" style="position:absolute;margin-left:23.55pt;margin-top:1.25pt;width:0;height:2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9v7wEAAMwDAAAOAAAAZHJzL2Uyb0RvYy54bWysU02P0zAQvSPxHyzfadIuRd2q6QpaygXY&#10;Sgvcp/5ILDm2NTZN++8ZO9lqgRviYs1H5+W9mdfNw6W37KwwGu8aPp/VnCknvDSubfj3b4c3K85i&#10;AifBeqcaflWRP2xfv9oMYa0WvvNWKmQE4uJ6CA3vUgrrqoqiUz3EmQ/KUVN77CFRim0lEQZC7221&#10;qOt31eBRBvRCxUjV/djk24KvtRLpUeuoErMNJ26pvFjeU36r7QbWLULojJhowD+w6ME4+ugNag8J&#10;2E80f0H1RqCPXqeZ8H3ltTZCFQ2kZl7/oeapg6CKFlpODLc1xf8HK76ej8iMbPiSMwc9negpIZi2&#10;S+w9oh/YzjtHa/TIlnlbQ4hrGtq5I05ZDEfM0i8ae6atCT/ICGUZJI9dyq6vt12rS2JiLAqq3i3u&#10;VstyhmpEyEgBY/qkfM9y0PA4EboxGdHh/Dkm4kCDzwN52PmDsbbc1To2NPx+uSBtAshd2kKisA+k&#10;N7qWM7At2VYkLHyjt0bm6YwTsT3tLLIzkHXeHlbzD/vxRx1INVbvl3U9WShC+uLlWJ7Xz3WiNsEU&#10;mr/hZ857iN04U1qjGxMY+9FJlq6BrgH5CLlBWNZlYqrYetKezzEeIEcnL6/lLlXOyDJlbLJ39uTL&#10;nOKXf8LtLwAAAP//AwBQSwMEFAAGAAgAAAAhAMTR5L3cAAAABgEAAA8AAABkcnMvZG93bnJldi54&#10;bWxMjsFOwzAQRO9I/IO1SNyo0xS3KGRTtUgceuBAiFRxc+MliRqvo9htA1+P4QLH0YzevHw92V6c&#10;afSdY4T5LAFBXDvTcYNQvT3fPYDwQbPRvWNC+CQP6+L6KteZcRd+pXMZGhEh7DON0IYwZFL6uiWr&#10;/cwNxLH7cKPVIcaxkWbUlwi3vUyTZCmt7jg+tHqgp5bqY3myCG63P7r3bZV8qUot9uk0lC87hXh7&#10;M20eQQSawt8YfvSjOhTR6eBObLzoEe5X87hESBWIWP/GA4JaKJBFLv/rF98AAAD//wMAUEsBAi0A&#10;FAAGAAgAAAAhALaDOJL+AAAA4QEAABMAAAAAAAAAAAAAAAAAAAAAAFtDb250ZW50X1R5cGVzXS54&#10;bWxQSwECLQAUAAYACAAAACEAOP0h/9YAAACUAQAACwAAAAAAAAAAAAAAAAAvAQAAX3JlbHMvLnJl&#10;bHNQSwECLQAUAAYACAAAACEAAvL/b+8BAADMAwAADgAAAAAAAAAAAAAAAAAuAgAAZHJzL2Uyb0Rv&#10;Yy54bWxQSwECLQAUAAYACAAAACEAxNHkvdwAAAAGAQAADwAAAAAAAAAAAAAAAABJBAAAZHJzL2Rv&#10;d25yZXYueG1sUEsFBgAAAAAEAAQA8wAAAFIFAAAAAA==&#10;" strokecolor="#4a7ebb">
                <v:stroke endarrow="open"/>
              </v:shape>
            </w:pict>
          </mc:Fallback>
        </mc:AlternateContent>
      </w:r>
    </w:p>
    <w:p w14:paraId="18278FEE" w14:textId="77777777" w:rsidR="00693E07" w:rsidRPr="00463579" w:rsidRDefault="00693E07" w:rsidP="00693E07">
      <w:pPr>
        <w:rPr>
          <w:szCs w:val="22"/>
        </w:rPr>
      </w:pPr>
    </w:p>
    <w:p w14:paraId="18278FEF" w14:textId="77777777" w:rsidR="00693E07" w:rsidRPr="00463579" w:rsidRDefault="00693E07" w:rsidP="00693E07">
      <w:pPr>
        <w:rPr>
          <w:szCs w:val="22"/>
        </w:rPr>
      </w:pPr>
    </w:p>
    <w:p w14:paraId="18278FF0" w14:textId="77777777" w:rsidR="00693E07" w:rsidRPr="00463579" w:rsidRDefault="00693E07" w:rsidP="00693E07">
      <w:pPr>
        <w:rPr>
          <w:rFonts w:cs="Arial"/>
          <w:b/>
          <w:color w:val="0070C0"/>
          <w:sz w:val="24"/>
          <w:szCs w:val="24"/>
        </w:rPr>
      </w:pPr>
      <w:r w:rsidRPr="00463579">
        <w:rPr>
          <w:rFonts w:cs="Arial"/>
          <w:b/>
          <w:color w:val="0070C0"/>
          <w:sz w:val="24"/>
          <w:szCs w:val="24"/>
        </w:rPr>
        <w:t>Intermediate Level</w:t>
      </w:r>
    </w:p>
    <w:p w14:paraId="18278FF1" w14:textId="77777777" w:rsidR="00693E07" w:rsidRPr="00463579" w:rsidRDefault="00693E07" w:rsidP="00693E07">
      <w:pPr>
        <w:rPr>
          <w:rFonts w:cs="Arial"/>
          <w:b/>
          <w:color w:val="0070C0"/>
          <w:szCs w:val="22"/>
        </w:rPr>
      </w:pPr>
    </w:p>
    <w:p w14:paraId="18278FF2" w14:textId="77777777" w:rsidR="00693E07" w:rsidRPr="00463579" w:rsidRDefault="00693E07" w:rsidP="00693E07">
      <w:pPr>
        <w:rPr>
          <w:rFonts w:cs="Arial"/>
          <w:szCs w:val="22"/>
          <w:u w:val="single"/>
        </w:rPr>
      </w:pPr>
    </w:p>
    <w:p w14:paraId="18278FF3" w14:textId="77777777" w:rsidR="00693E07" w:rsidRPr="00463579" w:rsidRDefault="00693E07" w:rsidP="00693E07">
      <w:pPr>
        <w:rPr>
          <w:rFonts w:cs="Arial"/>
          <w:szCs w:val="22"/>
          <w:u w:val="single"/>
        </w:rPr>
      </w:pPr>
      <w:r w:rsidRPr="00463579">
        <w:rPr>
          <w:rFonts w:cs="Arial"/>
          <w:szCs w:val="22"/>
          <w:u w:val="single"/>
        </w:rPr>
        <w:t>MODULES  (Core/Compulsory)</w:t>
      </w:r>
    </w:p>
    <w:p w14:paraId="18278FF4" w14:textId="77777777" w:rsidR="00693E07" w:rsidRPr="00463579" w:rsidRDefault="00693E07" w:rsidP="00693E07">
      <w:pPr>
        <w:rPr>
          <w:rFonts w:cs="Arial"/>
          <w:b/>
          <w:szCs w:val="22"/>
        </w:rPr>
      </w:pPr>
    </w:p>
    <w:p w14:paraId="18278FF5" w14:textId="77777777" w:rsidR="00693E07" w:rsidRPr="00463579" w:rsidRDefault="00693E07" w:rsidP="00693E07">
      <w:pPr>
        <w:rPr>
          <w:rFonts w:cs="Arial"/>
          <w:b/>
          <w:szCs w:val="22"/>
        </w:rPr>
      </w:pPr>
    </w:p>
    <w:p w14:paraId="18278FF7" w14:textId="27625333" w:rsidR="00693E07" w:rsidRDefault="00693E07" w:rsidP="001A12B4">
      <w:pPr>
        <w:pStyle w:val="ListParagraph"/>
        <w:numPr>
          <w:ilvl w:val="0"/>
          <w:numId w:val="16"/>
        </w:numPr>
        <w:rPr>
          <w:rFonts w:cs="Arial"/>
          <w:szCs w:val="22"/>
        </w:rPr>
      </w:pPr>
      <w:r w:rsidRPr="00A63148">
        <w:rPr>
          <w:rFonts w:cs="Arial"/>
          <w:szCs w:val="22"/>
        </w:rPr>
        <w:t xml:space="preserve">Advanced Professional Practice </w:t>
      </w:r>
    </w:p>
    <w:p w14:paraId="021E8347" w14:textId="77777777" w:rsidR="00A63148" w:rsidRPr="00A63148" w:rsidRDefault="00A63148" w:rsidP="001A12B4">
      <w:pPr>
        <w:pStyle w:val="ListParagraph"/>
        <w:numPr>
          <w:ilvl w:val="0"/>
          <w:numId w:val="16"/>
        </w:numPr>
        <w:rPr>
          <w:rFonts w:cs="Arial"/>
          <w:szCs w:val="22"/>
        </w:rPr>
      </w:pPr>
    </w:p>
    <w:p w14:paraId="18278FF8" w14:textId="77777777" w:rsidR="00693E07" w:rsidRPr="00463579" w:rsidRDefault="00693E07" w:rsidP="00CC0CB8">
      <w:pPr>
        <w:pStyle w:val="ListParagraph"/>
        <w:numPr>
          <w:ilvl w:val="0"/>
          <w:numId w:val="17"/>
        </w:numPr>
        <w:jc w:val="both"/>
        <w:rPr>
          <w:rFonts w:cs="Arial"/>
          <w:szCs w:val="22"/>
        </w:rPr>
      </w:pPr>
      <w:r w:rsidRPr="00463579">
        <w:rPr>
          <w:rFonts w:cs="Arial"/>
          <w:szCs w:val="22"/>
        </w:rPr>
        <w:t xml:space="preserve">Safeguarding Children and Young </w:t>
      </w:r>
      <w:proofErr w:type="gramStart"/>
      <w:r w:rsidRPr="00463579">
        <w:rPr>
          <w:rFonts w:cs="Arial"/>
          <w:szCs w:val="22"/>
        </w:rPr>
        <w:t>People  DIM</w:t>
      </w:r>
      <w:proofErr w:type="gramEnd"/>
      <w:r w:rsidRPr="00463579">
        <w:rPr>
          <w:rFonts w:cs="Arial"/>
          <w:szCs w:val="22"/>
        </w:rPr>
        <w:t>1130</w:t>
      </w:r>
    </w:p>
    <w:p w14:paraId="18278FF9" w14:textId="77777777" w:rsidR="00693E07" w:rsidRPr="00463579" w:rsidRDefault="00693E07" w:rsidP="00693E07">
      <w:pPr>
        <w:jc w:val="both"/>
        <w:rPr>
          <w:rFonts w:cs="Arial"/>
          <w:szCs w:val="22"/>
        </w:rPr>
      </w:pPr>
    </w:p>
    <w:p w14:paraId="18278FFA" w14:textId="77777777" w:rsidR="00693E07" w:rsidRPr="00463579" w:rsidRDefault="00693E07" w:rsidP="00693E07">
      <w:pPr>
        <w:jc w:val="both"/>
        <w:rPr>
          <w:rFonts w:cs="Arial"/>
          <w:szCs w:val="22"/>
        </w:rPr>
      </w:pPr>
    </w:p>
    <w:p w14:paraId="18278FFB" w14:textId="77777777" w:rsidR="00693E07" w:rsidRPr="00463579" w:rsidRDefault="00693E07" w:rsidP="00693E07">
      <w:pPr>
        <w:jc w:val="both"/>
        <w:rPr>
          <w:rFonts w:cs="Arial"/>
          <w:szCs w:val="22"/>
          <w:u w:val="single"/>
        </w:rPr>
      </w:pPr>
    </w:p>
    <w:p w14:paraId="18278FFC" w14:textId="77777777" w:rsidR="00693E07" w:rsidRPr="00463579" w:rsidRDefault="00693E07" w:rsidP="00693E07">
      <w:pPr>
        <w:jc w:val="both"/>
        <w:rPr>
          <w:rFonts w:cs="Arial"/>
          <w:szCs w:val="22"/>
          <w:u w:val="single"/>
        </w:rPr>
      </w:pPr>
      <w:r w:rsidRPr="00463579">
        <w:rPr>
          <w:rFonts w:cs="Arial"/>
          <w:szCs w:val="22"/>
          <w:u w:val="single"/>
        </w:rPr>
        <w:t>MODULES (Optional)</w:t>
      </w:r>
    </w:p>
    <w:p w14:paraId="18278FFD" w14:textId="77777777" w:rsidR="00693E07" w:rsidRPr="00463579" w:rsidRDefault="00693E07" w:rsidP="00693E07">
      <w:pPr>
        <w:jc w:val="both"/>
        <w:rPr>
          <w:rFonts w:cs="Arial"/>
          <w:szCs w:val="22"/>
        </w:rPr>
      </w:pPr>
    </w:p>
    <w:p w14:paraId="18278FFE" w14:textId="33E51DD7" w:rsidR="00693E07" w:rsidRDefault="00693E07" w:rsidP="00693E07">
      <w:pPr>
        <w:jc w:val="both"/>
        <w:rPr>
          <w:rFonts w:cs="Arial"/>
          <w:szCs w:val="22"/>
        </w:rPr>
      </w:pPr>
      <w:r w:rsidRPr="00463579">
        <w:rPr>
          <w:rFonts w:cs="Arial"/>
          <w:szCs w:val="22"/>
        </w:rPr>
        <w:t>Students can choose two option modules from:</w:t>
      </w:r>
    </w:p>
    <w:p w14:paraId="18278FFF" w14:textId="77777777" w:rsidR="00693E07" w:rsidRPr="00463579" w:rsidRDefault="00693E07" w:rsidP="00693E07">
      <w:pPr>
        <w:jc w:val="both"/>
        <w:rPr>
          <w:rFonts w:cs="Arial"/>
          <w:b/>
          <w:szCs w:val="22"/>
        </w:rPr>
      </w:pPr>
    </w:p>
    <w:p w14:paraId="18279000" w14:textId="77777777" w:rsidR="00693E07" w:rsidRPr="00463579" w:rsidRDefault="00693E07" w:rsidP="00693E07">
      <w:pPr>
        <w:jc w:val="both"/>
        <w:rPr>
          <w:rFonts w:cs="Arial"/>
          <w:b/>
          <w:szCs w:val="22"/>
        </w:rPr>
      </w:pPr>
    </w:p>
    <w:p w14:paraId="18279001" w14:textId="77777777" w:rsidR="00693E07" w:rsidRPr="00463579" w:rsidRDefault="00693E07" w:rsidP="00CC0CB8">
      <w:pPr>
        <w:pStyle w:val="ListParagraph"/>
        <w:numPr>
          <w:ilvl w:val="0"/>
          <w:numId w:val="17"/>
        </w:numPr>
        <w:rPr>
          <w:rFonts w:cs="Arial"/>
          <w:szCs w:val="22"/>
        </w:rPr>
      </w:pPr>
      <w:r w:rsidRPr="00463579">
        <w:rPr>
          <w:rFonts w:cs="Arial"/>
          <w:szCs w:val="22"/>
        </w:rPr>
        <w:t>Philosophical Approaches to Education DIA2730</w:t>
      </w:r>
    </w:p>
    <w:p w14:paraId="18279002" w14:textId="77777777" w:rsidR="00693E07" w:rsidRPr="00463579" w:rsidRDefault="00693E07" w:rsidP="00693E07">
      <w:pPr>
        <w:rPr>
          <w:rFonts w:cs="Arial"/>
          <w:szCs w:val="22"/>
        </w:rPr>
      </w:pPr>
      <w:r w:rsidRPr="00463579">
        <w:rPr>
          <w:rFonts w:cs="Arial"/>
          <w:szCs w:val="22"/>
        </w:rPr>
        <w:tab/>
        <w:t xml:space="preserve">             </w:t>
      </w:r>
      <w:r w:rsidRPr="00463579">
        <w:rPr>
          <w:rFonts w:cs="Arial"/>
          <w:szCs w:val="22"/>
        </w:rPr>
        <w:tab/>
      </w:r>
      <w:r w:rsidRPr="00463579">
        <w:rPr>
          <w:rFonts w:cs="Arial"/>
          <w:szCs w:val="22"/>
        </w:rPr>
        <w:tab/>
      </w:r>
    </w:p>
    <w:p w14:paraId="18279003" w14:textId="040BE2D0" w:rsidR="00693E07" w:rsidRPr="00463579" w:rsidRDefault="00693E07" w:rsidP="00CC0CB8">
      <w:pPr>
        <w:pStyle w:val="ListParagraph"/>
        <w:numPr>
          <w:ilvl w:val="0"/>
          <w:numId w:val="17"/>
        </w:numPr>
        <w:rPr>
          <w:rFonts w:cs="Arial"/>
          <w:szCs w:val="22"/>
        </w:rPr>
      </w:pPr>
      <w:r w:rsidRPr="00463579">
        <w:rPr>
          <w:rFonts w:cs="Arial"/>
          <w:szCs w:val="22"/>
        </w:rPr>
        <w:t xml:space="preserve">Developing Language and Communication for Learning </w:t>
      </w:r>
      <w:r w:rsidR="00A63148">
        <w:rPr>
          <w:rFonts w:cs="Arial"/>
          <w:szCs w:val="22"/>
        </w:rPr>
        <w:t>DIM4230</w:t>
      </w:r>
    </w:p>
    <w:p w14:paraId="18279004" w14:textId="77777777" w:rsidR="00693E07" w:rsidRPr="00463579" w:rsidRDefault="00693E07" w:rsidP="00693E07">
      <w:pPr>
        <w:pStyle w:val="ListParagraph"/>
        <w:rPr>
          <w:rFonts w:cs="Arial"/>
          <w:szCs w:val="22"/>
        </w:rPr>
      </w:pPr>
    </w:p>
    <w:p w14:paraId="18279005" w14:textId="05619462" w:rsidR="00693E07" w:rsidRPr="00463579" w:rsidRDefault="00693E07" w:rsidP="00CC0CB8">
      <w:pPr>
        <w:pStyle w:val="ListParagraph"/>
        <w:numPr>
          <w:ilvl w:val="0"/>
          <w:numId w:val="17"/>
        </w:numPr>
        <w:jc w:val="both"/>
        <w:rPr>
          <w:rFonts w:cs="Arial"/>
          <w:szCs w:val="22"/>
        </w:rPr>
      </w:pPr>
      <w:r w:rsidRPr="00463579">
        <w:rPr>
          <w:rFonts w:cs="Arial"/>
          <w:szCs w:val="22"/>
        </w:rPr>
        <w:t xml:space="preserve">Social Policy, Inclusion and Inequality </w:t>
      </w:r>
      <w:r w:rsidR="00A63148">
        <w:rPr>
          <w:rFonts w:cs="Arial"/>
          <w:szCs w:val="22"/>
        </w:rPr>
        <w:t>DIM430</w:t>
      </w:r>
    </w:p>
    <w:p w14:paraId="18279006" w14:textId="77777777" w:rsidR="00693E07" w:rsidRPr="00463579" w:rsidRDefault="00693E07" w:rsidP="00693E07">
      <w:pPr>
        <w:pStyle w:val="ListParagraph"/>
        <w:rPr>
          <w:rFonts w:cs="Arial"/>
          <w:szCs w:val="22"/>
        </w:rPr>
      </w:pPr>
    </w:p>
    <w:p w14:paraId="18279007" w14:textId="59D2618F" w:rsidR="00693E07" w:rsidRPr="00463579" w:rsidRDefault="00693E07" w:rsidP="00CC0CB8">
      <w:pPr>
        <w:pStyle w:val="ListParagraph"/>
        <w:numPr>
          <w:ilvl w:val="0"/>
          <w:numId w:val="17"/>
        </w:numPr>
        <w:jc w:val="both"/>
        <w:rPr>
          <w:rFonts w:cs="Arial"/>
          <w:szCs w:val="22"/>
        </w:rPr>
      </w:pPr>
      <w:r w:rsidRPr="00463579">
        <w:rPr>
          <w:rFonts w:cs="Arial"/>
          <w:szCs w:val="22"/>
        </w:rPr>
        <w:t xml:space="preserve">Working with Children and Families </w:t>
      </w:r>
      <w:r w:rsidR="00A63148">
        <w:rPr>
          <w:rFonts w:cs="Arial"/>
          <w:szCs w:val="22"/>
        </w:rPr>
        <w:t>DIM3330</w:t>
      </w:r>
    </w:p>
    <w:p w14:paraId="18279008" w14:textId="77777777" w:rsidR="00693E07" w:rsidRPr="00463579" w:rsidRDefault="00693E07" w:rsidP="00693E07">
      <w:pPr>
        <w:rPr>
          <w:rFonts w:cs="Arial"/>
          <w:szCs w:val="22"/>
        </w:rPr>
      </w:pPr>
    </w:p>
    <w:p w14:paraId="18279009" w14:textId="77777777" w:rsidR="00693E07" w:rsidRPr="00463579" w:rsidRDefault="00693E07" w:rsidP="00693E07">
      <w:pPr>
        <w:rPr>
          <w:rFonts w:cs="Arial"/>
          <w:b/>
          <w:color w:val="0070C0"/>
          <w:szCs w:val="22"/>
        </w:rPr>
      </w:pPr>
      <w:r w:rsidRPr="00463579">
        <w:rPr>
          <w:rFonts w:cs="Arial"/>
          <w:b/>
          <w:noProof/>
          <w:szCs w:val="22"/>
          <w:lang w:eastAsia="en-GB"/>
        </w:rPr>
        <mc:AlternateContent>
          <mc:Choice Requires="wps">
            <w:drawing>
              <wp:anchor distT="0" distB="0" distL="114300" distR="114300" simplePos="0" relativeHeight="251668480" behindDoc="0" locked="0" layoutInCell="1" allowOverlap="1" wp14:anchorId="18279427" wp14:editId="18279428">
                <wp:simplePos x="0" y="0"/>
                <wp:positionH relativeFrom="column">
                  <wp:posOffset>365760</wp:posOffset>
                </wp:positionH>
                <wp:positionV relativeFrom="paragraph">
                  <wp:posOffset>50165</wp:posOffset>
                </wp:positionV>
                <wp:extent cx="0" cy="323850"/>
                <wp:effectExtent l="9525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E97629" id="Straight Arrow Connector 7" o:spid="_x0000_s1026" type="#_x0000_t32" style="position:absolute;margin-left:28.8pt;margin-top:3.95pt;width:0;height:2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q1wEAAAYEAAAOAAAAZHJzL2Uyb0RvYy54bWysU02P0zAUvCPxHyzfadKuYFdR0xXqAhcE&#10;FQt79zp2Y8n2s55Nk/x7np02rAAhLeJi+WvmzYyft7ejs+ykMBrwLV+vas6Ul9AZf2z5t6/vX91w&#10;FpPwnbDgVcsnFfnt7uWL7RAatYEebKeQEYmPzRBa3qcUmqqKsldOxBUE5elQAzqRaInHqkMxELuz&#10;1aau31QDYBcQpIqRdu/mQ74r/FormT5rHVVituWkLZURy/iYx2q3Fc0RReiNPMsQ/6DCCeOp6EJ1&#10;J5Jg39H8RuWMRIig00qCq0BrI1XxQG7W9S9u7nsRVPFC4cSwxBT/H638dDogM13LrznzwtET3ScU&#10;5tgn9hYRBrYH7ylGQHad0xpCbAi09wc8r2I4YLY+anRMWxMeqBFKGGSPjSXraclajYnJeVPS7tXm&#10;6uZ1eYZqZshMAWP6oMCxPGl5PAtalMzs4vQxJtJAwAsgg63PYxLGvvMdS1MgSyI7yerpbj6vsotZ&#10;d5mlyaoZ+0VpSoP0zTVKH6q9RXYS1EFCSuXTemGi2xmmjbULsC7W/wo8389QVXr0OeAFUSqDTwvY&#10;GQ/4p+ppvEjW8/1LArPvHMEjdFN50RINNVvJ6vwxcjc/XRf4z++7+wEAAP//AwBQSwMEFAAGAAgA&#10;AAAhAFHol4jZAAAABgEAAA8AAABkcnMvZG93bnJldi54bWxMjsFOwzAQRO9I/IO1SNyoAxJJmsap&#10;QgUIiROBD3DjbRLVXkex26R/z8IFTqPRjGZeuV2cFWecwuBJwf0qAYHUejNQp+Dr8+UuBxGiJqOt&#10;J1RwwQDb6vqq1IXxM33guYmd4BEKhVbQxzgWUoa2R6fDyo9InB385HRkO3XSTHrmcWflQ5Kk0umB&#10;+KHXI+56bI/NySmoc/lOx8suC81bmxo7L8+v9ZNStzdLvQERcYl/ZfjBZ3SomGnvT2SCsAoes5Sb&#10;CrI1CI5/7Z41X4OsSvkfv/oGAAD//wMAUEsBAi0AFAAGAAgAAAAhALaDOJL+AAAA4QEAABMAAAAA&#10;AAAAAAAAAAAAAAAAAFtDb250ZW50X1R5cGVzXS54bWxQSwECLQAUAAYACAAAACEAOP0h/9YAAACU&#10;AQAACwAAAAAAAAAAAAAAAAAvAQAAX3JlbHMvLnJlbHNQSwECLQAUAAYACAAAACEA1v/LKtcBAAAG&#10;BAAADgAAAAAAAAAAAAAAAAAuAgAAZHJzL2Uyb0RvYy54bWxQSwECLQAUAAYACAAAACEAUeiXiNkA&#10;AAAGAQAADwAAAAAAAAAAAAAAAAAxBAAAZHJzL2Rvd25yZXYueG1sUEsFBgAAAAAEAAQA8wAAADcF&#10;AAAAAA==&#10;" strokecolor="#4579b8 [3044]">
                <v:stroke endarrow="open"/>
              </v:shape>
            </w:pict>
          </mc:Fallback>
        </mc:AlternateContent>
      </w:r>
    </w:p>
    <w:p w14:paraId="1827900A" w14:textId="77777777" w:rsidR="00693E07" w:rsidRPr="00463579" w:rsidRDefault="00693E07" w:rsidP="00693E07">
      <w:pPr>
        <w:rPr>
          <w:rFonts w:cs="Arial"/>
          <w:b/>
          <w:color w:val="0070C0"/>
          <w:szCs w:val="22"/>
        </w:rPr>
      </w:pPr>
    </w:p>
    <w:p w14:paraId="1827900B" w14:textId="77777777" w:rsidR="00693E07" w:rsidRPr="00463579" w:rsidRDefault="00693E07" w:rsidP="00693E07">
      <w:pPr>
        <w:rPr>
          <w:rFonts w:cs="Arial"/>
          <w:b/>
          <w:color w:val="0070C0"/>
          <w:szCs w:val="22"/>
        </w:rPr>
      </w:pPr>
    </w:p>
    <w:p w14:paraId="1827900C" w14:textId="77777777" w:rsidR="00693E07" w:rsidRPr="00463579" w:rsidRDefault="00693E07" w:rsidP="00693E07">
      <w:pPr>
        <w:rPr>
          <w:rFonts w:cs="Arial"/>
          <w:b/>
          <w:color w:val="0070C0"/>
          <w:sz w:val="24"/>
          <w:szCs w:val="24"/>
        </w:rPr>
      </w:pPr>
      <w:r w:rsidRPr="00463579">
        <w:rPr>
          <w:rFonts w:cs="Arial"/>
          <w:b/>
          <w:color w:val="0070C0"/>
          <w:sz w:val="24"/>
          <w:szCs w:val="24"/>
        </w:rPr>
        <w:t>Foundation Level</w:t>
      </w:r>
    </w:p>
    <w:p w14:paraId="1827900D" w14:textId="77777777" w:rsidR="00693E07" w:rsidRPr="00463579" w:rsidRDefault="00693E07" w:rsidP="00693E07">
      <w:pPr>
        <w:rPr>
          <w:rFonts w:cs="Arial"/>
          <w:b/>
          <w:color w:val="0070C0"/>
          <w:szCs w:val="22"/>
        </w:rPr>
      </w:pPr>
    </w:p>
    <w:p w14:paraId="1827900E" w14:textId="77777777" w:rsidR="00693E07" w:rsidRPr="00463579" w:rsidRDefault="00693E07" w:rsidP="00693E07">
      <w:pPr>
        <w:rPr>
          <w:rFonts w:cs="Arial"/>
          <w:b/>
          <w:szCs w:val="22"/>
        </w:rPr>
      </w:pPr>
    </w:p>
    <w:p w14:paraId="1827900F" w14:textId="77777777" w:rsidR="00693E07" w:rsidRPr="00463579" w:rsidRDefault="00693E07" w:rsidP="00693E07">
      <w:pPr>
        <w:rPr>
          <w:rFonts w:cs="Arial"/>
          <w:szCs w:val="22"/>
          <w:u w:val="single"/>
        </w:rPr>
      </w:pPr>
      <w:r w:rsidRPr="00463579">
        <w:rPr>
          <w:rFonts w:cs="Arial"/>
          <w:szCs w:val="22"/>
          <w:u w:val="single"/>
        </w:rPr>
        <w:t>MODULES (Core)</w:t>
      </w:r>
    </w:p>
    <w:p w14:paraId="18279010" w14:textId="77777777" w:rsidR="00693E07" w:rsidRPr="00463579" w:rsidRDefault="00693E07" w:rsidP="00693E07">
      <w:pPr>
        <w:rPr>
          <w:rFonts w:cs="Arial"/>
          <w:b/>
          <w:szCs w:val="22"/>
          <w:u w:val="single"/>
        </w:rPr>
      </w:pPr>
    </w:p>
    <w:p w14:paraId="18279011" w14:textId="77777777" w:rsidR="00693E07" w:rsidRPr="00463579" w:rsidRDefault="00693E07" w:rsidP="00693E07">
      <w:pPr>
        <w:rPr>
          <w:rFonts w:cs="Arial"/>
          <w:b/>
          <w:szCs w:val="22"/>
        </w:rPr>
      </w:pPr>
    </w:p>
    <w:p w14:paraId="18279012" w14:textId="36839335" w:rsidR="00693E07" w:rsidRPr="00463579" w:rsidRDefault="00693E07" w:rsidP="00CC0CB8">
      <w:pPr>
        <w:pStyle w:val="ListParagraph"/>
        <w:numPr>
          <w:ilvl w:val="0"/>
          <w:numId w:val="15"/>
        </w:numPr>
        <w:rPr>
          <w:rFonts w:cs="Arial"/>
          <w:szCs w:val="22"/>
        </w:rPr>
      </w:pPr>
      <w:r w:rsidRPr="00463579">
        <w:rPr>
          <w:rFonts w:cs="Arial"/>
          <w:szCs w:val="22"/>
        </w:rPr>
        <w:t xml:space="preserve">Contemporary </w:t>
      </w:r>
      <w:r w:rsidR="00CF7338">
        <w:rPr>
          <w:rFonts w:cs="Arial"/>
          <w:szCs w:val="22"/>
        </w:rPr>
        <w:t>Childhood Studies  DFM31</w:t>
      </w:r>
      <w:r w:rsidRPr="00463579">
        <w:rPr>
          <w:rFonts w:cs="Arial"/>
          <w:szCs w:val="22"/>
        </w:rPr>
        <w:t>30</w:t>
      </w:r>
    </w:p>
    <w:p w14:paraId="18279013" w14:textId="77777777" w:rsidR="00693E07" w:rsidRPr="00463579" w:rsidRDefault="00693E07" w:rsidP="00693E07">
      <w:pPr>
        <w:pStyle w:val="ListParagraph"/>
        <w:rPr>
          <w:rFonts w:cs="Arial"/>
          <w:szCs w:val="22"/>
        </w:rPr>
      </w:pPr>
    </w:p>
    <w:p w14:paraId="18279014" w14:textId="77777777" w:rsidR="00693E07" w:rsidRPr="00463579" w:rsidRDefault="00693E07" w:rsidP="00CC0CB8">
      <w:pPr>
        <w:pStyle w:val="ListParagraph"/>
        <w:numPr>
          <w:ilvl w:val="0"/>
          <w:numId w:val="15"/>
        </w:numPr>
        <w:rPr>
          <w:rFonts w:cs="Arial"/>
          <w:szCs w:val="22"/>
        </w:rPr>
      </w:pPr>
      <w:r w:rsidRPr="00463579">
        <w:rPr>
          <w:rFonts w:cs="Arial"/>
          <w:szCs w:val="22"/>
        </w:rPr>
        <w:t>Perspectives on Learning and Development DFM1130</w:t>
      </w:r>
    </w:p>
    <w:p w14:paraId="18279015" w14:textId="77777777" w:rsidR="00693E07" w:rsidRPr="00463579" w:rsidRDefault="00693E07" w:rsidP="00693E07">
      <w:pPr>
        <w:rPr>
          <w:rFonts w:cs="Arial"/>
          <w:szCs w:val="22"/>
        </w:rPr>
      </w:pPr>
    </w:p>
    <w:p w14:paraId="18279016" w14:textId="77777777" w:rsidR="00693E07" w:rsidRPr="00463579" w:rsidRDefault="00693E07" w:rsidP="00CC0CB8">
      <w:pPr>
        <w:pStyle w:val="ListParagraph"/>
        <w:numPr>
          <w:ilvl w:val="0"/>
          <w:numId w:val="15"/>
        </w:numPr>
        <w:rPr>
          <w:rFonts w:cs="Arial"/>
          <w:szCs w:val="22"/>
        </w:rPr>
      </w:pPr>
      <w:r w:rsidRPr="00463579">
        <w:rPr>
          <w:rFonts w:cs="Arial"/>
          <w:szCs w:val="22"/>
        </w:rPr>
        <w:t>Self, Society and Welfare  DFM1230</w:t>
      </w:r>
    </w:p>
    <w:p w14:paraId="18279017" w14:textId="77777777" w:rsidR="00693E07" w:rsidRPr="00463579" w:rsidRDefault="00693E07" w:rsidP="00693E07">
      <w:pPr>
        <w:rPr>
          <w:rFonts w:cs="Arial"/>
          <w:szCs w:val="22"/>
        </w:rPr>
      </w:pPr>
    </w:p>
    <w:p w14:paraId="18279018" w14:textId="77777777" w:rsidR="00693E07" w:rsidRPr="00463579" w:rsidRDefault="00693E07" w:rsidP="00CC0CB8">
      <w:pPr>
        <w:pStyle w:val="ListParagraph"/>
        <w:numPr>
          <w:ilvl w:val="0"/>
          <w:numId w:val="15"/>
        </w:numPr>
        <w:rPr>
          <w:rFonts w:cs="Arial"/>
          <w:szCs w:val="22"/>
        </w:rPr>
      </w:pPr>
      <w:r w:rsidRPr="00463579">
        <w:rPr>
          <w:rFonts w:cs="Arial"/>
          <w:szCs w:val="22"/>
        </w:rPr>
        <w:t>Theories and Strategies for Learning DFM1030</w:t>
      </w:r>
    </w:p>
    <w:p w14:paraId="18279019" w14:textId="77777777" w:rsidR="00693E07" w:rsidRPr="00C539CA" w:rsidRDefault="00693E07" w:rsidP="00693E07">
      <w:pPr>
        <w:rPr>
          <w:rFonts w:cs="Arial"/>
          <w:sz w:val="24"/>
          <w:szCs w:val="24"/>
        </w:rPr>
      </w:pPr>
    </w:p>
    <w:p w14:paraId="1827901A" w14:textId="77777777" w:rsidR="00693E07" w:rsidRPr="00C539CA" w:rsidRDefault="00693E07" w:rsidP="00693E07">
      <w:pPr>
        <w:rPr>
          <w:rFonts w:cs="Arial"/>
          <w:b/>
          <w:sz w:val="24"/>
          <w:szCs w:val="24"/>
        </w:rPr>
      </w:pPr>
    </w:p>
    <w:p w14:paraId="1827901B" w14:textId="77777777" w:rsidR="00693E07" w:rsidRDefault="00693E07" w:rsidP="00693E07">
      <w:pPr>
        <w:rPr>
          <w:rFonts w:cs="Arial"/>
          <w:b/>
          <w:szCs w:val="22"/>
        </w:rPr>
      </w:pPr>
    </w:p>
    <w:p w14:paraId="1827901C" w14:textId="77777777" w:rsidR="00693E07" w:rsidRDefault="00693E07" w:rsidP="00693E07">
      <w:pPr>
        <w:rPr>
          <w:rFonts w:cs="Arial"/>
          <w:b/>
          <w:szCs w:val="22"/>
        </w:rPr>
      </w:pPr>
    </w:p>
    <w:p w14:paraId="1827901D" w14:textId="77777777" w:rsidR="00693E07" w:rsidRDefault="00693E07" w:rsidP="00693E07">
      <w:pPr>
        <w:rPr>
          <w:rFonts w:cs="Arial"/>
          <w:b/>
          <w:szCs w:val="22"/>
        </w:rPr>
      </w:pPr>
    </w:p>
    <w:p w14:paraId="1827901E" w14:textId="77777777" w:rsidR="00693E07" w:rsidRDefault="00693E07" w:rsidP="00693E07">
      <w:pPr>
        <w:rPr>
          <w:rFonts w:cs="Arial"/>
          <w:b/>
          <w:szCs w:val="22"/>
        </w:rPr>
      </w:pPr>
    </w:p>
    <w:p w14:paraId="1827901F" w14:textId="77777777" w:rsidR="00693E07" w:rsidRDefault="00693E07" w:rsidP="00693E07">
      <w:pPr>
        <w:rPr>
          <w:rFonts w:cs="Arial"/>
          <w:b/>
          <w:szCs w:val="22"/>
        </w:rPr>
      </w:pPr>
    </w:p>
    <w:p w14:paraId="18279020" w14:textId="77777777" w:rsidR="00693E07" w:rsidRDefault="00693E07" w:rsidP="00693E07">
      <w:pPr>
        <w:rPr>
          <w:rFonts w:cs="Arial"/>
          <w:b/>
          <w:szCs w:val="22"/>
        </w:rPr>
      </w:pPr>
    </w:p>
    <w:p w14:paraId="18279021" w14:textId="77777777" w:rsidR="00693E07" w:rsidRDefault="00693E07" w:rsidP="00693E07">
      <w:pPr>
        <w:rPr>
          <w:rFonts w:cs="Arial"/>
          <w:b/>
          <w:szCs w:val="22"/>
        </w:rPr>
      </w:pPr>
    </w:p>
    <w:p w14:paraId="18279022" w14:textId="77777777" w:rsidR="00693E07" w:rsidRPr="00C539CA" w:rsidRDefault="00693E07" w:rsidP="00693E07">
      <w:pPr>
        <w:tabs>
          <w:tab w:val="left" w:pos="1140"/>
        </w:tabs>
        <w:rPr>
          <w:sz w:val="24"/>
          <w:szCs w:val="24"/>
        </w:rPr>
      </w:pPr>
    </w:p>
    <w:p w14:paraId="18279023" w14:textId="77777777" w:rsidR="00693E07" w:rsidRPr="00C539CA" w:rsidRDefault="00693E07" w:rsidP="00693E07">
      <w:pPr>
        <w:tabs>
          <w:tab w:val="left" w:pos="1140"/>
        </w:tabs>
        <w:rPr>
          <w:sz w:val="24"/>
          <w:szCs w:val="24"/>
        </w:rPr>
      </w:pPr>
    </w:p>
    <w:p w14:paraId="18279024" w14:textId="77777777" w:rsidR="00693E07" w:rsidRDefault="00693E07" w:rsidP="00693E07">
      <w:pPr>
        <w:tabs>
          <w:tab w:val="left" w:pos="1140"/>
        </w:tabs>
      </w:pPr>
    </w:p>
    <w:p w14:paraId="18279025" w14:textId="77777777" w:rsidR="00693E07" w:rsidRDefault="00693E07" w:rsidP="00693E07">
      <w:pPr>
        <w:tabs>
          <w:tab w:val="left" w:pos="1140"/>
        </w:tabs>
      </w:pPr>
    </w:p>
    <w:p w14:paraId="18279026" w14:textId="77777777" w:rsidR="00693E07" w:rsidRDefault="00693E07" w:rsidP="00693E07">
      <w:pPr>
        <w:tabs>
          <w:tab w:val="left" w:pos="1140"/>
        </w:tabs>
      </w:pPr>
    </w:p>
    <w:p w14:paraId="18279027" w14:textId="77777777" w:rsidR="00693E07" w:rsidRDefault="00693E07" w:rsidP="00693E07">
      <w:pPr>
        <w:tabs>
          <w:tab w:val="left" w:pos="1140"/>
        </w:tabs>
      </w:pPr>
    </w:p>
    <w:p w14:paraId="18279028" w14:textId="77777777" w:rsidR="00693E07" w:rsidRDefault="00693E07" w:rsidP="0069217F">
      <w:pPr>
        <w:jc w:val="both"/>
        <w:rPr>
          <w:rFonts w:cs="Arial"/>
          <w:b/>
          <w:color w:val="FF0000"/>
          <w:szCs w:val="22"/>
        </w:rPr>
      </w:pPr>
    </w:p>
    <w:p w14:paraId="18279029" w14:textId="77777777" w:rsidR="00463579" w:rsidRDefault="00463579">
      <w:pPr>
        <w:rPr>
          <w:rFonts w:cs="Arial"/>
          <w:b/>
          <w:color w:val="FF0000"/>
          <w:szCs w:val="22"/>
        </w:rPr>
      </w:pPr>
      <w:r>
        <w:rPr>
          <w:rFonts w:cs="Arial"/>
          <w:b/>
          <w:color w:val="FF0000"/>
          <w:szCs w:val="22"/>
        </w:rPr>
        <w:br w:type="page"/>
      </w:r>
    </w:p>
    <w:p w14:paraId="1827902A" w14:textId="77777777" w:rsidR="00693E07" w:rsidRDefault="00693E07" w:rsidP="0069217F">
      <w:pPr>
        <w:jc w:val="both"/>
        <w:rPr>
          <w:rFonts w:cs="Arial"/>
          <w:b/>
          <w:color w:val="FF0000"/>
          <w:szCs w:val="22"/>
        </w:rPr>
      </w:pPr>
    </w:p>
    <w:p w14:paraId="1827902B" w14:textId="77777777" w:rsidR="00D33B2E" w:rsidRPr="00D33B2E" w:rsidRDefault="00D33B2E" w:rsidP="00D33B2E">
      <w:pPr>
        <w:pStyle w:val="BodyText"/>
        <w:jc w:val="both"/>
        <w:rPr>
          <w:rFonts w:cs="Arial"/>
          <w:b/>
          <w:szCs w:val="22"/>
        </w:rPr>
      </w:pPr>
      <w:r w:rsidRPr="00D33B2E">
        <w:rPr>
          <w:rFonts w:cs="Arial"/>
          <w:b/>
          <w:szCs w:val="22"/>
        </w:rPr>
        <w:t>Graduate Destinations</w:t>
      </w:r>
    </w:p>
    <w:p w14:paraId="1827902C" w14:textId="77777777" w:rsidR="00D33B2E" w:rsidRPr="00D33B2E" w:rsidRDefault="0002023C" w:rsidP="0002023C">
      <w:pPr>
        <w:jc w:val="both"/>
        <w:rPr>
          <w:rFonts w:cs="Arial"/>
          <w:szCs w:val="22"/>
        </w:rPr>
      </w:pPr>
      <w:r w:rsidRPr="0002023C">
        <w:rPr>
          <w:rFonts w:cs="Arial"/>
          <w:szCs w:val="22"/>
        </w:rPr>
        <w:t>The Childhood Studies degree aims to develop graduates with a sound knowledge base, appropri</w:t>
      </w:r>
      <w:r>
        <w:rPr>
          <w:rFonts w:cs="Arial"/>
          <w:szCs w:val="22"/>
        </w:rPr>
        <w:t>ate academic skills, and a well-</w:t>
      </w:r>
      <w:r w:rsidRPr="0002023C">
        <w:rPr>
          <w:rFonts w:cs="Arial"/>
          <w:szCs w:val="22"/>
        </w:rPr>
        <w:t>developed capacity to apply critical theory to professional practice</w:t>
      </w:r>
      <w:r>
        <w:rPr>
          <w:rFonts w:cs="Arial"/>
          <w:szCs w:val="22"/>
        </w:rPr>
        <w:t xml:space="preserve"> and to research or policy environments for those not pursuing a direct practice route. </w:t>
      </w:r>
      <w:r w:rsidR="00D33B2E" w:rsidRPr="00D33B2E">
        <w:rPr>
          <w:rFonts w:cs="Arial"/>
          <w:szCs w:val="22"/>
        </w:rPr>
        <w:t>The curriculum design is clearly organised across the Foundation, Intermediate and Honours levels of study</w:t>
      </w:r>
      <w:r w:rsidR="00D33B2E">
        <w:rPr>
          <w:rFonts w:cs="Arial"/>
          <w:szCs w:val="22"/>
        </w:rPr>
        <w:t xml:space="preserve"> to provide coherent pathways for </w:t>
      </w:r>
      <w:r w:rsidR="00D33B2E" w:rsidRPr="00D33B2E">
        <w:rPr>
          <w:rFonts w:cs="Arial"/>
          <w:szCs w:val="22"/>
        </w:rPr>
        <w:t>student journeys</w:t>
      </w:r>
      <w:r w:rsidR="00D33B2E">
        <w:rPr>
          <w:rFonts w:cs="Arial"/>
          <w:szCs w:val="22"/>
        </w:rPr>
        <w:t xml:space="preserve">. </w:t>
      </w:r>
      <w:r w:rsidR="00D33B2E" w:rsidRPr="00D33B2E">
        <w:rPr>
          <w:rFonts w:cs="Arial"/>
          <w:szCs w:val="22"/>
        </w:rPr>
        <w:t>A degree in Childhood Studies is an ideal option for those planning a career that involves working with children, young people and families, in a variety of contexts.  There are opportunities for graduates of Childhood Studies to work in various sectors including education, training, social care, youth and community environments, charitable organisations and the private sector. Within education</w:t>
      </w:r>
      <w:r w:rsidR="00D33B2E">
        <w:rPr>
          <w:rFonts w:cs="Arial"/>
          <w:szCs w:val="22"/>
        </w:rPr>
        <w:t>,</w:t>
      </w:r>
      <w:r w:rsidR="00D33B2E" w:rsidRPr="00D33B2E">
        <w:rPr>
          <w:rFonts w:cs="Arial"/>
          <w:szCs w:val="22"/>
        </w:rPr>
        <w:t xml:space="preserve"> graduates could work in schools, colleges or in higher education settings.</w:t>
      </w:r>
      <w:r w:rsidR="00C31D74">
        <w:rPr>
          <w:rFonts w:cs="Arial"/>
          <w:szCs w:val="22"/>
        </w:rPr>
        <w:t xml:space="preserve"> </w:t>
      </w:r>
      <w:r w:rsidR="00D33B2E" w:rsidRPr="00D33B2E">
        <w:rPr>
          <w:rFonts w:cs="Arial"/>
          <w:szCs w:val="22"/>
        </w:rPr>
        <w:t xml:space="preserve">Possible roles include learning mentor, education welfare officer, disability adviser, student adviser and </w:t>
      </w:r>
      <w:proofErr w:type="gramStart"/>
      <w:r w:rsidR="00D33B2E" w:rsidRPr="00D33B2E">
        <w:rPr>
          <w:rFonts w:cs="Arial"/>
          <w:szCs w:val="22"/>
        </w:rPr>
        <w:t>schools</w:t>
      </w:r>
      <w:proofErr w:type="gramEnd"/>
      <w:r w:rsidR="00D33B2E" w:rsidRPr="00D33B2E">
        <w:rPr>
          <w:rFonts w:cs="Arial"/>
          <w:szCs w:val="22"/>
        </w:rPr>
        <w:t xml:space="preserve"> liaison officer.  </w:t>
      </w:r>
    </w:p>
    <w:p w14:paraId="1827902D" w14:textId="77777777" w:rsidR="00D33B2E" w:rsidRPr="00D33B2E" w:rsidRDefault="00D33B2E" w:rsidP="0002023C">
      <w:pPr>
        <w:jc w:val="both"/>
        <w:rPr>
          <w:rFonts w:cs="Arial"/>
          <w:szCs w:val="22"/>
        </w:rPr>
      </w:pPr>
    </w:p>
    <w:p w14:paraId="1827902E" w14:textId="77777777" w:rsidR="00D33B2E" w:rsidRPr="00D33B2E" w:rsidRDefault="00D33B2E" w:rsidP="00D33B2E">
      <w:pPr>
        <w:jc w:val="both"/>
        <w:rPr>
          <w:rFonts w:cs="Arial"/>
          <w:szCs w:val="22"/>
        </w:rPr>
      </w:pPr>
      <w:r w:rsidRPr="00D33B2E">
        <w:rPr>
          <w:rFonts w:cs="Arial"/>
          <w:szCs w:val="22"/>
        </w:rPr>
        <w:t>In the community</w:t>
      </w:r>
      <w:r>
        <w:rPr>
          <w:rFonts w:cs="Arial"/>
          <w:szCs w:val="22"/>
        </w:rPr>
        <w:t>,</w:t>
      </w:r>
      <w:r w:rsidRPr="00D33B2E">
        <w:rPr>
          <w:rFonts w:cs="Arial"/>
          <w:szCs w:val="22"/>
        </w:rPr>
        <w:t xml:space="preserve"> graduates can find work as community educators, project workers, in family development roles and working specifically with particular community groups in involvement and e</w:t>
      </w:r>
      <w:r>
        <w:rPr>
          <w:rFonts w:cs="Arial"/>
          <w:szCs w:val="22"/>
        </w:rPr>
        <w:t>ducational projects. Theatres, museums, g</w:t>
      </w:r>
      <w:r w:rsidRPr="00D33B2E">
        <w:rPr>
          <w:rFonts w:cs="Arial"/>
          <w:szCs w:val="22"/>
        </w:rPr>
        <w:t>alleries and historical attractions increasingly employ education or community engagement officers to develop initiatives to widen community access to the resource.</w:t>
      </w:r>
    </w:p>
    <w:p w14:paraId="1827902F" w14:textId="77777777" w:rsidR="00D33B2E" w:rsidRDefault="00D33B2E" w:rsidP="00D33B2E">
      <w:pPr>
        <w:jc w:val="both"/>
        <w:rPr>
          <w:rFonts w:cs="Arial"/>
          <w:szCs w:val="22"/>
        </w:rPr>
      </w:pPr>
    </w:p>
    <w:p w14:paraId="18279030" w14:textId="77777777" w:rsidR="00C36CDD" w:rsidRDefault="00C36CDD" w:rsidP="00D33B2E">
      <w:pPr>
        <w:jc w:val="both"/>
        <w:rPr>
          <w:rFonts w:cs="Arial"/>
          <w:szCs w:val="22"/>
        </w:rPr>
      </w:pPr>
      <w:r w:rsidRPr="00D33B2E">
        <w:rPr>
          <w:rFonts w:cs="Arial"/>
          <w:szCs w:val="22"/>
        </w:rPr>
        <w:t>While large numbers of our students embark on successful postgraduate study - largely in teaching and social work, an increasing number are also pursuin</w:t>
      </w:r>
      <w:r w:rsidR="00D33B2E">
        <w:rPr>
          <w:rFonts w:cs="Arial"/>
          <w:szCs w:val="22"/>
        </w:rPr>
        <w:t>g research careers and</w:t>
      </w:r>
      <w:r w:rsidRPr="00D33B2E">
        <w:rPr>
          <w:rFonts w:cs="Arial"/>
          <w:szCs w:val="22"/>
        </w:rPr>
        <w:t xml:space="preserve"> undertaking scholarship opportunities offered by the University for Masters by Research and other Masters Degree</w:t>
      </w:r>
      <w:r w:rsidR="00D33B2E">
        <w:rPr>
          <w:rFonts w:cs="Arial"/>
          <w:szCs w:val="22"/>
        </w:rPr>
        <w:t>s.</w:t>
      </w:r>
    </w:p>
    <w:p w14:paraId="18279031" w14:textId="77777777" w:rsidR="00845E48" w:rsidRPr="00D33B2E" w:rsidRDefault="00845E48" w:rsidP="00D33B2E">
      <w:pPr>
        <w:jc w:val="both"/>
        <w:rPr>
          <w:rFonts w:cs="Arial"/>
          <w:szCs w:val="22"/>
        </w:rPr>
      </w:pPr>
    </w:p>
    <w:p w14:paraId="18279032" w14:textId="77777777" w:rsidR="00C36CDD" w:rsidRPr="00C36CDD" w:rsidRDefault="00C36CDD" w:rsidP="00C36CDD">
      <w:pPr>
        <w:rPr>
          <w:rFonts w:cs="Arial"/>
          <w:szCs w:val="22"/>
        </w:rPr>
      </w:pPr>
    </w:p>
    <w:p w14:paraId="18279033" w14:textId="77777777" w:rsidR="00C36CDD" w:rsidRPr="0044777D" w:rsidRDefault="00C36CDD" w:rsidP="0044777D">
      <w:pPr>
        <w:pStyle w:val="Heading1"/>
        <w:rPr>
          <w:snapToGrid w:val="0"/>
          <w:lang w:val="en-US"/>
        </w:rPr>
      </w:pPr>
      <w:r w:rsidRPr="0044777D">
        <w:rPr>
          <w:snapToGrid w:val="0"/>
          <w:lang w:val="en-US"/>
        </w:rPr>
        <w:t>Staffing and Management</w:t>
      </w:r>
    </w:p>
    <w:p w14:paraId="18279034" w14:textId="77777777" w:rsidR="00C36CDD" w:rsidRDefault="00C36CDD" w:rsidP="00C36CDD">
      <w:pPr>
        <w:rPr>
          <w:rFonts w:cs="Arial"/>
          <w:szCs w:val="22"/>
        </w:rPr>
      </w:pPr>
    </w:p>
    <w:p w14:paraId="18279035" w14:textId="77777777" w:rsidR="00AC6F0A" w:rsidRPr="00D579EF" w:rsidRDefault="00AC6F0A" w:rsidP="00AC6F0A">
      <w:pPr>
        <w:jc w:val="both"/>
        <w:rPr>
          <w:rFonts w:cs="Arial"/>
          <w:sz w:val="20"/>
        </w:rPr>
      </w:pPr>
      <w:r w:rsidRPr="00D579EF">
        <w:rPr>
          <w:rFonts w:cs="Arial"/>
          <w:sz w:val="20"/>
        </w:rPr>
        <w:t>The course</w:t>
      </w:r>
      <w:r>
        <w:rPr>
          <w:rFonts w:cs="Arial"/>
          <w:sz w:val="20"/>
        </w:rPr>
        <w:t xml:space="preserve"> is supported and managed through the following</w:t>
      </w:r>
      <w:r w:rsidRPr="00D579EF">
        <w:rPr>
          <w:rFonts w:cs="Arial"/>
          <w:sz w:val="20"/>
        </w:rPr>
        <w:t xml:space="preserve"> roles:</w:t>
      </w:r>
    </w:p>
    <w:p w14:paraId="18279036" w14:textId="77777777" w:rsidR="00AC6F0A" w:rsidRPr="00D579EF" w:rsidRDefault="00AC6F0A" w:rsidP="00AC6F0A">
      <w:pPr>
        <w:jc w:val="both"/>
        <w:rPr>
          <w:rFonts w:cs="Arial"/>
          <w:sz w:val="20"/>
        </w:rPr>
      </w:pPr>
    </w:p>
    <w:p w14:paraId="18279037" w14:textId="77777777" w:rsidR="00AC6F0A" w:rsidRDefault="00AC6F0A" w:rsidP="00CC0CB8">
      <w:pPr>
        <w:numPr>
          <w:ilvl w:val="0"/>
          <w:numId w:val="22"/>
        </w:numPr>
        <w:jc w:val="both"/>
        <w:rPr>
          <w:rFonts w:cs="Arial"/>
          <w:sz w:val="20"/>
        </w:rPr>
      </w:pPr>
      <w:r w:rsidRPr="00D579EF">
        <w:rPr>
          <w:rFonts w:cs="Arial"/>
          <w:sz w:val="20"/>
        </w:rPr>
        <w:t>Course Leader</w:t>
      </w:r>
    </w:p>
    <w:p w14:paraId="18279038" w14:textId="77777777" w:rsidR="00AC6F0A" w:rsidRDefault="00AC6F0A" w:rsidP="00CC0CB8">
      <w:pPr>
        <w:numPr>
          <w:ilvl w:val="0"/>
          <w:numId w:val="22"/>
        </w:numPr>
        <w:jc w:val="both"/>
        <w:rPr>
          <w:rFonts w:cs="Arial"/>
          <w:sz w:val="20"/>
        </w:rPr>
      </w:pPr>
      <w:r>
        <w:rPr>
          <w:rFonts w:cs="Arial"/>
          <w:sz w:val="20"/>
        </w:rPr>
        <w:t>Head of Division</w:t>
      </w:r>
    </w:p>
    <w:p w14:paraId="18279039" w14:textId="77777777" w:rsidR="00AC6F0A" w:rsidRPr="00D579EF" w:rsidRDefault="00AC6F0A" w:rsidP="00CC0CB8">
      <w:pPr>
        <w:numPr>
          <w:ilvl w:val="0"/>
          <w:numId w:val="22"/>
        </w:numPr>
        <w:jc w:val="both"/>
        <w:rPr>
          <w:rFonts w:cs="Arial"/>
          <w:sz w:val="20"/>
        </w:rPr>
      </w:pPr>
      <w:r>
        <w:rPr>
          <w:rFonts w:cs="Arial"/>
          <w:sz w:val="20"/>
        </w:rPr>
        <w:t>Course Administrator</w:t>
      </w:r>
    </w:p>
    <w:p w14:paraId="1827903A" w14:textId="77777777" w:rsidR="00AC6F0A" w:rsidRPr="00D579EF" w:rsidRDefault="00AC6F0A" w:rsidP="00CC0CB8">
      <w:pPr>
        <w:numPr>
          <w:ilvl w:val="0"/>
          <w:numId w:val="22"/>
        </w:numPr>
        <w:jc w:val="both"/>
        <w:rPr>
          <w:rFonts w:cs="Arial"/>
          <w:sz w:val="20"/>
        </w:rPr>
      </w:pPr>
      <w:r>
        <w:rPr>
          <w:rFonts w:cs="Arial"/>
          <w:sz w:val="20"/>
        </w:rPr>
        <w:t>Assessments</w:t>
      </w:r>
      <w:r w:rsidRPr="00D579EF">
        <w:rPr>
          <w:rFonts w:cs="Arial"/>
          <w:sz w:val="20"/>
        </w:rPr>
        <w:t xml:space="preserve"> Tutor</w:t>
      </w:r>
    </w:p>
    <w:p w14:paraId="1827903B" w14:textId="77777777" w:rsidR="00AC6F0A" w:rsidRPr="00D579EF" w:rsidRDefault="00AC6F0A" w:rsidP="00CC0CB8">
      <w:pPr>
        <w:numPr>
          <w:ilvl w:val="0"/>
          <w:numId w:val="22"/>
        </w:numPr>
        <w:jc w:val="both"/>
        <w:rPr>
          <w:rFonts w:cs="Arial"/>
          <w:sz w:val="20"/>
        </w:rPr>
      </w:pPr>
      <w:r w:rsidRPr="00D579EF">
        <w:rPr>
          <w:rFonts w:cs="Arial"/>
          <w:sz w:val="20"/>
        </w:rPr>
        <w:t>Admissions Tutor</w:t>
      </w:r>
    </w:p>
    <w:p w14:paraId="1827903C" w14:textId="77777777" w:rsidR="00AC6F0A" w:rsidRPr="00D579EF" w:rsidRDefault="00AC6F0A" w:rsidP="00CC0CB8">
      <w:pPr>
        <w:numPr>
          <w:ilvl w:val="0"/>
          <w:numId w:val="22"/>
        </w:numPr>
        <w:jc w:val="both"/>
        <w:rPr>
          <w:rFonts w:cs="Arial"/>
          <w:sz w:val="20"/>
        </w:rPr>
      </w:pPr>
      <w:r w:rsidRPr="00D579EF">
        <w:rPr>
          <w:rFonts w:cs="Arial"/>
          <w:sz w:val="20"/>
        </w:rPr>
        <w:t>Placement Co-ordinator</w:t>
      </w:r>
    </w:p>
    <w:p w14:paraId="1827903D" w14:textId="77777777" w:rsidR="00AC6F0A" w:rsidRPr="00D579EF" w:rsidRDefault="00AC6F0A" w:rsidP="00CC0CB8">
      <w:pPr>
        <w:numPr>
          <w:ilvl w:val="0"/>
          <w:numId w:val="22"/>
        </w:numPr>
        <w:jc w:val="both"/>
        <w:rPr>
          <w:rFonts w:cs="Arial"/>
          <w:sz w:val="20"/>
        </w:rPr>
      </w:pPr>
      <w:r w:rsidRPr="00D579EF">
        <w:rPr>
          <w:rFonts w:cs="Arial"/>
          <w:sz w:val="20"/>
        </w:rPr>
        <w:t>Module Leader</w:t>
      </w:r>
    </w:p>
    <w:p w14:paraId="1827903E" w14:textId="77777777" w:rsidR="00AC6F0A" w:rsidRDefault="00AC6F0A" w:rsidP="00CC0CB8">
      <w:pPr>
        <w:numPr>
          <w:ilvl w:val="0"/>
          <w:numId w:val="22"/>
        </w:numPr>
        <w:jc w:val="both"/>
        <w:rPr>
          <w:rFonts w:cs="Arial"/>
          <w:sz w:val="20"/>
        </w:rPr>
      </w:pPr>
      <w:r w:rsidRPr="00D579EF">
        <w:rPr>
          <w:rFonts w:cs="Arial"/>
          <w:sz w:val="20"/>
        </w:rPr>
        <w:t>Module Tutor</w:t>
      </w:r>
      <w:r>
        <w:rPr>
          <w:rFonts w:cs="Arial"/>
          <w:sz w:val="20"/>
        </w:rPr>
        <w:t>(s)</w:t>
      </w:r>
    </w:p>
    <w:p w14:paraId="1827903F" w14:textId="77777777" w:rsidR="00AC6F0A" w:rsidRDefault="00AC6F0A" w:rsidP="00CC0CB8">
      <w:pPr>
        <w:numPr>
          <w:ilvl w:val="0"/>
          <w:numId w:val="22"/>
        </w:numPr>
        <w:jc w:val="both"/>
        <w:rPr>
          <w:rFonts w:cs="Arial"/>
          <w:sz w:val="20"/>
        </w:rPr>
      </w:pPr>
      <w:r>
        <w:rPr>
          <w:rFonts w:cs="Arial"/>
          <w:sz w:val="20"/>
        </w:rPr>
        <w:t>Academic Skills Tutor</w:t>
      </w:r>
    </w:p>
    <w:p w14:paraId="18279040" w14:textId="77777777" w:rsidR="00AC6F0A" w:rsidRPr="00D579EF" w:rsidRDefault="00AC6F0A" w:rsidP="00CC0CB8">
      <w:pPr>
        <w:numPr>
          <w:ilvl w:val="0"/>
          <w:numId w:val="22"/>
        </w:numPr>
        <w:jc w:val="both"/>
        <w:rPr>
          <w:rFonts w:cs="Arial"/>
          <w:sz w:val="20"/>
        </w:rPr>
      </w:pPr>
      <w:r>
        <w:rPr>
          <w:rFonts w:cs="Arial"/>
          <w:sz w:val="20"/>
        </w:rPr>
        <w:t>Academic Librarian</w:t>
      </w:r>
    </w:p>
    <w:p w14:paraId="18279041" w14:textId="77777777" w:rsidR="00AC6F0A" w:rsidRPr="00D579EF" w:rsidRDefault="00AC6F0A" w:rsidP="00AC6F0A">
      <w:pPr>
        <w:jc w:val="both"/>
        <w:rPr>
          <w:rFonts w:cs="Arial"/>
          <w:sz w:val="20"/>
        </w:rPr>
      </w:pPr>
    </w:p>
    <w:p w14:paraId="18279042" w14:textId="77777777" w:rsidR="00845E48" w:rsidRDefault="00AC6F0A" w:rsidP="00845E48">
      <w:pPr>
        <w:pStyle w:val="BodyText"/>
        <w:spacing w:after="0"/>
        <w:jc w:val="both"/>
        <w:rPr>
          <w:rFonts w:cs="Arial"/>
          <w:szCs w:val="22"/>
        </w:rPr>
      </w:pPr>
      <w:r w:rsidRPr="00AC6F0A">
        <w:rPr>
          <w:rFonts w:cs="Arial"/>
          <w:szCs w:val="22"/>
        </w:rPr>
        <w:t xml:space="preserve">In addition to these roles, members of the team will take on the role of personal tutor.  Each student on the course will be allocated a personal tutor, who will offer support and guidance to the student and will refer students on to other student support services in the School and the University as appropriate.  Each year group has a team of personal tutors to manage the large cohorts of students. The personal tutor will be the reference point for any difficulties which may give rise to a claim for extenuating circumstances in relation to assessed </w:t>
      </w:r>
      <w:proofErr w:type="gramStart"/>
      <w:r w:rsidRPr="00AC6F0A">
        <w:rPr>
          <w:rFonts w:cs="Arial"/>
          <w:szCs w:val="22"/>
        </w:rPr>
        <w:t>work, and</w:t>
      </w:r>
      <w:proofErr w:type="gramEnd"/>
      <w:r w:rsidRPr="00AC6F0A">
        <w:rPr>
          <w:rFonts w:cs="Arial"/>
          <w:szCs w:val="22"/>
        </w:rPr>
        <w:t xml:space="preserve"> will liaise with the Course Leader and module tutors over such claims.</w:t>
      </w:r>
      <w:r>
        <w:rPr>
          <w:rFonts w:cs="Arial"/>
          <w:szCs w:val="22"/>
        </w:rPr>
        <w:t xml:space="preserve"> There is a well-established vertical tutor system on the programme, which enables tutors and students to build a strong relationship. Our excellent attainment and retent</w:t>
      </w:r>
      <w:r w:rsidR="00845E48">
        <w:rPr>
          <w:rFonts w:cs="Arial"/>
          <w:szCs w:val="22"/>
        </w:rPr>
        <w:t>ion rates reflect the strengths</w:t>
      </w:r>
    </w:p>
    <w:p w14:paraId="18279043" w14:textId="77777777" w:rsidR="005C7345" w:rsidRPr="00360BB9" w:rsidRDefault="00845E48" w:rsidP="00845E48">
      <w:pPr>
        <w:pStyle w:val="BodyText"/>
        <w:spacing w:after="0"/>
        <w:rPr>
          <w:rFonts w:cs="Arial"/>
          <w:szCs w:val="22"/>
        </w:rPr>
        <w:sectPr w:rsidR="005C7345" w:rsidRPr="00360BB9" w:rsidSect="005C7345">
          <w:footerReference w:type="even" r:id="rId21"/>
          <w:footerReference w:type="default" r:id="rId22"/>
          <w:pgSz w:w="11906" w:h="16838"/>
          <w:pgMar w:top="1440" w:right="1797" w:bottom="1440" w:left="1797" w:header="720" w:footer="720" w:gutter="0"/>
          <w:cols w:space="720"/>
          <w:titlePg/>
        </w:sectPr>
      </w:pPr>
      <w:r>
        <w:rPr>
          <w:rFonts w:cs="Arial"/>
          <w:szCs w:val="22"/>
        </w:rPr>
        <w:t>of this system.</w:t>
      </w:r>
      <w:r w:rsidR="00523091" w:rsidRPr="00360BB9">
        <w:rPr>
          <w:rFonts w:cs="Arial"/>
          <w:szCs w:val="22"/>
        </w:rPr>
        <w:br w:type="page"/>
      </w:r>
    </w:p>
    <w:p w14:paraId="18279044" w14:textId="24924353" w:rsidR="00F23922" w:rsidRPr="00FF6EA9" w:rsidRDefault="00FF6EA9" w:rsidP="00FF31FE">
      <w:pPr>
        <w:pStyle w:val="Heading2"/>
      </w:pPr>
      <w:r>
        <w:lastRenderedPageBreak/>
        <w:t xml:space="preserve">Appendix 1 </w:t>
      </w:r>
      <w:r w:rsidR="00F23922" w:rsidRPr="00FF6EA9">
        <w:t xml:space="preserve">Mapping of Childhood Studies Learning Outcomes onto modules </w:t>
      </w:r>
    </w:p>
    <w:p w14:paraId="18279045" w14:textId="77777777" w:rsidR="00F23922" w:rsidRPr="00D579EF" w:rsidRDefault="00F23922" w:rsidP="00F23922">
      <w:pPr>
        <w:jc w:val="both"/>
        <w:rPr>
          <w:rFonts w:cs="Arial"/>
          <w:b/>
          <w:sz w:val="20"/>
        </w:rPr>
      </w:pPr>
    </w:p>
    <w:p w14:paraId="3B44CB89" w14:textId="691EFCDC" w:rsidR="00F31CDE" w:rsidRPr="00F31CDE" w:rsidRDefault="00F31CDE" w:rsidP="00F23922">
      <w:pPr>
        <w:jc w:val="both"/>
        <w:rPr>
          <w:rFonts w:cs="Arial"/>
          <w:b/>
          <w:bCs/>
          <w:sz w:val="20"/>
        </w:rPr>
      </w:pPr>
      <w:r w:rsidRPr="00F31CDE">
        <w:rPr>
          <w:rFonts w:cs="Arial"/>
          <w:b/>
          <w:bCs/>
          <w:sz w:val="20"/>
        </w:rPr>
        <w:t xml:space="preserve">CLO </w:t>
      </w:r>
      <w:r w:rsidRPr="00F31CDE">
        <w:rPr>
          <w:rFonts w:cs="Arial"/>
          <w:b/>
          <w:bCs/>
          <w:sz w:val="20"/>
        </w:rPr>
        <w:tab/>
        <w:t>Course Learning Outcome</w:t>
      </w:r>
    </w:p>
    <w:p w14:paraId="1827904A" w14:textId="2161AD5F" w:rsidR="00F23922" w:rsidRPr="00F31CDE" w:rsidRDefault="00F23922" w:rsidP="00F23922">
      <w:pPr>
        <w:jc w:val="both"/>
        <w:rPr>
          <w:rFonts w:cs="Arial"/>
          <w:b/>
          <w:bCs/>
          <w:sz w:val="20"/>
        </w:rPr>
      </w:pPr>
      <w:r w:rsidRPr="00F31CDE">
        <w:rPr>
          <w:rFonts w:cs="Arial"/>
          <w:b/>
          <w:bCs/>
          <w:sz w:val="20"/>
        </w:rPr>
        <w:t>OPT     Optional modules</w:t>
      </w:r>
    </w:p>
    <w:p w14:paraId="1827904B" w14:textId="77777777" w:rsidR="00F23922" w:rsidRPr="00D579EF" w:rsidRDefault="00F23922" w:rsidP="00F23922">
      <w:pPr>
        <w:jc w:val="both"/>
        <w:rPr>
          <w:rFonts w:cs="Arial"/>
          <w:b/>
          <w:sz w:val="20"/>
        </w:rPr>
      </w:pPr>
    </w:p>
    <w:p w14:paraId="1827904C" w14:textId="77777777" w:rsidR="00F23922" w:rsidRPr="00D579EF" w:rsidRDefault="00F23922" w:rsidP="00F23922">
      <w:pPr>
        <w:jc w:val="both"/>
        <w:rPr>
          <w:rFonts w:cs="Arial"/>
          <w:sz w:val="20"/>
        </w:rPr>
      </w:pPr>
    </w:p>
    <w:tbl>
      <w:tblPr>
        <w:tblW w:w="52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2"/>
        <w:gridCol w:w="292"/>
        <w:gridCol w:w="543"/>
        <w:gridCol w:w="354"/>
        <w:gridCol w:w="629"/>
        <w:gridCol w:w="700"/>
        <w:gridCol w:w="839"/>
        <w:gridCol w:w="839"/>
        <w:gridCol w:w="839"/>
        <w:gridCol w:w="977"/>
        <w:gridCol w:w="839"/>
        <w:gridCol w:w="842"/>
        <w:gridCol w:w="842"/>
        <w:gridCol w:w="697"/>
        <w:gridCol w:w="842"/>
        <w:gridCol w:w="977"/>
        <w:gridCol w:w="839"/>
        <w:gridCol w:w="1099"/>
      </w:tblGrid>
      <w:tr w:rsidR="0049413D" w:rsidRPr="00DA1EAB" w14:paraId="1827907E" w14:textId="77777777" w:rsidTr="0070451B">
        <w:trPr>
          <w:cantSplit/>
          <w:trHeight w:val="1247"/>
        </w:trPr>
        <w:tc>
          <w:tcPr>
            <w:tcW w:w="320" w:type="pct"/>
            <w:textDirection w:val="btLr"/>
          </w:tcPr>
          <w:p w14:paraId="1827904D" w14:textId="77777777" w:rsidR="0049413D" w:rsidRPr="00D579EF" w:rsidRDefault="0049413D" w:rsidP="00712B8E">
            <w:pPr>
              <w:ind w:left="113" w:right="113"/>
              <w:rPr>
                <w:rFonts w:cs="Arial"/>
                <w:sz w:val="20"/>
              </w:rPr>
            </w:pPr>
          </w:p>
        </w:tc>
        <w:tc>
          <w:tcPr>
            <w:tcW w:w="282" w:type="pct"/>
            <w:textDirection w:val="btLr"/>
          </w:tcPr>
          <w:p w14:paraId="1827904E" w14:textId="77777777" w:rsidR="0049413D" w:rsidRPr="00DA1EAB" w:rsidRDefault="0049413D" w:rsidP="00712B8E">
            <w:pPr>
              <w:ind w:left="113" w:right="113"/>
              <w:rPr>
                <w:rFonts w:cs="Arial"/>
                <w:sz w:val="16"/>
                <w:szCs w:val="16"/>
              </w:rPr>
            </w:pPr>
            <w:r w:rsidRPr="00DA1EAB">
              <w:rPr>
                <w:rFonts w:cs="Arial"/>
                <w:sz w:val="16"/>
                <w:szCs w:val="16"/>
              </w:rPr>
              <w:t>DFM1030</w:t>
            </w:r>
          </w:p>
          <w:p w14:paraId="1827904F" w14:textId="77777777" w:rsidR="0049413D" w:rsidRPr="00DA1EAB" w:rsidRDefault="0049413D" w:rsidP="00712B8E">
            <w:pPr>
              <w:ind w:left="113" w:right="113"/>
              <w:rPr>
                <w:rFonts w:cs="Arial"/>
                <w:sz w:val="16"/>
                <w:szCs w:val="16"/>
              </w:rPr>
            </w:pPr>
            <w:r>
              <w:rPr>
                <w:rFonts w:cs="Arial"/>
                <w:sz w:val="16"/>
                <w:szCs w:val="16"/>
              </w:rPr>
              <w:t>Theories &amp; Strategies</w:t>
            </w:r>
            <w:r w:rsidRPr="00DA1EAB">
              <w:rPr>
                <w:rFonts w:cs="Arial"/>
                <w:sz w:val="16"/>
                <w:szCs w:val="16"/>
              </w:rPr>
              <w:t xml:space="preserve"> Learning    </w:t>
            </w:r>
          </w:p>
        </w:tc>
        <w:tc>
          <w:tcPr>
            <w:tcW w:w="283" w:type="pct"/>
            <w:gridSpan w:val="2"/>
            <w:textDirection w:val="btLr"/>
          </w:tcPr>
          <w:p w14:paraId="18279050" w14:textId="77777777" w:rsidR="0049413D" w:rsidRPr="00DA1EAB" w:rsidRDefault="0049413D" w:rsidP="00F23922">
            <w:pPr>
              <w:ind w:left="113" w:right="113"/>
              <w:rPr>
                <w:rFonts w:cs="Arial"/>
                <w:sz w:val="16"/>
                <w:szCs w:val="16"/>
              </w:rPr>
            </w:pPr>
            <w:r w:rsidRPr="00DA1EAB">
              <w:rPr>
                <w:rFonts w:cs="Arial"/>
                <w:sz w:val="16"/>
                <w:szCs w:val="16"/>
              </w:rPr>
              <w:t>DFM1130</w:t>
            </w:r>
          </w:p>
          <w:p w14:paraId="18279051" w14:textId="77777777" w:rsidR="0049413D" w:rsidRPr="00DA1EAB" w:rsidRDefault="0049413D" w:rsidP="00F23922">
            <w:pPr>
              <w:ind w:left="113" w:right="113"/>
              <w:rPr>
                <w:rFonts w:cs="Arial"/>
                <w:sz w:val="16"/>
                <w:szCs w:val="16"/>
              </w:rPr>
            </w:pPr>
            <w:r>
              <w:rPr>
                <w:rFonts w:cs="Arial"/>
                <w:sz w:val="16"/>
                <w:szCs w:val="16"/>
              </w:rPr>
              <w:t xml:space="preserve">Perspectives </w:t>
            </w:r>
            <w:r w:rsidRPr="00DA1EAB">
              <w:rPr>
                <w:rFonts w:cs="Arial"/>
                <w:sz w:val="16"/>
                <w:szCs w:val="16"/>
              </w:rPr>
              <w:t>Learning</w:t>
            </w:r>
            <w:r>
              <w:rPr>
                <w:rFonts w:cs="Arial"/>
                <w:sz w:val="16"/>
                <w:szCs w:val="16"/>
              </w:rPr>
              <w:t xml:space="preserve"> </w:t>
            </w:r>
            <w:r w:rsidRPr="00DA1EAB">
              <w:rPr>
                <w:rFonts w:cs="Arial"/>
                <w:sz w:val="16"/>
                <w:szCs w:val="16"/>
              </w:rPr>
              <w:t>&amp; Development.</w:t>
            </w:r>
          </w:p>
          <w:p w14:paraId="18279052" w14:textId="77777777" w:rsidR="0049413D" w:rsidRPr="00DA1EAB" w:rsidRDefault="0049413D" w:rsidP="00712B8E">
            <w:pPr>
              <w:ind w:left="113" w:right="113"/>
              <w:jc w:val="both"/>
              <w:rPr>
                <w:rFonts w:cs="Arial"/>
                <w:sz w:val="16"/>
                <w:szCs w:val="16"/>
              </w:rPr>
            </w:pPr>
          </w:p>
        </w:tc>
        <w:tc>
          <w:tcPr>
            <w:tcW w:w="333" w:type="pct"/>
            <w:gridSpan w:val="2"/>
            <w:textDirection w:val="btLr"/>
          </w:tcPr>
          <w:p w14:paraId="18279053" w14:textId="77777777" w:rsidR="0049413D" w:rsidRPr="00DA1EAB" w:rsidRDefault="0049413D" w:rsidP="00712B8E">
            <w:pPr>
              <w:ind w:left="113" w:right="113"/>
              <w:jc w:val="both"/>
              <w:rPr>
                <w:rFonts w:cs="Arial"/>
                <w:sz w:val="16"/>
                <w:szCs w:val="16"/>
              </w:rPr>
            </w:pPr>
            <w:r w:rsidRPr="00DA1EAB">
              <w:rPr>
                <w:rFonts w:cs="Arial"/>
                <w:sz w:val="16"/>
                <w:szCs w:val="16"/>
              </w:rPr>
              <w:t>DFM1230</w:t>
            </w:r>
          </w:p>
          <w:p w14:paraId="18279054" w14:textId="77777777" w:rsidR="0049413D" w:rsidRPr="00DA1EAB" w:rsidRDefault="0049413D" w:rsidP="00712B8E">
            <w:pPr>
              <w:ind w:left="113" w:right="113"/>
              <w:jc w:val="both"/>
              <w:rPr>
                <w:rFonts w:cs="Arial"/>
                <w:sz w:val="16"/>
                <w:szCs w:val="16"/>
              </w:rPr>
            </w:pPr>
            <w:r w:rsidRPr="00DA1EAB">
              <w:rPr>
                <w:rFonts w:cs="Arial"/>
                <w:sz w:val="16"/>
                <w:szCs w:val="16"/>
              </w:rPr>
              <w:t>Self</w:t>
            </w:r>
            <w:r>
              <w:rPr>
                <w:rFonts w:cs="Arial"/>
                <w:sz w:val="16"/>
                <w:szCs w:val="16"/>
              </w:rPr>
              <w:t xml:space="preserve"> ,</w:t>
            </w:r>
          </w:p>
          <w:p w14:paraId="18279055" w14:textId="77777777" w:rsidR="0049413D" w:rsidRPr="00DA1EAB" w:rsidRDefault="0049413D" w:rsidP="00712B8E">
            <w:pPr>
              <w:ind w:left="113" w:right="113"/>
              <w:jc w:val="both"/>
              <w:rPr>
                <w:rFonts w:cs="Arial"/>
                <w:sz w:val="16"/>
                <w:szCs w:val="16"/>
              </w:rPr>
            </w:pPr>
            <w:r w:rsidRPr="00DA1EAB">
              <w:rPr>
                <w:rFonts w:cs="Arial"/>
                <w:sz w:val="16"/>
                <w:szCs w:val="16"/>
              </w:rPr>
              <w:t>Society</w:t>
            </w:r>
            <w:r>
              <w:rPr>
                <w:rFonts w:cs="Arial"/>
                <w:sz w:val="16"/>
                <w:szCs w:val="16"/>
              </w:rPr>
              <w:t>, Welfare</w:t>
            </w:r>
          </w:p>
        </w:tc>
        <w:tc>
          <w:tcPr>
            <w:tcW w:w="237" w:type="pct"/>
            <w:textDirection w:val="btLr"/>
          </w:tcPr>
          <w:p w14:paraId="18279056" w14:textId="79EB61A8" w:rsidR="0049413D" w:rsidRPr="00DA1EAB" w:rsidRDefault="0049413D" w:rsidP="00F23922">
            <w:pPr>
              <w:ind w:left="113" w:right="113"/>
              <w:rPr>
                <w:rFonts w:cs="Arial"/>
                <w:sz w:val="16"/>
                <w:szCs w:val="16"/>
              </w:rPr>
            </w:pPr>
            <w:r>
              <w:rPr>
                <w:rFonts w:cs="Arial"/>
                <w:sz w:val="16"/>
                <w:szCs w:val="16"/>
              </w:rPr>
              <w:t>DFM31</w:t>
            </w:r>
            <w:r w:rsidRPr="00DA1EAB">
              <w:rPr>
                <w:rFonts w:cs="Arial"/>
                <w:sz w:val="16"/>
                <w:szCs w:val="16"/>
              </w:rPr>
              <w:t>30</w:t>
            </w:r>
          </w:p>
          <w:p w14:paraId="18279057" w14:textId="7F6ACFDB" w:rsidR="0049413D" w:rsidRPr="00DA1EAB" w:rsidRDefault="0049413D" w:rsidP="00F23922">
            <w:pPr>
              <w:ind w:left="113" w:right="113"/>
              <w:rPr>
                <w:rFonts w:cs="Arial"/>
                <w:sz w:val="16"/>
                <w:szCs w:val="16"/>
              </w:rPr>
            </w:pPr>
            <w:r>
              <w:rPr>
                <w:rFonts w:cs="Arial"/>
                <w:sz w:val="16"/>
                <w:szCs w:val="16"/>
              </w:rPr>
              <w:t>Contemporary Childhood St</w:t>
            </w:r>
          </w:p>
        </w:tc>
        <w:tc>
          <w:tcPr>
            <w:tcW w:w="284" w:type="pct"/>
            <w:textDirection w:val="btLr"/>
          </w:tcPr>
          <w:p w14:paraId="18279058" w14:textId="77777777" w:rsidR="0049413D" w:rsidRPr="00DA1EAB" w:rsidRDefault="0049413D" w:rsidP="00712B8E">
            <w:pPr>
              <w:ind w:left="113" w:right="113"/>
              <w:jc w:val="both"/>
              <w:rPr>
                <w:rFonts w:cs="Arial"/>
                <w:sz w:val="16"/>
                <w:szCs w:val="16"/>
              </w:rPr>
            </w:pPr>
            <w:r w:rsidRPr="00DA1EAB">
              <w:rPr>
                <w:rFonts w:cs="Arial"/>
                <w:sz w:val="16"/>
                <w:szCs w:val="16"/>
              </w:rPr>
              <w:t>DIM1130</w:t>
            </w:r>
          </w:p>
          <w:p w14:paraId="18279059" w14:textId="77777777" w:rsidR="0049413D" w:rsidRPr="00DA1EAB" w:rsidRDefault="0049413D" w:rsidP="00712B8E">
            <w:pPr>
              <w:ind w:left="113" w:right="113"/>
              <w:jc w:val="both"/>
              <w:rPr>
                <w:rFonts w:cs="Arial"/>
                <w:sz w:val="16"/>
                <w:szCs w:val="16"/>
              </w:rPr>
            </w:pPr>
            <w:r w:rsidRPr="00DA1EAB">
              <w:rPr>
                <w:rFonts w:cs="Arial"/>
                <w:sz w:val="16"/>
                <w:szCs w:val="16"/>
              </w:rPr>
              <w:t xml:space="preserve">Safeguarding </w:t>
            </w:r>
          </w:p>
          <w:p w14:paraId="1827905A" w14:textId="77777777" w:rsidR="0049413D" w:rsidRPr="00DA1EAB" w:rsidRDefault="0049413D" w:rsidP="00712B8E">
            <w:pPr>
              <w:ind w:left="113" w:right="113"/>
              <w:jc w:val="both"/>
              <w:rPr>
                <w:rFonts w:cs="Arial"/>
                <w:sz w:val="16"/>
                <w:szCs w:val="16"/>
              </w:rPr>
            </w:pPr>
            <w:r w:rsidRPr="00DA1EAB">
              <w:rPr>
                <w:rFonts w:cs="Arial"/>
                <w:sz w:val="16"/>
                <w:szCs w:val="16"/>
              </w:rPr>
              <w:t>Children</w:t>
            </w:r>
          </w:p>
        </w:tc>
        <w:tc>
          <w:tcPr>
            <w:tcW w:w="284" w:type="pct"/>
            <w:textDirection w:val="btLr"/>
          </w:tcPr>
          <w:p w14:paraId="1827905B" w14:textId="77777777" w:rsidR="0049413D" w:rsidRPr="00DA1EAB" w:rsidRDefault="0049413D" w:rsidP="00712B8E">
            <w:pPr>
              <w:ind w:left="113" w:right="113"/>
              <w:jc w:val="both"/>
              <w:rPr>
                <w:rFonts w:cs="Arial"/>
                <w:sz w:val="16"/>
                <w:szCs w:val="16"/>
              </w:rPr>
            </w:pPr>
            <w:r w:rsidRPr="00DA1EAB">
              <w:rPr>
                <w:rFonts w:cs="Arial"/>
                <w:sz w:val="16"/>
                <w:szCs w:val="16"/>
              </w:rPr>
              <w:t>DIM1330</w:t>
            </w:r>
          </w:p>
          <w:p w14:paraId="1827905C" w14:textId="77777777" w:rsidR="0049413D" w:rsidRPr="00DA1EAB" w:rsidRDefault="0049413D" w:rsidP="00712B8E">
            <w:pPr>
              <w:ind w:left="113" w:right="113"/>
              <w:jc w:val="both"/>
              <w:rPr>
                <w:rFonts w:cs="Arial"/>
                <w:sz w:val="16"/>
                <w:szCs w:val="16"/>
              </w:rPr>
            </w:pPr>
            <w:r w:rsidRPr="00DA1EAB">
              <w:rPr>
                <w:rFonts w:cs="Arial"/>
                <w:sz w:val="16"/>
                <w:szCs w:val="16"/>
              </w:rPr>
              <w:t>Advanced Pr</w:t>
            </w:r>
            <w:r>
              <w:rPr>
                <w:rFonts w:cs="Arial"/>
                <w:sz w:val="16"/>
                <w:szCs w:val="16"/>
              </w:rPr>
              <w:t>of practice</w:t>
            </w:r>
          </w:p>
        </w:tc>
        <w:tc>
          <w:tcPr>
            <w:tcW w:w="284" w:type="pct"/>
            <w:textDirection w:val="btLr"/>
          </w:tcPr>
          <w:p w14:paraId="1827905D" w14:textId="77777777" w:rsidR="0049413D" w:rsidRPr="00DA1EAB" w:rsidRDefault="0049413D" w:rsidP="00712B8E">
            <w:pPr>
              <w:ind w:left="113" w:right="113"/>
              <w:jc w:val="both"/>
              <w:rPr>
                <w:rFonts w:cs="Arial"/>
                <w:sz w:val="16"/>
                <w:szCs w:val="16"/>
              </w:rPr>
            </w:pPr>
            <w:r w:rsidRPr="00DA1EAB">
              <w:rPr>
                <w:rFonts w:cs="Arial"/>
                <w:sz w:val="16"/>
                <w:szCs w:val="16"/>
              </w:rPr>
              <w:t>DIM2430</w:t>
            </w:r>
          </w:p>
          <w:p w14:paraId="1827905E" w14:textId="77777777" w:rsidR="0049413D" w:rsidRPr="00DA1EAB" w:rsidRDefault="0049413D" w:rsidP="00712B8E">
            <w:pPr>
              <w:ind w:left="113" w:right="113"/>
              <w:jc w:val="both"/>
              <w:rPr>
                <w:rFonts w:cs="Arial"/>
                <w:sz w:val="16"/>
                <w:szCs w:val="16"/>
              </w:rPr>
            </w:pPr>
            <w:r>
              <w:rPr>
                <w:rFonts w:cs="Arial"/>
                <w:sz w:val="16"/>
                <w:szCs w:val="16"/>
              </w:rPr>
              <w:t xml:space="preserve">Dev </w:t>
            </w:r>
            <w:r w:rsidRPr="00DA1EAB">
              <w:rPr>
                <w:rFonts w:cs="Arial"/>
                <w:sz w:val="16"/>
                <w:szCs w:val="16"/>
              </w:rPr>
              <w:t>Lang</w:t>
            </w:r>
          </w:p>
          <w:p w14:paraId="1827905F" w14:textId="77777777" w:rsidR="0049413D" w:rsidRPr="00DA1EAB" w:rsidRDefault="0049413D" w:rsidP="00712B8E">
            <w:pPr>
              <w:ind w:left="113" w:right="113"/>
              <w:jc w:val="both"/>
              <w:rPr>
                <w:rFonts w:cs="Arial"/>
                <w:sz w:val="16"/>
                <w:szCs w:val="16"/>
              </w:rPr>
            </w:pPr>
            <w:r w:rsidRPr="00DA1EAB">
              <w:rPr>
                <w:rFonts w:cs="Arial"/>
                <w:sz w:val="16"/>
                <w:szCs w:val="16"/>
              </w:rPr>
              <w:t>&amp; Comm</w:t>
            </w:r>
          </w:p>
        </w:tc>
        <w:tc>
          <w:tcPr>
            <w:tcW w:w="331" w:type="pct"/>
            <w:textDirection w:val="btLr"/>
          </w:tcPr>
          <w:p w14:paraId="18279060" w14:textId="77777777" w:rsidR="0049413D" w:rsidRPr="00DA1EAB" w:rsidRDefault="0049413D" w:rsidP="00712B8E">
            <w:pPr>
              <w:ind w:left="113" w:right="113"/>
              <w:jc w:val="both"/>
              <w:rPr>
                <w:rFonts w:cs="Arial"/>
                <w:sz w:val="16"/>
                <w:szCs w:val="16"/>
              </w:rPr>
            </w:pPr>
            <w:r w:rsidRPr="00DA1EAB">
              <w:rPr>
                <w:rFonts w:cs="Arial"/>
                <w:sz w:val="16"/>
                <w:szCs w:val="16"/>
              </w:rPr>
              <w:t>DIM</w:t>
            </w:r>
            <w:r>
              <w:rPr>
                <w:rFonts w:cs="Arial"/>
                <w:sz w:val="16"/>
                <w:szCs w:val="16"/>
              </w:rPr>
              <w:t>30</w:t>
            </w:r>
            <w:r w:rsidRPr="00DA1EAB">
              <w:rPr>
                <w:rFonts w:cs="Arial"/>
                <w:sz w:val="16"/>
                <w:szCs w:val="16"/>
              </w:rPr>
              <w:t>30</w:t>
            </w:r>
          </w:p>
          <w:p w14:paraId="18279061" w14:textId="77777777" w:rsidR="0049413D" w:rsidRPr="00DA1EAB" w:rsidRDefault="0049413D" w:rsidP="00712B8E">
            <w:pPr>
              <w:ind w:left="113" w:right="113"/>
              <w:jc w:val="both"/>
              <w:rPr>
                <w:rFonts w:cs="Arial"/>
                <w:sz w:val="16"/>
                <w:szCs w:val="16"/>
              </w:rPr>
            </w:pPr>
            <w:r w:rsidRPr="00DA1EAB">
              <w:rPr>
                <w:rFonts w:cs="Arial"/>
                <w:sz w:val="16"/>
                <w:szCs w:val="16"/>
              </w:rPr>
              <w:t>OPT</w:t>
            </w:r>
          </w:p>
          <w:p w14:paraId="18279062" w14:textId="77777777" w:rsidR="0049413D" w:rsidRPr="00DA1EAB" w:rsidRDefault="0049413D" w:rsidP="00712B8E">
            <w:pPr>
              <w:ind w:left="113" w:right="113"/>
              <w:jc w:val="both"/>
              <w:rPr>
                <w:rFonts w:cs="Arial"/>
                <w:sz w:val="16"/>
                <w:szCs w:val="16"/>
              </w:rPr>
            </w:pPr>
            <w:r>
              <w:rPr>
                <w:rFonts w:cs="Arial"/>
                <w:sz w:val="16"/>
                <w:szCs w:val="16"/>
              </w:rPr>
              <w:t>Working with Children</w:t>
            </w:r>
          </w:p>
        </w:tc>
        <w:tc>
          <w:tcPr>
            <w:tcW w:w="284" w:type="pct"/>
            <w:textDirection w:val="btLr"/>
          </w:tcPr>
          <w:p w14:paraId="18279063" w14:textId="77777777" w:rsidR="0049413D" w:rsidRPr="00DA1EAB" w:rsidRDefault="0049413D" w:rsidP="00712B8E">
            <w:pPr>
              <w:ind w:left="113" w:right="113"/>
              <w:jc w:val="both"/>
              <w:rPr>
                <w:rFonts w:cs="Arial"/>
                <w:sz w:val="16"/>
                <w:szCs w:val="16"/>
              </w:rPr>
            </w:pPr>
            <w:r w:rsidRPr="00DA1EAB">
              <w:rPr>
                <w:rFonts w:cs="Arial"/>
                <w:sz w:val="16"/>
                <w:szCs w:val="16"/>
              </w:rPr>
              <w:t>DIM</w:t>
            </w:r>
            <w:r>
              <w:rPr>
                <w:rFonts w:cs="Arial"/>
                <w:sz w:val="16"/>
                <w:szCs w:val="16"/>
              </w:rPr>
              <w:t>1030</w:t>
            </w:r>
          </w:p>
          <w:p w14:paraId="18279064" w14:textId="77777777" w:rsidR="0049413D" w:rsidRPr="00DA1EAB" w:rsidRDefault="0049413D" w:rsidP="00712B8E">
            <w:pPr>
              <w:ind w:left="113" w:right="113"/>
              <w:jc w:val="both"/>
              <w:rPr>
                <w:rFonts w:cs="Arial"/>
                <w:sz w:val="16"/>
                <w:szCs w:val="16"/>
              </w:rPr>
            </w:pPr>
            <w:r>
              <w:rPr>
                <w:rFonts w:cs="Arial"/>
                <w:sz w:val="16"/>
                <w:szCs w:val="16"/>
              </w:rPr>
              <w:t>Social policy &amp; Inclusion</w:t>
            </w:r>
          </w:p>
        </w:tc>
        <w:tc>
          <w:tcPr>
            <w:tcW w:w="285" w:type="pct"/>
            <w:textDirection w:val="btLr"/>
          </w:tcPr>
          <w:p w14:paraId="18279065" w14:textId="77777777" w:rsidR="0049413D" w:rsidRPr="00DA1EAB" w:rsidRDefault="0049413D" w:rsidP="00712B8E">
            <w:pPr>
              <w:ind w:left="113" w:right="113"/>
              <w:jc w:val="both"/>
              <w:rPr>
                <w:rFonts w:cs="Arial"/>
                <w:sz w:val="16"/>
                <w:szCs w:val="16"/>
              </w:rPr>
            </w:pPr>
            <w:r w:rsidRPr="00DA1EAB">
              <w:rPr>
                <w:rFonts w:cs="Arial"/>
                <w:sz w:val="16"/>
                <w:szCs w:val="16"/>
              </w:rPr>
              <w:t>DIA2730</w:t>
            </w:r>
          </w:p>
          <w:p w14:paraId="18279066" w14:textId="77777777" w:rsidR="0049413D" w:rsidRPr="00DA1EAB" w:rsidRDefault="0049413D" w:rsidP="00712B8E">
            <w:pPr>
              <w:ind w:left="113" w:right="113"/>
              <w:jc w:val="both"/>
              <w:rPr>
                <w:rFonts w:cs="Arial"/>
                <w:sz w:val="16"/>
                <w:szCs w:val="16"/>
              </w:rPr>
            </w:pPr>
            <w:r w:rsidRPr="00DA1EAB">
              <w:rPr>
                <w:rFonts w:cs="Arial"/>
                <w:sz w:val="16"/>
                <w:szCs w:val="16"/>
              </w:rPr>
              <w:t>OPT</w:t>
            </w:r>
          </w:p>
          <w:p w14:paraId="18279067" w14:textId="77777777" w:rsidR="0049413D" w:rsidRPr="00DA1EAB" w:rsidRDefault="0049413D" w:rsidP="00712B8E">
            <w:pPr>
              <w:ind w:left="113" w:right="113"/>
              <w:jc w:val="both"/>
              <w:rPr>
                <w:rFonts w:cs="Arial"/>
                <w:sz w:val="16"/>
                <w:szCs w:val="16"/>
              </w:rPr>
            </w:pPr>
            <w:r w:rsidRPr="00DA1EAB">
              <w:rPr>
                <w:rFonts w:cs="Arial"/>
                <w:sz w:val="16"/>
                <w:szCs w:val="16"/>
              </w:rPr>
              <w:t>Philosophical. Approaches</w:t>
            </w:r>
          </w:p>
        </w:tc>
        <w:tc>
          <w:tcPr>
            <w:tcW w:w="285" w:type="pct"/>
            <w:textDirection w:val="btLr"/>
          </w:tcPr>
          <w:p w14:paraId="18279068" w14:textId="77777777" w:rsidR="0049413D" w:rsidRPr="00DA1EAB" w:rsidRDefault="0049413D" w:rsidP="00712B8E">
            <w:pPr>
              <w:ind w:left="113" w:right="113"/>
              <w:jc w:val="both"/>
              <w:rPr>
                <w:rFonts w:cs="Arial"/>
                <w:sz w:val="16"/>
                <w:szCs w:val="16"/>
              </w:rPr>
            </w:pPr>
            <w:r w:rsidRPr="00DA1EAB">
              <w:rPr>
                <w:rFonts w:cs="Arial"/>
                <w:sz w:val="16"/>
                <w:szCs w:val="16"/>
              </w:rPr>
              <w:t>DHF2940</w:t>
            </w:r>
          </w:p>
          <w:p w14:paraId="18279069" w14:textId="77777777" w:rsidR="0049413D" w:rsidRPr="00DA1EAB" w:rsidRDefault="0049413D" w:rsidP="00712B8E">
            <w:pPr>
              <w:ind w:left="113" w:right="113"/>
              <w:jc w:val="both"/>
              <w:rPr>
                <w:rFonts w:cs="Arial"/>
                <w:sz w:val="16"/>
                <w:szCs w:val="16"/>
              </w:rPr>
            </w:pPr>
            <w:r w:rsidRPr="00DA1EAB">
              <w:rPr>
                <w:rFonts w:cs="Arial"/>
                <w:sz w:val="16"/>
                <w:szCs w:val="16"/>
              </w:rPr>
              <w:t>Major</w:t>
            </w:r>
          </w:p>
          <w:p w14:paraId="1827906A" w14:textId="77777777" w:rsidR="0049413D" w:rsidRPr="00DA1EAB" w:rsidRDefault="0049413D" w:rsidP="00712B8E">
            <w:pPr>
              <w:ind w:left="113" w:right="113"/>
              <w:jc w:val="both"/>
              <w:rPr>
                <w:rFonts w:cs="Arial"/>
                <w:sz w:val="16"/>
                <w:szCs w:val="16"/>
              </w:rPr>
            </w:pPr>
            <w:r w:rsidRPr="00DA1EAB">
              <w:rPr>
                <w:rFonts w:cs="Arial"/>
                <w:sz w:val="16"/>
                <w:szCs w:val="16"/>
              </w:rPr>
              <w:t>Study</w:t>
            </w:r>
          </w:p>
        </w:tc>
        <w:tc>
          <w:tcPr>
            <w:tcW w:w="236" w:type="pct"/>
            <w:textDirection w:val="btLr"/>
          </w:tcPr>
          <w:p w14:paraId="1827906B" w14:textId="77777777" w:rsidR="0049413D" w:rsidRPr="00DA1EAB" w:rsidRDefault="0049413D" w:rsidP="00712B8E">
            <w:pPr>
              <w:ind w:left="113" w:right="113"/>
              <w:jc w:val="both"/>
              <w:rPr>
                <w:rFonts w:cs="Arial"/>
                <w:sz w:val="16"/>
                <w:szCs w:val="16"/>
              </w:rPr>
            </w:pPr>
            <w:r w:rsidRPr="00DA1EAB">
              <w:rPr>
                <w:rFonts w:cs="Arial"/>
                <w:sz w:val="16"/>
                <w:szCs w:val="16"/>
              </w:rPr>
              <w:t>DHM1020</w:t>
            </w:r>
          </w:p>
          <w:p w14:paraId="1827906C" w14:textId="77777777" w:rsidR="0049413D" w:rsidRPr="00DA1EAB" w:rsidRDefault="0049413D" w:rsidP="00712B8E">
            <w:pPr>
              <w:ind w:left="113" w:right="113"/>
              <w:jc w:val="both"/>
              <w:rPr>
                <w:rFonts w:cs="Arial"/>
                <w:sz w:val="16"/>
                <w:szCs w:val="16"/>
              </w:rPr>
            </w:pPr>
            <w:r w:rsidRPr="00DA1EAB">
              <w:rPr>
                <w:rFonts w:cs="Arial"/>
                <w:sz w:val="16"/>
                <w:szCs w:val="16"/>
              </w:rPr>
              <w:t>Research</w:t>
            </w:r>
          </w:p>
          <w:p w14:paraId="1827906D" w14:textId="77777777" w:rsidR="0049413D" w:rsidRPr="00DA1EAB" w:rsidRDefault="0049413D" w:rsidP="00712B8E">
            <w:pPr>
              <w:ind w:left="113" w:right="113"/>
              <w:jc w:val="both"/>
              <w:rPr>
                <w:rFonts w:cs="Arial"/>
                <w:sz w:val="16"/>
                <w:szCs w:val="16"/>
              </w:rPr>
            </w:pPr>
            <w:r w:rsidRPr="00DA1EAB">
              <w:rPr>
                <w:rFonts w:cs="Arial"/>
                <w:sz w:val="16"/>
                <w:szCs w:val="16"/>
              </w:rPr>
              <w:t>Methods</w:t>
            </w:r>
          </w:p>
        </w:tc>
        <w:tc>
          <w:tcPr>
            <w:tcW w:w="285" w:type="pct"/>
            <w:textDirection w:val="btLr"/>
          </w:tcPr>
          <w:p w14:paraId="1827906E" w14:textId="77777777" w:rsidR="0049413D" w:rsidRPr="00DA1EAB" w:rsidRDefault="0049413D" w:rsidP="002D4C53">
            <w:pPr>
              <w:ind w:left="113" w:right="113"/>
              <w:rPr>
                <w:rFonts w:cs="Arial"/>
                <w:sz w:val="16"/>
                <w:szCs w:val="16"/>
              </w:rPr>
            </w:pPr>
            <w:r w:rsidRPr="00DA1EAB">
              <w:rPr>
                <w:rFonts w:cs="Arial"/>
                <w:sz w:val="16"/>
                <w:szCs w:val="16"/>
              </w:rPr>
              <w:t>DHM2630</w:t>
            </w:r>
          </w:p>
          <w:p w14:paraId="1827906F" w14:textId="77777777" w:rsidR="0049413D" w:rsidRPr="00DA1EAB" w:rsidRDefault="0049413D" w:rsidP="002D4C53">
            <w:pPr>
              <w:ind w:left="113" w:right="113"/>
              <w:rPr>
                <w:rFonts w:cs="Arial"/>
                <w:sz w:val="16"/>
                <w:szCs w:val="16"/>
              </w:rPr>
            </w:pPr>
            <w:r w:rsidRPr="00DA1EAB">
              <w:rPr>
                <w:rFonts w:cs="Arial"/>
                <w:sz w:val="16"/>
                <w:szCs w:val="16"/>
              </w:rPr>
              <w:t>Finding a Voice</w:t>
            </w:r>
          </w:p>
        </w:tc>
        <w:tc>
          <w:tcPr>
            <w:tcW w:w="331" w:type="pct"/>
            <w:textDirection w:val="btLr"/>
          </w:tcPr>
          <w:p w14:paraId="18279074" w14:textId="77777777" w:rsidR="0049413D" w:rsidRPr="00DA1EAB" w:rsidRDefault="0049413D" w:rsidP="00712B8E">
            <w:pPr>
              <w:ind w:left="113" w:right="113"/>
              <w:jc w:val="both"/>
              <w:rPr>
                <w:rFonts w:cs="Arial"/>
                <w:sz w:val="16"/>
                <w:szCs w:val="16"/>
              </w:rPr>
            </w:pPr>
            <w:r w:rsidRPr="00DA1EAB">
              <w:rPr>
                <w:rFonts w:cs="Arial"/>
                <w:sz w:val="16"/>
                <w:szCs w:val="16"/>
              </w:rPr>
              <w:t>DHJ 2230</w:t>
            </w:r>
          </w:p>
          <w:p w14:paraId="18279075" w14:textId="77777777" w:rsidR="0049413D" w:rsidRPr="00DA1EAB" w:rsidRDefault="0049413D" w:rsidP="00712B8E">
            <w:pPr>
              <w:ind w:left="113" w:right="113"/>
              <w:jc w:val="both"/>
              <w:rPr>
                <w:rFonts w:cs="Arial"/>
                <w:sz w:val="16"/>
                <w:szCs w:val="16"/>
              </w:rPr>
            </w:pPr>
            <w:r w:rsidRPr="00DA1EAB">
              <w:rPr>
                <w:rFonts w:cs="Arial"/>
                <w:sz w:val="16"/>
                <w:szCs w:val="16"/>
              </w:rPr>
              <w:t>OPT</w:t>
            </w:r>
          </w:p>
          <w:p w14:paraId="18279076" w14:textId="77777777" w:rsidR="0049413D" w:rsidRPr="00DA1EAB" w:rsidRDefault="0049413D" w:rsidP="00712B8E">
            <w:pPr>
              <w:ind w:left="113" w:right="113"/>
              <w:jc w:val="both"/>
              <w:rPr>
                <w:rFonts w:cs="Arial"/>
                <w:sz w:val="16"/>
                <w:szCs w:val="16"/>
              </w:rPr>
            </w:pPr>
            <w:r w:rsidRPr="00DA1EAB">
              <w:rPr>
                <w:rFonts w:cs="Arial"/>
                <w:sz w:val="16"/>
                <w:szCs w:val="16"/>
              </w:rPr>
              <w:t>Counselling</w:t>
            </w:r>
          </w:p>
          <w:p w14:paraId="18279077" w14:textId="77777777" w:rsidR="0049413D" w:rsidRPr="00DA1EAB" w:rsidRDefault="0049413D" w:rsidP="00712B8E">
            <w:pPr>
              <w:ind w:left="113" w:right="113"/>
              <w:jc w:val="both"/>
              <w:rPr>
                <w:rFonts w:cs="Arial"/>
                <w:sz w:val="16"/>
                <w:szCs w:val="16"/>
              </w:rPr>
            </w:pPr>
            <w:r w:rsidRPr="00DA1EAB">
              <w:rPr>
                <w:rFonts w:cs="Arial"/>
                <w:sz w:val="16"/>
                <w:szCs w:val="16"/>
              </w:rPr>
              <w:t>Context</w:t>
            </w:r>
          </w:p>
          <w:p w14:paraId="18279078" w14:textId="77777777" w:rsidR="0049413D" w:rsidRPr="00DA1EAB" w:rsidRDefault="0049413D" w:rsidP="00712B8E">
            <w:pPr>
              <w:ind w:left="113" w:right="113"/>
              <w:jc w:val="both"/>
              <w:rPr>
                <w:rFonts w:cs="Arial"/>
                <w:sz w:val="16"/>
                <w:szCs w:val="16"/>
              </w:rPr>
            </w:pPr>
          </w:p>
        </w:tc>
        <w:tc>
          <w:tcPr>
            <w:tcW w:w="284" w:type="pct"/>
            <w:textDirection w:val="btLr"/>
          </w:tcPr>
          <w:p w14:paraId="18279079" w14:textId="77777777" w:rsidR="0049413D" w:rsidRPr="00DA1EAB" w:rsidRDefault="0049413D" w:rsidP="00712B8E">
            <w:pPr>
              <w:ind w:left="113" w:right="113"/>
              <w:jc w:val="both"/>
              <w:rPr>
                <w:rFonts w:cs="Arial"/>
                <w:sz w:val="16"/>
                <w:szCs w:val="16"/>
              </w:rPr>
            </w:pPr>
            <w:r w:rsidRPr="00DA1EAB">
              <w:rPr>
                <w:rFonts w:cs="Arial"/>
                <w:sz w:val="16"/>
                <w:szCs w:val="16"/>
              </w:rPr>
              <w:t>DHJ2230</w:t>
            </w:r>
          </w:p>
          <w:p w14:paraId="1827907A" w14:textId="77777777" w:rsidR="0049413D" w:rsidRPr="00DA1EAB" w:rsidRDefault="0049413D" w:rsidP="00712B8E">
            <w:pPr>
              <w:ind w:left="113" w:right="113"/>
              <w:jc w:val="both"/>
              <w:rPr>
                <w:rFonts w:cs="Arial"/>
                <w:sz w:val="16"/>
                <w:szCs w:val="16"/>
              </w:rPr>
            </w:pPr>
            <w:r w:rsidRPr="00DA1EAB">
              <w:rPr>
                <w:rFonts w:cs="Arial"/>
                <w:sz w:val="16"/>
                <w:szCs w:val="16"/>
              </w:rPr>
              <w:t>OPT</w:t>
            </w:r>
          </w:p>
          <w:p w14:paraId="1827907B" w14:textId="77777777" w:rsidR="0049413D" w:rsidRPr="00DA1EAB" w:rsidRDefault="0049413D" w:rsidP="00712B8E">
            <w:pPr>
              <w:ind w:left="113" w:right="113"/>
              <w:jc w:val="both"/>
              <w:rPr>
                <w:rFonts w:cs="Arial"/>
                <w:sz w:val="16"/>
                <w:szCs w:val="16"/>
              </w:rPr>
            </w:pPr>
            <w:r w:rsidRPr="00DA1EAB">
              <w:rPr>
                <w:rFonts w:cs="Arial"/>
                <w:sz w:val="16"/>
                <w:szCs w:val="16"/>
              </w:rPr>
              <w:t>Leadership</w:t>
            </w:r>
          </w:p>
          <w:p w14:paraId="1827907C" w14:textId="77777777" w:rsidR="0049413D" w:rsidRPr="00DA1EAB" w:rsidRDefault="0049413D" w:rsidP="00712B8E">
            <w:pPr>
              <w:ind w:left="113" w:right="113"/>
              <w:jc w:val="both"/>
              <w:rPr>
                <w:rFonts w:cs="Arial"/>
                <w:sz w:val="16"/>
                <w:szCs w:val="16"/>
              </w:rPr>
            </w:pPr>
            <w:r w:rsidRPr="00DA1EAB">
              <w:rPr>
                <w:rFonts w:cs="Arial"/>
                <w:sz w:val="16"/>
                <w:szCs w:val="16"/>
              </w:rPr>
              <w:t>&amp; Manage</w:t>
            </w:r>
          </w:p>
        </w:tc>
        <w:tc>
          <w:tcPr>
            <w:tcW w:w="372" w:type="pct"/>
            <w:textDirection w:val="btLr"/>
          </w:tcPr>
          <w:p w14:paraId="1827907D" w14:textId="76AB2756" w:rsidR="0049413D" w:rsidRPr="00DA1EAB" w:rsidRDefault="0049413D" w:rsidP="00712B8E">
            <w:pPr>
              <w:ind w:left="113" w:right="113"/>
              <w:jc w:val="both"/>
              <w:rPr>
                <w:rFonts w:cs="Arial"/>
                <w:sz w:val="16"/>
                <w:szCs w:val="16"/>
              </w:rPr>
            </w:pPr>
            <w:r>
              <w:rPr>
                <w:rFonts w:cs="Arial"/>
                <w:sz w:val="16"/>
                <w:szCs w:val="16"/>
              </w:rPr>
              <w:t>DHM2030 Critical Approaches to Inclusive Education</w:t>
            </w:r>
          </w:p>
        </w:tc>
      </w:tr>
      <w:tr w:rsidR="0049413D" w:rsidRPr="00D579EF" w14:paraId="18279091" w14:textId="77777777" w:rsidTr="0070451B">
        <w:tc>
          <w:tcPr>
            <w:tcW w:w="320" w:type="pct"/>
          </w:tcPr>
          <w:p w14:paraId="1827907F" w14:textId="64D9C043" w:rsidR="0049413D" w:rsidRPr="00D579EF" w:rsidRDefault="00B4188C" w:rsidP="00712B8E">
            <w:pPr>
              <w:rPr>
                <w:rFonts w:cs="Arial"/>
                <w:b/>
                <w:sz w:val="20"/>
              </w:rPr>
            </w:pPr>
            <w:r>
              <w:rPr>
                <w:rFonts w:cs="Arial"/>
                <w:b/>
                <w:sz w:val="20"/>
              </w:rPr>
              <w:t>CLO</w:t>
            </w:r>
            <w:r w:rsidR="0049413D" w:rsidRPr="00D579EF">
              <w:rPr>
                <w:rFonts w:cs="Arial"/>
                <w:b/>
                <w:sz w:val="20"/>
              </w:rPr>
              <w:t>1</w:t>
            </w:r>
          </w:p>
        </w:tc>
        <w:tc>
          <w:tcPr>
            <w:tcW w:w="381" w:type="pct"/>
            <w:gridSpan w:val="2"/>
          </w:tcPr>
          <w:p w14:paraId="18279080" w14:textId="77777777" w:rsidR="0049413D" w:rsidRPr="00D579EF" w:rsidRDefault="0049413D" w:rsidP="00712B8E">
            <w:pPr>
              <w:jc w:val="both"/>
              <w:rPr>
                <w:rFonts w:cs="Arial"/>
                <w:b/>
                <w:sz w:val="20"/>
              </w:rPr>
            </w:pPr>
          </w:p>
        </w:tc>
        <w:tc>
          <w:tcPr>
            <w:tcW w:w="304" w:type="pct"/>
            <w:gridSpan w:val="2"/>
          </w:tcPr>
          <w:p w14:paraId="18279081" w14:textId="77777777" w:rsidR="0049413D" w:rsidRPr="00D579EF" w:rsidRDefault="0049413D" w:rsidP="00712B8E">
            <w:pPr>
              <w:jc w:val="both"/>
              <w:rPr>
                <w:rFonts w:cs="Arial"/>
                <w:b/>
                <w:sz w:val="20"/>
              </w:rPr>
            </w:pPr>
          </w:p>
        </w:tc>
        <w:tc>
          <w:tcPr>
            <w:tcW w:w="213" w:type="pct"/>
          </w:tcPr>
          <w:p w14:paraId="18279082"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083"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84"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85" w14:textId="77777777" w:rsidR="0049413D" w:rsidRPr="00D579EF" w:rsidRDefault="0049413D" w:rsidP="00712B8E">
            <w:pPr>
              <w:jc w:val="both"/>
              <w:rPr>
                <w:rFonts w:cs="Arial"/>
                <w:b/>
                <w:sz w:val="20"/>
              </w:rPr>
            </w:pPr>
          </w:p>
        </w:tc>
        <w:tc>
          <w:tcPr>
            <w:tcW w:w="284" w:type="pct"/>
          </w:tcPr>
          <w:p w14:paraId="18279086"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87" w14:textId="77777777" w:rsidR="0049413D" w:rsidRPr="00D579EF" w:rsidRDefault="0049413D" w:rsidP="00712B8E">
            <w:pPr>
              <w:jc w:val="both"/>
              <w:rPr>
                <w:rFonts w:cs="Arial"/>
                <w:b/>
                <w:sz w:val="20"/>
              </w:rPr>
            </w:pPr>
          </w:p>
        </w:tc>
        <w:tc>
          <w:tcPr>
            <w:tcW w:w="284" w:type="pct"/>
          </w:tcPr>
          <w:p w14:paraId="18279088"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89"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8A"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08B" w14:textId="77777777" w:rsidR="0049413D" w:rsidRPr="00D579EF" w:rsidRDefault="0049413D" w:rsidP="00712B8E">
            <w:pPr>
              <w:jc w:val="both"/>
              <w:rPr>
                <w:rFonts w:cs="Arial"/>
                <w:b/>
                <w:sz w:val="20"/>
              </w:rPr>
            </w:pPr>
          </w:p>
        </w:tc>
        <w:tc>
          <w:tcPr>
            <w:tcW w:w="285" w:type="pct"/>
          </w:tcPr>
          <w:p w14:paraId="1827908C"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8E" w14:textId="77777777" w:rsidR="0049413D" w:rsidRPr="00D579EF" w:rsidRDefault="0049413D" w:rsidP="00712B8E">
            <w:pPr>
              <w:jc w:val="both"/>
              <w:rPr>
                <w:rFonts w:cs="Arial"/>
                <w:b/>
                <w:sz w:val="20"/>
              </w:rPr>
            </w:pPr>
          </w:p>
        </w:tc>
        <w:tc>
          <w:tcPr>
            <w:tcW w:w="284" w:type="pct"/>
          </w:tcPr>
          <w:p w14:paraId="1827908F" w14:textId="77777777" w:rsidR="0049413D" w:rsidRPr="00D579EF" w:rsidRDefault="0049413D" w:rsidP="00712B8E">
            <w:pPr>
              <w:jc w:val="both"/>
              <w:rPr>
                <w:rFonts w:cs="Arial"/>
                <w:b/>
                <w:sz w:val="20"/>
              </w:rPr>
            </w:pPr>
          </w:p>
        </w:tc>
        <w:tc>
          <w:tcPr>
            <w:tcW w:w="372" w:type="pct"/>
          </w:tcPr>
          <w:p w14:paraId="18279090"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0A4" w14:textId="77777777" w:rsidTr="0070451B">
        <w:trPr>
          <w:trHeight w:val="306"/>
        </w:trPr>
        <w:tc>
          <w:tcPr>
            <w:tcW w:w="320" w:type="pct"/>
          </w:tcPr>
          <w:p w14:paraId="18279092" w14:textId="54D21C0D" w:rsidR="0049413D" w:rsidRPr="00D579EF" w:rsidRDefault="00B4188C" w:rsidP="00712B8E">
            <w:pPr>
              <w:rPr>
                <w:rFonts w:cs="Arial"/>
                <w:b/>
                <w:sz w:val="20"/>
              </w:rPr>
            </w:pPr>
            <w:r>
              <w:rPr>
                <w:rFonts w:cs="Arial"/>
                <w:b/>
                <w:sz w:val="20"/>
              </w:rPr>
              <w:t>CLO</w:t>
            </w:r>
            <w:r w:rsidR="0049413D" w:rsidRPr="00D579EF">
              <w:rPr>
                <w:rFonts w:cs="Arial"/>
                <w:b/>
                <w:sz w:val="20"/>
              </w:rPr>
              <w:t>2</w:t>
            </w:r>
          </w:p>
        </w:tc>
        <w:tc>
          <w:tcPr>
            <w:tcW w:w="381" w:type="pct"/>
            <w:gridSpan w:val="2"/>
          </w:tcPr>
          <w:p w14:paraId="18279093" w14:textId="77777777" w:rsidR="0049413D" w:rsidRPr="00D579EF" w:rsidRDefault="0049413D" w:rsidP="00712B8E">
            <w:pPr>
              <w:jc w:val="both"/>
              <w:rPr>
                <w:rFonts w:cs="Arial"/>
                <w:b/>
                <w:sz w:val="20"/>
              </w:rPr>
            </w:pPr>
          </w:p>
        </w:tc>
        <w:tc>
          <w:tcPr>
            <w:tcW w:w="304" w:type="pct"/>
            <w:gridSpan w:val="2"/>
          </w:tcPr>
          <w:p w14:paraId="18279094" w14:textId="77777777" w:rsidR="0049413D" w:rsidRPr="00D579EF" w:rsidRDefault="0049413D" w:rsidP="00712B8E">
            <w:pPr>
              <w:jc w:val="both"/>
              <w:rPr>
                <w:rFonts w:cs="Arial"/>
                <w:b/>
                <w:sz w:val="20"/>
              </w:rPr>
            </w:pPr>
          </w:p>
        </w:tc>
        <w:tc>
          <w:tcPr>
            <w:tcW w:w="213" w:type="pct"/>
          </w:tcPr>
          <w:p w14:paraId="18279095"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096"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97"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98"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99"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9A" w14:textId="77777777" w:rsidR="0049413D" w:rsidRPr="00D579EF" w:rsidRDefault="0049413D" w:rsidP="00712B8E">
            <w:pPr>
              <w:jc w:val="both"/>
              <w:rPr>
                <w:rFonts w:cs="Arial"/>
                <w:b/>
                <w:sz w:val="20"/>
              </w:rPr>
            </w:pPr>
          </w:p>
        </w:tc>
        <w:tc>
          <w:tcPr>
            <w:tcW w:w="284" w:type="pct"/>
          </w:tcPr>
          <w:p w14:paraId="1827909B"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9C"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9D" w14:textId="77777777" w:rsidR="0049413D" w:rsidRPr="00D579EF" w:rsidRDefault="0049413D" w:rsidP="00712B8E">
            <w:pPr>
              <w:jc w:val="both"/>
              <w:rPr>
                <w:rFonts w:cs="Arial"/>
                <w:b/>
                <w:sz w:val="20"/>
              </w:rPr>
            </w:pPr>
          </w:p>
        </w:tc>
        <w:tc>
          <w:tcPr>
            <w:tcW w:w="236" w:type="pct"/>
          </w:tcPr>
          <w:p w14:paraId="1827909E" w14:textId="77777777" w:rsidR="0049413D" w:rsidRPr="00D579EF" w:rsidRDefault="0049413D" w:rsidP="00712B8E">
            <w:pPr>
              <w:jc w:val="both"/>
              <w:rPr>
                <w:rFonts w:cs="Arial"/>
                <w:b/>
                <w:sz w:val="20"/>
              </w:rPr>
            </w:pPr>
          </w:p>
        </w:tc>
        <w:tc>
          <w:tcPr>
            <w:tcW w:w="285" w:type="pct"/>
          </w:tcPr>
          <w:p w14:paraId="1827909F"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A1"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A2" w14:textId="77777777" w:rsidR="0049413D" w:rsidRPr="00D579EF" w:rsidRDefault="0049413D" w:rsidP="00712B8E">
            <w:pPr>
              <w:jc w:val="both"/>
              <w:rPr>
                <w:rFonts w:cs="Arial"/>
                <w:b/>
                <w:sz w:val="20"/>
              </w:rPr>
            </w:pPr>
          </w:p>
        </w:tc>
        <w:tc>
          <w:tcPr>
            <w:tcW w:w="372" w:type="pct"/>
          </w:tcPr>
          <w:p w14:paraId="182790A3"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0B7" w14:textId="77777777" w:rsidTr="0070451B">
        <w:tc>
          <w:tcPr>
            <w:tcW w:w="320" w:type="pct"/>
          </w:tcPr>
          <w:p w14:paraId="182790A5" w14:textId="47296596" w:rsidR="0049413D" w:rsidRPr="00D579EF" w:rsidRDefault="00B4188C" w:rsidP="00712B8E">
            <w:pPr>
              <w:rPr>
                <w:rFonts w:cs="Arial"/>
                <w:b/>
                <w:sz w:val="20"/>
              </w:rPr>
            </w:pPr>
            <w:r>
              <w:rPr>
                <w:rFonts w:cs="Arial"/>
                <w:b/>
                <w:sz w:val="20"/>
              </w:rPr>
              <w:t>CLO</w:t>
            </w:r>
            <w:r w:rsidR="0049413D" w:rsidRPr="00D579EF">
              <w:rPr>
                <w:rFonts w:cs="Arial"/>
                <w:b/>
                <w:sz w:val="20"/>
              </w:rPr>
              <w:t>3</w:t>
            </w:r>
          </w:p>
        </w:tc>
        <w:tc>
          <w:tcPr>
            <w:tcW w:w="381" w:type="pct"/>
            <w:gridSpan w:val="2"/>
          </w:tcPr>
          <w:p w14:paraId="182790A6" w14:textId="77777777" w:rsidR="0049413D" w:rsidRPr="00D579EF" w:rsidRDefault="0049413D" w:rsidP="00712B8E">
            <w:pPr>
              <w:jc w:val="both"/>
              <w:rPr>
                <w:rFonts w:cs="Arial"/>
                <w:b/>
                <w:sz w:val="20"/>
              </w:rPr>
            </w:pPr>
          </w:p>
        </w:tc>
        <w:tc>
          <w:tcPr>
            <w:tcW w:w="304" w:type="pct"/>
            <w:gridSpan w:val="2"/>
          </w:tcPr>
          <w:p w14:paraId="182790A7"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0A8" w14:textId="77777777" w:rsidR="0049413D" w:rsidRPr="00D579EF" w:rsidRDefault="0049413D" w:rsidP="00712B8E">
            <w:pPr>
              <w:jc w:val="both"/>
              <w:rPr>
                <w:rFonts w:cs="Arial"/>
                <w:b/>
                <w:sz w:val="20"/>
              </w:rPr>
            </w:pPr>
          </w:p>
        </w:tc>
        <w:tc>
          <w:tcPr>
            <w:tcW w:w="237" w:type="pct"/>
          </w:tcPr>
          <w:p w14:paraId="182790A9"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AA" w14:textId="77777777" w:rsidR="0049413D" w:rsidRPr="00D579EF" w:rsidRDefault="0049413D" w:rsidP="00712B8E">
            <w:pPr>
              <w:jc w:val="both"/>
              <w:rPr>
                <w:rFonts w:cs="Arial"/>
                <w:b/>
                <w:sz w:val="20"/>
              </w:rPr>
            </w:pPr>
          </w:p>
        </w:tc>
        <w:tc>
          <w:tcPr>
            <w:tcW w:w="284" w:type="pct"/>
          </w:tcPr>
          <w:p w14:paraId="182790AB"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AC"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AD" w14:textId="77777777" w:rsidR="0049413D" w:rsidRPr="00D579EF" w:rsidRDefault="0049413D" w:rsidP="00712B8E">
            <w:pPr>
              <w:jc w:val="both"/>
              <w:rPr>
                <w:rFonts w:cs="Arial"/>
                <w:b/>
                <w:sz w:val="20"/>
              </w:rPr>
            </w:pPr>
          </w:p>
        </w:tc>
        <w:tc>
          <w:tcPr>
            <w:tcW w:w="284" w:type="pct"/>
          </w:tcPr>
          <w:p w14:paraId="182790AE"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AF" w14:textId="77777777" w:rsidR="0049413D" w:rsidRPr="00D579EF" w:rsidRDefault="0049413D" w:rsidP="00712B8E">
            <w:pPr>
              <w:jc w:val="both"/>
              <w:rPr>
                <w:rFonts w:cs="Arial"/>
                <w:b/>
                <w:sz w:val="20"/>
              </w:rPr>
            </w:pPr>
          </w:p>
        </w:tc>
        <w:tc>
          <w:tcPr>
            <w:tcW w:w="285" w:type="pct"/>
          </w:tcPr>
          <w:p w14:paraId="182790B0"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0B1"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B2"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B4"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B5" w14:textId="77777777" w:rsidR="0049413D" w:rsidRPr="00D579EF" w:rsidRDefault="0049413D" w:rsidP="00712B8E">
            <w:pPr>
              <w:jc w:val="both"/>
              <w:rPr>
                <w:rFonts w:cs="Arial"/>
                <w:b/>
                <w:sz w:val="20"/>
              </w:rPr>
            </w:pPr>
          </w:p>
        </w:tc>
        <w:tc>
          <w:tcPr>
            <w:tcW w:w="372" w:type="pct"/>
          </w:tcPr>
          <w:p w14:paraId="182790B6" w14:textId="77777777" w:rsidR="0049413D" w:rsidRPr="00D579EF" w:rsidRDefault="0049413D" w:rsidP="00712B8E">
            <w:pPr>
              <w:jc w:val="both"/>
              <w:rPr>
                <w:rFonts w:cs="Arial"/>
                <w:b/>
                <w:sz w:val="20"/>
              </w:rPr>
            </w:pPr>
          </w:p>
        </w:tc>
      </w:tr>
      <w:tr w:rsidR="0049413D" w:rsidRPr="00D579EF" w14:paraId="182790CA" w14:textId="77777777" w:rsidTr="0070451B">
        <w:tc>
          <w:tcPr>
            <w:tcW w:w="320" w:type="pct"/>
          </w:tcPr>
          <w:p w14:paraId="182790B8" w14:textId="736CED7C" w:rsidR="0049413D" w:rsidRPr="00D579EF" w:rsidRDefault="00B4188C" w:rsidP="00712B8E">
            <w:pPr>
              <w:rPr>
                <w:rFonts w:cs="Arial"/>
                <w:b/>
                <w:sz w:val="20"/>
              </w:rPr>
            </w:pPr>
            <w:r>
              <w:rPr>
                <w:rFonts w:cs="Arial"/>
                <w:b/>
                <w:sz w:val="20"/>
              </w:rPr>
              <w:t>CLO</w:t>
            </w:r>
            <w:r w:rsidR="0049413D" w:rsidRPr="00D579EF">
              <w:rPr>
                <w:rFonts w:cs="Arial"/>
                <w:b/>
                <w:sz w:val="20"/>
              </w:rPr>
              <w:t>4</w:t>
            </w:r>
          </w:p>
        </w:tc>
        <w:tc>
          <w:tcPr>
            <w:tcW w:w="381" w:type="pct"/>
            <w:gridSpan w:val="2"/>
          </w:tcPr>
          <w:p w14:paraId="182790B9" w14:textId="77777777" w:rsidR="0049413D" w:rsidRPr="00D579EF" w:rsidRDefault="0049413D" w:rsidP="00712B8E">
            <w:pPr>
              <w:jc w:val="both"/>
              <w:rPr>
                <w:rFonts w:cs="Arial"/>
                <w:b/>
                <w:sz w:val="20"/>
              </w:rPr>
            </w:pPr>
          </w:p>
        </w:tc>
        <w:tc>
          <w:tcPr>
            <w:tcW w:w="304" w:type="pct"/>
            <w:gridSpan w:val="2"/>
          </w:tcPr>
          <w:p w14:paraId="182790BA" w14:textId="77777777" w:rsidR="0049413D" w:rsidRPr="00D579EF" w:rsidRDefault="0049413D" w:rsidP="00712B8E">
            <w:pPr>
              <w:jc w:val="both"/>
              <w:rPr>
                <w:rFonts w:cs="Arial"/>
                <w:b/>
                <w:sz w:val="20"/>
              </w:rPr>
            </w:pPr>
          </w:p>
        </w:tc>
        <w:tc>
          <w:tcPr>
            <w:tcW w:w="213" w:type="pct"/>
          </w:tcPr>
          <w:p w14:paraId="182790BB"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0BC"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BD"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BE"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BF"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C0"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C1"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C2"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C3"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0C4"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C5"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C7"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C8" w14:textId="77777777" w:rsidR="0049413D" w:rsidRPr="00D579EF" w:rsidRDefault="0049413D" w:rsidP="00712B8E">
            <w:pPr>
              <w:jc w:val="both"/>
              <w:rPr>
                <w:rFonts w:cs="Arial"/>
                <w:b/>
                <w:sz w:val="20"/>
              </w:rPr>
            </w:pPr>
          </w:p>
        </w:tc>
        <w:tc>
          <w:tcPr>
            <w:tcW w:w="372" w:type="pct"/>
          </w:tcPr>
          <w:p w14:paraId="182790C9"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0DD" w14:textId="77777777" w:rsidTr="0070451B">
        <w:tc>
          <w:tcPr>
            <w:tcW w:w="320" w:type="pct"/>
          </w:tcPr>
          <w:p w14:paraId="182790CB" w14:textId="4E19DC85" w:rsidR="0049413D" w:rsidRPr="00D579EF" w:rsidRDefault="00B4188C" w:rsidP="00712B8E">
            <w:pPr>
              <w:rPr>
                <w:rFonts w:cs="Arial"/>
                <w:b/>
                <w:sz w:val="20"/>
              </w:rPr>
            </w:pPr>
            <w:r>
              <w:rPr>
                <w:rFonts w:cs="Arial"/>
                <w:b/>
                <w:sz w:val="20"/>
              </w:rPr>
              <w:t>CLO</w:t>
            </w:r>
            <w:r w:rsidR="0049413D" w:rsidRPr="00D579EF">
              <w:rPr>
                <w:rFonts w:cs="Arial"/>
                <w:b/>
                <w:sz w:val="20"/>
              </w:rPr>
              <w:t>5</w:t>
            </w:r>
          </w:p>
        </w:tc>
        <w:tc>
          <w:tcPr>
            <w:tcW w:w="381" w:type="pct"/>
            <w:gridSpan w:val="2"/>
          </w:tcPr>
          <w:p w14:paraId="182790CC"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0CD"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0CE"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0CF"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D0"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D1"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D2"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D3" w14:textId="77777777" w:rsidR="0049413D" w:rsidRPr="00D579EF" w:rsidRDefault="0049413D" w:rsidP="00712B8E">
            <w:pPr>
              <w:jc w:val="both"/>
              <w:rPr>
                <w:rFonts w:cs="Arial"/>
                <w:b/>
                <w:sz w:val="20"/>
              </w:rPr>
            </w:pPr>
          </w:p>
        </w:tc>
        <w:tc>
          <w:tcPr>
            <w:tcW w:w="284" w:type="pct"/>
          </w:tcPr>
          <w:p w14:paraId="182790D4" w14:textId="77777777" w:rsidR="0049413D" w:rsidRPr="00D579EF" w:rsidRDefault="0049413D" w:rsidP="00712B8E">
            <w:pPr>
              <w:jc w:val="both"/>
              <w:rPr>
                <w:rFonts w:cs="Arial"/>
                <w:b/>
                <w:sz w:val="20"/>
              </w:rPr>
            </w:pPr>
          </w:p>
        </w:tc>
        <w:tc>
          <w:tcPr>
            <w:tcW w:w="285" w:type="pct"/>
          </w:tcPr>
          <w:p w14:paraId="182790D5"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D6"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0D7"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D8"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DA"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DB"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0DC"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0F0" w14:textId="77777777" w:rsidTr="0070451B">
        <w:tc>
          <w:tcPr>
            <w:tcW w:w="320" w:type="pct"/>
          </w:tcPr>
          <w:p w14:paraId="182790DE" w14:textId="4A27E5C9" w:rsidR="0049413D" w:rsidRPr="00D579EF" w:rsidRDefault="00B4188C" w:rsidP="00712B8E">
            <w:pPr>
              <w:rPr>
                <w:rFonts w:cs="Arial"/>
                <w:b/>
                <w:sz w:val="20"/>
              </w:rPr>
            </w:pPr>
            <w:r>
              <w:rPr>
                <w:rFonts w:cs="Arial"/>
                <w:b/>
                <w:sz w:val="20"/>
              </w:rPr>
              <w:t>CLO</w:t>
            </w:r>
            <w:r w:rsidR="0049413D" w:rsidRPr="00D579EF">
              <w:rPr>
                <w:rFonts w:cs="Arial"/>
                <w:b/>
                <w:sz w:val="20"/>
              </w:rPr>
              <w:t>6</w:t>
            </w:r>
          </w:p>
        </w:tc>
        <w:tc>
          <w:tcPr>
            <w:tcW w:w="381" w:type="pct"/>
            <w:gridSpan w:val="2"/>
          </w:tcPr>
          <w:p w14:paraId="182790DF"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0E0"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0E1" w14:textId="77777777" w:rsidR="0049413D" w:rsidRPr="00D579EF" w:rsidRDefault="0049413D" w:rsidP="00712B8E">
            <w:pPr>
              <w:jc w:val="both"/>
              <w:rPr>
                <w:rFonts w:cs="Arial"/>
                <w:b/>
                <w:sz w:val="20"/>
              </w:rPr>
            </w:pPr>
          </w:p>
        </w:tc>
        <w:tc>
          <w:tcPr>
            <w:tcW w:w="237" w:type="pct"/>
          </w:tcPr>
          <w:p w14:paraId="182790E2" w14:textId="77777777" w:rsidR="0049413D" w:rsidRPr="00D579EF" w:rsidRDefault="0049413D" w:rsidP="00712B8E">
            <w:pPr>
              <w:jc w:val="both"/>
              <w:rPr>
                <w:rFonts w:cs="Arial"/>
                <w:b/>
                <w:sz w:val="20"/>
              </w:rPr>
            </w:pPr>
          </w:p>
        </w:tc>
        <w:tc>
          <w:tcPr>
            <w:tcW w:w="284" w:type="pct"/>
          </w:tcPr>
          <w:p w14:paraId="182790E3"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E4"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E5"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E6" w14:textId="77777777" w:rsidR="0049413D" w:rsidRPr="00D579EF" w:rsidRDefault="0049413D" w:rsidP="00712B8E">
            <w:pPr>
              <w:jc w:val="both"/>
              <w:rPr>
                <w:rFonts w:cs="Arial"/>
                <w:b/>
                <w:sz w:val="20"/>
              </w:rPr>
            </w:pPr>
          </w:p>
        </w:tc>
        <w:tc>
          <w:tcPr>
            <w:tcW w:w="284" w:type="pct"/>
          </w:tcPr>
          <w:p w14:paraId="182790E7" w14:textId="77777777" w:rsidR="0049413D" w:rsidRPr="00D579EF" w:rsidRDefault="0049413D" w:rsidP="00712B8E">
            <w:pPr>
              <w:jc w:val="both"/>
              <w:rPr>
                <w:rFonts w:cs="Arial"/>
                <w:b/>
                <w:sz w:val="20"/>
              </w:rPr>
            </w:pPr>
          </w:p>
        </w:tc>
        <w:tc>
          <w:tcPr>
            <w:tcW w:w="285" w:type="pct"/>
          </w:tcPr>
          <w:p w14:paraId="182790E8"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E9"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0EA" w14:textId="77777777" w:rsidR="0049413D" w:rsidRPr="00D579EF" w:rsidRDefault="0049413D" w:rsidP="00712B8E">
            <w:pPr>
              <w:jc w:val="both"/>
              <w:rPr>
                <w:rFonts w:cs="Arial"/>
                <w:b/>
                <w:sz w:val="20"/>
              </w:rPr>
            </w:pPr>
          </w:p>
        </w:tc>
        <w:tc>
          <w:tcPr>
            <w:tcW w:w="285" w:type="pct"/>
          </w:tcPr>
          <w:p w14:paraId="182790EB"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0ED" w14:textId="77777777" w:rsidR="0049413D" w:rsidRPr="00D579EF" w:rsidRDefault="0049413D" w:rsidP="00712B8E">
            <w:pPr>
              <w:jc w:val="both"/>
              <w:rPr>
                <w:rFonts w:cs="Arial"/>
                <w:b/>
                <w:sz w:val="20"/>
              </w:rPr>
            </w:pPr>
          </w:p>
        </w:tc>
        <w:tc>
          <w:tcPr>
            <w:tcW w:w="284" w:type="pct"/>
          </w:tcPr>
          <w:p w14:paraId="182790EE"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0EF"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03" w14:textId="77777777" w:rsidTr="0070451B">
        <w:tc>
          <w:tcPr>
            <w:tcW w:w="320" w:type="pct"/>
          </w:tcPr>
          <w:p w14:paraId="182790F1" w14:textId="04CDFEED" w:rsidR="0049413D" w:rsidRPr="00D579EF" w:rsidRDefault="00B4188C" w:rsidP="00712B8E">
            <w:pPr>
              <w:rPr>
                <w:rFonts w:cs="Arial"/>
                <w:b/>
                <w:sz w:val="20"/>
              </w:rPr>
            </w:pPr>
            <w:r>
              <w:rPr>
                <w:rFonts w:cs="Arial"/>
                <w:b/>
                <w:sz w:val="20"/>
              </w:rPr>
              <w:t>CLO7</w:t>
            </w:r>
          </w:p>
        </w:tc>
        <w:tc>
          <w:tcPr>
            <w:tcW w:w="381" w:type="pct"/>
            <w:gridSpan w:val="2"/>
          </w:tcPr>
          <w:p w14:paraId="182790F2" w14:textId="77777777" w:rsidR="0049413D" w:rsidRPr="00D579EF" w:rsidRDefault="0049413D" w:rsidP="00712B8E">
            <w:pPr>
              <w:jc w:val="both"/>
              <w:rPr>
                <w:rFonts w:cs="Arial"/>
                <w:b/>
                <w:sz w:val="20"/>
              </w:rPr>
            </w:pPr>
          </w:p>
        </w:tc>
        <w:tc>
          <w:tcPr>
            <w:tcW w:w="304" w:type="pct"/>
            <w:gridSpan w:val="2"/>
          </w:tcPr>
          <w:p w14:paraId="182790F3"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0F4"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0F5" w14:textId="77777777" w:rsidR="0049413D" w:rsidRPr="00D579EF" w:rsidRDefault="0049413D" w:rsidP="00712B8E">
            <w:pPr>
              <w:jc w:val="both"/>
              <w:rPr>
                <w:rFonts w:cs="Arial"/>
                <w:b/>
                <w:sz w:val="20"/>
              </w:rPr>
            </w:pPr>
          </w:p>
        </w:tc>
        <w:tc>
          <w:tcPr>
            <w:tcW w:w="284" w:type="pct"/>
          </w:tcPr>
          <w:p w14:paraId="182790F6" w14:textId="77777777" w:rsidR="0049413D" w:rsidRPr="00D579EF" w:rsidRDefault="0049413D" w:rsidP="00712B8E">
            <w:pPr>
              <w:jc w:val="both"/>
              <w:rPr>
                <w:rFonts w:cs="Arial"/>
                <w:b/>
                <w:sz w:val="20"/>
              </w:rPr>
            </w:pPr>
          </w:p>
        </w:tc>
        <w:tc>
          <w:tcPr>
            <w:tcW w:w="284" w:type="pct"/>
          </w:tcPr>
          <w:p w14:paraId="182790F7" w14:textId="77777777" w:rsidR="0049413D" w:rsidRPr="00D579EF" w:rsidRDefault="0049413D" w:rsidP="00712B8E">
            <w:pPr>
              <w:jc w:val="both"/>
              <w:rPr>
                <w:rFonts w:cs="Arial"/>
                <w:b/>
                <w:sz w:val="20"/>
              </w:rPr>
            </w:pPr>
          </w:p>
        </w:tc>
        <w:tc>
          <w:tcPr>
            <w:tcW w:w="284" w:type="pct"/>
          </w:tcPr>
          <w:p w14:paraId="182790F8" w14:textId="77777777" w:rsidR="0049413D" w:rsidRPr="00D579EF" w:rsidRDefault="0049413D" w:rsidP="00712B8E">
            <w:pPr>
              <w:jc w:val="both"/>
              <w:rPr>
                <w:rFonts w:cs="Arial"/>
                <w:b/>
                <w:sz w:val="20"/>
              </w:rPr>
            </w:pPr>
          </w:p>
        </w:tc>
        <w:tc>
          <w:tcPr>
            <w:tcW w:w="331" w:type="pct"/>
          </w:tcPr>
          <w:p w14:paraId="182790F9"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0FA" w14:textId="77777777" w:rsidR="0049413D" w:rsidRPr="00D579EF" w:rsidRDefault="0049413D" w:rsidP="00712B8E">
            <w:pPr>
              <w:jc w:val="both"/>
              <w:rPr>
                <w:rFonts w:cs="Arial"/>
                <w:b/>
                <w:sz w:val="20"/>
              </w:rPr>
            </w:pPr>
          </w:p>
        </w:tc>
        <w:tc>
          <w:tcPr>
            <w:tcW w:w="285" w:type="pct"/>
          </w:tcPr>
          <w:p w14:paraId="182790FB"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0FC"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0FD" w14:textId="77777777" w:rsidR="0049413D" w:rsidRPr="00D579EF" w:rsidRDefault="0049413D" w:rsidP="00712B8E">
            <w:pPr>
              <w:jc w:val="both"/>
              <w:rPr>
                <w:rFonts w:cs="Arial"/>
                <w:b/>
                <w:sz w:val="20"/>
              </w:rPr>
            </w:pPr>
          </w:p>
        </w:tc>
        <w:tc>
          <w:tcPr>
            <w:tcW w:w="285" w:type="pct"/>
          </w:tcPr>
          <w:p w14:paraId="182790FE" w14:textId="77777777" w:rsidR="0049413D" w:rsidRPr="00D579EF" w:rsidRDefault="0049413D" w:rsidP="00712B8E">
            <w:pPr>
              <w:jc w:val="both"/>
              <w:rPr>
                <w:rFonts w:cs="Arial"/>
                <w:b/>
                <w:sz w:val="20"/>
              </w:rPr>
            </w:pPr>
          </w:p>
        </w:tc>
        <w:tc>
          <w:tcPr>
            <w:tcW w:w="331" w:type="pct"/>
          </w:tcPr>
          <w:p w14:paraId="18279100"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01" w14:textId="77777777" w:rsidR="0049413D" w:rsidRPr="00D579EF" w:rsidRDefault="0049413D" w:rsidP="00712B8E">
            <w:pPr>
              <w:jc w:val="both"/>
              <w:rPr>
                <w:rFonts w:cs="Arial"/>
                <w:b/>
                <w:sz w:val="20"/>
              </w:rPr>
            </w:pPr>
          </w:p>
        </w:tc>
        <w:tc>
          <w:tcPr>
            <w:tcW w:w="372" w:type="pct"/>
          </w:tcPr>
          <w:p w14:paraId="18279102" w14:textId="145ADA0F"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16" w14:textId="77777777" w:rsidTr="0070451B">
        <w:tc>
          <w:tcPr>
            <w:tcW w:w="320" w:type="pct"/>
          </w:tcPr>
          <w:p w14:paraId="18279104" w14:textId="4D89D67E" w:rsidR="0049413D" w:rsidRPr="00D579EF" w:rsidRDefault="00B4188C" w:rsidP="00712B8E">
            <w:pPr>
              <w:rPr>
                <w:rFonts w:cs="Arial"/>
                <w:b/>
                <w:sz w:val="20"/>
              </w:rPr>
            </w:pPr>
            <w:r>
              <w:rPr>
                <w:rFonts w:cs="Arial"/>
                <w:b/>
                <w:sz w:val="20"/>
              </w:rPr>
              <w:t>CLO8</w:t>
            </w:r>
          </w:p>
        </w:tc>
        <w:tc>
          <w:tcPr>
            <w:tcW w:w="381" w:type="pct"/>
            <w:gridSpan w:val="2"/>
          </w:tcPr>
          <w:p w14:paraId="18279105"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106"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07" w14:textId="77777777" w:rsidR="0049413D" w:rsidRPr="00D579EF" w:rsidRDefault="0049413D" w:rsidP="00712B8E">
            <w:pPr>
              <w:jc w:val="both"/>
              <w:rPr>
                <w:rFonts w:cs="Arial"/>
                <w:b/>
                <w:sz w:val="20"/>
              </w:rPr>
            </w:pPr>
          </w:p>
        </w:tc>
        <w:tc>
          <w:tcPr>
            <w:tcW w:w="237" w:type="pct"/>
          </w:tcPr>
          <w:p w14:paraId="18279108"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09"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0A"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0B"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0C" w14:textId="77777777" w:rsidR="0049413D" w:rsidRPr="00D579EF" w:rsidRDefault="0049413D" w:rsidP="00712B8E">
            <w:pPr>
              <w:jc w:val="both"/>
              <w:rPr>
                <w:rFonts w:cs="Arial"/>
                <w:b/>
                <w:sz w:val="20"/>
              </w:rPr>
            </w:pPr>
          </w:p>
        </w:tc>
        <w:tc>
          <w:tcPr>
            <w:tcW w:w="284" w:type="pct"/>
          </w:tcPr>
          <w:p w14:paraId="1827910D"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0E"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0F"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10"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11"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13" w14:textId="77777777" w:rsidR="0049413D" w:rsidRPr="00D579EF" w:rsidRDefault="0049413D" w:rsidP="00712B8E">
            <w:pPr>
              <w:jc w:val="both"/>
              <w:rPr>
                <w:rFonts w:cs="Arial"/>
                <w:b/>
                <w:sz w:val="20"/>
              </w:rPr>
            </w:pPr>
          </w:p>
        </w:tc>
        <w:tc>
          <w:tcPr>
            <w:tcW w:w="284" w:type="pct"/>
          </w:tcPr>
          <w:p w14:paraId="18279114"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15"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29" w14:textId="77777777" w:rsidTr="0070451B">
        <w:tc>
          <w:tcPr>
            <w:tcW w:w="320" w:type="pct"/>
          </w:tcPr>
          <w:p w14:paraId="18279117" w14:textId="3E65BFCD" w:rsidR="0049413D" w:rsidRPr="00D579EF" w:rsidRDefault="00B4188C" w:rsidP="00712B8E">
            <w:pPr>
              <w:rPr>
                <w:rFonts w:cs="Arial"/>
                <w:b/>
                <w:sz w:val="20"/>
              </w:rPr>
            </w:pPr>
            <w:r>
              <w:rPr>
                <w:rFonts w:cs="Arial"/>
                <w:b/>
                <w:sz w:val="20"/>
              </w:rPr>
              <w:t>CLO9</w:t>
            </w:r>
          </w:p>
        </w:tc>
        <w:tc>
          <w:tcPr>
            <w:tcW w:w="381" w:type="pct"/>
            <w:gridSpan w:val="2"/>
          </w:tcPr>
          <w:p w14:paraId="18279118" w14:textId="77777777" w:rsidR="0049413D" w:rsidRPr="00D579EF" w:rsidRDefault="0049413D" w:rsidP="00712B8E">
            <w:pPr>
              <w:jc w:val="both"/>
              <w:rPr>
                <w:rFonts w:cs="Arial"/>
                <w:b/>
                <w:sz w:val="20"/>
              </w:rPr>
            </w:pPr>
          </w:p>
        </w:tc>
        <w:tc>
          <w:tcPr>
            <w:tcW w:w="304" w:type="pct"/>
            <w:gridSpan w:val="2"/>
          </w:tcPr>
          <w:p w14:paraId="18279119"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1A"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1B"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1C"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1D" w14:textId="77777777" w:rsidR="0049413D" w:rsidRPr="00D579EF" w:rsidRDefault="0049413D" w:rsidP="00712B8E">
            <w:pPr>
              <w:jc w:val="both"/>
              <w:rPr>
                <w:rFonts w:cs="Arial"/>
                <w:b/>
                <w:sz w:val="20"/>
              </w:rPr>
            </w:pPr>
          </w:p>
        </w:tc>
        <w:tc>
          <w:tcPr>
            <w:tcW w:w="284" w:type="pct"/>
          </w:tcPr>
          <w:p w14:paraId="1827911E"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1F"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20"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21"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22"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23"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24" w14:textId="77777777" w:rsidR="0049413D" w:rsidRPr="00D579EF" w:rsidRDefault="0049413D" w:rsidP="00712B8E">
            <w:pPr>
              <w:jc w:val="both"/>
              <w:rPr>
                <w:rFonts w:cs="Arial"/>
                <w:b/>
                <w:sz w:val="20"/>
              </w:rPr>
            </w:pPr>
          </w:p>
        </w:tc>
        <w:tc>
          <w:tcPr>
            <w:tcW w:w="331" w:type="pct"/>
          </w:tcPr>
          <w:p w14:paraId="18279126"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27"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28" w14:textId="7AA0C470"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3C" w14:textId="77777777" w:rsidTr="0070451B">
        <w:tc>
          <w:tcPr>
            <w:tcW w:w="320" w:type="pct"/>
          </w:tcPr>
          <w:p w14:paraId="1827912A" w14:textId="017685AB" w:rsidR="0049413D" w:rsidRPr="00D579EF" w:rsidRDefault="00B4188C" w:rsidP="00712B8E">
            <w:pPr>
              <w:rPr>
                <w:rFonts w:cs="Arial"/>
                <w:b/>
                <w:sz w:val="20"/>
              </w:rPr>
            </w:pPr>
            <w:r>
              <w:rPr>
                <w:rFonts w:cs="Arial"/>
                <w:b/>
                <w:sz w:val="20"/>
              </w:rPr>
              <w:t>CLO10</w:t>
            </w:r>
          </w:p>
        </w:tc>
        <w:tc>
          <w:tcPr>
            <w:tcW w:w="381" w:type="pct"/>
            <w:gridSpan w:val="2"/>
          </w:tcPr>
          <w:p w14:paraId="1827912B" w14:textId="77777777" w:rsidR="0049413D" w:rsidRPr="00D579EF" w:rsidRDefault="0049413D" w:rsidP="00712B8E">
            <w:pPr>
              <w:jc w:val="both"/>
              <w:rPr>
                <w:rFonts w:cs="Arial"/>
                <w:b/>
                <w:sz w:val="20"/>
              </w:rPr>
            </w:pPr>
          </w:p>
        </w:tc>
        <w:tc>
          <w:tcPr>
            <w:tcW w:w="304" w:type="pct"/>
            <w:gridSpan w:val="2"/>
          </w:tcPr>
          <w:p w14:paraId="1827912C"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2D"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2E"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2F"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30"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31"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32" w14:textId="77777777" w:rsidR="0049413D" w:rsidRPr="00D579EF" w:rsidRDefault="0049413D" w:rsidP="00712B8E">
            <w:pPr>
              <w:jc w:val="both"/>
              <w:rPr>
                <w:rFonts w:cs="Arial"/>
                <w:b/>
                <w:sz w:val="20"/>
              </w:rPr>
            </w:pPr>
          </w:p>
        </w:tc>
        <w:tc>
          <w:tcPr>
            <w:tcW w:w="284" w:type="pct"/>
          </w:tcPr>
          <w:p w14:paraId="18279133"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34"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35"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36"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37"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39"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3A"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3B"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4F" w14:textId="77777777" w:rsidTr="0070451B">
        <w:tc>
          <w:tcPr>
            <w:tcW w:w="320" w:type="pct"/>
          </w:tcPr>
          <w:p w14:paraId="1827913D" w14:textId="7C212208" w:rsidR="0049413D" w:rsidRPr="00D579EF" w:rsidRDefault="00B4188C" w:rsidP="00712B8E">
            <w:pPr>
              <w:rPr>
                <w:rFonts w:cs="Arial"/>
                <w:b/>
                <w:sz w:val="20"/>
              </w:rPr>
            </w:pPr>
            <w:r>
              <w:rPr>
                <w:rFonts w:cs="Arial"/>
                <w:b/>
                <w:sz w:val="20"/>
              </w:rPr>
              <w:t>CLO11</w:t>
            </w:r>
          </w:p>
        </w:tc>
        <w:tc>
          <w:tcPr>
            <w:tcW w:w="381" w:type="pct"/>
            <w:gridSpan w:val="2"/>
          </w:tcPr>
          <w:p w14:paraId="1827913E" w14:textId="77777777" w:rsidR="0049413D" w:rsidRPr="00D579EF" w:rsidRDefault="0049413D" w:rsidP="00712B8E">
            <w:pPr>
              <w:jc w:val="both"/>
              <w:rPr>
                <w:rFonts w:cs="Arial"/>
                <w:b/>
                <w:sz w:val="20"/>
              </w:rPr>
            </w:pPr>
          </w:p>
        </w:tc>
        <w:tc>
          <w:tcPr>
            <w:tcW w:w="304" w:type="pct"/>
            <w:gridSpan w:val="2"/>
          </w:tcPr>
          <w:p w14:paraId="1827913F"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40"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41" w14:textId="77777777" w:rsidR="0049413D" w:rsidRPr="00D579EF" w:rsidRDefault="0049413D" w:rsidP="00712B8E">
            <w:pPr>
              <w:jc w:val="both"/>
              <w:rPr>
                <w:rFonts w:cs="Arial"/>
                <w:b/>
                <w:sz w:val="20"/>
              </w:rPr>
            </w:pPr>
          </w:p>
        </w:tc>
        <w:tc>
          <w:tcPr>
            <w:tcW w:w="284" w:type="pct"/>
          </w:tcPr>
          <w:p w14:paraId="18279142" w14:textId="77777777" w:rsidR="0049413D" w:rsidRPr="00D579EF" w:rsidRDefault="0049413D" w:rsidP="00712B8E">
            <w:pPr>
              <w:jc w:val="both"/>
              <w:rPr>
                <w:rFonts w:cs="Arial"/>
                <w:b/>
                <w:sz w:val="20"/>
              </w:rPr>
            </w:pPr>
          </w:p>
        </w:tc>
        <w:tc>
          <w:tcPr>
            <w:tcW w:w="284" w:type="pct"/>
          </w:tcPr>
          <w:p w14:paraId="18279143"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44"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45"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46" w14:textId="77777777" w:rsidR="0049413D" w:rsidRPr="00D579EF" w:rsidRDefault="0049413D" w:rsidP="00712B8E">
            <w:pPr>
              <w:jc w:val="both"/>
              <w:rPr>
                <w:rFonts w:cs="Arial"/>
                <w:b/>
                <w:sz w:val="20"/>
              </w:rPr>
            </w:pPr>
          </w:p>
        </w:tc>
        <w:tc>
          <w:tcPr>
            <w:tcW w:w="285" w:type="pct"/>
          </w:tcPr>
          <w:p w14:paraId="18279147"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48"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49" w14:textId="77777777" w:rsidR="0049413D" w:rsidRPr="00D579EF" w:rsidRDefault="0049413D" w:rsidP="00712B8E">
            <w:pPr>
              <w:jc w:val="both"/>
              <w:rPr>
                <w:rFonts w:cs="Arial"/>
                <w:b/>
                <w:sz w:val="20"/>
              </w:rPr>
            </w:pPr>
          </w:p>
        </w:tc>
        <w:tc>
          <w:tcPr>
            <w:tcW w:w="285" w:type="pct"/>
          </w:tcPr>
          <w:p w14:paraId="1827914A"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4C"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4D"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4E"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62" w14:textId="77777777" w:rsidTr="0070451B">
        <w:tc>
          <w:tcPr>
            <w:tcW w:w="320" w:type="pct"/>
          </w:tcPr>
          <w:p w14:paraId="18279150" w14:textId="587AC014" w:rsidR="0049413D" w:rsidRPr="00D579EF" w:rsidRDefault="00B4188C" w:rsidP="00712B8E">
            <w:pPr>
              <w:rPr>
                <w:rFonts w:cs="Arial"/>
                <w:b/>
                <w:sz w:val="20"/>
              </w:rPr>
            </w:pPr>
            <w:r>
              <w:rPr>
                <w:rFonts w:cs="Arial"/>
                <w:b/>
                <w:sz w:val="20"/>
              </w:rPr>
              <w:t>CLO12</w:t>
            </w:r>
          </w:p>
        </w:tc>
        <w:tc>
          <w:tcPr>
            <w:tcW w:w="381" w:type="pct"/>
            <w:gridSpan w:val="2"/>
          </w:tcPr>
          <w:p w14:paraId="18279151"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152"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53"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54"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55"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56"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57"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58" w14:textId="77777777" w:rsidR="0049413D" w:rsidRPr="00D579EF" w:rsidRDefault="0049413D" w:rsidP="00712B8E">
            <w:pPr>
              <w:jc w:val="both"/>
              <w:rPr>
                <w:rFonts w:cs="Arial"/>
                <w:b/>
                <w:sz w:val="20"/>
              </w:rPr>
            </w:pPr>
          </w:p>
        </w:tc>
        <w:tc>
          <w:tcPr>
            <w:tcW w:w="284" w:type="pct"/>
          </w:tcPr>
          <w:p w14:paraId="18279159" w14:textId="77777777" w:rsidR="0049413D" w:rsidRPr="00D579EF" w:rsidRDefault="0049413D" w:rsidP="00712B8E">
            <w:pPr>
              <w:jc w:val="both"/>
              <w:rPr>
                <w:rFonts w:cs="Arial"/>
                <w:b/>
                <w:sz w:val="20"/>
              </w:rPr>
            </w:pPr>
          </w:p>
        </w:tc>
        <w:tc>
          <w:tcPr>
            <w:tcW w:w="285" w:type="pct"/>
          </w:tcPr>
          <w:p w14:paraId="1827915A"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5B"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5C"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5D" w14:textId="77777777" w:rsidR="0049413D" w:rsidRPr="00D579EF" w:rsidRDefault="0049413D" w:rsidP="00712B8E">
            <w:pPr>
              <w:jc w:val="both"/>
              <w:rPr>
                <w:rFonts w:cs="Arial"/>
                <w:b/>
                <w:sz w:val="20"/>
              </w:rPr>
            </w:pPr>
          </w:p>
        </w:tc>
        <w:tc>
          <w:tcPr>
            <w:tcW w:w="331" w:type="pct"/>
          </w:tcPr>
          <w:p w14:paraId="1827915F" w14:textId="77777777" w:rsidR="0049413D" w:rsidRPr="00D579EF" w:rsidRDefault="0049413D" w:rsidP="00712B8E">
            <w:pPr>
              <w:jc w:val="both"/>
              <w:rPr>
                <w:rFonts w:cs="Arial"/>
                <w:b/>
                <w:sz w:val="20"/>
              </w:rPr>
            </w:pPr>
          </w:p>
        </w:tc>
        <w:tc>
          <w:tcPr>
            <w:tcW w:w="284" w:type="pct"/>
          </w:tcPr>
          <w:p w14:paraId="18279160"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61" w14:textId="3DEA29E7" w:rsidR="0049413D" w:rsidRPr="00D579EF" w:rsidRDefault="0049413D" w:rsidP="00712B8E">
            <w:pPr>
              <w:jc w:val="both"/>
              <w:rPr>
                <w:rFonts w:cs="Arial"/>
                <w:b/>
                <w:sz w:val="20"/>
              </w:rPr>
            </w:pPr>
          </w:p>
        </w:tc>
      </w:tr>
      <w:tr w:rsidR="0049413D" w:rsidRPr="00D579EF" w14:paraId="18279175" w14:textId="77777777" w:rsidTr="0070451B">
        <w:tc>
          <w:tcPr>
            <w:tcW w:w="320" w:type="pct"/>
          </w:tcPr>
          <w:p w14:paraId="18279163" w14:textId="6C7024E2" w:rsidR="0049413D" w:rsidRPr="00D579EF" w:rsidRDefault="00B4188C" w:rsidP="00712B8E">
            <w:pPr>
              <w:rPr>
                <w:rFonts w:cs="Arial"/>
                <w:b/>
                <w:sz w:val="20"/>
              </w:rPr>
            </w:pPr>
            <w:r>
              <w:rPr>
                <w:rFonts w:cs="Arial"/>
                <w:b/>
                <w:sz w:val="20"/>
              </w:rPr>
              <w:t>CLO13</w:t>
            </w:r>
          </w:p>
        </w:tc>
        <w:tc>
          <w:tcPr>
            <w:tcW w:w="381" w:type="pct"/>
            <w:gridSpan w:val="2"/>
          </w:tcPr>
          <w:p w14:paraId="18279164" w14:textId="77777777" w:rsidR="0049413D" w:rsidRPr="00D579EF" w:rsidRDefault="0049413D" w:rsidP="00712B8E">
            <w:pPr>
              <w:jc w:val="both"/>
              <w:rPr>
                <w:rFonts w:cs="Arial"/>
                <w:b/>
                <w:sz w:val="20"/>
              </w:rPr>
            </w:pPr>
          </w:p>
        </w:tc>
        <w:tc>
          <w:tcPr>
            <w:tcW w:w="304" w:type="pct"/>
            <w:gridSpan w:val="2"/>
          </w:tcPr>
          <w:p w14:paraId="18279165"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66" w14:textId="77777777" w:rsidR="0049413D" w:rsidRPr="00D579EF" w:rsidRDefault="0049413D" w:rsidP="00712B8E">
            <w:pPr>
              <w:jc w:val="both"/>
              <w:rPr>
                <w:rFonts w:cs="Arial"/>
                <w:b/>
                <w:sz w:val="20"/>
              </w:rPr>
            </w:pPr>
          </w:p>
        </w:tc>
        <w:tc>
          <w:tcPr>
            <w:tcW w:w="237" w:type="pct"/>
          </w:tcPr>
          <w:p w14:paraId="18279167" w14:textId="77777777" w:rsidR="0049413D" w:rsidRPr="00D579EF" w:rsidRDefault="0049413D" w:rsidP="00712B8E">
            <w:pPr>
              <w:jc w:val="both"/>
              <w:rPr>
                <w:rFonts w:cs="Arial"/>
                <w:b/>
                <w:sz w:val="20"/>
              </w:rPr>
            </w:pPr>
          </w:p>
        </w:tc>
        <w:tc>
          <w:tcPr>
            <w:tcW w:w="284" w:type="pct"/>
          </w:tcPr>
          <w:p w14:paraId="18279168"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69" w14:textId="77777777" w:rsidR="0049413D" w:rsidRPr="00D579EF" w:rsidRDefault="0049413D" w:rsidP="00712B8E">
            <w:pPr>
              <w:jc w:val="both"/>
              <w:rPr>
                <w:rFonts w:cs="Arial"/>
                <w:b/>
                <w:sz w:val="20"/>
              </w:rPr>
            </w:pPr>
          </w:p>
        </w:tc>
        <w:tc>
          <w:tcPr>
            <w:tcW w:w="284" w:type="pct"/>
          </w:tcPr>
          <w:p w14:paraId="1827916A" w14:textId="77777777" w:rsidR="0049413D" w:rsidRPr="00D579EF" w:rsidRDefault="0049413D" w:rsidP="00712B8E">
            <w:pPr>
              <w:jc w:val="both"/>
              <w:rPr>
                <w:rFonts w:cs="Arial"/>
                <w:b/>
                <w:sz w:val="20"/>
              </w:rPr>
            </w:pPr>
          </w:p>
        </w:tc>
        <w:tc>
          <w:tcPr>
            <w:tcW w:w="331" w:type="pct"/>
          </w:tcPr>
          <w:p w14:paraId="1827916B"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6C"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6D" w14:textId="77777777" w:rsidR="0049413D" w:rsidRPr="00D579EF" w:rsidRDefault="0049413D" w:rsidP="00712B8E">
            <w:pPr>
              <w:jc w:val="both"/>
              <w:rPr>
                <w:rFonts w:cs="Arial"/>
                <w:b/>
                <w:sz w:val="20"/>
              </w:rPr>
            </w:pPr>
          </w:p>
        </w:tc>
        <w:tc>
          <w:tcPr>
            <w:tcW w:w="285" w:type="pct"/>
          </w:tcPr>
          <w:p w14:paraId="1827916E"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6F"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70" w14:textId="77777777" w:rsidR="0049413D" w:rsidRPr="00D579EF" w:rsidRDefault="0049413D" w:rsidP="00712B8E">
            <w:pPr>
              <w:jc w:val="both"/>
              <w:rPr>
                <w:rFonts w:cs="Arial"/>
                <w:b/>
                <w:sz w:val="20"/>
              </w:rPr>
            </w:pPr>
          </w:p>
        </w:tc>
        <w:tc>
          <w:tcPr>
            <w:tcW w:w="331" w:type="pct"/>
          </w:tcPr>
          <w:p w14:paraId="18279172"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73" w14:textId="77777777" w:rsidR="0049413D" w:rsidRPr="00D579EF" w:rsidRDefault="0049413D" w:rsidP="00712B8E">
            <w:pPr>
              <w:jc w:val="both"/>
              <w:rPr>
                <w:rFonts w:cs="Arial"/>
                <w:b/>
                <w:sz w:val="20"/>
              </w:rPr>
            </w:pPr>
          </w:p>
        </w:tc>
        <w:tc>
          <w:tcPr>
            <w:tcW w:w="372" w:type="pct"/>
          </w:tcPr>
          <w:p w14:paraId="18279174" w14:textId="25661C4C"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88" w14:textId="77777777" w:rsidTr="0070451B">
        <w:tc>
          <w:tcPr>
            <w:tcW w:w="320" w:type="pct"/>
          </w:tcPr>
          <w:p w14:paraId="18279176" w14:textId="3DAE0514" w:rsidR="0049413D" w:rsidRPr="00D579EF" w:rsidRDefault="00B4188C" w:rsidP="00712B8E">
            <w:pPr>
              <w:rPr>
                <w:rFonts w:cs="Arial"/>
                <w:b/>
                <w:sz w:val="20"/>
              </w:rPr>
            </w:pPr>
            <w:r>
              <w:rPr>
                <w:rFonts w:cs="Arial"/>
                <w:b/>
                <w:sz w:val="20"/>
              </w:rPr>
              <w:t>CLO14</w:t>
            </w:r>
          </w:p>
        </w:tc>
        <w:tc>
          <w:tcPr>
            <w:tcW w:w="381" w:type="pct"/>
            <w:gridSpan w:val="2"/>
          </w:tcPr>
          <w:p w14:paraId="18279177" w14:textId="77777777" w:rsidR="0049413D" w:rsidRPr="00D579EF" w:rsidRDefault="0049413D" w:rsidP="00712B8E">
            <w:pPr>
              <w:jc w:val="both"/>
              <w:rPr>
                <w:rFonts w:cs="Arial"/>
                <w:b/>
                <w:sz w:val="20"/>
              </w:rPr>
            </w:pPr>
          </w:p>
        </w:tc>
        <w:tc>
          <w:tcPr>
            <w:tcW w:w="304" w:type="pct"/>
            <w:gridSpan w:val="2"/>
          </w:tcPr>
          <w:p w14:paraId="18279178" w14:textId="77777777" w:rsidR="0049413D" w:rsidRPr="00D579EF" w:rsidRDefault="0049413D" w:rsidP="00712B8E">
            <w:pPr>
              <w:jc w:val="both"/>
              <w:rPr>
                <w:rFonts w:cs="Arial"/>
                <w:b/>
                <w:sz w:val="20"/>
              </w:rPr>
            </w:pPr>
          </w:p>
        </w:tc>
        <w:tc>
          <w:tcPr>
            <w:tcW w:w="213" w:type="pct"/>
          </w:tcPr>
          <w:p w14:paraId="18279179"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7A"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7B"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7C"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7D"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7E" w14:textId="77777777" w:rsidR="0049413D" w:rsidRPr="00D579EF" w:rsidRDefault="0049413D" w:rsidP="00712B8E">
            <w:pPr>
              <w:jc w:val="both"/>
              <w:rPr>
                <w:rFonts w:cs="Arial"/>
                <w:b/>
                <w:sz w:val="20"/>
              </w:rPr>
            </w:pPr>
          </w:p>
        </w:tc>
        <w:tc>
          <w:tcPr>
            <w:tcW w:w="284" w:type="pct"/>
          </w:tcPr>
          <w:p w14:paraId="1827917F"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80"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81"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82" w14:textId="77777777" w:rsidR="0049413D" w:rsidRPr="00D579EF" w:rsidRDefault="0049413D" w:rsidP="00712B8E">
            <w:pPr>
              <w:jc w:val="both"/>
              <w:rPr>
                <w:rFonts w:cs="Arial"/>
                <w:b/>
                <w:sz w:val="20"/>
              </w:rPr>
            </w:pPr>
          </w:p>
        </w:tc>
        <w:tc>
          <w:tcPr>
            <w:tcW w:w="285" w:type="pct"/>
          </w:tcPr>
          <w:p w14:paraId="18279183"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85"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86" w14:textId="77777777" w:rsidR="0049413D" w:rsidRPr="00D579EF" w:rsidRDefault="0049413D" w:rsidP="00712B8E">
            <w:pPr>
              <w:jc w:val="both"/>
              <w:rPr>
                <w:rFonts w:cs="Arial"/>
                <w:b/>
                <w:sz w:val="20"/>
              </w:rPr>
            </w:pPr>
          </w:p>
        </w:tc>
        <w:tc>
          <w:tcPr>
            <w:tcW w:w="372" w:type="pct"/>
          </w:tcPr>
          <w:p w14:paraId="18279187"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9B" w14:textId="77777777" w:rsidTr="0070451B">
        <w:tc>
          <w:tcPr>
            <w:tcW w:w="320" w:type="pct"/>
          </w:tcPr>
          <w:p w14:paraId="18279189" w14:textId="0277C635" w:rsidR="0049413D" w:rsidRPr="00D579EF" w:rsidRDefault="00B4188C" w:rsidP="00712B8E">
            <w:pPr>
              <w:rPr>
                <w:rFonts w:cs="Arial"/>
                <w:b/>
                <w:sz w:val="20"/>
              </w:rPr>
            </w:pPr>
            <w:r>
              <w:rPr>
                <w:rFonts w:cs="Arial"/>
                <w:b/>
                <w:sz w:val="20"/>
              </w:rPr>
              <w:t>CLO15</w:t>
            </w:r>
          </w:p>
        </w:tc>
        <w:tc>
          <w:tcPr>
            <w:tcW w:w="381" w:type="pct"/>
            <w:gridSpan w:val="2"/>
          </w:tcPr>
          <w:p w14:paraId="1827918A" w14:textId="77777777" w:rsidR="0049413D" w:rsidRPr="00D579EF" w:rsidRDefault="0049413D" w:rsidP="00712B8E">
            <w:pPr>
              <w:jc w:val="both"/>
              <w:rPr>
                <w:rFonts w:cs="Arial"/>
                <w:b/>
                <w:sz w:val="20"/>
              </w:rPr>
            </w:pPr>
          </w:p>
        </w:tc>
        <w:tc>
          <w:tcPr>
            <w:tcW w:w="304" w:type="pct"/>
            <w:gridSpan w:val="2"/>
          </w:tcPr>
          <w:p w14:paraId="1827918B" w14:textId="77777777" w:rsidR="0049413D" w:rsidRPr="00D579EF" w:rsidRDefault="0049413D" w:rsidP="00712B8E">
            <w:pPr>
              <w:jc w:val="both"/>
              <w:rPr>
                <w:rFonts w:cs="Arial"/>
                <w:b/>
                <w:sz w:val="20"/>
              </w:rPr>
            </w:pPr>
          </w:p>
        </w:tc>
        <w:tc>
          <w:tcPr>
            <w:tcW w:w="213" w:type="pct"/>
          </w:tcPr>
          <w:p w14:paraId="1827918C"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8D" w14:textId="77777777" w:rsidR="0049413D" w:rsidRPr="00D579EF" w:rsidRDefault="0049413D" w:rsidP="00712B8E">
            <w:pPr>
              <w:jc w:val="both"/>
              <w:rPr>
                <w:rFonts w:cs="Arial"/>
                <w:b/>
                <w:sz w:val="20"/>
              </w:rPr>
            </w:pPr>
          </w:p>
        </w:tc>
        <w:tc>
          <w:tcPr>
            <w:tcW w:w="284" w:type="pct"/>
          </w:tcPr>
          <w:p w14:paraId="1827918E"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8F"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90" w14:textId="77777777" w:rsidR="0049413D" w:rsidRPr="00D579EF" w:rsidRDefault="0049413D" w:rsidP="00712B8E">
            <w:pPr>
              <w:jc w:val="both"/>
              <w:rPr>
                <w:rFonts w:cs="Arial"/>
                <w:b/>
                <w:sz w:val="20"/>
              </w:rPr>
            </w:pPr>
          </w:p>
        </w:tc>
        <w:tc>
          <w:tcPr>
            <w:tcW w:w="331" w:type="pct"/>
          </w:tcPr>
          <w:p w14:paraId="18279191"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92" w14:textId="77777777" w:rsidR="0049413D" w:rsidRPr="00D579EF" w:rsidRDefault="0049413D" w:rsidP="00712B8E">
            <w:pPr>
              <w:jc w:val="both"/>
              <w:rPr>
                <w:rFonts w:cs="Arial"/>
                <w:b/>
                <w:sz w:val="20"/>
              </w:rPr>
            </w:pPr>
          </w:p>
        </w:tc>
        <w:tc>
          <w:tcPr>
            <w:tcW w:w="285" w:type="pct"/>
          </w:tcPr>
          <w:p w14:paraId="18279193" w14:textId="77777777" w:rsidR="0049413D" w:rsidRPr="00D579EF" w:rsidRDefault="0049413D" w:rsidP="00712B8E">
            <w:pPr>
              <w:jc w:val="both"/>
              <w:rPr>
                <w:rFonts w:cs="Arial"/>
                <w:b/>
                <w:sz w:val="20"/>
              </w:rPr>
            </w:pPr>
          </w:p>
        </w:tc>
        <w:tc>
          <w:tcPr>
            <w:tcW w:w="285" w:type="pct"/>
          </w:tcPr>
          <w:p w14:paraId="18279194" w14:textId="77777777" w:rsidR="0049413D" w:rsidRPr="00D579EF" w:rsidRDefault="0049413D" w:rsidP="00712B8E">
            <w:pPr>
              <w:jc w:val="both"/>
              <w:rPr>
                <w:rFonts w:cs="Arial"/>
                <w:b/>
                <w:sz w:val="20"/>
              </w:rPr>
            </w:pPr>
          </w:p>
        </w:tc>
        <w:tc>
          <w:tcPr>
            <w:tcW w:w="236" w:type="pct"/>
          </w:tcPr>
          <w:p w14:paraId="18279195" w14:textId="77777777" w:rsidR="0049413D" w:rsidRPr="00D579EF" w:rsidRDefault="0049413D" w:rsidP="00712B8E">
            <w:pPr>
              <w:jc w:val="both"/>
              <w:rPr>
                <w:rFonts w:cs="Arial"/>
                <w:b/>
                <w:sz w:val="20"/>
              </w:rPr>
            </w:pPr>
          </w:p>
        </w:tc>
        <w:tc>
          <w:tcPr>
            <w:tcW w:w="285" w:type="pct"/>
          </w:tcPr>
          <w:p w14:paraId="18279196"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98"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99"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9A" w14:textId="3F53458C"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AE" w14:textId="77777777" w:rsidTr="0070451B">
        <w:tc>
          <w:tcPr>
            <w:tcW w:w="320" w:type="pct"/>
          </w:tcPr>
          <w:p w14:paraId="1827919C" w14:textId="22E240DF" w:rsidR="0049413D" w:rsidRPr="00D579EF" w:rsidRDefault="00B4188C" w:rsidP="00712B8E">
            <w:pPr>
              <w:rPr>
                <w:rFonts w:cs="Arial"/>
                <w:b/>
                <w:sz w:val="20"/>
              </w:rPr>
            </w:pPr>
            <w:r>
              <w:rPr>
                <w:rFonts w:cs="Arial"/>
                <w:b/>
                <w:sz w:val="20"/>
              </w:rPr>
              <w:t>CLO16</w:t>
            </w:r>
          </w:p>
        </w:tc>
        <w:tc>
          <w:tcPr>
            <w:tcW w:w="381" w:type="pct"/>
            <w:gridSpan w:val="2"/>
          </w:tcPr>
          <w:p w14:paraId="1827919D" w14:textId="77777777" w:rsidR="0049413D" w:rsidRPr="00D579EF" w:rsidRDefault="0049413D" w:rsidP="00712B8E">
            <w:pPr>
              <w:jc w:val="both"/>
              <w:rPr>
                <w:rFonts w:cs="Arial"/>
                <w:b/>
                <w:sz w:val="20"/>
              </w:rPr>
            </w:pPr>
          </w:p>
        </w:tc>
        <w:tc>
          <w:tcPr>
            <w:tcW w:w="304" w:type="pct"/>
            <w:gridSpan w:val="2"/>
          </w:tcPr>
          <w:p w14:paraId="1827919E" w14:textId="77777777" w:rsidR="0049413D" w:rsidRPr="00D579EF" w:rsidRDefault="0049413D" w:rsidP="00712B8E">
            <w:pPr>
              <w:jc w:val="both"/>
              <w:rPr>
                <w:rFonts w:cs="Arial"/>
                <w:b/>
                <w:sz w:val="20"/>
              </w:rPr>
            </w:pPr>
          </w:p>
        </w:tc>
        <w:tc>
          <w:tcPr>
            <w:tcW w:w="213" w:type="pct"/>
          </w:tcPr>
          <w:p w14:paraId="1827919F" w14:textId="77777777" w:rsidR="0049413D" w:rsidRPr="00D579EF" w:rsidRDefault="0049413D" w:rsidP="00712B8E">
            <w:pPr>
              <w:jc w:val="both"/>
              <w:rPr>
                <w:rFonts w:cs="Arial"/>
                <w:b/>
                <w:sz w:val="20"/>
              </w:rPr>
            </w:pPr>
          </w:p>
        </w:tc>
        <w:tc>
          <w:tcPr>
            <w:tcW w:w="237" w:type="pct"/>
          </w:tcPr>
          <w:p w14:paraId="182791A0"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A1" w14:textId="77777777" w:rsidR="0049413D" w:rsidRPr="00D579EF" w:rsidRDefault="0049413D" w:rsidP="00712B8E">
            <w:pPr>
              <w:jc w:val="both"/>
              <w:rPr>
                <w:rFonts w:cs="Arial"/>
                <w:b/>
                <w:sz w:val="20"/>
              </w:rPr>
            </w:pPr>
          </w:p>
        </w:tc>
        <w:tc>
          <w:tcPr>
            <w:tcW w:w="284" w:type="pct"/>
          </w:tcPr>
          <w:p w14:paraId="182791A2"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A3"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A4" w14:textId="77777777" w:rsidR="0049413D" w:rsidRPr="00D579EF" w:rsidRDefault="0049413D" w:rsidP="00712B8E">
            <w:pPr>
              <w:jc w:val="both"/>
              <w:rPr>
                <w:rFonts w:cs="Arial"/>
                <w:b/>
                <w:sz w:val="20"/>
              </w:rPr>
            </w:pPr>
          </w:p>
        </w:tc>
        <w:tc>
          <w:tcPr>
            <w:tcW w:w="284" w:type="pct"/>
          </w:tcPr>
          <w:p w14:paraId="182791A5"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A6"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A7"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A8"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A9" w14:textId="77777777" w:rsidR="0049413D" w:rsidRPr="00D579EF" w:rsidRDefault="0049413D" w:rsidP="00712B8E">
            <w:pPr>
              <w:jc w:val="both"/>
              <w:rPr>
                <w:rFonts w:cs="Arial"/>
                <w:b/>
                <w:sz w:val="20"/>
              </w:rPr>
            </w:pPr>
          </w:p>
        </w:tc>
        <w:tc>
          <w:tcPr>
            <w:tcW w:w="331" w:type="pct"/>
          </w:tcPr>
          <w:p w14:paraId="182791AB" w14:textId="77777777" w:rsidR="0049413D" w:rsidRPr="00D579EF" w:rsidRDefault="0049413D" w:rsidP="00712B8E">
            <w:pPr>
              <w:jc w:val="both"/>
              <w:rPr>
                <w:rFonts w:cs="Arial"/>
                <w:b/>
                <w:sz w:val="20"/>
              </w:rPr>
            </w:pPr>
          </w:p>
        </w:tc>
        <w:tc>
          <w:tcPr>
            <w:tcW w:w="284" w:type="pct"/>
          </w:tcPr>
          <w:p w14:paraId="182791AC" w14:textId="77777777" w:rsidR="0049413D" w:rsidRPr="00D579EF" w:rsidRDefault="0049413D" w:rsidP="00712B8E">
            <w:pPr>
              <w:jc w:val="both"/>
              <w:rPr>
                <w:rFonts w:cs="Arial"/>
                <w:b/>
                <w:sz w:val="20"/>
              </w:rPr>
            </w:pPr>
          </w:p>
        </w:tc>
        <w:tc>
          <w:tcPr>
            <w:tcW w:w="372" w:type="pct"/>
          </w:tcPr>
          <w:p w14:paraId="182791AD" w14:textId="5B565D6E" w:rsidR="0049413D" w:rsidRPr="00D579EF" w:rsidRDefault="0049413D" w:rsidP="00712B8E">
            <w:pPr>
              <w:jc w:val="both"/>
              <w:rPr>
                <w:rFonts w:cs="Arial"/>
                <w:b/>
                <w:sz w:val="20"/>
              </w:rPr>
            </w:pPr>
          </w:p>
        </w:tc>
      </w:tr>
      <w:tr w:rsidR="0049413D" w:rsidRPr="00D579EF" w14:paraId="182791C1" w14:textId="77777777" w:rsidTr="0070451B">
        <w:tc>
          <w:tcPr>
            <w:tcW w:w="320" w:type="pct"/>
          </w:tcPr>
          <w:p w14:paraId="182791AF" w14:textId="1DE1CED3" w:rsidR="0049413D" w:rsidRPr="00D579EF" w:rsidRDefault="00B4188C" w:rsidP="00712B8E">
            <w:pPr>
              <w:rPr>
                <w:rFonts w:cs="Arial"/>
                <w:b/>
                <w:sz w:val="20"/>
              </w:rPr>
            </w:pPr>
            <w:r>
              <w:rPr>
                <w:rFonts w:cs="Arial"/>
                <w:b/>
                <w:sz w:val="20"/>
              </w:rPr>
              <w:t>CLO17</w:t>
            </w:r>
          </w:p>
        </w:tc>
        <w:tc>
          <w:tcPr>
            <w:tcW w:w="381" w:type="pct"/>
            <w:gridSpan w:val="2"/>
          </w:tcPr>
          <w:p w14:paraId="182791B0"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1B1"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B2" w14:textId="77777777" w:rsidR="0049413D" w:rsidRPr="00D579EF" w:rsidRDefault="0049413D" w:rsidP="00712B8E">
            <w:pPr>
              <w:jc w:val="both"/>
              <w:rPr>
                <w:rFonts w:cs="Arial"/>
                <w:b/>
                <w:sz w:val="20"/>
              </w:rPr>
            </w:pPr>
          </w:p>
        </w:tc>
        <w:tc>
          <w:tcPr>
            <w:tcW w:w="237" w:type="pct"/>
          </w:tcPr>
          <w:p w14:paraId="182791B3"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B4"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B5"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B6"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B7"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B8"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B9" w14:textId="77777777" w:rsidR="0049413D" w:rsidRPr="00D579EF" w:rsidRDefault="0049413D" w:rsidP="00712B8E">
            <w:pPr>
              <w:jc w:val="both"/>
              <w:rPr>
                <w:rFonts w:cs="Arial"/>
                <w:b/>
                <w:sz w:val="20"/>
              </w:rPr>
            </w:pPr>
          </w:p>
        </w:tc>
        <w:tc>
          <w:tcPr>
            <w:tcW w:w="285" w:type="pct"/>
          </w:tcPr>
          <w:p w14:paraId="182791BA"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BB"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BC"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BE"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BF"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C0" w14:textId="5F89281E"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D4" w14:textId="77777777" w:rsidTr="0070451B">
        <w:tc>
          <w:tcPr>
            <w:tcW w:w="320" w:type="pct"/>
          </w:tcPr>
          <w:p w14:paraId="182791C2" w14:textId="791F0B01" w:rsidR="0049413D" w:rsidRPr="00D579EF" w:rsidRDefault="00B4188C" w:rsidP="00712B8E">
            <w:pPr>
              <w:rPr>
                <w:rFonts w:cs="Arial"/>
                <w:b/>
                <w:sz w:val="20"/>
              </w:rPr>
            </w:pPr>
            <w:r>
              <w:rPr>
                <w:rFonts w:cs="Arial"/>
                <w:b/>
                <w:sz w:val="20"/>
              </w:rPr>
              <w:t>CLO</w:t>
            </w:r>
            <w:r w:rsidR="00A04BE7">
              <w:rPr>
                <w:rFonts w:cs="Arial"/>
                <w:b/>
                <w:sz w:val="20"/>
              </w:rPr>
              <w:t>18</w:t>
            </w:r>
          </w:p>
        </w:tc>
        <w:tc>
          <w:tcPr>
            <w:tcW w:w="381" w:type="pct"/>
            <w:gridSpan w:val="2"/>
          </w:tcPr>
          <w:p w14:paraId="182791C3"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1C4" w14:textId="77777777" w:rsidR="0049413D" w:rsidRPr="00D579EF" w:rsidRDefault="0049413D" w:rsidP="00712B8E">
            <w:pPr>
              <w:jc w:val="both"/>
              <w:rPr>
                <w:rFonts w:cs="Arial"/>
                <w:b/>
                <w:sz w:val="20"/>
              </w:rPr>
            </w:pPr>
          </w:p>
        </w:tc>
        <w:tc>
          <w:tcPr>
            <w:tcW w:w="213" w:type="pct"/>
          </w:tcPr>
          <w:p w14:paraId="182791C5"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C6"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C7"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C8"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C9"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CA" w14:textId="77777777" w:rsidR="0049413D" w:rsidRPr="00D579EF" w:rsidRDefault="0049413D" w:rsidP="00712B8E">
            <w:pPr>
              <w:jc w:val="both"/>
              <w:rPr>
                <w:rFonts w:cs="Arial"/>
                <w:b/>
                <w:sz w:val="20"/>
              </w:rPr>
            </w:pPr>
          </w:p>
        </w:tc>
        <w:tc>
          <w:tcPr>
            <w:tcW w:w="284" w:type="pct"/>
          </w:tcPr>
          <w:p w14:paraId="182791CB" w14:textId="77777777" w:rsidR="0049413D" w:rsidRPr="00D579EF" w:rsidRDefault="0049413D" w:rsidP="00712B8E">
            <w:pPr>
              <w:jc w:val="both"/>
              <w:rPr>
                <w:rFonts w:cs="Arial"/>
                <w:b/>
                <w:sz w:val="20"/>
              </w:rPr>
            </w:pPr>
          </w:p>
        </w:tc>
        <w:tc>
          <w:tcPr>
            <w:tcW w:w="285" w:type="pct"/>
          </w:tcPr>
          <w:p w14:paraId="182791CC"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CD" w14:textId="77777777" w:rsidR="0049413D" w:rsidRPr="00D579EF" w:rsidRDefault="0049413D" w:rsidP="00712B8E">
            <w:pPr>
              <w:jc w:val="both"/>
              <w:rPr>
                <w:rFonts w:cs="Arial"/>
                <w:b/>
                <w:sz w:val="20"/>
              </w:rPr>
            </w:pPr>
          </w:p>
        </w:tc>
        <w:tc>
          <w:tcPr>
            <w:tcW w:w="236" w:type="pct"/>
          </w:tcPr>
          <w:p w14:paraId="182791CE" w14:textId="77777777" w:rsidR="0049413D" w:rsidRPr="00D579EF" w:rsidRDefault="0049413D" w:rsidP="00712B8E">
            <w:pPr>
              <w:jc w:val="both"/>
              <w:rPr>
                <w:rFonts w:cs="Arial"/>
                <w:b/>
                <w:sz w:val="20"/>
              </w:rPr>
            </w:pPr>
          </w:p>
        </w:tc>
        <w:tc>
          <w:tcPr>
            <w:tcW w:w="285" w:type="pct"/>
          </w:tcPr>
          <w:p w14:paraId="182791CF"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D1"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D2" w14:textId="77777777" w:rsidR="0049413D" w:rsidRPr="00D579EF" w:rsidRDefault="0049413D" w:rsidP="00712B8E">
            <w:pPr>
              <w:jc w:val="both"/>
              <w:rPr>
                <w:rFonts w:cs="Arial"/>
                <w:b/>
                <w:sz w:val="20"/>
              </w:rPr>
            </w:pPr>
          </w:p>
        </w:tc>
        <w:tc>
          <w:tcPr>
            <w:tcW w:w="372" w:type="pct"/>
          </w:tcPr>
          <w:p w14:paraId="182791D3"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E7" w14:textId="77777777" w:rsidTr="0070451B">
        <w:tc>
          <w:tcPr>
            <w:tcW w:w="320" w:type="pct"/>
          </w:tcPr>
          <w:p w14:paraId="182791D5" w14:textId="184628E1" w:rsidR="0049413D" w:rsidRPr="00D579EF" w:rsidRDefault="00B4188C" w:rsidP="00712B8E">
            <w:pPr>
              <w:rPr>
                <w:rFonts w:cs="Arial"/>
                <w:b/>
                <w:sz w:val="20"/>
              </w:rPr>
            </w:pPr>
            <w:r>
              <w:rPr>
                <w:rFonts w:cs="Arial"/>
                <w:b/>
                <w:sz w:val="20"/>
              </w:rPr>
              <w:t>CLO1</w:t>
            </w:r>
            <w:r w:rsidR="00A04BE7">
              <w:rPr>
                <w:rFonts w:cs="Arial"/>
                <w:b/>
                <w:sz w:val="20"/>
              </w:rPr>
              <w:t>9</w:t>
            </w:r>
          </w:p>
        </w:tc>
        <w:tc>
          <w:tcPr>
            <w:tcW w:w="381" w:type="pct"/>
            <w:gridSpan w:val="2"/>
          </w:tcPr>
          <w:p w14:paraId="182791D6"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1D7" w14:textId="77777777" w:rsidR="0049413D" w:rsidRPr="00D579EF" w:rsidRDefault="0049413D" w:rsidP="00712B8E">
            <w:pPr>
              <w:jc w:val="both"/>
              <w:rPr>
                <w:rFonts w:cs="Arial"/>
                <w:b/>
                <w:sz w:val="20"/>
              </w:rPr>
            </w:pPr>
          </w:p>
        </w:tc>
        <w:tc>
          <w:tcPr>
            <w:tcW w:w="213" w:type="pct"/>
          </w:tcPr>
          <w:p w14:paraId="182791D8"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D9"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DA"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DB"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DC"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DD"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DE"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DF"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E0"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E1"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E2"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E4"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E5"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E6" w14:textId="77777777" w:rsidR="0049413D" w:rsidRPr="00D579EF" w:rsidRDefault="0049413D" w:rsidP="00712B8E">
            <w:pPr>
              <w:jc w:val="both"/>
              <w:rPr>
                <w:rFonts w:cs="Arial"/>
                <w:b/>
                <w:sz w:val="20"/>
              </w:rPr>
            </w:pPr>
            <w:r w:rsidRPr="00D579EF">
              <w:rPr>
                <w:rFonts w:cs="Arial"/>
                <w:b/>
                <w:sz w:val="20"/>
              </w:rPr>
              <w:sym w:font="Symbol" w:char="F0D6"/>
            </w:r>
          </w:p>
        </w:tc>
      </w:tr>
      <w:tr w:rsidR="0049413D" w:rsidRPr="00D579EF" w14:paraId="182791FA" w14:textId="77777777" w:rsidTr="0070451B">
        <w:tc>
          <w:tcPr>
            <w:tcW w:w="320" w:type="pct"/>
          </w:tcPr>
          <w:p w14:paraId="182791E8" w14:textId="5CCA3F0C" w:rsidR="00B4188C" w:rsidRPr="00D579EF" w:rsidRDefault="00B4188C" w:rsidP="00712B8E">
            <w:pPr>
              <w:rPr>
                <w:rFonts w:cs="Arial"/>
                <w:b/>
                <w:sz w:val="20"/>
              </w:rPr>
            </w:pPr>
            <w:r>
              <w:rPr>
                <w:rFonts w:cs="Arial"/>
                <w:b/>
                <w:sz w:val="20"/>
              </w:rPr>
              <w:t>CLO</w:t>
            </w:r>
            <w:r w:rsidR="00A04BE7">
              <w:rPr>
                <w:rFonts w:cs="Arial"/>
                <w:b/>
                <w:sz w:val="20"/>
              </w:rPr>
              <w:t>20</w:t>
            </w:r>
          </w:p>
        </w:tc>
        <w:tc>
          <w:tcPr>
            <w:tcW w:w="381" w:type="pct"/>
            <w:gridSpan w:val="2"/>
          </w:tcPr>
          <w:p w14:paraId="182791E9" w14:textId="77777777" w:rsidR="0049413D" w:rsidRPr="00D579EF" w:rsidRDefault="0049413D" w:rsidP="00712B8E">
            <w:pPr>
              <w:jc w:val="both"/>
              <w:rPr>
                <w:rFonts w:cs="Arial"/>
                <w:b/>
                <w:sz w:val="20"/>
              </w:rPr>
            </w:pPr>
          </w:p>
        </w:tc>
        <w:tc>
          <w:tcPr>
            <w:tcW w:w="304" w:type="pct"/>
            <w:gridSpan w:val="2"/>
          </w:tcPr>
          <w:p w14:paraId="182791EA"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1EB"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1EC"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ED"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EE" w14:textId="77777777" w:rsidR="0049413D" w:rsidRPr="00D579EF" w:rsidRDefault="0049413D" w:rsidP="00712B8E">
            <w:pPr>
              <w:jc w:val="both"/>
              <w:rPr>
                <w:rFonts w:cs="Arial"/>
                <w:b/>
                <w:sz w:val="20"/>
              </w:rPr>
            </w:pPr>
          </w:p>
        </w:tc>
        <w:tc>
          <w:tcPr>
            <w:tcW w:w="284" w:type="pct"/>
          </w:tcPr>
          <w:p w14:paraId="182791EF"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F0"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F1" w14:textId="77777777" w:rsidR="0049413D" w:rsidRPr="00D579EF" w:rsidRDefault="0049413D" w:rsidP="00712B8E">
            <w:pPr>
              <w:jc w:val="both"/>
              <w:rPr>
                <w:rFonts w:cs="Arial"/>
                <w:b/>
                <w:sz w:val="20"/>
              </w:rPr>
            </w:pPr>
          </w:p>
        </w:tc>
        <w:tc>
          <w:tcPr>
            <w:tcW w:w="285" w:type="pct"/>
          </w:tcPr>
          <w:p w14:paraId="182791F2"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F3"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1F4"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1F5"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1F7"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1F8"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1F9" w14:textId="1B4B2EFD" w:rsidR="0049413D" w:rsidRPr="00D579EF" w:rsidRDefault="0049413D" w:rsidP="00712B8E">
            <w:pPr>
              <w:jc w:val="both"/>
              <w:rPr>
                <w:rFonts w:cs="Arial"/>
                <w:b/>
                <w:sz w:val="20"/>
              </w:rPr>
            </w:pPr>
          </w:p>
        </w:tc>
      </w:tr>
      <w:tr w:rsidR="0070451B" w:rsidRPr="00D579EF" w14:paraId="1827920D" w14:textId="77777777" w:rsidTr="0070451B">
        <w:tc>
          <w:tcPr>
            <w:tcW w:w="320" w:type="pct"/>
          </w:tcPr>
          <w:p w14:paraId="182791FB" w14:textId="41446EE5" w:rsidR="0070451B" w:rsidRPr="00D579EF" w:rsidRDefault="0070451B" w:rsidP="0070451B">
            <w:pPr>
              <w:rPr>
                <w:rFonts w:cs="Arial"/>
                <w:b/>
                <w:sz w:val="20"/>
              </w:rPr>
            </w:pPr>
            <w:r>
              <w:rPr>
                <w:rFonts w:cs="Arial"/>
                <w:b/>
                <w:sz w:val="20"/>
              </w:rPr>
              <w:lastRenderedPageBreak/>
              <w:t>CLO21</w:t>
            </w:r>
          </w:p>
        </w:tc>
        <w:tc>
          <w:tcPr>
            <w:tcW w:w="381" w:type="pct"/>
            <w:gridSpan w:val="2"/>
          </w:tcPr>
          <w:p w14:paraId="182791FC" w14:textId="77777777" w:rsidR="0070451B" w:rsidRPr="00D579EF" w:rsidRDefault="0070451B" w:rsidP="0070451B">
            <w:pPr>
              <w:jc w:val="both"/>
              <w:rPr>
                <w:rFonts w:cs="Arial"/>
                <w:b/>
                <w:sz w:val="20"/>
              </w:rPr>
            </w:pPr>
            <w:r w:rsidRPr="00D579EF">
              <w:rPr>
                <w:rFonts w:cs="Arial"/>
                <w:b/>
                <w:sz w:val="20"/>
              </w:rPr>
              <w:sym w:font="Symbol" w:char="F0D6"/>
            </w:r>
          </w:p>
        </w:tc>
        <w:tc>
          <w:tcPr>
            <w:tcW w:w="304" w:type="pct"/>
            <w:gridSpan w:val="2"/>
          </w:tcPr>
          <w:p w14:paraId="182791FD" w14:textId="77777777" w:rsidR="0070451B" w:rsidRPr="00D579EF" w:rsidRDefault="0070451B" w:rsidP="0070451B">
            <w:pPr>
              <w:jc w:val="both"/>
              <w:rPr>
                <w:rFonts w:cs="Arial"/>
                <w:b/>
                <w:sz w:val="20"/>
              </w:rPr>
            </w:pPr>
            <w:r w:rsidRPr="00D579EF">
              <w:rPr>
                <w:rFonts w:cs="Arial"/>
                <w:b/>
                <w:sz w:val="20"/>
              </w:rPr>
              <w:sym w:font="Symbol" w:char="F0D6"/>
            </w:r>
          </w:p>
        </w:tc>
        <w:tc>
          <w:tcPr>
            <w:tcW w:w="213" w:type="pct"/>
          </w:tcPr>
          <w:p w14:paraId="182791FE" w14:textId="77777777" w:rsidR="0070451B" w:rsidRPr="00D579EF" w:rsidRDefault="0070451B" w:rsidP="0070451B">
            <w:pPr>
              <w:jc w:val="both"/>
              <w:rPr>
                <w:rFonts w:cs="Arial"/>
                <w:b/>
                <w:sz w:val="20"/>
              </w:rPr>
            </w:pPr>
            <w:r w:rsidRPr="00D579EF">
              <w:rPr>
                <w:rFonts w:cs="Arial"/>
                <w:b/>
                <w:sz w:val="20"/>
              </w:rPr>
              <w:sym w:font="Symbol" w:char="F0D6"/>
            </w:r>
          </w:p>
        </w:tc>
        <w:tc>
          <w:tcPr>
            <w:tcW w:w="237" w:type="pct"/>
          </w:tcPr>
          <w:p w14:paraId="182791FF"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00"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01" w14:textId="77777777" w:rsidR="0070451B" w:rsidRPr="00D579EF" w:rsidRDefault="0070451B" w:rsidP="0070451B">
            <w:pPr>
              <w:jc w:val="both"/>
              <w:rPr>
                <w:rFonts w:cs="Arial"/>
                <w:b/>
                <w:sz w:val="20"/>
              </w:rPr>
            </w:pPr>
          </w:p>
        </w:tc>
        <w:tc>
          <w:tcPr>
            <w:tcW w:w="284" w:type="pct"/>
          </w:tcPr>
          <w:p w14:paraId="18279202"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03"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04"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05"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06" w14:textId="77777777" w:rsidR="0070451B" w:rsidRPr="00D579EF" w:rsidRDefault="0070451B" w:rsidP="0070451B">
            <w:pPr>
              <w:jc w:val="both"/>
              <w:rPr>
                <w:rFonts w:cs="Arial"/>
                <w:b/>
                <w:sz w:val="20"/>
              </w:rPr>
            </w:pPr>
            <w:r w:rsidRPr="00D579EF">
              <w:rPr>
                <w:rFonts w:cs="Arial"/>
                <w:b/>
                <w:sz w:val="20"/>
              </w:rPr>
              <w:sym w:font="Symbol" w:char="F0D6"/>
            </w:r>
          </w:p>
        </w:tc>
        <w:tc>
          <w:tcPr>
            <w:tcW w:w="236" w:type="pct"/>
          </w:tcPr>
          <w:p w14:paraId="18279207"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08"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0A"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0B" w14:textId="77777777" w:rsidR="0070451B" w:rsidRPr="00D579EF" w:rsidRDefault="0070451B" w:rsidP="0070451B">
            <w:pPr>
              <w:jc w:val="both"/>
              <w:rPr>
                <w:rFonts w:cs="Arial"/>
                <w:b/>
                <w:sz w:val="20"/>
              </w:rPr>
            </w:pPr>
            <w:r w:rsidRPr="00D579EF">
              <w:rPr>
                <w:rFonts w:cs="Arial"/>
                <w:b/>
                <w:sz w:val="20"/>
              </w:rPr>
              <w:sym w:font="Symbol" w:char="F0D6"/>
            </w:r>
          </w:p>
        </w:tc>
        <w:tc>
          <w:tcPr>
            <w:tcW w:w="372" w:type="pct"/>
          </w:tcPr>
          <w:p w14:paraId="1827920C" w14:textId="77777777" w:rsidR="0070451B" w:rsidRPr="00D579EF" w:rsidRDefault="0070451B" w:rsidP="0070451B">
            <w:pPr>
              <w:jc w:val="both"/>
              <w:rPr>
                <w:rFonts w:cs="Arial"/>
                <w:b/>
                <w:sz w:val="20"/>
              </w:rPr>
            </w:pPr>
            <w:r w:rsidRPr="00D579EF">
              <w:rPr>
                <w:rFonts w:cs="Arial"/>
                <w:b/>
                <w:sz w:val="20"/>
              </w:rPr>
              <w:sym w:font="Symbol" w:char="F0D6"/>
            </w:r>
          </w:p>
        </w:tc>
      </w:tr>
      <w:tr w:rsidR="0070451B" w:rsidRPr="00D579EF" w14:paraId="18279220" w14:textId="77777777" w:rsidTr="0070451B">
        <w:tc>
          <w:tcPr>
            <w:tcW w:w="320" w:type="pct"/>
          </w:tcPr>
          <w:p w14:paraId="1827920E" w14:textId="795F0D19" w:rsidR="0070451B" w:rsidRPr="00D579EF" w:rsidRDefault="0070451B" w:rsidP="0070451B">
            <w:pPr>
              <w:rPr>
                <w:rFonts w:cs="Arial"/>
                <w:b/>
                <w:sz w:val="20"/>
              </w:rPr>
            </w:pPr>
            <w:r>
              <w:rPr>
                <w:rFonts w:cs="Arial"/>
                <w:b/>
                <w:sz w:val="20"/>
              </w:rPr>
              <w:t>CLO22</w:t>
            </w:r>
          </w:p>
        </w:tc>
        <w:tc>
          <w:tcPr>
            <w:tcW w:w="381" w:type="pct"/>
            <w:gridSpan w:val="2"/>
          </w:tcPr>
          <w:p w14:paraId="1827920F" w14:textId="77777777" w:rsidR="0070451B" w:rsidRPr="00D579EF" w:rsidRDefault="0070451B" w:rsidP="0070451B">
            <w:pPr>
              <w:jc w:val="both"/>
              <w:rPr>
                <w:rFonts w:cs="Arial"/>
                <w:b/>
                <w:sz w:val="20"/>
              </w:rPr>
            </w:pPr>
            <w:r w:rsidRPr="00D579EF">
              <w:rPr>
                <w:rFonts w:cs="Arial"/>
                <w:b/>
                <w:sz w:val="20"/>
              </w:rPr>
              <w:sym w:font="Symbol" w:char="F0D6"/>
            </w:r>
          </w:p>
        </w:tc>
        <w:tc>
          <w:tcPr>
            <w:tcW w:w="304" w:type="pct"/>
            <w:gridSpan w:val="2"/>
          </w:tcPr>
          <w:p w14:paraId="18279210" w14:textId="77777777" w:rsidR="0070451B" w:rsidRPr="00D579EF" w:rsidRDefault="0070451B" w:rsidP="0070451B">
            <w:pPr>
              <w:jc w:val="both"/>
              <w:rPr>
                <w:rFonts w:cs="Arial"/>
                <w:b/>
                <w:sz w:val="20"/>
              </w:rPr>
            </w:pPr>
          </w:p>
        </w:tc>
        <w:tc>
          <w:tcPr>
            <w:tcW w:w="213" w:type="pct"/>
          </w:tcPr>
          <w:p w14:paraId="18279211" w14:textId="77777777" w:rsidR="0070451B" w:rsidRPr="00D579EF" w:rsidRDefault="0070451B" w:rsidP="0070451B">
            <w:pPr>
              <w:jc w:val="both"/>
              <w:rPr>
                <w:rFonts w:cs="Arial"/>
                <w:b/>
                <w:sz w:val="20"/>
              </w:rPr>
            </w:pPr>
          </w:p>
        </w:tc>
        <w:tc>
          <w:tcPr>
            <w:tcW w:w="237" w:type="pct"/>
          </w:tcPr>
          <w:p w14:paraId="18279212"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13"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14"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15"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16" w14:textId="77777777" w:rsidR="0070451B" w:rsidRPr="00D579EF" w:rsidRDefault="0070451B" w:rsidP="0070451B">
            <w:pPr>
              <w:jc w:val="both"/>
              <w:rPr>
                <w:rFonts w:cs="Arial"/>
                <w:b/>
                <w:sz w:val="20"/>
              </w:rPr>
            </w:pPr>
          </w:p>
        </w:tc>
        <w:tc>
          <w:tcPr>
            <w:tcW w:w="284" w:type="pct"/>
          </w:tcPr>
          <w:p w14:paraId="18279217"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18"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19" w14:textId="77777777" w:rsidR="0070451B" w:rsidRPr="00D579EF" w:rsidRDefault="0070451B" w:rsidP="0070451B">
            <w:pPr>
              <w:jc w:val="both"/>
              <w:rPr>
                <w:rFonts w:cs="Arial"/>
                <w:b/>
                <w:sz w:val="20"/>
              </w:rPr>
            </w:pPr>
            <w:r w:rsidRPr="00D579EF">
              <w:rPr>
                <w:rFonts w:cs="Arial"/>
                <w:b/>
                <w:sz w:val="20"/>
              </w:rPr>
              <w:sym w:font="Symbol" w:char="F0D6"/>
            </w:r>
          </w:p>
        </w:tc>
        <w:tc>
          <w:tcPr>
            <w:tcW w:w="236" w:type="pct"/>
          </w:tcPr>
          <w:p w14:paraId="1827921A"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1B" w14:textId="77777777" w:rsidR="0070451B" w:rsidRPr="00D579EF" w:rsidRDefault="0070451B" w:rsidP="0070451B">
            <w:pPr>
              <w:jc w:val="both"/>
              <w:rPr>
                <w:rFonts w:cs="Arial"/>
                <w:b/>
                <w:sz w:val="20"/>
              </w:rPr>
            </w:pPr>
          </w:p>
        </w:tc>
        <w:tc>
          <w:tcPr>
            <w:tcW w:w="331" w:type="pct"/>
          </w:tcPr>
          <w:p w14:paraId="1827921D"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1E" w14:textId="77777777" w:rsidR="0070451B" w:rsidRPr="00D579EF" w:rsidRDefault="0070451B" w:rsidP="0070451B">
            <w:pPr>
              <w:jc w:val="both"/>
              <w:rPr>
                <w:rFonts w:cs="Arial"/>
                <w:b/>
                <w:sz w:val="20"/>
              </w:rPr>
            </w:pPr>
          </w:p>
        </w:tc>
        <w:tc>
          <w:tcPr>
            <w:tcW w:w="372" w:type="pct"/>
          </w:tcPr>
          <w:p w14:paraId="1827921F" w14:textId="77777777" w:rsidR="0070451B" w:rsidRPr="00D579EF" w:rsidRDefault="0070451B" w:rsidP="0070451B">
            <w:pPr>
              <w:jc w:val="both"/>
              <w:rPr>
                <w:rFonts w:cs="Arial"/>
                <w:b/>
                <w:sz w:val="20"/>
              </w:rPr>
            </w:pPr>
            <w:r w:rsidRPr="00D579EF">
              <w:rPr>
                <w:rFonts w:cs="Arial"/>
                <w:b/>
                <w:sz w:val="20"/>
              </w:rPr>
              <w:sym w:font="Symbol" w:char="F0D6"/>
            </w:r>
          </w:p>
        </w:tc>
      </w:tr>
      <w:tr w:rsidR="0070451B" w:rsidRPr="00D579EF" w14:paraId="18279233" w14:textId="77777777" w:rsidTr="0070451B">
        <w:tc>
          <w:tcPr>
            <w:tcW w:w="320" w:type="pct"/>
          </w:tcPr>
          <w:p w14:paraId="18279221" w14:textId="4E8663FA" w:rsidR="0070451B" w:rsidRPr="00D579EF" w:rsidRDefault="0070451B" w:rsidP="0070451B">
            <w:pPr>
              <w:rPr>
                <w:rFonts w:cs="Arial"/>
                <w:b/>
                <w:sz w:val="20"/>
              </w:rPr>
            </w:pPr>
            <w:r>
              <w:rPr>
                <w:rFonts w:cs="Arial"/>
                <w:b/>
                <w:sz w:val="20"/>
              </w:rPr>
              <w:t>CLO23</w:t>
            </w:r>
          </w:p>
        </w:tc>
        <w:tc>
          <w:tcPr>
            <w:tcW w:w="381" w:type="pct"/>
            <w:gridSpan w:val="2"/>
          </w:tcPr>
          <w:p w14:paraId="18279222" w14:textId="77777777" w:rsidR="0070451B" w:rsidRPr="00D579EF" w:rsidRDefault="0070451B" w:rsidP="0070451B">
            <w:pPr>
              <w:jc w:val="both"/>
              <w:rPr>
                <w:rFonts w:cs="Arial"/>
                <w:b/>
                <w:sz w:val="20"/>
              </w:rPr>
            </w:pPr>
            <w:r w:rsidRPr="00D579EF">
              <w:rPr>
                <w:rFonts w:cs="Arial"/>
                <w:b/>
                <w:sz w:val="20"/>
              </w:rPr>
              <w:sym w:font="Symbol" w:char="F0D6"/>
            </w:r>
          </w:p>
        </w:tc>
        <w:tc>
          <w:tcPr>
            <w:tcW w:w="304" w:type="pct"/>
            <w:gridSpan w:val="2"/>
          </w:tcPr>
          <w:p w14:paraId="18279223" w14:textId="77777777" w:rsidR="0070451B" w:rsidRPr="00D579EF" w:rsidRDefault="0070451B" w:rsidP="0070451B">
            <w:pPr>
              <w:jc w:val="both"/>
              <w:rPr>
                <w:rFonts w:cs="Arial"/>
                <w:b/>
                <w:sz w:val="20"/>
              </w:rPr>
            </w:pPr>
          </w:p>
        </w:tc>
        <w:tc>
          <w:tcPr>
            <w:tcW w:w="213" w:type="pct"/>
          </w:tcPr>
          <w:p w14:paraId="18279224" w14:textId="77777777" w:rsidR="0070451B" w:rsidRPr="00D579EF" w:rsidRDefault="0070451B" w:rsidP="0070451B">
            <w:pPr>
              <w:jc w:val="both"/>
              <w:rPr>
                <w:rFonts w:cs="Arial"/>
                <w:b/>
                <w:sz w:val="20"/>
              </w:rPr>
            </w:pPr>
          </w:p>
        </w:tc>
        <w:tc>
          <w:tcPr>
            <w:tcW w:w="237" w:type="pct"/>
          </w:tcPr>
          <w:p w14:paraId="18279225"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26"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27"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28"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29" w14:textId="77777777" w:rsidR="0070451B" w:rsidRPr="00D579EF" w:rsidRDefault="0070451B" w:rsidP="0070451B">
            <w:pPr>
              <w:jc w:val="both"/>
              <w:rPr>
                <w:rFonts w:cs="Arial"/>
                <w:b/>
                <w:sz w:val="20"/>
              </w:rPr>
            </w:pPr>
          </w:p>
        </w:tc>
        <w:tc>
          <w:tcPr>
            <w:tcW w:w="284" w:type="pct"/>
          </w:tcPr>
          <w:p w14:paraId="1827922A"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2B"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2C" w14:textId="77777777" w:rsidR="0070451B" w:rsidRPr="00D579EF" w:rsidRDefault="0070451B" w:rsidP="0070451B">
            <w:pPr>
              <w:jc w:val="both"/>
              <w:rPr>
                <w:rFonts w:cs="Arial"/>
                <w:b/>
                <w:sz w:val="20"/>
              </w:rPr>
            </w:pPr>
          </w:p>
        </w:tc>
        <w:tc>
          <w:tcPr>
            <w:tcW w:w="236" w:type="pct"/>
          </w:tcPr>
          <w:p w14:paraId="1827922D"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2E"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30"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31" w14:textId="77777777" w:rsidR="0070451B" w:rsidRPr="00D579EF" w:rsidRDefault="0070451B" w:rsidP="0070451B">
            <w:pPr>
              <w:jc w:val="both"/>
              <w:rPr>
                <w:rFonts w:cs="Arial"/>
                <w:b/>
                <w:sz w:val="20"/>
              </w:rPr>
            </w:pPr>
          </w:p>
        </w:tc>
        <w:tc>
          <w:tcPr>
            <w:tcW w:w="372" w:type="pct"/>
          </w:tcPr>
          <w:p w14:paraId="18279232" w14:textId="77777777" w:rsidR="0070451B" w:rsidRPr="00D579EF" w:rsidRDefault="0070451B" w:rsidP="0070451B">
            <w:pPr>
              <w:jc w:val="both"/>
              <w:rPr>
                <w:rFonts w:cs="Arial"/>
                <w:b/>
                <w:sz w:val="20"/>
              </w:rPr>
            </w:pPr>
          </w:p>
        </w:tc>
      </w:tr>
      <w:tr w:rsidR="0070451B" w:rsidRPr="00D579EF" w14:paraId="18279246" w14:textId="77777777" w:rsidTr="0070451B">
        <w:tc>
          <w:tcPr>
            <w:tcW w:w="320" w:type="pct"/>
          </w:tcPr>
          <w:p w14:paraId="18279234" w14:textId="14B65D3E" w:rsidR="0070451B" w:rsidRPr="00D579EF" w:rsidRDefault="0070451B" w:rsidP="0070451B">
            <w:pPr>
              <w:rPr>
                <w:rFonts w:cs="Arial"/>
                <w:b/>
                <w:sz w:val="20"/>
              </w:rPr>
            </w:pPr>
            <w:r>
              <w:rPr>
                <w:rFonts w:cs="Arial"/>
                <w:b/>
                <w:sz w:val="20"/>
              </w:rPr>
              <w:t>CLO24</w:t>
            </w:r>
          </w:p>
        </w:tc>
        <w:tc>
          <w:tcPr>
            <w:tcW w:w="381" w:type="pct"/>
            <w:gridSpan w:val="2"/>
          </w:tcPr>
          <w:p w14:paraId="18279235" w14:textId="77777777" w:rsidR="0070451B" w:rsidRPr="00D579EF" w:rsidRDefault="0070451B" w:rsidP="0070451B">
            <w:pPr>
              <w:jc w:val="both"/>
              <w:rPr>
                <w:rFonts w:cs="Arial"/>
                <w:b/>
                <w:sz w:val="20"/>
              </w:rPr>
            </w:pPr>
            <w:r w:rsidRPr="00D579EF">
              <w:rPr>
                <w:rFonts w:cs="Arial"/>
                <w:b/>
                <w:sz w:val="20"/>
              </w:rPr>
              <w:sym w:font="Symbol" w:char="F0D6"/>
            </w:r>
          </w:p>
        </w:tc>
        <w:tc>
          <w:tcPr>
            <w:tcW w:w="304" w:type="pct"/>
            <w:gridSpan w:val="2"/>
          </w:tcPr>
          <w:p w14:paraId="18279236" w14:textId="77777777" w:rsidR="0070451B" w:rsidRPr="00D579EF" w:rsidRDefault="0070451B" w:rsidP="0070451B">
            <w:pPr>
              <w:jc w:val="both"/>
              <w:rPr>
                <w:rFonts w:cs="Arial"/>
                <w:b/>
                <w:sz w:val="20"/>
              </w:rPr>
            </w:pPr>
          </w:p>
        </w:tc>
        <w:tc>
          <w:tcPr>
            <w:tcW w:w="213" w:type="pct"/>
          </w:tcPr>
          <w:p w14:paraId="18279237" w14:textId="77777777" w:rsidR="0070451B" w:rsidRPr="00D579EF" w:rsidRDefault="0070451B" w:rsidP="0070451B">
            <w:pPr>
              <w:jc w:val="both"/>
              <w:rPr>
                <w:rFonts w:cs="Arial"/>
                <w:b/>
                <w:sz w:val="20"/>
              </w:rPr>
            </w:pPr>
            <w:r w:rsidRPr="00D579EF">
              <w:rPr>
                <w:rFonts w:cs="Arial"/>
                <w:b/>
                <w:sz w:val="20"/>
              </w:rPr>
              <w:sym w:font="Symbol" w:char="F0D6"/>
            </w:r>
          </w:p>
        </w:tc>
        <w:tc>
          <w:tcPr>
            <w:tcW w:w="237" w:type="pct"/>
          </w:tcPr>
          <w:p w14:paraId="18279238"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39"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3A" w14:textId="77777777" w:rsidR="0070451B" w:rsidRPr="00D579EF" w:rsidRDefault="0070451B" w:rsidP="0070451B">
            <w:pPr>
              <w:jc w:val="both"/>
              <w:rPr>
                <w:rFonts w:cs="Arial"/>
                <w:b/>
                <w:sz w:val="20"/>
              </w:rPr>
            </w:pPr>
          </w:p>
        </w:tc>
        <w:tc>
          <w:tcPr>
            <w:tcW w:w="284" w:type="pct"/>
          </w:tcPr>
          <w:p w14:paraId="1827923B" w14:textId="77777777" w:rsidR="0070451B" w:rsidRPr="00D579EF" w:rsidRDefault="0070451B" w:rsidP="0070451B">
            <w:pPr>
              <w:jc w:val="both"/>
              <w:rPr>
                <w:rFonts w:cs="Arial"/>
                <w:b/>
                <w:sz w:val="20"/>
              </w:rPr>
            </w:pPr>
          </w:p>
        </w:tc>
        <w:tc>
          <w:tcPr>
            <w:tcW w:w="331" w:type="pct"/>
          </w:tcPr>
          <w:p w14:paraId="1827923C" w14:textId="77777777" w:rsidR="0070451B" w:rsidRPr="00D579EF" w:rsidRDefault="0070451B" w:rsidP="0070451B">
            <w:pPr>
              <w:jc w:val="both"/>
              <w:rPr>
                <w:rFonts w:cs="Arial"/>
                <w:b/>
                <w:sz w:val="20"/>
              </w:rPr>
            </w:pPr>
          </w:p>
        </w:tc>
        <w:tc>
          <w:tcPr>
            <w:tcW w:w="284" w:type="pct"/>
          </w:tcPr>
          <w:p w14:paraId="1827923D" w14:textId="77777777" w:rsidR="0070451B" w:rsidRPr="00D579EF" w:rsidRDefault="0070451B" w:rsidP="0070451B">
            <w:pPr>
              <w:jc w:val="both"/>
              <w:rPr>
                <w:rFonts w:cs="Arial"/>
                <w:b/>
                <w:sz w:val="20"/>
              </w:rPr>
            </w:pPr>
          </w:p>
        </w:tc>
        <w:tc>
          <w:tcPr>
            <w:tcW w:w="285" w:type="pct"/>
          </w:tcPr>
          <w:p w14:paraId="1827923E"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3F" w14:textId="77777777" w:rsidR="0070451B" w:rsidRPr="00D579EF" w:rsidRDefault="0070451B" w:rsidP="0070451B">
            <w:pPr>
              <w:jc w:val="both"/>
              <w:rPr>
                <w:rFonts w:cs="Arial"/>
                <w:b/>
                <w:sz w:val="20"/>
              </w:rPr>
            </w:pPr>
            <w:r w:rsidRPr="00D579EF">
              <w:rPr>
                <w:rFonts w:cs="Arial"/>
                <w:b/>
                <w:sz w:val="20"/>
              </w:rPr>
              <w:sym w:font="Symbol" w:char="F0D6"/>
            </w:r>
          </w:p>
        </w:tc>
        <w:tc>
          <w:tcPr>
            <w:tcW w:w="236" w:type="pct"/>
          </w:tcPr>
          <w:p w14:paraId="18279240"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41" w14:textId="77777777" w:rsidR="0070451B" w:rsidRPr="00D579EF" w:rsidRDefault="0070451B" w:rsidP="0070451B">
            <w:pPr>
              <w:jc w:val="both"/>
              <w:rPr>
                <w:rFonts w:cs="Arial"/>
                <w:b/>
                <w:sz w:val="20"/>
              </w:rPr>
            </w:pPr>
          </w:p>
        </w:tc>
        <w:tc>
          <w:tcPr>
            <w:tcW w:w="331" w:type="pct"/>
          </w:tcPr>
          <w:p w14:paraId="18279243" w14:textId="77777777" w:rsidR="0070451B" w:rsidRPr="00D579EF" w:rsidRDefault="0070451B" w:rsidP="0070451B">
            <w:pPr>
              <w:jc w:val="both"/>
              <w:rPr>
                <w:rFonts w:cs="Arial"/>
                <w:b/>
                <w:sz w:val="20"/>
              </w:rPr>
            </w:pPr>
          </w:p>
        </w:tc>
        <w:tc>
          <w:tcPr>
            <w:tcW w:w="284" w:type="pct"/>
          </w:tcPr>
          <w:p w14:paraId="18279244" w14:textId="77777777" w:rsidR="0070451B" w:rsidRPr="00D579EF" w:rsidRDefault="0070451B" w:rsidP="0070451B">
            <w:pPr>
              <w:jc w:val="both"/>
              <w:rPr>
                <w:rFonts w:cs="Arial"/>
                <w:b/>
                <w:sz w:val="20"/>
              </w:rPr>
            </w:pPr>
          </w:p>
        </w:tc>
        <w:tc>
          <w:tcPr>
            <w:tcW w:w="372" w:type="pct"/>
          </w:tcPr>
          <w:p w14:paraId="18279245" w14:textId="77777777" w:rsidR="0070451B" w:rsidRPr="00D579EF" w:rsidRDefault="0070451B" w:rsidP="0070451B">
            <w:pPr>
              <w:jc w:val="both"/>
              <w:rPr>
                <w:rFonts w:cs="Arial"/>
                <w:b/>
                <w:sz w:val="20"/>
              </w:rPr>
            </w:pPr>
            <w:r w:rsidRPr="00D579EF">
              <w:rPr>
                <w:rFonts w:cs="Arial"/>
                <w:b/>
                <w:sz w:val="20"/>
              </w:rPr>
              <w:sym w:font="Symbol" w:char="F0D6"/>
            </w:r>
          </w:p>
        </w:tc>
      </w:tr>
      <w:tr w:rsidR="0070451B" w:rsidRPr="00D579EF" w14:paraId="18279259" w14:textId="77777777" w:rsidTr="0070451B">
        <w:tc>
          <w:tcPr>
            <w:tcW w:w="320" w:type="pct"/>
          </w:tcPr>
          <w:p w14:paraId="18279247" w14:textId="3323CAD2" w:rsidR="0070451B" w:rsidRPr="00D579EF" w:rsidRDefault="0070451B" w:rsidP="0070451B">
            <w:pPr>
              <w:rPr>
                <w:rFonts w:cs="Arial"/>
                <w:b/>
                <w:sz w:val="20"/>
              </w:rPr>
            </w:pPr>
            <w:r>
              <w:rPr>
                <w:rFonts w:cs="Arial"/>
                <w:b/>
                <w:sz w:val="20"/>
              </w:rPr>
              <w:t>CLO25</w:t>
            </w:r>
          </w:p>
        </w:tc>
        <w:tc>
          <w:tcPr>
            <w:tcW w:w="381" w:type="pct"/>
            <w:gridSpan w:val="2"/>
          </w:tcPr>
          <w:p w14:paraId="18279248" w14:textId="77777777" w:rsidR="0070451B" w:rsidRPr="00D579EF" w:rsidRDefault="0070451B" w:rsidP="0070451B">
            <w:pPr>
              <w:jc w:val="both"/>
              <w:rPr>
                <w:rFonts w:cs="Arial"/>
                <w:b/>
                <w:sz w:val="20"/>
              </w:rPr>
            </w:pPr>
          </w:p>
        </w:tc>
        <w:tc>
          <w:tcPr>
            <w:tcW w:w="304" w:type="pct"/>
            <w:gridSpan w:val="2"/>
          </w:tcPr>
          <w:p w14:paraId="18279249" w14:textId="77777777" w:rsidR="0070451B" w:rsidRPr="00D579EF" w:rsidRDefault="0070451B" w:rsidP="0070451B">
            <w:pPr>
              <w:jc w:val="both"/>
              <w:rPr>
                <w:rFonts w:cs="Arial"/>
                <w:b/>
                <w:sz w:val="20"/>
              </w:rPr>
            </w:pPr>
          </w:p>
        </w:tc>
        <w:tc>
          <w:tcPr>
            <w:tcW w:w="213" w:type="pct"/>
          </w:tcPr>
          <w:p w14:paraId="1827924A" w14:textId="77777777" w:rsidR="0070451B" w:rsidRPr="00D579EF" w:rsidRDefault="0070451B" w:rsidP="0070451B">
            <w:pPr>
              <w:jc w:val="both"/>
              <w:rPr>
                <w:rFonts w:cs="Arial"/>
                <w:b/>
                <w:sz w:val="20"/>
              </w:rPr>
            </w:pPr>
          </w:p>
        </w:tc>
        <w:tc>
          <w:tcPr>
            <w:tcW w:w="237" w:type="pct"/>
          </w:tcPr>
          <w:p w14:paraId="1827924B"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4C"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4D"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4E"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4F"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50" w14:textId="77777777" w:rsidR="0070451B" w:rsidRPr="00D579EF" w:rsidRDefault="0070451B" w:rsidP="0070451B">
            <w:pPr>
              <w:jc w:val="both"/>
              <w:rPr>
                <w:rFonts w:cs="Arial"/>
                <w:b/>
                <w:sz w:val="20"/>
              </w:rPr>
            </w:pPr>
          </w:p>
        </w:tc>
        <w:tc>
          <w:tcPr>
            <w:tcW w:w="285" w:type="pct"/>
          </w:tcPr>
          <w:p w14:paraId="18279251" w14:textId="77777777" w:rsidR="0070451B" w:rsidRPr="00D579EF" w:rsidRDefault="0070451B" w:rsidP="0070451B">
            <w:pPr>
              <w:jc w:val="both"/>
              <w:rPr>
                <w:rFonts w:cs="Arial"/>
                <w:b/>
                <w:sz w:val="20"/>
              </w:rPr>
            </w:pPr>
          </w:p>
        </w:tc>
        <w:tc>
          <w:tcPr>
            <w:tcW w:w="285" w:type="pct"/>
          </w:tcPr>
          <w:p w14:paraId="18279252" w14:textId="77777777" w:rsidR="0070451B" w:rsidRPr="00D579EF" w:rsidRDefault="0070451B" w:rsidP="0070451B">
            <w:pPr>
              <w:jc w:val="both"/>
              <w:rPr>
                <w:rFonts w:cs="Arial"/>
                <w:b/>
                <w:sz w:val="20"/>
              </w:rPr>
            </w:pPr>
          </w:p>
        </w:tc>
        <w:tc>
          <w:tcPr>
            <w:tcW w:w="236" w:type="pct"/>
          </w:tcPr>
          <w:p w14:paraId="18279253" w14:textId="77777777" w:rsidR="0070451B" w:rsidRPr="00D579EF" w:rsidRDefault="0070451B" w:rsidP="0070451B">
            <w:pPr>
              <w:jc w:val="both"/>
              <w:rPr>
                <w:rFonts w:cs="Arial"/>
                <w:b/>
                <w:sz w:val="20"/>
              </w:rPr>
            </w:pPr>
          </w:p>
        </w:tc>
        <w:tc>
          <w:tcPr>
            <w:tcW w:w="285" w:type="pct"/>
          </w:tcPr>
          <w:p w14:paraId="18279254"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56"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57" w14:textId="77777777" w:rsidR="0070451B" w:rsidRPr="00D579EF" w:rsidRDefault="0070451B" w:rsidP="0070451B">
            <w:pPr>
              <w:jc w:val="both"/>
              <w:rPr>
                <w:rFonts w:cs="Arial"/>
                <w:b/>
                <w:sz w:val="20"/>
              </w:rPr>
            </w:pPr>
            <w:r w:rsidRPr="00D579EF">
              <w:rPr>
                <w:rFonts w:cs="Arial"/>
                <w:b/>
                <w:sz w:val="20"/>
              </w:rPr>
              <w:sym w:font="Symbol" w:char="F0D6"/>
            </w:r>
          </w:p>
        </w:tc>
        <w:tc>
          <w:tcPr>
            <w:tcW w:w="372" w:type="pct"/>
          </w:tcPr>
          <w:p w14:paraId="18279258" w14:textId="77777777" w:rsidR="0070451B" w:rsidRPr="00D579EF" w:rsidRDefault="0070451B" w:rsidP="0070451B">
            <w:pPr>
              <w:jc w:val="both"/>
              <w:rPr>
                <w:rFonts w:cs="Arial"/>
                <w:b/>
                <w:sz w:val="20"/>
              </w:rPr>
            </w:pPr>
            <w:r w:rsidRPr="00D579EF">
              <w:rPr>
                <w:rFonts w:cs="Arial"/>
                <w:b/>
                <w:sz w:val="20"/>
              </w:rPr>
              <w:sym w:font="Symbol" w:char="F0D6"/>
            </w:r>
          </w:p>
        </w:tc>
      </w:tr>
      <w:tr w:rsidR="0070451B" w:rsidRPr="00D579EF" w14:paraId="1827926C" w14:textId="77777777" w:rsidTr="0070451B">
        <w:tc>
          <w:tcPr>
            <w:tcW w:w="320" w:type="pct"/>
          </w:tcPr>
          <w:p w14:paraId="1827925A" w14:textId="7F28B613" w:rsidR="0070451B" w:rsidRPr="00D579EF" w:rsidRDefault="0070451B" w:rsidP="0070451B">
            <w:pPr>
              <w:rPr>
                <w:rFonts w:cs="Arial"/>
                <w:b/>
                <w:sz w:val="20"/>
              </w:rPr>
            </w:pPr>
            <w:r>
              <w:rPr>
                <w:rFonts w:cs="Arial"/>
                <w:b/>
                <w:sz w:val="20"/>
              </w:rPr>
              <w:t>CLO26</w:t>
            </w:r>
          </w:p>
        </w:tc>
        <w:tc>
          <w:tcPr>
            <w:tcW w:w="381" w:type="pct"/>
            <w:gridSpan w:val="2"/>
          </w:tcPr>
          <w:p w14:paraId="1827925B" w14:textId="77777777" w:rsidR="0070451B" w:rsidRPr="00D579EF" w:rsidRDefault="0070451B" w:rsidP="0070451B">
            <w:pPr>
              <w:jc w:val="both"/>
              <w:rPr>
                <w:rFonts w:cs="Arial"/>
                <w:b/>
                <w:sz w:val="20"/>
              </w:rPr>
            </w:pPr>
            <w:r w:rsidRPr="00D579EF">
              <w:rPr>
                <w:rFonts w:cs="Arial"/>
                <w:b/>
                <w:sz w:val="20"/>
              </w:rPr>
              <w:sym w:font="Symbol" w:char="F0D6"/>
            </w:r>
          </w:p>
        </w:tc>
        <w:tc>
          <w:tcPr>
            <w:tcW w:w="304" w:type="pct"/>
            <w:gridSpan w:val="2"/>
          </w:tcPr>
          <w:p w14:paraId="1827925C" w14:textId="77777777" w:rsidR="0070451B" w:rsidRPr="00D579EF" w:rsidRDefault="0070451B" w:rsidP="0070451B">
            <w:pPr>
              <w:jc w:val="both"/>
              <w:rPr>
                <w:rFonts w:cs="Arial"/>
                <w:b/>
                <w:sz w:val="20"/>
              </w:rPr>
            </w:pPr>
          </w:p>
        </w:tc>
        <w:tc>
          <w:tcPr>
            <w:tcW w:w="213" w:type="pct"/>
          </w:tcPr>
          <w:p w14:paraId="1827925D" w14:textId="77777777" w:rsidR="0070451B" w:rsidRPr="00D579EF" w:rsidRDefault="0070451B" w:rsidP="0070451B">
            <w:pPr>
              <w:jc w:val="both"/>
              <w:rPr>
                <w:rFonts w:cs="Arial"/>
                <w:b/>
                <w:sz w:val="20"/>
              </w:rPr>
            </w:pPr>
            <w:r w:rsidRPr="00D579EF">
              <w:rPr>
                <w:rFonts w:cs="Arial"/>
                <w:b/>
                <w:sz w:val="20"/>
              </w:rPr>
              <w:sym w:font="Symbol" w:char="F0D6"/>
            </w:r>
          </w:p>
        </w:tc>
        <w:tc>
          <w:tcPr>
            <w:tcW w:w="237" w:type="pct"/>
          </w:tcPr>
          <w:p w14:paraId="1827925E" w14:textId="77777777" w:rsidR="0070451B" w:rsidRPr="00D579EF" w:rsidRDefault="0070451B" w:rsidP="0070451B">
            <w:pPr>
              <w:jc w:val="both"/>
              <w:rPr>
                <w:rFonts w:cs="Arial"/>
                <w:b/>
                <w:sz w:val="20"/>
              </w:rPr>
            </w:pPr>
          </w:p>
        </w:tc>
        <w:tc>
          <w:tcPr>
            <w:tcW w:w="284" w:type="pct"/>
          </w:tcPr>
          <w:p w14:paraId="1827925F" w14:textId="77777777" w:rsidR="0070451B" w:rsidRPr="00D579EF" w:rsidRDefault="0070451B" w:rsidP="0070451B">
            <w:pPr>
              <w:jc w:val="both"/>
              <w:rPr>
                <w:rFonts w:cs="Arial"/>
                <w:b/>
                <w:sz w:val="20"/>
              </w:rPr>
            </w:pPr>
          </w:p>
        </w:tc>
        <w:tc>
          <w:tcPr>
            <w:tcW w:w="284" w:type="pct"/>
          </w:tcPr>
          <w:p w14:paraId="18279260"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61"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62"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63"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64" w14:textId="77777777" w:rsidR="0070451B" w:rsidRPr="00D579EF" w:rsidRDefault="0070451B" w:rsidP="0070451B">
            <w:pPr>
              <w:jc w:val="both"/>
              <w:rPr>
                <w:rFonts w:cs="Arial"/>
                <w:b/>
                <w:sz w:val="20"/>
              </w:rPr>
            </w:pPr>
          </w:p>
        </w:tc>
        <w:tc>
          <w:tcPr>
            <w:tcW w:w="285" w:type="pct"/>
          </w:tcPr>
          <w:p w14:paraId="18279265" w14:textId="77777777" w:rsidR="0070451B" w:rsidRPr="00D579EF" w:rsidRDefault="0070451B" w:rsidP="0070451B">
            <w:pPr>
              <w:jc w:val="both"/>
              <w:rPr>
                <w:rFonts w:cs="Arial"/>
                <w:b/>
                <w:sz w:val="20"/>
              </w:rPr>
            </w:pPr>
            <w:r w:rsidRPr="00D579EF">
              <w:rPr>
                <w:rFonts w:cs="Arial"/>
                <w:b/>
                <w:sz w:val="20"/>
              </w:rPr>
              <w:sym w:font="Symbol" w:char="F0D6"/>
            </w:r>
          </w:p>
        </w:tc>
        <w:tc>
          <w:tcPr>
            <w:tcW w:w="236" w:type="pct"/>
          </w:tcPr>
          <w:p w14:paraId="18279266"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67"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69" w14:textId="77777777" w:rsidR="0070451B" w:rsidRPr="00D579EF" w:rsidRDefault="0070451B" w:rsidP="0070451B">
            <w:pPr>
              <w:jc w:val="both"/>
              <w:rPr>
                <w:rFonts w:cs="Arial"/>
                <w:b/>
                <w:sz w:val="20"/>
              </w:rPr>
            </w:pPr>
          </w:p>
        </w:tc>
        <w:tc>
          <w:tcPr>
            <w:tcW w:w="284" w:type="pct"/>
          </w:tcPr>
          <w:p w14:paraId="1827926A" w14:textId="77777777" w:rsidR="0070451B" w:rsidRPr="00D579EF" w:rsidRDefault="0070451B" w:rsidP="0070451B">
            <w:pPr>
              <w:jc w:val="both"/>
              <w:rPr>
                <w:rFonts w:cs="Arial"/>
                <w:b/>
                <w:sz w:val="20"/>
              </w:rPr>
            </w:pPr>
            <w:r w:rsidRPr="00D579EF">
              <w:rPr>
                <w:rFonts w:cs="Arial"/>
                <w:b/>
                <w:sz w:val="20"/>
              </w:rPr>
              <w:sym w:font="Symbol" w:char="F0D6"/>
            </w:r>
          </w:p>
        </w:tc>
        <w:tc>
          <w:tcPr>
            <w:tcW w:w="372" w:type="pct"/>
          </w:tcPr>
          <w:p w14:paraId="1827926B" w14:textId="77777777" w:rsidR="0070451B" w:rsidRPr="00D579EF" w:rsidRDefault="0070451B" w:rsidP="0070451B">
            <w:pPr>
              <w:jc w:val="both"/>
              <w:rPr>
                <w:rFonts w:cs="Arial"/>
                <w:b/>
                <w:sz w:val="20"/>
              </w:rPr>
            </w:pPr>
            <w:r w:rsidRPr="00D579EF">
              <w:rPr>
                <w:rFonts w:cs="Arial"/>
                <w:b/>
                <w:sz w:val="20"/>
              </w:rPr>
              <w:sym w:font="Symbol" w:char="F0D6"/>
            </w:r>
          </w:p>
        </w:tc>
      </w:tr>
      <w:tr w:rsidR="0070451B" w:rsidRPr="00D579EF" w14:paraId="1827927F" w14:textId="77777777" w:rsidTr="0070451B">
        <w:tc>
          <w:tcPr>
            <w:tcW w:w="320" w:type="pct"/>
          </w:tcPr>
          <w:p w14:paraId="1827926D" w14:textId="57DDE44C" w:rsidR="0070451B" w:rsidRPr="00D579EF" w:rsidRDefault="0070451B" w:rsidP="0070451B">
            <w:pPr>
              <w:rPr>
                <w:rFonts w:cs="Arial"/>
                <w:b/>
                <w:sz w:val="20"/>
              </w:rPr>
            </w:pPr>
            <w:r>
              <w:rPr>
                <w:rFonts w:cs="Arial"/>
                <w:b/>
                <w:sz w:val="20"/>
              </w:rPr>
              <w:t>CLO27</w:t>
            </w:r>
          </w:p>
        </w:tc>
        <w:tc>
          <w:tcPr>
            <w:tcW w:w="381" w:type="pct"/>
            <w:gridSpan w:val="2"/>
          </w:tcPr>
          <w:p w14:paraId="1827926E" w14:textId="77777777" w:rsidR="0070451B" w:rsidRPr="00D579EF" w:rsidRDefault="0070451B" w:rsidP="0070451B">
            <w:pPr>
              <w:jc w:val="both"/>
              <w:rPr>
                <w:rFonts w:cs="Arial"/>
                <w:b/>
                <w:sz w:val="20"/>
              </w:rPr>
            </w:pPr>
            <w:r w:rsidRPr="00D579EF">
              <w:rPr>
                <w:rFonts w:cs="Arial"/>
                <w:b/>
                <w:sz w:val="20"/>
              </w:rPr>
              <w:sym w:font="Symbol" w:char="F0D6"/>
            </w:r>
          </w:p>
        </w:tc>
        <w:tc>
          <w:tcPr>
            <w:tcW w:w="304" w:type="pct"/>
            <w:gridSpan w:val="2"/>
          </w:tcPr>
          <w:p w14:paraId="1827926F" w14:textId="77777777" w:rsidR="0070451B" w:rsidRPr="00D579EF" w:rsidRDefault="0070451B" w:rsidP="0070451B">
            <w:pPr>
              <w:jc w:val="both"/>
              <w:rPr>
                <w:rFonts w:cs="Arial"/>
                <w:b/>
                <w:sz w:val="20"/>
              </w:rPr>
            </w:pPr>
          </w:p>
        </w:tc>
        <w:tc>
          <w:tcPr>
            <w:tcW w:w="213" w:type="pct"/>
          </w:tcPr>
          <w:p w14:paraId="18279270" w14:textId="77777777" w:rsidR="0070451B" w:rsidRPr="00D579EF" w:rsidRDefault="0070451B" w:rsidP="0070451B">
            <w:pPr>
              <w:jc w:val="both"/>
              <w:rPr>
                <w:rFonts w:cs="Arial"/>
                <w:b/>
                <w:sz w:val="20"/>
              </w:rPr>
            </w:pPr>
          </w:p>
        </w:tc>
        <w:tc>
          <w:tcPr>
            <w:tcW w:w="237" w:type="pct"/>
          </w:tcPr>
          <w:p w14:paraId="18279271"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72"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73"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74" w14:textId="77777777" w:rsidR="0070451B" w:rsidRPr="00D579EF" w:rsidRDefault="0070451B" w:rsidP="0070451B">
            <w:pPr>
              <w:jc w:val="both"/>
              <w:rPr>
                <w:rFonts w:cs="Arial"/>
                <w:b/>
                <w:sz w:val="20"/>
              </w:rPr>
            </w:pPr>
          </w:p>
        </w:tc>
        <w:tc>
          <w:tcPr>
            <w:tcW w:w="331" w:type="pct"/>
          </w:tcPr>
          <w:p w14:paraId="18279275"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76" w14:textId="77777777" w:rsidR="0070451B" w:rsidRPr="00D579EF" w:rsidRDefault="0070451B" w:rsidP="0070451B">
            <w:pPr>
              <w:jc w:val="both"/>
              <w:rPr>
                <w:rFonts w:cs="Arial"/>
                <w:b/>
                <w:sz w:val="20"/>
              </w:rPr>
            </w:pPr>
          </w:p>
        </w:tc>
        <w:tc>
          <w:tcPr>
            <w:tcW w:w="285" w:type="pct"/>
          </w:tcPr>
          <w:p w14:paraId="18279277"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78" w14:textId="77777777" w:rsidR="0070451B" w:rsidRPr="00D579EF" w:rsidRDefault="0070451B" w:rsidP="0070451B">
            <w:pPr>
              <w:jc w:val="both"/>
              <w:rPr>
                <w:rFonts w:cs="Arial"/>
                <w:b/>
                <w:sz w:val="20"/>
              </w:rPr>
            </w:pPr>
          </w:p>
        </w:tc>
        <w:tc>
          <w:tcPr>
            <w:tcW w:w="236" w:type="pct"/>
          </w:tcPr>
          <w:p w14:paraId="18279279" w14:textId="77777777" w:rsidR="0070451B" w:rsidRPr="00D579EF" w:rsidRDefault="0070451B" w:rsidP="0070451B">
            <w:pPr>
              <w:jc w:val="both"/>
              <w:rPr>
                <w:rFonts w:cs="Arial"/>
                <w:b/>
                <w:sz w:val="20"/>
              </w:rPr>
            </w:pPr>
          </w:p>
        </w:tc>
        <w:tc>
          <w:tcPr>
            <w:tcW w:w="285" w:type="pct"/>
          </w:tcPr>
          <w:p w14:paraId="1827927A" w14:textId="77777777" w:rsidR="0070451B" w:rsidRPr="00D579EF" w:rsidRDefault="0070451B" w:rsidP="0070451B">
            <w:pPr>
              <w:jc w:val="both"/>
              <w:rPr>
                <w:rFonts w:cs="Arial"/>
                <w:b/>
                <w:sz w:val="20"/>
              </w:rPr>
            </w:pPr>
          </w:p>
        </w:tc>
        <w:tc>
          <w:tcPr>
            <w:tcW w:w="331" w:type="pct"/>
          </w:tcPr>
          <w:p w14:paraId="1827927C"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7D" w14:textId="77777777" w:rsidR="0070451B" w:rsidRPr="00D579EF" w:rsidRDefault="0070451B" w:rsidP="0070451B">
            <w:pPr>
              <w:jc w:val="both"/>
              <w:rPr>
                <w:rFonts w:cs="Arial"/>
                <w:b/>
                <w:sz w:val="20"/>
              </w:rPr>
            </w:pPr>
            <w:r w:rsidRPr="00D579EF">
              <w:rPr>
                <w:rFonts w:cs="Arial"/>
                <w:b/>
                <w:sz w:val="20"/>
              </w:rPr>
              <w:sym w:font="Symbol" w:char="F0D6"/>
            </w:r>
          </w:p>
        </w:tc>
        <w:tc>
          <w:tcPr>
            <w:tcW w:w="372" w:type="pct"/>
          </w:tcPr>
          <w:p w14:paraId="1827927E" w14:textId="77777777" w:rsidR="0070451B" w:rsidRPr="00D579EF" w:rsidRDefault="0070451B" w:rsidP="0070451B">
            <w:pPr>
              <w:jc w:val="both"/>
              <w:rPr>
                <w:rFonts w:cs="Arial"/>
                <w:b/>
                <w:sz w:val="20"/>
              </w:rPr>
            </w:pPr>
          </w:p>
        </w:tc>
      </w:tr>
      <w:tr w:rsidR="0070451B" w:rsidRPr="00D579EF" w14:paraId="18279292" w14:textId="77777777" w:rsidTr="0070451B">
        <w:tc>
          <w:tcPr>
            <w:tcW w:w="320" w:type="pct"/>
          </w:tcPr>
          <w:p w14:paraId="18279280" w14:textId="29FE8462" w:rsidR="0070451B" w:rsidRPr="00D579EF" w:rsidRDefault="0070451B" w:rsidP="0070451B">
            <w:pPr>
              <w:rPr>
                <w:rFonts w:cs="Arial"/>
                <w:b/>
                <w:sz w:val="20"/>
              </w:rPr>
            </w:pPr>
            <w:r>
              <w:rPr>
                <w:rFonts w:cs="Arial"/>
                <w:b/>
                <w:sz w:val="20"/>
              </w:rPr>
              <w:t>CLO2</w:t>
            </w:r>
            <w:r>
              <w:rPr>
                <w:rFonts w:cs="Arial"/>
                <w:b/>
                <w:sz w:val="20"/>
              </w:rPr>
              <w:t>8</w:t>
            </w:r>
          </w:p>
        </w:tc>
        <w:tc>
          <w:tcPr>
            <w:tcW w:w="381" w:type="pct"/>
            <w:gridSpan w:val="2"/>
          </w:tcPr>
          <w:p w14:paraId="18279281" w14:textId="77777777" w:rsidR="0070451B" w:rsidRPr="00D579EF" w:rsidRDefault="0070451B" w:rsidP="0070451B">
            <w:pPr>
              <w:jc w:val="both"/>
              <w:rPr>
                <w:rFonts w:cs="Arial"/>
                <w:b/>
                <w:sz w:val="20"/>
              </w:rPr>
            </w:pPr>
            <w:r w:rsidRPr="00D579EF">
              <w:rPr>
                <w:rFonts w:cs="Arial"/>
                <w:b/>
                <w:sz w:val="20"/>
              </w:rPr>
              <w:sym w:font="Symbol" w:char="F0D6"/>
            </w:r>
          </w:p>
        </w:tc>
        <w:tc>
          <w:tcPr>
            <w:tcW w:w="304" w:type="pct"/>
            <w:gridSpan w:val="2"/>
          </w:tcPr>
          <w:p w14:paraId="18279282" w14:textId="77777777" w:rsidR="0070451B" w:rsidRPr="00D579EF" w:rsidRDefault="0070451B" w:rsidP="0070451B">
            <w:pPr>
              <w:jc w:val="both"/>
              <w:rPr>
                <w:rFonts w:cs="Arial"/>
                <w:b/>
                <w:sz w:val="20"/>
              </w:rPr>
            </w:pPr>
            <w:r w:rsidRPr="00D579EF">
              <w:rPr>
                <w:rFonts w:cs="Arial"/>
                <w:b/>
                <w:sz w:val="20"/>
              </w:rPr>
              <w:sym w:font="Symbol" w:char="F0D6"/>
            </w:r>
          </w:p>
        </w:tc>
        <w:tc>
          <w:tcPr>
            <w:tcW w:w="213" w:type="pct"/>
          </w:tcPr>
          <w:p w14:paraId="18279283" w14:textId="77777777" w:rsidR="0070451B" w:rsidRPr="00D579EF" w:rsidRDefault="0070451B" w:rsidP="0070451B">
            <w:pPr>
              <w:jc w:val="both"/>
              <w:rPr>
                <w:rFonts w:cs="Arial"/>
                <w:b/>
                <w:sz w:val="20"/>
              </w:rPr>
            </w:pPr>
          </w:p>
        </w:tc>
        <w:tc>
          <w:tcPr>
            <w:tcW w:w="237" w:type="pct"/>
          </w:tcPr>
          <w:p w14:paraId="18279284" w14:textId="77777777" w:rsidR="0070451B" w:rsidRPr="00D579EF" w:rsidRDefault="0070451B" w:rsidP="0070451B">
            <w:pPr>
              <w:jc w:val="both"/>
              <w:rPr>
                <w:rFonts w:cs="Arial"/>
                <w:b/>
                <w:sz w:val="20"/>
              </w:rPr>
            </w:pPr>
          </w:p>
        </w:tc>
        <w:tc>
          <w:tcPr>
            <w:tcW w:w="284" w:type="pct"/>
          </w:tcPr>
          <w:p w14:paraId="18279285"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86" w14:textId="77777777" w:rsidR="0070451B" w:rsidRPr="00D579EF" w:rsidRDefault="0070451B" w:rsidP="0070451B">
            <w:pPr>
              <w:jc w:val="both"/>
              <w:rPr>
                <w:rFonts w:cs="Arial"/>
                <w:b/>
                <w:sz w:val="20"/>
              </w:rPr>
            </w:pPr>
          </w:p>
        </w:tc>
        <w:tc>
          <w:tcPr>
            <w:tcW w:w="284" w:type="pct"/>
          </w:tcPr>
          <w:p w14:paraId="18279287" w14:textId="77777777" w:rsidR="0070451B" w:rsidRPr="00D579EF" w:rsidRDefault="0070451B" w:rsidP="0070451B">
            <w:pPr>
              <w:jc w:val="both"/>
              <w:rPr>
                <w:rFonts w:cs="Arial"/>
                <w:b/>
                <w:sz w:val="20"/>
              </w:rPr>
            </w:pPr>
            <w:r w:rsidRPr="00D579EF">
              <w:rPr>
                <w:rFonts w:cs="Arial"/>
                <w:b/>
                <w:sz w:val="20"/>
              </w:rPr>
              <w:sym w:font="Symbol" w:char="F0D6"/>
            </w:r>
          </w:p>
        </w:tc>
        <w:tc>
          <w:tcPr>
            <w:tcW w:w="331" w:type="pct"/>
          </w:tcPr>
          <w:p w14:paraId="18279288" w14:textId="77777777" w:rsidR="0070451B" w:rsidRPr="00D579EF" w:rsidRDefault="0070451B" w:rsidP="0070451B">
            <w:pPr>
              <w:jc w:val="both"/>
              <w:rPr>
                <w:rFonts w:cs="Arial"/>
                <w:b/>
                <w:sz w:val="20"/>
              </w:rPr>
            </w:pPr>
          </w:p>
        </w:tc>
        <w:tc>
          <w:tcPr>
            <w:tcW w:w="284" w:type="pct"/>
          </w:tcPr>
          <w:p w14:paraId="18279289"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8A"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8B" w14:textId="77777777" w:rsidR="0070451B" w:rsidRPr="00D579EF" w:rsidRDefault="0070451B" w:rsidP="0070451B">
            <w:pPr>
              <w:jc w:val="both"/>
              <w:rPr>
                <w:rFonts w:cs="Arial"/>
                <w:b/>
                <w:sz w:val="20"/>
              </w:rPr>
            </w:pPr>
            <w:r w:rsidRPr="00D579EF">
              <w:rPr>
                <w:rFonts w:cs="Arial"/>
                <w:b/>
                <w:sz w:val="20"/>
              </w:rPr>
              <w:sym w:font="Symbol" w:char="F0D6"/>
            </w:r>
          </w:p>
        </w:tc>
        <w:tc>
          <w:tcPr>
            <w:tcW w:w="236" w:type="pct"/>
          </w:tcPr>
          <w:p w14:paraId="1827928C" w14:textId="77777777" w:rsidR="0070451B" w:rsidRPr="00D579EF" w:rsidRDefault="0070451B" w:rsidP="0070451B">
            <w:pPr>
              <w:jc w:val="both"/>
              <w:rPr>
                <w:rFonts w:cs="Arial"/>
                <w:b/>
                <w:sz w:val="20"/>
              </w:rPr>
            </w:pPr>
            <w:r w:rsidRPr="00D579EF">
              <w:rPr>
                <w:rFonts w:cs="Arial"/>
                <w:b/>
                <w:sz w:val="20"/>
              </w:rPr>
              <w:sym w:font="Symbol" w:char="F0D6"/>
            </w:r>
          </w:p>
        </w:tc>
        <w:tc>
          <w:tcPr>
            <w:tcW w:w="285" w:type="pct"/>
          </w:tcPr>
          <w:p w14:paraId="1827928D" w14:textId="77777777" w:rsidR="0070451B" w:rsidRPr="00D579EF" w:rsidRDefault="0070451B" w:rsidP="0070451B">
            <w:pPr>
              <w:jc w:val="both"/>
              <w:rPr>
                <w:rFonts w:cs="Arial"/>
                <w:b/>
                <w:sz w:val="20"/>
              </w:rPr>
            </w:pPr>
          </w:p>
        </w:tc>
        <w:tc>
          <w:tcPr>
            <w:tcW w:w="331" w:type="pct"/>
          </w:tcPr>
          <w:p w14:paraId="1827928F" w14:textId="77777777" w:rsidR="0070451B" w:rsidRPr="00D579EF" w:rsidRDefault="0070451B" w:rsidP="0070451B">
            <w:pPr>
              <w:jc w:val="both"/>
              <w:rPr>
                <w:rFonts w:cs="Arial"/>
                <w:b/>
                <w:sz w:val="20"/>
              </w:rPr>
            </w:pPr>
            <w:r w:rsidRPr="00D579EF">
              <w:rPr>
                <w:rFonts w:cs="Arial"/>
                <w:b/>
                <w:sz w:val="20"/>
              </w:rPr>
              <w:sym w:font="Symbol" w:char="F0D6"/>
            </w:r>
          </w:p>
        </w:tc>
        <w:tc>
          <w:tcPr>
            <w:tcW w:w="284" w:type="pct"/>
          </w:tcPr>
          <w:p w14:paraId="18279290" w14:textId="77777777" w:rsidR="0070451B" w:rsidRPr="00D579EF" w:rsidRDefault="0070451B" w:rsidP="0070451B">
            <w:pPr>
              <w:jc w:val="both"/>
              <w:rPr>
                <w:rFonts w:cs="Arial"/>
                <w:b/>
                <w:sz w:val="20"/>
              </w:rPr>
            </w:pPr>
            <w:r w:rsidRPr="00D579EF">
              <w:rPr>
                <w:rFonts w:cs="Arial"/>
                <w:b/>
                <w:sz w:val="20"/>
              </w:rPr>
              <w:sym w:font="Symbol" w:char="F0D6"/>
            </w:r>
          </w:p>
        </w:tc>
        <w:tc>
          <w:tcPr>
            <w:tcW w:w="372" w:type="pct"/>
          </w:tcPr>
          <w:p w14:paraId="18279291" w14:textId="2E565436" w:rsidR="0070451B" w:rsidRPr="00D579EF" w:rsidRDefault="0070451B" w:rsidP="0070451B">
            <w:pPr>
              <w:jc w:val="both"/>
              <w:rPr>
                <w:rFonts w:cs="Arial"/>
                <w:b/>
                <w:sz w:val="20"/>
              </w:rPr>
            </w:pPr>
          </w:p>
        </w:tc>
      </w:tr>
      <w:tr w:rsidR="0049413D" w:rsidRPr="00D579EF" w14:paraId="182792A5" w14:textId="77777777" w:rsidTr="0070451B">
        <w:tc>
          <w:tcPr>
            <w:tcW w:w="320" w:type="pct"/>
          </w:tcPr>
          <w:p w14:paraId="18279293" w14:textId="66F7A722" w:rsidR="0049413D" w:rsidRPr="00D579EF" w:rsidRDefault="00B4188C" w:rsidP="00712B8E">
            <w:pPr>
              <w:rPr>
                <w:rFonts w:cs="Arial"/>
                <w:b/>
                <w:sz w:val="20"/>
              </w:rPr>
            </w:pPr>
            <w:r>
              <w:rPr>
                <w:rFonts w:cs="Arial"/>
                <w:b/>
                <w:sz w:val="20"/>
              </w:rPr>
              <w:t>CLO</w:t>
            </w:r>
            <w:r w:rsidR="0070451B">
              <w:rPr>
                <w:rFonts w:cs="Arial"/>
                <w:b/>
                <w:sz w:val="20"/>
              </w:rPr>
              <w:t>29</w:t>
            </w:r>
          </w:p>
        </w:tc>
        <w:tc>
          <w:tcPr>
            <w:tcW w:w="381" w:type="pct"/>
            <w:gridSpan w:val="2"/>
          </w:tcPr>
          <w:p w14:paraId="18279294" w14:textId="77777777" w:rsidR="0049413D" w:rsidRPr="00D579EF" w:rsidRDefault="0049413D" w:rsidP="00712B8E">
            <w:pPr>
              <w:jc w:val="both"/>
              <w:rPr>
                <w:rFonts w:cs="Arial"/>
                <w:b/>
                <w:sz w:val="20"/>
              </w:rPr>
            </w:pPr>
            <w:r w:rsidRPr="00D579EF">
              <w:rPr>
                <w:rFonts w:cs="Arial"/>
                <w:b/>
                <w:sz w:val="20"/>
              </w:rPr>
              <w:sym w:font="Symbol" w:char="F0D6"/>
            </w:r>
          </w:p>
        </w:tc>
        <w:tc>
          <w:tcPr>
            <w:tcW w:w="304" w:type="pct"/>
            <w:gridSpan w:val="2"/>
          </w:tcPr>
          <w:p w14:paraId="18279295" w14:textId="77777777" w:rsidR="0049413D" w:rsidRPr="00D579EF" w:rsidRDefault="0049413D" w:rsidP="00712B8E">
            <w:pPr>
              <w:jc w:val="both"/>
              <w:rPr>
                <w:rFonts w:cs="Arial"/>
                <w:b/>
                <w:sz w:val="20"/>
              </w:rPr>
            </w:pPr>
            <w:r w:rsidRPr="00D579EF">
              <w:rPr>
                <w:rFonts w:cs="Arial"/>
                <w:b/>
                <w:sz w:val="20"/>
              </w:rPr>
              <w:sym w:font="Symbol" w:char="F0D6"/>
            </w:r>
          </w:p>
        </w:tc>
        <w:tc>
          <w:tcPr>
            <w:tcW w:w="213" w:type="pct"/>
          </w:tcPr>
          <w:p w14:paraId="18279296" w14:textId="77777777" w:rsidR="0049413D" w:rsidRPr="00D579EF" w:rsidRDefault="0049413D" w:rsidP="00712B8E">
            <w:pPr>
              <w:jc w:val="both"/>
              <w:rPr>
                <w:rFonts w:cs="Arial"/>
                <w:b/>
                <w:sz w:val="20"/>
              </w:rPr>
            </w:pPr>
            <w:r w:rsidRPr="00D579EF">
              <w:rPr>
                <w:rFonts w:cs="Arial"/>
                <w:b/>
                <w:sz w:val="20"/>
              </w:rPr>
              <w:sym w:font="Symbol" w:char="F0D6"/>
            </w:r>
          </w:p>
        </w:tc>
        <w:tc>
          <w:tcPr>
            <w:tcW w:w="237" w:type="pct"/>
          </w:tcPr>
          <w:p w14:paraId="18279297"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298"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299"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29A"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29B"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29C"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29D"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29E" w14:textId="77777777" w:rsidR="0049413D" w:rsidRPr="00D579EF" w:rsidRDefault="0049413D" w:rsidP="00712B8E">
            <w:pPr>
              <w:jc w:val="both"/>
              <w:rPr>
                <w:rFonts w:cs="Arial"/>
                <w:b/>
                <w:sz w:val="20"/>
              </w:rPr>
            </w:pPr>
            <w:r w:rsidRPr="00D579EF">
              <w:rPr>
                <w:rFonts w:cs="Arial"/>
                <w:b/>
                <w:sz w:val="20"/>
              </w:rPr>
              <w:sym w:font="Symbol" w:char="F0D6"/>
            </w:r>
          </w:p>
        </w:tc>
        <w:tc>
          <w:tcPr>
            <w:tcW w:w="236" w:type="pct"/>
          </w:tcPr>
          <w:p w14:paraId="1827929F" w14:textId="77777777" w:rsidR="0049413D" w:rsidRPr="00D579EF" w:rsidRDefault="0049413D" w:rsidP="00712B8E">
            <w:pPr>
              <w:jc w:val="both"/>
              <w:rPr>
                <w:rFonts w:cs="Arial"/>
                <w:b/>
                <w:sz w:val="20"/>
              </w:rPr>
            </w:pPr>
            <w:r w:rsidRPr="00D579EF">
              <w:rPr>
                <w:rFonts w:cs="Arial"/>
                <w:b/>
                <w:sz w:val="20"/>
              </w:rPr>
              <w:sym w:font="Symbol" w:char="F0D6"/>
            </w:r>
          </w:p>
        </w:tc>
        <w:tc>
          <w:tcPr>
            <w:tcW w:w="285" w:type="pct"/>
          </w:tcPr>
          <w:p w14:paraId="182792A0" w14:textId="77777777" w:rsidR="0049413D" w:rsidRPr="00D579EF" w:rsidRDefault="0049413D" w:rsidP="00712B8E">
            <w:pPr>
              <w:jc w:val="both"/>
              <w:rPr>
                <w:rFonts w:cs="Arial"/>
                <w:b/>
                <w:sz w:val="20"/>
              </w:rPr>
            </w:pPr>
            <w:r w:rsidRPr="00D579EF">
              <w:rPr>
                <w:rFonts w:cs="Arial"/>
                <w:b/>
                <w:sz w:val="20"/>
              </w:rPr>
              <w:sym w:font="Symbol" w:char="F0D6"/>
            </w:r>
          </w:p>
        </w:tc>
        <w:tc>
          <w:tcPr>
            <w:tcW w:w="331" w:type="pct"/>
          </w:tcPr>
          <w:p w14:paraId="182792A2" w14:textId="77777777" w:rsidR="0049413D" w:rsidRPr="00D579EF" w:rsidRDefault="0049413D" w:rsidP="00712B8E">
            <w:pPr>
              <w:jc w:val="both"/>
              <w:rPr>
                <w:rFonts w:cs="Arial"/>
                <w:b/>
                <w:sz w:val="20"/>
              </w:rPr>
            </w:pPr>
            <w:r w:rsidRPr="00D579EF">
              <w:rPr>
                <w:rFonts w:cs="Arial"/>
                <w:b/>
                <w:sz w:val="20"/>
              </w:rPr>
              <w:sym w:font="Symbol" w:char="F0D6"/>
            </w:r>
          </w:p>
        </w:tc>
        <w:tc>
          <w:tcPr>
            <w:tcW w:w="284" w:type="pct"/>
          </w:tcPr>
          <w:p w14:paraId="182792A3" w14:textId="77777777" w:rsidR="0049413D" w:rsidRPr="00D579EF" w:rsidRDefault="0049413D" w:rsidP="00712B8E">
            <w:pPr>
              <w:jc w:val="both"/>
              <w:rPr>
                <w:rFonts w:cs="Arial"/>
                <w:b/>
                <w:sz w:val="20"/>
              </w:rPr>
            </w:pPr>
            <w:r w:rsidRPr="00D579EF">
              <w:rPr>
                <w:rFonts w:cs="Arial"/>
                <w:b/>
                <w:sz w:val="20"/>
              </w:rPr>
              <w:sym w:font="Symbol" w:char="F0D6"/>
            </w:r>
          </w:p>
        </w:tc>
        <w:tc>
          <w:tcPr>
            <w:tcW w:w="372" w:type="pct"/>
          </w:tcPr>
          <w:p w14:paraId="182792A4" w14:textId="77777777" w:rsidR="0049413D" w:rsidRPr="00D579EF" w:rsidRDefault="0049413D" w:rsidP="00712B8E">
            <w:pPr>
              <w:jc w:val="both"/>
              <w:rPr>
                <w:rFonts w:cs="Arial"/>
                <w:b/>
                <w:sz w:val="20"/>
              </w:rPr>
            </w:pPr>
            <w:r w:rsidRPr="00D579EF">
              <w:rPr>
                <w:rFonts w:cs="Arial"/>
                <w:b/>
                <w:sz w:val="20"/>
              </w:rPr>
              <w:sym w:font="Symbol" w:char="F0D6"/>
            </w:r>
          </w:p>
        </w:tc>
      </w:tr>
    </w:tbl>
    <w:p w14:paraId="182792A6" w14:textId="77777777" w:rsidR="002D4C53" w:rsidRDefault="002D4C53" w:rsidP="00523091">
      <w:pPr>
        <w:rPr>
          <w:rFonts w:cs="Arial"/>
          <w:b/>
          <w:szCs w:val="22"/>
        </w:rPr>
      </w:pPr>
    </w:p>
    <w:p w14:paraId="182792A7" w14:textId="77777777" w:rsidR="002D4C53" w:rsidRDefault="002D4C53" w:rsidP="00523091">
      <w:pPr>
        <w:rPr>
          <w:rFonts w:cs="Arial"/>
          <w:b/>
          <w:szCs w:val="22"/>
        </w:rPr>
      </w:pPr>
    </w:p>
    <w:p w14:paraId="182792A9" w14:textId="77777777" w:rsidR="005C7345" w:rsidRPr="00360BB9" w:rsidRDefault="005C7345" w:rsidP="00523091">
      <w:pPr>
        <w:rPr>
          <w:rFonts w:cs="Arial"/>
          <w:szCs w:val="22"/>
        </w:rPr>
        <w:sectPr w:rsidR="005C7345" w:rsidRPr="00360BB9" w:rsidSect="005C7345">
          <w:pgSz w:w="16838" w:h="11906" w:orient="landscape"/>
          <w:pgMar w:top="1797" w:right="1440" w:bottom="1797" w:left="1440" w:header="720" w:footer="720" w:gutter="0"/>
          <w:cols w:space="720"/>
          <w:titlePg/>
        </w:sectPr>
      </w:pPr>
    </w:p>
    <w:p w14:paraId="15EE0EE0" w14:textId="77777777" w:rsidR="00747ED8" w:rsidRPr="00747ED8" w:rsidRDefault="00747ED8" w:rsidP="00747ED8">
      <w:pPr>
        <w:rPr>
          <w:rFonts w:cs="Arial"/>
          <w:b/>
          <w:sz w:val="24"/>
          <w:szCs w:val="24"/>
        </w:rPr>
      </w:pPr>
    </w:p>
    <w:p w14:paraId="338142CE" w14:textId="58EE6053" w:rsidR="00A12901" w:rsidRDefault="00A12901" w:rsidP="00347A35">
      <w:pPr>
        <w:pStyle w:val="Heading2"/>
      </w:pPr>
      <w:r>
        <w:t xml:space="preserve">Appendix </w:t>
      </w:r>
      <w:r w:rsidR="00347A35">
        <w:t>2</w:t>
      </w:r>
      <w:r>
        <w:t xml:space="preserve"> Subject Benchmark Mapping</w:t>
      </w:r>
    </w:p>
    <w:p w14:paraId="00ECA485" w14:textId="77777777" w:rsidR="00A12901" w:rsidRDefault="00A12901" w:rsidP="00A12901">
      <w:pPr>
        <w:autoSpaceDE w:val="0"/>
        <w:autoSpaceDN w:val="0"/>
        <w:adjustRightInd w:val="0"/>
        <w:rPr>
          <w:rFonts w:cs="Arial"/>
          <w:b/>
        </w:rPr>
      </w:pPr>
      <w:r>
        <w:rPr>
          <w:rFonts w:cs="Arial"/>
          <w:b/>
        </w:rPr>
        <w:t>Early Childhood Studies 2019 Subject benchmark statements mapped against the Course Learning Outcomes</w:t>
      </w:r>
    </w:p>
    <w:p w14:paraId="117020F7" w14:textId="77777777" w:rsidR="00A12901" w:rsidRDefault="00A12901" w:rsidP="00A12901">
      <w:pPr>
        <w:spacing w:line="259" w:lineRule="auto"/>
      </w:pPr>
    </w:p>
    <w:tbl>
      <w:tblPr>
        <w:tblStyle w:val="TableGrid2"/>
        <w:tblW w:w="9782" w:type="dxa"/>
        <w:tblInd w:w="-856" w:type="dxa"/>
        <w:tblLayout w:type="fixed"/>
        <w:tblLook w:val="04A0" w:firstRow="1" w:lastRow="0" w:firstColumn="1" w:lastColumn="0" w:noHBand="0" w:noVBand="1"/>
      </w:tblPr>
      <w:tblGrid>
        <w:gridCol w:w="5813"/>
        <w:gridCol w:w="3969"/>
      </w:tblGrid>
      <w:tr w:rsidR="00A12901" w:rsidRPr="00F0743B" w14:paraId="1E900459" w14:textId="77777777" w:rsidTr="00F304B6">
        <w:trPr>
          <w:trHeight w:val="901"/>
          <w:tblHeader/>
        </w:trPr>
        <w:tc>
          <w:tcPr>
            <w:tcW w:w="5813" w:type="dxa"/>
            <w:shd w:val="clear" w:color="auto" w:fill="D9D9D9" w:themeFill="background1" w:themeFillShade="D9"/>
          </w:tcPr>
          <w:p w14:paraId="15AD6260" w14:textId="77777777" w:rsidR="00A12901" w:rsidRPr="00F0743B" w:rsidRDefault="00A12901" w:rsidP="00F46BE2">
            <w:pPr>
              <w:spacing w:before="120" w:after="120"/>
              <w:rPr>
                <w:rFonts w:cs="Arial"/>
                <w:bCs/>
                <w:color w:val="FFFFFF" w:themeColor="background1"/>
              </w:rPr>
            </w:pPr>
            <w:r w:rsidRPr="00F0743B">
              <w:rPr>
                <w:rFonts w:cs="Arial"/>
                <w:b/>
                <w:color w:val="0D558B"/>
              </w:rPr>
              <w:t>Subject Benchmark Statements for Early Childhood Studies (2019)</w:t>
            </w:r>
          </w:p>
        </w:tc>
        <w:tc>
          <w:tcPr>
            <w:tcW w:w="3969" w:type="dxa"/>
            <w:shd w:val="clear" w:color="auto" w:fill="D9D9D9" w:themeFill="background1" w:themeFillShade="D9"/>
          </w:tcPr>
          <w:p w14:paraId="37A3B629" w14:textId="77777777" w:rsidR="00A12901" w:rsidRPr="00F0743B" w:rsidRDefault="00A12901" w:rsidP="00F46BE2">
            <w:pPr>
              <w:spacing w:before="120" w:after="120"/>
              <w:rPr>
                <w:rFonts w:cs="Arial"/>
                <w:b/>
                <w:color w:val="0D558B"/>
              </w:rPr>
            </w:pPr>
            <w:r w:rsidRPr="00F0743B">
              <w:rPr>
                <w:rFonts w:cs="Arial"/>
                <w:b/>
                <w:color w:val="0D558B"/>
              </w:rPr>
              <w:t>Course Learning Outcomes</w:t>
            </w:r>
          </w:p>
        </w:tc>
      </w:tr>
      <w:tr w:rsidR="00A12901" w:rsidRPr="00F0743B" w14:paraId="5BB97C53" w14:textId="77777777" w:rsidTr="00F304B6">
        <w:tc>
          <w:tcPr>
            <w:tcW w:w="5813" w:type="dxa"/>
            <w:shd w:val="clear" w:color="auto" w:fill="D9D9D9" w:themeFill="background1" w:themeFillShade="D9"/>
          </w:tcPr>
          <w:p w14:paraId="16038408" w14:textId="77777777" w:rsidR="00A12901" w:rsidRPr="00F0743B" w:rsidRDefault="00A12901" w:rsidP="00F46BE2">
            <w:pPr>
              <w:autoSpaceDE w:val="0"/>
              <w:autoSpaceDN w:val="0"/>
              <w:adjustRightInd w:val="0"/>
              <w:rPr>
                <w:rFonts w:cs="Arial"/>
                <w:b/>
                <w:color w:val="002060"/>
              </w:rPr>
            </w:pPr>
            <w:r w:rsidRPr="00F0743B">
              <w:rPr>
                <w:rFonts w:cs="Arial"/>
                <w:b/>
                <w:color w:val="002060"/>
              </w:rPr>
              <w:t>7.5 Subject Knowledge:</w:t>
            </w:r>
          </w:p>
        </w:tc>
        <w:tc>
          <w:tcPr>
            <w:tcW w:w="3969" w:type="dxa"/>
            <w:shd w:val="clear" w:color="auto" w:fill="D9D9D9" w:themeFill="background1" w:themeFillShade="D9"/>
          </w:tcPr>
          <w:p w14:paraId="1FECD524" w14:textId="77777777" w:rsidR="00A12901" w:rsidRPr="00F0743B" w:rsidRDefault="00A12901" w:rsidP="00F46BE2">
            <w:pPr>
              <w:rPr>
                <w:rFonts w:cs="Arial"/>
                <w:b/>
                <w:color w:val="002060"/>
              </w:rPr>
            </w:pPr>
          </w:p>
        </w:tc>
      </w:tr>
      <w:tr w:rsidR="00A12901" w:rsidRPr="00F0743B" w14:paraId="59D52306" w14:textId="77777777" w:rsidTr="00F304B6">
        <w:tc>
          <w:tcPr>
            <w:tcW w:w="5813" w:type="dxa"/>
            <w:shd w:val="clear" w:color="auto" w:fill="auto"/>
          </w:tcPr>
          <w:p w14:paraId="75E36978" w14:textId="77777777" w:rsidR="00A12901" w:rsidRPr="00F0743B" w:rsidRDefault="00A12901" w:rsidP="00F46BE2">
            <w:pPr>
              <w:rPr>
                <w:rFonts w:cs="Arial"/>
                <w:bCs/>
              </w:rPr>
            </w:pPr>
            <w:r w:rsidRPr="00F0743B">
              <w:rPr>
                <w:rFonts w:cs="Arial"/>
                <w:bCs/>
              </w:rPr>
              <w:t>understand the conceptual underpinnings of early childhood studies as a subject area, its historical origins, development and limitations</w:t>
            </w:r>
          </w:p>
        </w:tc>
        <w:tc>
          <w:tcPr>
            <w:tcW w:w="3969" w:type="dxa"/>
            <w:shd w:val="clear" w:color="auto" w:fill="auto"/>
          </w:tcPr>
          <w:p w14:paraId="30522152" w14:textId="572B4978" w:rsidR="00A12901" w:rsidRPr="00F0743B" w:rsidRDefault="004B2FCF" w:rsidP="00F46BE2">
            <w:pPr>
              <w:rPr>
                <w:rFonts w:cs="Arial"/>
                <w:bCs/>
              </w:rPr>
            </w:pPr>
            <w:r>
              <w:rPr>
                <w:rFonts w:cs="Arial"/>
                <w:bCs/>
              </w:rPr>
              <w:t>CLO1,</w:t>
            </w:r>
            <w:r w:rsidR="00B6239B">
              <w:rPr>
                <w:rFonts w:cs="Arial"/>
                <w:bCs/>
              </w:rPr>
              <w:t xml:space="preserve"> </w:t>
            </w:r>
            <w:r>
              <w:rPr>
                <w:rFonts w:cs="Arial"/>
                <w:bCs/>
              </w:rPr>
              <w:t>CLO</w:t>
            </w:r>
            <w:proofErr w:type="gramStart"/>
            <w:r>
              <w:rPr>
                <w:rFonts w:cs="Arial"/>
                <w:bCs/>
              </w:rPr>
              <w:t>2,CLO</w:t>
            </w:r>
            <w:proofErr w:type="gramEnd"/>
            <w:r>
              <w:rPr>
                <w:rFonts w:cs="Arial"/>
                <w:bCs/>
              </w:rPr>
              <w:t>3, CLO13</w:t>
            </w:r>
          </w:p>
        </w:tc>
      </w:tr>
      <w:tr w:rsidR="00A12901" w:rsidRPr="00F0743B" w14:paraId="7311AD3B" w14:textId="77777777" w:rsidTr="00F304B6">
        <w:tc>
          <w:tcPr>
            <w:tcW w:w="5813" w:type="dxa"/>
            <w:shd w:val="clear" w:color="auto" w:fill="auto"/>
          </w:tcPr>
          <w:p w14:paraId="60AD8E05" w14:textId="77777777" w:rsidR="00A12901" w:rsidRPr="00F0743B" w:rsidRDefault="00A12901" w:rsidP="00F46BE2">
            <w:pPr>
              <w:rPr>
                <w:rFonts w:cs="Arial"/>
                <w:bCs/>
              </w:rPr>
            </w:pPr>
            <w:r w:rsidRPr="00F0743B">
              <w:rPr>
                <w:rFonts w:cs="Arial"/>
              </w:rPr>
              <w:t>demonstrate systematic knowledge and critical understanding of babies and young children and childhood nationally and globally from psychological, sociological, health, welfare, educational, cultural, philosophical, legal, historical, political and economic perspectives</w:t>
            </w:r>
          </w:p>
        </w:tc>
        <w:tc>
          <w:tcPr>
            <w:tcW w:w="3969" w:type="dxa"/>
            <w:shd w:val="clear" w:color="auto" w:fill="auto"/>
          </w:tcPr>
          <w:p w14:paraId="7D2E44C8" w14:textId="32AE5424" w:rsidR="00A12901" w:rsidRPr="00F0743B" w:rsidRDefault="004B2FCF" w:rsidP="00F46BE2">
            <w:pPr>
              <w:rPr>
                <w:rFonts w:cs="Arial"/>
                <w:b/>
                <w:color w:val="FFFFFF"/>
              </w:rPr>
            </w:pPr>
            <w:r>
              <w:rPr>
                <w:rFonts w:cs="Arial"/>
                <w:bCs/>
              </w:rPr>
              <w:t>CLO1,</w:t>
            </w:r>
            <w:r w:rsidR="00B6239B">
              <w:rPr>
                <w:rFonts w:cs="Arial"/>
                <w:bCs/>
              </w:rPr>
              <w:t xml:space="preserve"> </w:t>
            </w:r>
            <w:r>
              <w:rPr>
                <w:rFonts w:cs="Arial"/>
                <w:bCs/>
              </w:rPr>
              <w:t>CLO</w:t>
            </w:r>
            <w:proofErr w:type="gramStart"/>
            <w:r>
              <w:rPr>
                <w:rFonts w:cs="Arial"/>
                <w:bCs/>
              </w:rPr>
              <w:t>2,CLO</w:t>
            </w:r>
            <w:proofErr w:type="gramEnd"/>
            <w:r>
              <w:rPr>
                <w:rFonts w:cs="Arial"/>
                <w:bCs/>
              </w:rPr>
              <w:t>3, CLO13</w:t>
            </w:r>
          </w:p>
        </w:tc>
      </w:tr>
      <w:tr w:rsidR="00A12901" w:rsidRPr="00F0743B" w14:paraId="3E65ECC8" w14:textId="77777777" w:rsidTr="00F304B6">
        <w:tc>
          <w:tcPr>
            <w:tcW w:w="5813" w:type="dxa"/>
            <w:shd w:val="clear" w:color="auto" w:fill="auto"/>
          </w:tcPr>
          <w:p w14:paraId="082FA4F3" w14:textId="77777777" w:rsidR="00A12901" w:rsidRPr="00F0743B" w:rsidRDefault="00A12901" w:rsidP="00F46BE2">
            <w:pPr>
              <w:rPr>
                <w:rFonts w:cs="Arial"/>
                <w:bCs/>
              </w:rPr>
            </w:pPr>
            <w:r w:rsidRPr="00F0743B">
              <w:rPr>
                <w:rFonts w:cs="Arial"/>
                <w:bCs/>
              </w:rPr>
              <w:t>demonstrate systematic knowledge and critical understanding of the areas of interest contributing to early childhood studies across the core subject-specific skills areas, and how they interrelate.</w:t>
            </w:r>
          </w:p>
        </w:tc>
        <w:tc>
          <w:tcPr>
            <w:tcW w:w="3969" w:type="dxa"/>
            <w:shd w:val="clear" w:color="auto" w:fill="auto"/>
          </w:tcPr>
          <w:p w14:paraId="26D7C323" w14:textId="64DEB0DC" w:rsidR="00A12901" w:rsidRPr="00F0743B" w:rsidRDefault="004B2FCF" w:rsidP="00F46BE2">
            <w:pPr>
              <w:rPr>
                <w:rFonts w:cs="Arial"/>
                <w:b/>
                <w:color w:val="FFFFFF"/>
              </w:rPr>
            </w:pPr>
            <w:r>
              <w:rPr>
                <w:rFonts w:cs="Arial"/>
                <w:bCs/>
              </w:rPr>
              <w:t>CLO1,</w:t>
            </w:r>
            <w:r w:rsidR="00B6239B">
              <w:rPr>
                <w:rFonts w:cs="Arial"/>
                <w:bCs/>
              </w:rPr>
              <w:t xml:space="preserve"> </w:t>
            </w:r>
            <w:r>
              <w:rPr>
                <w:rFonts w:cs="Arial"/>
                <w:bCs/>
              </w:rPr>
              <w:t>CLO</w:t>
            </w:r>
            <w:proofErr w:type="gramStart"/>
            <w:r>
              <w:rPr>
                <w:rFonts w:cs="Arial"/>
                <w:bCs/>
              </w:rPr>
              <w:t>2,CLO</w:t>
            </w:r>
            <w:proofErr w:type="gramEnd"/>
            <w:r>
              <w:rPr>
                <w:rFonts w:cs="Arial"/>
                <w:bCs/>
              </w:rPr>
              <w:t>3, CLO13</w:t>
            </w:r>
          </w:p>
        </w:tc>
      </w:tr>
      <w:tr w:rsidR="00A12901" w:rsidRPr="00F0743B" w14:paraId="515441DF" w14:textId="77777777" w:rsidTr="00F304B6">
        <w:tc>
          <w:tcPr>
            <w:tcW w:w="5813" w:type="dxa"/>
            <w:shd w:val="clear" w:color="auto" w:fill="auto"/>
          </w:tcPr>
          <w:p w14:paraId="6739910A" w14:textId="77777777" w:rsidR="00A12901" w:rsidRPr="00F0743B" w:rsidRDefault="00A12901" w:rsidP="00F46BE2">
            <w:pPr>
              <w:rPr>
                <w:rFonts w:cs="Arial"/>
                <w:bCs/>
              </w:rPr>
            </w:pPr>
            <w:r w:rsidRPr="00F0743B">
              <w:rPr>
                <w:rFonts w:cs="Arial"/>
                <w:bCs/>
              </w:rPr>
              <w:t>a systematic knowledge and critical understanding of all aspects of significant policy and provision for babies and young children, families and communities</w:t>
            </w:r>
          </w:p>
        </w:tc>
        <w:tc>
          <w:tcPr>
            <w:tcW w:w="3969" w:type="dxa"/>
            <w:shd w:val="clear" w:color="auto" w:fill="auto"/>
          </w:tcPr>
          <w:p w14:paraId="267E2B6A" w14:textId="4E33C236" w:rsidR="00A12901" w:rsidRPr="00F0743B" w:rsidRDefault="004B2FCF" w:rsidP="00F46BE2">
            <w:pPr>
              <w:rPr>
                <w:rFonts w:cs="Arial"/>
                <w:b/>
                <w:color w:val="FFFFFF"/>
              </w:rPr>
            </w:pPr>
            <w:r>
              <w:rPr>
                <w:rFonts w:cs="Arial"/>
                <w:bCs/>
              </w:rPr>
              <w:t>CLO1,</w:t>
            </w:r>
            <w:r w:rsidR="00B6239B">
              <w:rPr>
                <w:rFonts w:cs="Arial"/>
                <w:bCs/>
              </w:rPr>
              <w:t xml:space="preserve"> </w:t>
            </w:r>
            <w:r>
              <w:rPr>
                <w:rFonts w:cs="Arial"/>
                <w:bCs/>
              </w:rPr>
              <w:t>CLO</w:t>
            </w:r>
            <w:proofErr w:type="gramStart"/>
            <w:r>
              <w:rPr>
                <w:rFonts w:cs="Arial"/>
                <w:bCs/>
              </w:rPr>
              <w:t>2,CLO</w:t>
            </w:r>
            <w:proofErr w:type="gramEnd"/>
            <w:r>
              <w:rPr>
                <w:rFonts w:cs="Arial"/>
                <w:bCs/>
              </w:rPr>
              <w:t>3, CLO13</w:t>
            </w:r>
          </w:p>
        </w:tc>
      </w:tr>
      <w:tr w:rsidR="00A12901" w:rsidRPr="00F0743B" w14:paraId="69310765" w14:textId="77777777" w:rsidTr="00F304B6">
        <w:tc>
          <w:tcPr>
            <w:tcW w:w="5813" w:type="dxa"/>
            <w:shd w:val="clear" w:color="auto" w:fill="auto"/>
          </w:tcPr>
          <w:p w14:paraId="286FE2FA" w14:textId="77777777" w:rsidR="00A12901" w:rsidRPr="00F0743B" w:rsidRDefault="00A12901" w:rsidP="00F46BE2">
            <w:pPr>
              <w:rPr>
                <w:rFonts w:cs="Arial"/>
                <w:bCs/>
              </w:rPr>
            </w:pPr>
            <w:r w:rsidRPr="00F0743B">
              <w:rPr>
                <w:rFonts w:cs="Arial"/>
                <w:bCs/>
              </w:rPr>
              <w:t>a working knowledge of the importance of, but also the challenges and constraints of, multi-professional, interprofessional, multiagency and interagency working in order to meet the needs of babies and young children, families and communities</w:t>
            </w:r>
          </w:p>
        </w:tc>
        <w:tc>
          <w:tcPr>
            <w:tcW w:w="3969" w:type="dxa"/>
            <w:shd w:val="clear" w:color="auto" w:fill="auto"/>
          </w:tcPr>
          <w:p w14:paraId="676357ED" w14:textId="327F92E8" w:rsidR="00A12901" w:rsidRPr="004B2FCF" w:rsidRDefault="004B2FCF" w:rsidP="00F46BE2">
            <w:pPr>
              <w:rPr>
                <w:rFonts w:cs="Arial"/>
                <w:bCs/>
              </w:rPr>
            </w:pPr>
            <w:r w:rsidRPr="004B2FCF">
              <w:rPr>
                <w:rFonts w:cs="Arial"/>
                <w:bCs/>
              </w:rPr>
              <w:t>CLO14</w:t>
            </w:r>
            <w:r>
              <w:rPr>
                <w:rFonts w:cs="Arial"/>
                <w:bCs/>
              </w:rPr>
              <w:t>, CLO15</w:t>
            </w:r>
          </w:p>
        </w:tc>
      </w:tr>
      <w:tr w:rsidR="00A12901" w:rsidRPr="00F0743B" w14:paraId="10F60F6D" w14:textId="77777777" w:rsidTr="00F304B6">
        <w:tc>
          <w:tcPr>
            <w:tcW w:w="5813" w:type="dxa"/>
            <w:shd w:val="clear" w:color="auto" w:fill="auto"/>
          </w:tcPr>
          <w:p w14:paraId="18F5A7E7" w14:textId="77777777" w:rsidR="00A12901" w:rsidRPr="00F0743B" w:rsidRDefault="00A12901" w:rsidP="00F46BE2">
            <w:pPr>
              <w:rPr>
                <w:rFonts w:cs="Arial"/>
                <w:bCs/>
              </w:rPr>
            </w:pPr>
            <w:r w:rsidRPr="00F0743B">
              <w:rPr>
                <w:rFonts w:cs="Arial"/>
                <w:bCs/>
              </w:rPr>
              <w:t>a working knowledge and understanding of pedagogical approaches for working with babies and young children, families and communities</w:t>
            </w:r>
          </w:p>
        </w:tc>
        <w:tc>
          <w:tcPr>
            <w:tcW w:w="3969" w:type="dxa"/>
            <w:shd w:val="clear" w:color="auto" w:fill="auto"/>
          </w:tcPr>
          <w:p w14:paraId="23370636" w14:textId="7B26CFAD" w:rsidR="00A12901" w:rsidRPr="004B2FCF" w:rsidRDefault="004B2FCF" w:rsidP="00F46BE2">
            <w:pPr>
              <w:rPr>
                <w:rFonts w:cs="Arial"/>
                <w:bCs/>
              </w:rPr>
            </w:pPr>
            <w:r>
              <w:rPr>
                <w:rFonts w:cs="Arial"/>
                <w:bCs/>
              </w:rPr>
              <w:t>CLO17</w:t>
            </w:r>
          </w:p>
        </w:tc>
      </w:tr>
      <w:tr w:rsidR="00A12901" w:rsidRPr="00F0743B" w14:paraId="1B33357F" w14:textId="77777777" w:rsidTr="00F304B6">
        <w:tc>
          <w:tcPr>
            <w:tcW w:w="5813" w:type="dxa"/>
            <w:shd w:val="clear" w:color="auto" w:fill="auto"/>
          </w:tcPr>
          <w:p w14:paraId="4ABA78DA" w14:textId="77777777" w:rsidR="00A12901" w:rsidRPr="00F0743B" w:rsidRDefault="00A12901" w:rsidP="00F46BE2">
            <w:pPr>
              <w:rPr>
                <w:rFonts w:cs="Arial"/>
                <w:bCs/>
              </w:rPr>
            </w:pPr>
            <w:r w:rsidRPr="00F0743B">
              <w:rPr>
                <w:rFonts w:cs="Arial"/>
                <w:bCs/>
              </w:rPr>
              <w:t>a good knowledge of issues in relation to rights, diversity, equity and inclusion in relation to working with babies and young children, families and communities</w:t>
            </w:r>
          </w:p>
        </w:tc>
        <w:tc>
          <w:tcPr>
            <w:tcW w:w="3969" w:type="dxa"/>
            <w:shd w:val="clear" w:color="auto" w:fill="auto"/>
          </w:tcPr>
          <w:p w14:paraId="6EBB1C22" w14:textId="4F10F258" w:rsidR="00A12901" w:rsidRPr="004B2FCF" w:rsidRDefault="004B2FCF" w:rsidP="00F46BE2">
            <w:pPr>
              <w:rPr>
                <w:rFonts w:cs="Arial"/>
                <w:bCs/>
              </w:rPr>
            </w:pPr>
            <w:r>
              <w:rPr>
                <w:rFonts w:cs="Arial"/>
                <w:bCs/>
              </w:rPr>
              <w:t>CLO4</w:t>
            </w:r>
          </w:p>
        </w:tc>
      </w:tr>
      <w:tr w:rsidR="00A12901" w:rsidRPr="00F0743B" w14:paraId="5A685D66" w14:textId="77777777" w:rsidTr="00F304B6">
        <w:tc>
          <w:tcPr>
            <w:tcW w:w="5813" w:type="dxa"/>
            <w:shd w:val="clear" w:color="auto" w:fill="auto"/>
          </w:tcPr>
          <w:p w14:paraId="16980768" w14:textId="77777777" w:rsidR="00A12901" w:rsidRPr="00F0743B" w:rsidRDefault="00A12901" w:rsidP="00F46BE2">
            <w:pPr>
              <w:rPr>
                <w:rFonts w:cs="Arial"/>
                <w:bCs/>
              </w:rPr>
            </w:pPr>
            <w:r w:rsidRPr="00F0743B">
              <w:rPr>
                <w:rFonts w:cs="Arial"/>
                <w:bCs/>
              </w:rPr>
              <w:t xml:space="preserve">a systematic knowledge of a range of </w:t>
            </w:r>
            <w:r w:rsidRPr="00F304B6">
              <w:rPr>
                <w:rFonts w:cs="Arial"/>
                <w:bCs/>
                <w:highlight w:val="yellow"/>
              </w:rPr>
              <w:t>research</w:t>
            </w:r>
            <w:r w:rsidRPr="00F0743B">
              <w:rPr>
                <w:rFonts w:cs="Arial"/>
                <w:bCs/>
              </w:rPr>
              <w:t xml:space="preserve"> paradigms, research methods and measurement techniques, and awareness of their</w:t>
            </w:r>
          </w:p>
        </w:tc>
        <w:tc>
          <w:tcPr>
            <w:tcW w:w="3969" w:type="dxa"/>
            <w:shd w:val="clear" w:color="auto" w:fill="auto"/>
          </w:tcPr>
          <w:p w14:paraId="6160D215" w14:textId="2952B8CB" w:rsidR="00A12901" w:rsidRPr="004B2FCF" w:rsidRDefault="00F304B6" w:rsidP="00F46BE2">
            <w:pPr>
              <w:rPr>
                <w:rFonts w:cs="Arial"/>
                <w:bCs/>
              </w:rPr>
            </w:pPr>
            <w:r>
              <w:rPr>
                <w:rFonts w:cs="Arial"/>
                <w:bCs/>
              </w:rPr>
              <w:t>CLO12, CLO16</w:t>
            </w:r>
          </w:p>
        </w:tc>
      </w:tr>
      <w:tr w:rsidR="00A12901" w:rsidRPr="00F0743B" w14:paraId="2ECFC0F5" w14:textId="77777777" w:rsidTr="00F304B6">
        <w:tc>
          <w:tcPr>
            <w:tcW w:w="5813" w:type="dxa"/>
            <w:shd w:val="clear" w:color="auto" w:fill="auto"/>
          </w:tcPr>
          <w:p w14:paraId="70D3EFDD" w14:textId="77777777" w:rsidR="00A12901" w:rsidRPr="00F0743B" w:rsidRDefault="00A12901" w:rsidP="00F46BE2">
            <w:pPr>
              <w:rPr>
                <w:rFonts w:cs="Arial"/>
                <w:bCs/>
              </w:rPr>
            </w:pPr>
            <w:r w:rsidRPr="00F0743B">
              <w:rPr>
                <w:rFonts w:cs="Arial"/>
                <w:bCs/>
              </w:rPr>
              <w:t>detailed knowledge of several specialised areas and/or applications, some of which are at the cutting edge of research in the subject area</w:t>
            </w:r>
          </w:p>
        </w:tc>
        <w:tc>
          <w:tcPr>
            <w:tcW w:w="3969" w:type="dxa"/>
            <w:shd w:val="clear" w:color="auto" w:fill="auto"/>
          </w:tcPr>
          <w:p w14:paraId="0DA5DB03" w14:textId="42AF278B" w:rsidR="00A12901" w:rsidRPr="004B2FCF" w:rsidRDefault="00F304B6" w:rsidP="00F46BE2">
            <w:pPr>
              <w:rPr>
                <w:rFonts w:cs="Arial"/>
                <w:bCs/>
              </w:rPr>
            </w:pPr>
            <w:r>
              <w:rPr>
                <w:rFonts w:cs="Arial"/>
                <w:bCs/>
              </w:rPr>
              <w:t>CLO11</w:t>
            </w:r>
          </w:p>
        </w:tc>
      </w:tr>
      <w:tr w:rsidR="00A12901" w:rsidRPr="00F0743B" w14:paraId="6DE7AE53" w14:textId="77777777" w:rsidTr="00F304B6">
        <w:tc>
          <w:tcPr>
            <w:tcW w:w="5813" w:type="dxa"/>
            <w:shd w:val="clear" w:color="auto" w:fill="auto"/>
          </w:tcPr>
          <w:p w14:paraId="732A39B0" w14:textId="77777777" w:rsidR="00A12901" w:rsidRPr="00F0743B" w:rsidRDefault="00A12901" w:rsidP="00F46BE2">
            <w:pPr>
              <w:rPr>
                <w:rFonts w:cs="Arial"/>
                <w:bCs/>
              </w:rPr>
            </w:pPr>
            <w:r w:rsidRPr="00F0743B">
              <w:rPr>
                <w:rFonts w:cs="Arial"/>
                <w:bCs/>
              </w:rPr>
              <w:t>demonstrate a well-developed critical understanding of the links between ethics, economics, politics, culture and ideology in the lives of babies and young children and their families and communities.</w:t>
            </w:r>
          </w:p>
        </w:tc>
        <w:tc>
          <w:tcPr>
            <w:tcW w:w="3969" w:type="dxa"/>
            <w:shd w:val="clear" w:color="auto" w:fill="auto"/>
          </w:tcPr>
          <w:p w14:paraId="35F4081A" w14:textId="473BDC74" w:rsidR="00A12901" w:rsidRPr="004B2FCF" w:rsidRDefault="00F304B6" w:rsidP="00F46BE2">
            <w:pPr>
              <w:rPr>
                <w:rFonts w:cs="Arial"/>
                <w:bCs/>
              </w:rPr>
            </w:pPr>
            <w:r>
              <w:rPr>
                <w:rFonts w:cs="Arial"/>
                <w:bCs/>
              </w:rPr>
              <w:t>CLO2</w:t>
            </w:r>
          </w:p>
        </w:tc>
      </w:tr>
      <w:tr w:rsidR="00A12901" w:rsidRPr="00F0743B" w14:paraId="7994FB28" w14:textId="77777777" w:rsidTr="00F304B6">
        <w:tc>
          <w:tcPr>
            <w:tcW w:w="5813" w:type="dxa"/>
            <w:shd w:val="clear" w:color="auto" w:fill="D9D9D9" w:themeFill="background1" w:themeFillShade="D9"/>
          </w:tcPr>
          <w:p w14:paraId="6C17A108" w14:textId="77777777" w:rsidR="00A12901" w:rsidRPr="00F0743B" w:rsidRDefault="00A12901" w:rsidP="00F46BE2">
            <w:pPr>
              <w:rPr>
                <w:rFonts w:cs="Arial"/>
                <w:b/>
              </w:rPr>
            </w:pPr>
            <w:r w:rsidRPr="00F0743B">
              <w:rPr>
                <w:rFonts w:cs="Arial"/>
                <w:b/>
                <w:color w:val="002060"/>
              </w:rPr>
              <w:t>Subject Specific Skills</w:t>
            </w:r>
          </w:p>
        </w:tc>
        <w:tc>
          <w:tcPr>
            <w:tcW w:w="3969" w:type="dxa"/>
            <w:shd w:val="clear" w:color="auto" w:fill="D9D9D9" w:themeFill="background1" w:themeFillShade="D9"/>
          </w:tcPr>
          <w:p w14:paraId="6189ABE9" w14:textId="77777777" w:rsidR="00A12901" w:rsidRPr="004B2FCF" w:rsidRDefault="00A12901" w:rsidP="00F46BE2">
            <w:pPr>
              <w:rPr>
                <w:rFonts w:cs="Arial"/>
                <w:bCs/>
              </w:rPr>
            </w:pPr>
          </w:p>
        </w:tc>
      </w:tr>
      <w:tr w:rsidR="00A12901" w:rsidRPr="00F0743B" w14:paraId="693B4CD6" w14:textId="77777777" w:rsidTr="00F304B6">
        <w:tc>
          <w:tcPr>
            <w:tcW w:w="5813" w:type="dxa"/>
            <w:shd w:val="clear" w:color="auto" w:fill="auto"/>
          </w:tcPr>
          <w:p w14:paraId="637434DA" w14:textId="77777777" w:rsidR="00A12901" w:rsidRPr="00F0743B" w:rsidRDefault="00A12901" w:rsidP="00F46BE2">
            <w:pPr>
              <w:rPr>
                <w:rFonts w:cs="Arial"/>
                <w:bCs/>
              </w:rPr>
            </w:pPr>
            <w:r w:rsidRPr="00F0743B">
              <w:rPr>
                <w:rFonts w:cs="Arial"/>
                <w:bCs/>
              </w:rPr>
              <w:t>reason clearly, understand the role of evidence and make critical judgements about arguments relating to the subject area of early childhood studies</w:t>
            </w:r>
          </w:p>
        </w:tc>
        <w:tc>
          <w:tcPr>
            <w:tcW w:w="3969" w:type="dxa"/>
            <w:shd w:val="clear" w:color="auto" w:fill="auto"/>
          </w:tcPr>
          <w:p w14:paraId="7C1C6AD4" w14:textId="61B74B34" w:rsidR="00A12901" w:rsidRPr="004B2FCF" w:rsidRDefault="00F304B6" w:rsidP="00F46BE2">
            <w:pPr>
              <w:rPr>
                <w:rFonts w:cs="Arial"/>
                <w:bCs/>
              </w:rPr>
            </w:pPr>
            <w:r>
              <w:rPr>
                <w:rFonts w:cs="Arial"/>
                <w:bCs/>
              </w:rPr>
              <w:t>CLO17, CLO20</w:t>
            </w:r>
          </w:p>
        </w:tc>
      </w:tr>
      <w:tr w:rsidR="00A12901" w:rsidRPr="00F0743B" w14:paraId="5B09B2AE" w14:textId="77777777" w:rsidTr="00F304B6">
        <w:tc>
          <w:tcPr>
            <w:tcW w:w="5813" w:type="dxa"/>
            <w:shd w:val="clear" w:color="auto" w:fill="auto"/>
          </w:tcPr>
          <w:p w14:paraId="22FF9778" w14:textId="77777777" w:rsidR="00A12901" w:rsidRPr="00F0743B" w:rsidRDefault="00A12901" w:rsidP="00F46BE2">
            <w:pPr>
              <w:rPr>
                <w:rFonts w:cs="Arial"/>
                <w:bCs/>
              </w:rPr>
            </w:pPr>
            <w:r w:rsidRPr="00F0743B">
              <w:rPr>
                <w:rFonts w:cs="Arial"/>
                <w:bCs/>
              </w:rPr>
              <w:t>be able to adopt multiple perspectives in relation to early childhood and systematically analyse the relationships between them</w:t>
            </w:r>
          </w:p>
        </w:tc>
        <w:tc>
          <w:tcPr>
            <w:tcW w:w="3969" w:type="dxa"/>
            <w:shd w:val="clear" w:color="auto" w:fill="auto"/>
          </w:tcPr>
          <w:p w14:paraId="42629562" w14:textId="32AE66BD" w:rsidR="00A12901" w:rsidRPr="004B2FCF" w:rsidRDefault="00B6239B" w:rsidP="00F46BE2">
            <w:pPr>
              <w:rPr>
                <w:rFonts w:cs="Arial"/>
                <w:bCs/>
              </w:rPr>
            </w:pPr>
            <w:r>
              <w:rPr>
                <w:rFonts w:cs="Arial"/>
                <w:bCs/>
              </w:rPr>
              <w:t xml:space="preserve">CLO7, </w:t>
            </w:r>
            <w:r w:rsidR="00F304B6">
              <w:rPr>
                <w:rFonts w:cs="Arial"/>
                <w:bCs/>
              </w:rPr>
              <w:t xml:space="preserve">CLO10, </w:t>
            </w:r>
            <w:r w:rsidR="00F304B6">
              <w:rPr>
                <w:rFonts w:cs="Arial"/>
                <w:bCs/>
              </w:rPr>
              <w:t>CLO17, CLO18</w:t>
            </w:r>
            <w:r w:rsidR="00F304B6">
              <w:rPr>
                <w:rFonts w:cs="Arial"/>
                <w:bCs/>
              </w:rPr>
              <w:t xml:space="preserve">, </w:t>
            </w:r>
            <w:r w:rsidR="00F304B6">
              <w:rPr>
                <w:rFonts w:cs="Arial"/>
                <w:bCs/>
              </w:rPr>
              <w:t>CLO20</w:t>
            </w:r>
          </w:p>
        </w:tc>
      </w:tr>
      <w:tr w:rsidR="00A12901" w:rsidRPr="00F0743B" w14:paraId="5C734E1C" w14:textId="77777777" w:rsidTr="00F304B6">
        <w:tc>
          <w:tcPr>
            <w:tcW w:w="5813" w:type="dxa"/>
            <w:shd w:val="clear" w:color="auto" w:fill="auto"/>
          </w:tcPr>
          <w:p w14:paraId="1E18B480" w14:textId="77777777" w:rsidR="00A12901" w:rsidRPr="00F0743B" w:rsidRDefault="00A12901" w:rsidP="00F46BE2">
            <w:pPr>
              <w:rPr>
                <w:rFonts w:cs="Arial"/>
                <w:bCs/>
              </w:rPr>
            </w:pPr>
            <w:r w:rsidRPr="00F0743B">
              <w:rPr>
                <w:rFonts w:cs="Arial"/>
                <w:bCs/>
              </w:rPr>
              <w:t>have a well-developed ability to reflect upon a range of psychological, sociological, health, welfare, educational, cultural, philosophical, legal, historical, political and economic perspectives, and consider how these underpin different understandings of babies, young children and childhood, nationally and globally</w:t>
            </w:r>
          </w:p>
        </w:tc>
        <w:tc>
          <w:tcPr>
            <w:tcW w:w="3969" w:type="dxa"/>
            <w:shd w:val="clear" w:color="auto" w:fill="auto"/>
          </w:tcPr>
          <w:p w14:paraId="34D14C92" w14:textId="3F1F6C35" w:rsidR="00A12901" w:rsidRPr="004B2FCF" w:rsidRDefault="00F304B6" w:rsidP="00F46BE2">
            <w:pPr>
              <w:rPr>
                <w:rFonts w:cs="Arial"/>
                <w:bCs/>
              </w:rPr>
            </w:pPr>
            <w:r>
              <w:rPr>
                <w:rFonts w:cs="Arial"/>
                <w:bCs/>
              </w:rPr>
              <w:t>CLO17, CLO18, CLO20</w:t>
            </w:r>
          </w:p>
        </w:tc>
      </w:tr>
      <w:tr w:rsidR="00A12901" w:rsidRPr="00F0743B" w14:paraId="65E00E45" w14:textId="77777777" w:rsidTr="00F304B6">
        <w:tc>
          <w:tcPr>
            <w:tcW w:w="5813" w:type="dxa"/>
            <w:shd w:val="clear" w:color="auto" w:fill="auto"/>
          </w:tcPr>
          <w:p w14:paraId="4E88768A" w14:textId="77777777" w:rsidR="00A12901" w:rsidRPr="00F0743B" w:rsidRDefault="00A12901" w:rsidP="00F46BE2">
            <w:pPr>
              <w:rPr>
                <w:rFonts w:cs="Arial"/>
                <w:bCs/>
              </w:rPr>
            </w:pPr>
            <w:r w:rsidRPr="00F0743B">
              <w:rPr>
                <w:rFonts w:cs="Arial"/>
                <w:bCs/>
              </w:rPr>
              <w:t>analyse and evaluate competing positions in relation to the construction of babies and young children and childhood by different subjects, societal agents and time, place and culture</w:t>
            </w:r>
          </w:p>
        </w:tc>
        <w:tc>
          <w:tcPr>
            <w:tcW w:w="3969" w:type="dxa"/>
            <w:shd w:val="clear" w:color="auto" w:fill="auto"/>
          </w:tcPr>
          <w:p w14:paraId="64387B53" w14:textId="67A82152" w:rsidR="00A12901" w:rsidRPr="004B2FCF" w:rsidRDefault="00B6239B" w:rsidP="00F46BE2">
            <w:pPr>
              <w:rPr>
                <w:rFonts w:cs="Arial"/>
                <w:bCs/>
              </w:rPr>
            </w:pPr>
            <w:r>
              <w:rPr>
                <w:rFonts w:cs="Arial"/>
                <w:bCs/>
              </w:rPr>
              <w:t xml:space="preserve">CLO8, CLO9, </w:t>
            </w:r>
          </w:p>
        </w:tc>
      </w:tr>
      <w:tr w:rsidR="00A12901" w:rsidRPr="00F0743B" w14:paraId="18168226" w14:textId="77777777" w:rsidTr="00F304B6">
        <w:tc>
          <w:tcPr>
            <w:tcW w:w="5813" w:type="dxa"/>
            <w:shd w:val="clear" w:color="auto" w:fill="auto"/>
          </w:tcPr>
          <w:p w14:paraId="5F905537" w14:textId="77777777" w:rsidR="00A12901" w:rsidRPr="00F0743B" w:rsidRDefault="00A12901" w:rsidP="00F46BE2">
            <w:pPr>
              <w:rPr>
                <w:rFonts w:cs="Arial"/>
                <w:bCs/>
              </w:rPr>
            </w:pPr>
            <w:r w:rsidRPr="00F0743B">
              <w:rPr>
                <w:rFonts w:cs="Arial"/>
                <w:bCs/>
              </w:rPr>
              <w:t>analyse and constructively critique theories, practice and research in the area of child development</w:t>
            </w:r>
          </w:p>
        </w:tc>
        <w:tc>
          <w:tcPr>
            <w:tcW w:w="3969" w:type="dxa"/>
            <w:shd w:val="clear" w:color="auto" w:fill="auto"/>
          </w:tcPr>
          <w:p w14:paraId="3F220B41" w14:textId="6AEE687C" w:rsidR="00A12901" w:rsidRPr="004B2FCF" w:rsidRDefault="00B6239B" w:rsidP="00F46BE2">
            <w:pPr>
              <w:rPr>
                <w:rFonts w:cs="Arial"/>
                <w:bCs/>
              </w:rPr>
            </w:pPr>
            <w:r>
              <w:rPr>
                <w:rFonts w:cs="Arial"/>
                <w:bCs/>
              </w:rPr>
              <w:t>CLO13</w:t>
            </w:r>
            <w:r>
              <w:rPr>
                <w:rFonts w:cs="Arial"/>
                <w:bCs/>
              </w:rPr>
              <w:t xml:space="preserve">, </w:t>
            </w:r>
            <w:r w:rsidR="00F304B6">
              <w:rPr>
                <w:rFonts w:cs="Arial"/>
                <w:bCs/>
              </w:rPr>
              <w:t>CLO17</w:t>
            </w:r>
          </w:p>
        </w:tc>
      </w:tr>
      <w:tr w:rsidR="00A12901" w:rsidRPr="00F0743B" w14:paraId="67FBE4EA" w14:textId="77777777" w:rsidTr="00F304B6">
        <w:tc>
          <w:tcPr>
            <w:tcW w:w="5813" w:type="dxa"/>
            <w:shd w:val="clear" w:color="auto" w:fill="auto"/>
          </w:tcPr>
          <w:p w14:paraId="328BB4DC" w14:textId="77777777" w:rsidR="00A12901" w:rsidRPr="00F0743B" w:rsidRDefault="00A12901" w:rsidP="00F46BE2">
            <w:pPr>
              <w:rPr>
                <w:rFonts w:cs="Arial"/>
                <w:bCs/>
              </w:rPr>
            </w:pPr>
            <w:r w:rsidRPr="00F0743B">
              <w:rPr>
                <w:rFonts w:cs="Arial"/>
                <w:bCs/>
              </w:rPr>
              <w:t>detect meaningful patterns in play, behaviour and experience, and evaluate their significance</w:t>
            </w:r>
          </w:p>
        </w:tc>
        <w:tc>
          <w:tcPr>
            <w:tcW w:w="3969" w:type="dxa"/>
            <w:shd w:val="clear" w:color="auto" w:fill="auto"/>
          </w:tcPr>
          <w:p w14:paraId="34A63995" w14:textId="4D1AE537" w:rsidR="00A12901" w:rsidRPr="004B2FCF" w:rsidRDefault="00B6239B" w:rsidP="00F46BE2">
            <w:pPr>
              <w:rPr>
                <w:rFonts w:cs="Arial"/>
                <w:bCs/>
              </w:rPr>
            </w:pPr>
            <w:r>
              <w:rPr>
                <w:rFonts w:cs="Arial"/>
                <w:bCs/>
              </w:rPr>
              <w:t>CLO6</w:t>
            </w:r>
          </w:p>
        </w:tc>
      </w:tr>
      <w:tr w:rsidR="00A12901" w:rsidRPr="00F0743B" w14:paraId="2F928FB8" w14:textId="77777777" w:rsidTr="00F304B6">
        <w:tc>
          <w:tcPr>
            <w:tcW w:w="5813" w:type="dxa"/>
            <w:shd w:val="clear" w:color="auto" w:fill="auto"/>
          </w:tcPr>
          <w:p w14:paraId="4589D267" w14:textId="77777777" w:rsidR="00A12901" w:rsidRPr="00F0743B" w:rsidRDefault="00A12901" w:rsidP="00F46BE2">
            <w:pPr>
              <w:rPr>
                <w:rFonts w:cs="Arial"/>
                <w:bCs/>
              </w:rPr>
            </w:pPr>
            <w:r w:rsidRPr="00F0743B">
              <w:rPr>
                <w:rFonts w:cs="Arial"/>
                <w:bCs/>
              </w:rPr>
              <w:t xml:space="preserve">critically explore, </w:t>
            </w:r>
            <w:proofErr w:type="gramStart"/>
            <w:r w:rsidRPr="00F0743B">
              <w:rPr>
                <w:rFonts w:cs="Arial"/>
                <w:bCs/>
              </w:rPr>
              <w:t>examine</w:t>
            </w:r>
            <w:proofErr w:type="gramEnd"/>
            <w:r w:rsidRPr="00F0743B">
              <w:rPr>
                <w:rFonts w:cs="Arial"/>
                <w:bCs/>
              </w:rPr>
              <w:t xml:space="preserve"> and evaluate the significance of the cultural, historical and contemporary features of various policies, institutions and agencies in regard to babies and young children and childhood</w:t>
            </w:r>
          </w:p>
        </w:tc>
        <w:tc>
          <w:tcPr>
            <w:tcW w:w="3969" w:type="dxa"/>
            <w:shd w:val="clear" w:color="auto" w:fill="auto"/>
          </w:tcPr>
          <w:p w14:paraId="53599AC0" w14:textId="003783BF" w:rsidR="00A12901" w:rsidRPr="004B2FCF" w:rsidRDefault="00B6239B" w:rsidP="00F46BE2">
            <w:pPr>
              <w:rPr>
                <w:rFonts w:cs="Arial"/>
                <w:bCs/>
              </w:rPr>
            </w:pPr>
            <w:r>
              <w:rPr>
                <w:rFonts w:cs="Arial"/>
                <w:bCs/>
              </w:rPr>
              <w:t>CLO1, CLO</w:t>
            </w:r>
            <w:proofErr w:type="gramStart"/>
            <w:r>
              <w:rPr>
                <w:rFonts w:cs="Arial"/>
                <w:bCs/>
              </w:rPr>
              <w:t>2,CLO</w:t>
            </w:r>
            <w:proofErr w:type="gramEnd"/>
            <w:r>
              <w:rPr>
                <w:rFonts w:cs="Arial"/>
                <w:bCs/>
              </w:rPr>
              <w:t>3, CLO13</w:t>
            </w:r>
          </w:p>
        </w:tc>
      </w:tr>
      <w:tr w:rsidR="00A12901" w:rsidRPr="00F0743B" w14:paraId="06C9367C" w14:textId="77777777" w:rsidTr="00F304B6">
        <w:tc>
          <w:tcPr>
            <w:tcW w:w="5813" w:type="dxa"/>
            <w:shd w:val="clear" w:color="auto" w:fill="auto"/>
          </w:tcPr>
          <w:p w14:paraId="24A042C3" w14:textId="77777777" w:rsidR="00A12901" w:rsidRPr="00F0743B" w:rsidRDefault="00A12901" w:rsidP="00F46BE2">
            <w:pPr>
              <w:rPr>
                <w:rFonts w:cs="Arial"/>
                <w:bCs/>
              </w:rPr>
            </w:pPr>
            <w:r w:rsidRPr="00F0743B">
              <w:rPr>
                <w:rFonts w:cs="Arial"/>
                <w:bCs/>
              </w:rPr>
              <w:t>have a well-developed knowledge and awareness of the skills needed for different relational pedagogical approaches</w:t>
            </w:r>
          </w:p>
        </w:tc>
        <w:tc>
          <w:tcPr>
            <w:tcW w:w="3969" w:type="dxa"/>
            <w:shd w:val="clear" w:color="auto" w:fill="auto"/>
          </w:tcPr>
          <w:p w14:paraId="332E002B" w14:textId="7BA02E60" w:rsidR="00A12901" w:rsidRPr="004B2FCF" w:rsidRDefault="00B6239B" w:rsidP="00F46BE2">
            <w:pPr>
              <w:rPr>
                <w:rFonts w:cs="Arial"/>
                <w:bCs/>
              </w:rPr>
            </w:pPr>
            <w:r>
              <w:rPr>
                <w:rFonts w:cs="Arial"/>
                <w:bCs/>
              </w:rPr>
              <w:t>CLO6</w:t>
            </w:r>
            <w:r>
              <w:rPr>
                <w:rFonts w:cs="Arial"/>
                <w:bCs/>
              </w:rPr>
              <w:t>M CLO17</w:t>
            </w:r>
          </w:p>
        </w:tc>
      </w:tr>
      <w:tr w:rsidR="00A12901" w:rsidRPr="00F0743B" w14:paraId="59DA2C34" w14:textId="77777777" w:rsidTr="00F304B6">
        <w:tc>
          <w:tcPr>
            <w:tcW w:w="5813" w:type="dxa"/>
            <w:shd w:val="clear" w:color="auto" w:fill="auto"/>
          </w:tcPr>
          <w:p w14:paraId="703BE3BF" w14:textId="77777777" w:rsidR="00A12901" w:rsidRPr="00F0743B" w:rsidRDefault="00A12901" w:rsidP="00F46BE2">
            <w:pPr>
              <w:rPr>
                <w:rFonts w:cs="Arial"/>
                <w:bCs/>
              </w:rPr>
            </w:pPr>
            <w:r w:rsidRPr="00F0743B">
              <w:rPr>
                <w:rFonts w:cs="Arial"/>
                <w:bCs/>
              </w:rPr>
              <w:t>have a well-developed knowledge and awareness of the skills needed for different relational pedagogical approaches</w:t>
            </w:r>
          </w:p>
        </w:tc>
        <w:tc>
          <w:tcPr>
            <w:tcW w:w="3969" w:type="dxa"/>
            <w:shd w:val="clear" w:color="auto" w:fill="auto"/>
          </w:tcPr>
          <w:p w14:paraId="449D1923" w14:textId="744FEFB0" w:rsidR="00A12901" w:rsidRPr="004B2FCF" w:rsidRDefault="00B6239B" w:rsidP="00F46BE2">
            <w:pPr>
              <w:rPr>
                <w:rFonts w:cs="Arial"/>
                <w:bCs/>
              </w:rPr>
            </w:pPr>
            <w:r>
              <w:rPr>
                <w:rFonts w:cs="Arial"/>
                <w:bCs/>
              </w:rPr>
              <w:t>CLO6, CLO17</w:t>
            </w:r>
          </w:p>
        </w:tc>
      </w:tr>
      <w:tr w:rsidR="00A12901" w:rsidRPr="00F0743B" w14:paraId="03B36BBA" w14:textId="77777777" w:rsidTr="00F304B6">
        <w:tc>
          <w:tcPr>
            <w:tcW w:w="5813" w:type="dxa"/>
            <w:shd w:val="clear" w:color="auto" w:fill="auto"/>
          </w:tcPr>
          <w:p w14:paraId="21DEB496" w14:textId="77777777" w:rsidR="00A12901" w:rsidRPr="00F0743B" w:rsidRDefault="00A12901" w:rsidP="00F46BE2">
            <w:pPr>
              <w:rPr>
                <w:rFonts w:cs="Arial"/>
                <w:bCs/>
              </w:rPr>
            </w:pPr>
            <w:r w:rsidRPr="00F0743B">
              <w:rPr>
                <w:rFonts w:cs="Arial"/>
                <w:bCs/>
              </w:rPr>
              <w:t>have a well-developed ability to plan for, and where appropriate implement, working effectively and in collaboration with parents, carers and other agencies</w:t>
            </w:r>
          </w:p>
        </w:tc>
        <w:tc>
          <w:tcPr>
            <w:tcW w:w="3969" w:type="dxa"/>
            <w:shd w:val="clear" w:color="auto" w:fill="auto"/>
          </w:tcPr>
          <w:p w14:paraId="77C2B555" w14:textId="058F8E55" w:rsidR="00A12901" w:rsidRPr="004B2FCF" w:rsidRDefault="00B6239B" w:rsidP="00F46BE2">
            <w:pPr>
              <w:rPr>
                <w:rFonts w:cs="Arial"/>
                <w:bCs/>
              </w:rPr>
            </w:pPr>
            <w:r>
              <w:rPr>
                <w:rFonts w:cs="Arial"/>
                <w:bCs/>
              </w:rPr>
              <w:t>CLO15</w:t>
            </w:r>
          </w:p>
        </w:tc>
      </w:tr>
      <w:tr w:rsidR="00A12901" w:rsidRPr="00F0743B" w14:paraId="3F022C1D" w14:textId="77777777" w:rsidTr="00F304B6">
        <w:tc>
          <w:tcPr>
            <w:tcW w:w="5813" w:type="dxa"/>
            <w:shd w:val="clear" w:color="auto" w:fill="auto"/>
          </w:tcPr>
          <w:p w14:paraId="15387D23" w14:textId="77777777" w:rsidR="00A12901" w:rsidRPr="00F0743B" w:rsidRDefault="00A12901" w:rsidP="00F46BE2">
            <w:pPr>
              <w:rPr>
                <w:rFonts w:cs="Arial"/>
                <w:bCs/>
              </w:rPr>
            </w:pPr>
            <w:r w:rsidRPr="00F0743B">
              <w:rPr>
                <w:rFonts w:cs="Arial"/>
                <w:bCs/>
              </w:rPr>
              <w:t>have a well-developed ability to plan for, and where appropriate implement, meeting and promoting children's health, well-being, protection and safety, and the conditions which enable them to flourish</w:t>
            </w:r>
          </w:p>
        </w:tc>
        <w:tc>
          <w:tcPr>
            <w:tcW w:w="3969" w:type="dxa"/>
            <w:shd w:val="clear" w:color="auto" w:fill="auto"/>
          </w:tcPr>
          <w:p w14:paraId="332574E4" w14:textId="7C1A09BF" w:rsidR="00A12901" w:rsidRPr="004B2FCF" w:rsidRDefault="00B6239B" w:rsidP="00F46BE2">
            <w:pPr>
              <w:rPr>
                <w:rFonts w:cs="Arial"/>
                <w:bCs/>
              </w:rPr>
            </w:pPr>
            <w:r>
              <w:rPr>
                <w:rFonts w:cs="Arial"/>
                <w:bCs/>
              </w:rPr>
              <w:t>CLO6, CLO17</w:t>
            </w:r>
          </w:p>
        </w:tc>
      </w:tr>
      <w:tr w:rsidR="00A12901" w:rsidRPr="00F0743B" w14:paraId="61A50844" w14:textId="77777777" w:rsidTr="00F304B6">
        <w:tc>
          <w:tcPr>
            <w:tcW w:w="5813" w:type="dxa"/>
            <w:shd w:val="clear" w:color="auto" w:fill="auto"/>
          </w:tcPr>
          <w:p w14:paraId="516333D8" w14:textId="77777777" w:rsidR="00A12901" w:rsidRPr="00F0743B" w:rsidRDefault="00A12901" w:rsidP="00F46BE2">
            <w:pPr>
              <w:rPr>
                <w:rFonts w:cs="Arial"/>
                <w:bCs/>
              </w:rPr>
            </w:pPr>
            <w:r w:rsidRPr="00F0743B">
              <w:rPr>
                <w:rFonts w:cs="Arial"/>
                <w:bCs/>
              </w:rPr>
              <w:t>have a well-developed ability to lead, support and work collaboratively with others in the early childhood context</w:t>
            </w:r>
          </w:p>
        </w:tc>
        <w:tc>
          <w:tcPr>
            <w:tcW w:w="3969" w:type="dxa"/>
            <w:shd w:val="clear" w:color="auto" w:fill="auto"/>
          </w:tcPr>
          <w:p w14:paraId="65C8C11B" w14:textId="40BFBED6" w:rsidR="00A12901" w:rsidRPr="004B2FCF" w:rsidRDefault="00B6239B" w:rsidP="00F46BE2">
            <w:pPr>
              <w:rPr>
                <w:rFonts w:cs="Arial"/>
                <w:bCs/>
              </w:rPr>
            </w:pPr>
            <w:r>
              <w:rPr>
                <w:rFonts w:cs="Arial"/>
                <w:bCs/>
              </w:rPr>
              <w:t>CLO25</w:t>
            </w:r>
          </w:p>
        </w:tc>
      </w:tr>
      <w:tr w:rsidR="00A12901" w:rsidRPr="00F0743B" w14:paraId="16A5780D" w14:textId="77777777" w:rsidTr="00F304B6">
        <w:tc>
          <w:tcPr>
            <w:tcW w:w="5813" w:type="dxa"/>
            <w:shd w:val="clear" w:color="auto" w:fill="auto"/>
          </w:tcPr>
          <w:p w14:paraId="133B0248" w14:textId="77777777" w:rsidR="00A12901" w:rsidRPr="00F0743B" w:rsidRDefault="00A12901" w:rsidP="00F46BE2">
            <w:pPr>
              <w:rPr>
                <w:rFonts w:cs="Arial"/>
                <w:bCs/>
              </w:rPr>
            </w:pPr>
            <w:r w:rsidRPr="00F0743B">
              <w:rPr>
                <w:rFonts w:cs="Arial"/>
                <w:bCs/>
              </w:rPr>
              <w:t>have a well-developed ability to produce critical arguments for improvements to multiagency, multi-professional and interprofessional practices for babies and young children</w:t>
            </w:r>
          </w:p>
        </w:tc>
        <w:tc>
          <w:tcPr>
            <w:tcW w:w="3969" w:type="dxa"/>
            <w:shd w:val="clear" w:color="auto" w:fill="auto"/>
          </w:tcPr>
          <w:p w14:paraId="59D33502" w14:textId="42B7A6A2" w:rsidR="00A12901" w:rsidRPr="004B2FCF" w:rsidRDefault="00B6239B" w:rsidP="00F46BE2">
            <w:pPr>
              <w:rPr>
                <w:rFonts w:cs="Arial"/>
                <w:bCs/>
              </w:rPr>
            </w:pPr>
            <w:r>
              <w:rPr>
                <w:rFonts w:cs="Arial"/>
                <w:bCs/>
              </w:rPr>
              <w:t>CLO15, CLO17, CLO18</w:t>
            </w:r>
          </w:p>
        </w:tc>
      </w:tr>
      <w:tr w:rsidR="00B6239B" w:rsidRPr="00F0743B" w14:paraId="7E69760A" w14:textId="77777777" w:rsidTr="00F304B6">
        <w:tc>
          <w:tcPr>
            <w:tcW w:w="5813" w:type="dxa"/>
            <w:shd w:val="clear" w:color="auto" w:fill="auto"/>
          </w:tcPr>
          <w:p w14:paraId="64FB5AE5" w14:textId="77777777" w:rsidR="00B6239B" w:rsidRPr="00F0743B" w:rsidRDefault="00B6239B" w:rsidP="00B6239B">
            <w:pPr>
              <w:rPr>
                <w:rFonts w:cs="Arial"/>
                <w:bCs/>
              </w:rPr>
            </w:pPr>
            <w:r w:rsidRPr="00F0743B">
              <w:rPr>
                <w:rFonts w:cs="Arial"/>
                <w:bCs/>
              </w:rPr>
              <w:t xml:space="preserve">have a well-developed ability to explore critically the interrelationships between political, economic, </w:t>
            </w:r>
            <w:proofErr w:type="gramStart"/>
            <w:r w:rsidRPr="00F0743B">
              <w:rPr>
                <w:rFonts w:cs="Arial"/>
                <w:bCs/>
              </w:rPr>
              <w:t>cultural</w:t>
            </w:r>
            <w:proofErr w:type="gramEnd"/>
            <w:r w:rsidRPr="00F0743B">
              <w:rPr>
                <w:rFonts w:cs="Arial"/>
                <w:bCs/>
              </w:rPr>
              <w:t xml:space="preserve"> and ideological contexts in the lives of babies and young children</w:t>
            </w:r>
          </w:p>
        </w:tc>
        <w:tc>
          <w:tcPr>
            <w:tcW w:w="3969" w:type="dxa"/>
            <w:shd w:val="clear" w:color="auto" w:fill="auto"/>
          </w:tcPr>
          <w:p w14:paraId="19DAEAAC" w14:textId="070F0884" w:rsidR="00B6239B" w:rsidRPr="004B2FCF" w:rsidRDefault="00B6239B" w:rsidP="00B6239B">
            <w:pPr>
              <w:rPr>
                <w:rFonts w:cs="Arial"/>
                <w:bCs/>
              </w:rPr>
            </w:pPr>
            <w:r>
              <w:rPr>
                <w:rFonts w:cs="Arial"/>
                <w:bCs/>
              </w:rPr>
              <w:t>CLO1, CLO</w:t>
            </w:r>
            <w:proofErr w:type="gramStart"/>
            <w:r>
              <w:rPr>
                <w:rFonts w:cs="Arial"/>
                <w:bCs/>
              </w:rPr>
              <w:t>2,CLO</w:t>
            </w:r>
            <w:proofErr w:type="gramEnd"/>
            <w:r>
              <w:rPr>
                <w:rFonts w:cs="Arial"/>
                <w:bCs/>
              </w:rPr>
              <w:t>3, CLO13</w:t>
            </w:r>
          </w:p>
        </w:tc>
      </w:tr>
      <w:tr w:rsidR="00B6239B" w:rsidRPr="00F0743B" w14:paraId="664CF741" w14:textId="77777777" w:rsidTr="00F304B6">
        <w:tc>
          <w:tcPr>
            <w:tcW w:w="5813" w:type="dxa"/>
            <w:shd w:val="clear" w:color="auto" w:fill="auto"/>
          </w:tcPr>
          <w:p w14:paraId="2EE24842" w14:textId="77777777" w:rsidR="00B6239B" w:rsidRPr="00F0743B" w:rsidRDefault="00B6239B" w:rsidP="00B6239B">
            <w:pPr>
              <w:rPr>
                <w:rFonts w:cs="Arial"/>
                <w:bCs/>
              </w:rPr>
            </w:pPr>
            <w:r w:rsidRPr="00F0743B">
              <w:rPr>
                <w:rFonts w:cs="Arial"/>
                <w:bCs/>
              </w:rPr>
              <w:t xml:space="preserve">pose, </w:t>
            </w:r>
            <w:proofErr w:type="gramStart"/>
            <w:r w:rsidRPr="00F0743B">
              <w:rPr>
                <w:rFonts w:cs="Arial"/>
                <w:bCs/>
              </w:rPr>
              <w:t>operationalise</w:t>
            </w:r>
            <w:proofErr w:type="gramEnd"/>
            <w:r w:rsidRPr="00F0743B">
              <w:rPr>
                <w:rFonts w:cs="Arial"/>
                <w:bCs/>
              </w:rPr>
              <w:t xml:space="preserve"> and critique research questions related to early childhood, and demonstrate competence in research skills through practical and theoretical activities</w:t>
            </w:r>
          </w:p>
        </w:tc>
        <w:tc>
          <w:tcPr>
            <w:tcW w:w="3969" w:type="dxa"/>
            <w:shd w:val="clear" w:color="auto" w:fill="auto"/>
          </w:tcPr>
          <w:p w14:paraId="39FAD1BC" w14:textId="646D8C69" w:rsidR="00B6239B" w:rsidRPr="004B2FCF" w:rsidRDefault="00B6239B" w:rsidP="00B6239B">
            <w:pPr>
              <w:rPr>
                <w:rFonts w:cs="Arial"/>
                <w:bCs/>
              </w:rPr>
            </w:pPr>
            <w:r>
              <w:rPr>
                <w:rFonts w:cs="Arial"/>
                <w:bCs/>
              </w:rPr>
              <w:t>CLO12, CLO16</w:t>
            </w:r>
          </w:p>
        </w:tc>
      </w:tr>
      <w:tr w:rsidR="00B6239B" w:rsidRPr="00F0743B" w14:paraId="32DF8E70" w14:textId="77777777" w:rsidTr="00F304B6">
        <w:tc>
          <w:tcPr>
            <w:tcW w:w="5813" w:type="dxa"/>
            <w:shd w:val="clear" w:color="auto" w:fill="auto"/>
          </w:tcPr>
          <w:p w14:paraId="31B67046" w14:textId="77777777" w:rsidR="00B6239B" w:rsidRPr="00F0743B" w:rsidRDefault="00B6239B" w:rsidP="00B6239B">
            <w:pPr>
              <w:rPr>
                <w:rFonts w:cs="Arial"/>
                <w:bCs/>
              </w:rPr>
            </w:pPr>
            <w:r w:rsidRPr="00F0743B">
              <w:rPr>
                <w:rFonts w:cs="Arial"/>
                <w:bCs/>
              </w:rPr>
              <w:t>use developed skills of observation and analysis in relation to aspects of the lives of babies and young children</w:t>
            </w:r>
          </w:p>
        </w:tc>
        <w:tc>
          <w:tcPr>
            <w:tcW w:w="3969" w:type="dxa"/>
            <w:shd w:val="clear" w:color="auto" w:fill="auto"/>
          </w:tcPr>
          <w:p w14:paraId="3EFE0A57" w14:textId="255EFAAC" w:rsidR="00B6239B" w:rsidRPr="00B6239B" w:rsidRDefault="00B6239B" w:rsidP="00B6239B">
            <w:pPr>
              <w:rPr>
                <w:rFonts w:cs="Arial"/>
                <w:bCs/>
              </w:rPr>
            </w:pPr>
            <w:r w:rsidRPr="00B6239B">
              <w:rPr>
                <w:rFonts w:cs="Arial"/>
                <w:bCs/>
              </w:rPr>
              <w:t>CLO</w:t>
            </w:r>
            <w:proofErr w:type="gramStart"/>
            <w:r w:rsidRPr="00B6239B">
              <w:rPr>
                <w:rFonts w:cs="Arial"/>
                <w:bCs/>
              </w:rPr>
              <w:t>13,CLO</w:t>
            </w:r>
            <w:proofErr w:type="gramEnd"/>
            <w:r w:rsidRPr="00B6239B">
              <w:rPr>
                <w:rFonts w:cs="Arial"/>
                <w:bCs/>
              </w:rPr>
              <w:t>18</w:t>
            </w:r>
          </w:p>
        </w:tc>
      </w:tr>
      <w:tr w:rsidR="00B6239B" w:rsidRPr="00F0743B" w14:paraId="55877F28" w14:textId="77777777" w:rsidTr="00F304B6">
        <w:tc>
          <w:tcPr>
            <w:tcW w:w="5813" w:type="dxa"/>
            <w:shd w:val="clear" w:color="auto" w:fill="auto"/>
          </w:tcPr>
          <w:p w14:paraId="45682891" w14:textId="77777777" w:rsidR="00B6239B" w:rsidRPr="00F0743B" w:rsidRDefault="00B6239B" w:rsidP="00B6239B">
            <w:pPr>
              <w:rPr>
                <w:rFonts w:cs="Arial"/>
                <w:bCs/>
              </w:rPr>
            </w:pPr>
            <w:r w:rsidRPr="00F0743B">
              <w:rPr>
                <w:rFonts w:cs="Arial"/>
                <w:bCs/>
              </w:rPr>
              <w:t>have a well-developed ability to reflect upon the ethics of studying babies and young children, families and communities</w:t>
            </w:r>
          </w:p>
        </w:tc>
        <w:tc>
          <w:tcPr>
            <w:tcW w:w="3969" w:type="dxa"/>
            <w:shd w:val="clear" w:color="auto" w:fill="auto"/>
          </w:tcPr>
          <w:p w14:paraId="47E92043" w14:textId="4B886632" w:rsidR="00B6239B" w:rsidRPr="00B6239B" w:rsidRDefault="00B6239B" w:rsidP="00B6239B">
            <w:pPr>
              <w:rPr>
                <w:rFonts w:cs="Arial"/>
                <w:bCs/>
              </w:rPr>
            </w:pPr>
            <w:r>
              <w:rPr>
                <w:rFonts w:cs="Arial"/>
                <w:bCs/>
              </w:rPr>
              <w:t>CLO10</w:t>
            </w:r>
          </w:p>
        </w:tc>
      </w:tr>
      <w:tr w:rsidR="00B6239B" w:rsidRPr="00F0743B" w14:paraId="1E07C2EA" w14:textId="77777777" w:rsidTr="00F304B6">
        <w:tc>
          <w:tcPr>
            <w:tcW w:w="5813" w:type="dxa"/>
            <w:shd w:val="clear" w:color="auto" w:fill="auto"/>
          </w:tcPr>
          <w:p w14:paraId="4A26130C" w14:textId="77777777" w:rsidR="00B6239B" w:rsidRPr="00F0743B" w:rsidRDefault="00B6239B" w:rsidP="00B6239B">
            <w:pPr>
              <w:rPr>
                <w:rFonts w:cs="Arial"/>
                <w:bCs/>
              </w:rPr>
            </w:pPr>
            <w:r w:rsidRPr="00F0743B">
              <w:rPr>
                <w:rFonts w:cs="Arial"/>
                <w:bCs/>
              </w:rPr>
              <w:t>competently initiate, design, conduct and report an early childhood research project under appropriate supervision, and recognise its theoretical, practical and methodological implications and limitations</w:t>
            </w:r>
          </w:p>
        </w:tc>
        <w:tc>
          <w:tcPr>
            <w:tcW w:w="3969" w:type="dxa"/>
            <w:shd w:val="clear" w:color="auto" w:fill="auto"/>
          </w:tcPr>
          <w:p w14:paraId="31B59451" w14:textId="11ECC5C8" w:rsidR="00B6239B" w:rsidRPr="00B6239B" w:rsidRDefault="00B6239B" w:rsidP="00B6239B">
            <w:pPr>
              <w:rPr>
                <w:rFonts w:cs="Arial"/>
                <w:bCs/>
              </w:rPr>
            </w:pPr>
            <w:r>
              <w:rPr>
                <w:rFonts w:cs="Arial"/>
                <w:bCs/>
              </w:rPr>
              <w:t>CLO12, CLO16</w:t>
            </w:r>
          </w:p>
        </w:tc>
      </w:tr>
      <w:tr w:rsidR="00B6239B" w:rsidRPr="00F0743B" w14:paraId="3EEC0664" w14:textId="77777777" w:rsidTr="00F304B6">
        <w:tc>
          <w:tcPr>
            <w:tcW w:w="5813" w:type="dxa"/>
            <w:shd w:val="clear" w:color="auto" w:fill="auto"/>
          </w:tcPr>
          <w:p w14:paraId="2ACD5C88" w14:textId="77777777" w:rsidR="00B6239B" w:rsidRPr="00F0743B" w:rsidRDefault="00B6239B" w:rsidP="00B6239B">
            <w:pPr>
              <w:rPr>
                <w:rFonts w:cs="Arial"/>
                <w:bCs/>
              </w:rPr>
            </w:pPr>
            <w:r w:rsidRPr="00F0743B">
              <w:rPr>
                <w:rFonts w:cs="Arial"/>
                <w:bCs/>
              </w:rPr>
              <w:t xml:space="preserve">be aware of the complexity of ethical principles and issues, and demonstrate this in relation to personal study, particularly </w:t>
            </w:r>
            <w:proofErr w:type="gramStart"/>
            <w:r w:rsidRPr="00F0743B">
              <w:rPr>
                <w:rFonts w:cs="Arial"/>
                <w:bCs/>
              </w:rPr>
              <w:t>with regard to</w:t>
            </w:r>
            <w:proofErr w:type="gramEnd"/>
            <w:r w:rsidRPr="00F0743B">
              <w:rPr>
                <w:rFonts w:cs="Arial"/>
                <w:bCs/>
              </w:rPr>
              <w:t xml:space="preserve"> the research project</w:t>
            </w:r>
          </w:p>
        </w:tc>
        <w:tc>
          <w:tcPr>
            <w:tcW w:w="3969" w:type="dxa"/>
            <w:shd w:val="clear" w:color="auto" w:fill="auto"/>
          </w:tcPr>
          <w:p w14:paraId="236398DC" w14:textId="7D68AB40" w:rsidR="00B6239B" w:rsidRPr="00B6239B" w:rsidRDefault="00B6239B" w:rsidP="00B6239B">
            <w:pPr>
              <w:rPr>
                <w:rFonts w:cs="Arial"/>
                <w:bCs/>
              </w:rPr>
            </w:pPr>
            <w:r>
              <w:rPr>
                <w:rFonts w:cs="Arial"/>
                <w:bCs/>
              </w:rPr>
              <w:t>CLO10</w:t>
            </w:r>
          </w:p>
        </w:tc>
      </w:tr>
      <w:tr w:rsidR="00B6239B" w:rsidRPr="00F0743B" w14:paraId="13B8AB4A" w14:textId="77777777" w:rsidTr="00F304B6">
        <w:tc>
          <w:tcPr>
            <w:tcW w:w="5813" w:type="dxa"/>
            <w:shd w:val="clear" w:color="auto" w:fill="auto"/>
          </w:tcPr>
          <w:p w14:paraId="7FBDF554" w14:textId="77777777" w:rsidR="00B6239B" w:rsidRPr="00F0743B" w:rsidRDefault="00B6239B" w:rsidP="00B6239B">
            <w:pPr>
              <w:rPr>
                <w:rFonts w:cs="Arial"/>
                <w:bCs/>
              </w:rPr>
            </w:pPr>
            <w:r w:rsidRPr="00F0743B">
              <w:rPr>
                <w:rFonts w:cs="Arial"/>
                <w:bCs/>
              </w:rPr>
              <w:t xml:space="preserve">have a well-developed ability to give voice to and, where appropriate, act as an advocate for babies and young children, families and communities </w:t>
            </w:r>
          </w:p>
        </w:tc>
        <w:tc>
          <w:tcPr>
            <w:tcW w:w="3969" w:type="dxa"/>
            <w:shd w:val="clear" w:color="auto" w:fill="auto"/>
          </w:tcPr>
          <w:p w14:paraId="357990E7" w14:textId="2CE4E78E" w:rsidR="00B6239B" w:rsidRPr="00B6239B" w:rsidRDefault="00B6239B" w:rsidP="00B6239B">
            <w:pPr>
              <w:rPr>
                <w:rFonts w:cs="Arial"/>
                <w:bCs/>
              </w:rPr>
            </w:pPr>
            <w:r>
              <w:rPr>
                <w:rFonts w:cs="Arial"/>
                <w:bCs/>
              </w:rPr>
              <w:t>CLO17, CLO18</w:t>
            </w:r>
          </w:p>
        </w:tc>
      </w:tr>
      <w:tr w:rsidR="00B6239B" w:rsidRPr="00F0743B" w14:paraId="6C77A556" w14:textId="77777777" w:rsidTr="00F304B6">
        <w:tc>
          <w:tcPr>
            <w:tcW w:w="5813" w:type="dxa"/>
            <w:shd w:val="clear" w:color="auto" w:fill="auto"/>
          </w:tcPr>
          <w:p w14:paraId="2E8FE04B" w14:textId="77777777" w:rsidR="00B6239B" w:rsidRPr="00F0743B" w:rsidRDefault="00B6239B" w:rsidP="00B6239B">
            <w:pPr>
              <w:rPr>
                <w:rFonts w:cs="Arial"/>
                <w:bCs/>
              </w:rPr>
            </w:pPr>
            <w:r w:rsidRPr="00F0743B">
              <w:rPr>
                <w:rFonts w:cs="Arial"/>
                <w:bCs/>
              </w:rPr>
              <w:t>have a well-developed ability to recognise and challenge inequalities in society and to embrace an antibias approach</w:t>
            </w:r>
          </w:p>
        </w:tc>
        <w:tc>
          <w:tcPr>
            <w:tcW w:w="3969" w:type="dxa"/>
            <w:shd w:val="clear" w:color="auto" w:fill="auto"/>
          </w:tcPr>
          <w:p w14:paraId="609C6FBE" w14:textId="3F01E730" w:rsidR="00B6239B" w:rsidRPr="00B6239B" w:rsidRDefault="00B6239B" w:rsidP="00B6239B">
            <w:pPr>
              <w:rPr>
                <w:rFonts w:cs="Arial"/>
                <w:bCs/>
              </w:rPr>
            </w:pPr>
            <w:r>
              <w:rPr>
                <w:rFonts w:cs="Arial"/>
                <w:bCs/>
              </w:rPr>
              <w:t>CLO</w:t>
            </w:r>
            <w:r w:rsidR="00B96325">
              <w:rPr>
                <w:rFonts w:cs="Arial"/>
                <w:bCs/>
              </w:rPr>
              <w:t>17</w:t>
            </w:r>
          </w:p>
        </w:tc>
      </w:tr>
      <w:tr w:rsidR="00B6239B" w:rsidRPr="00F0743B" w14:paraId="07A54A77" w14:textId="77777777" w:rsidTr="00F304B6">
        <w:tc>
          <w:tcPr>
            <w:tcW w:w="9782" w:type="dxa"/>
            <w:gridSpan w:val="2"/>
            <w:shd w:val="clear" w:color="auto" w:fill="D9D9D9" w:themeFill="background1" w:themeFillShade="D9"/>
          </w:tcPr>
          <w:p w14:paraId="73BF296E" w14:textId="77777777" w:rsidR="00B6239B" w:rsidRPr="00B6239B" w:rsidRDefault="00B6239B" w:rsidP="00B6239B">
            <w:pPr>
              <w:rPr>
                <w:rFonts w:cs="Arial"/>
                <w:bCs/>
              </w:rPr>
            </w:pPr>
          </w:p>
        </w:tc>
      </w:tr>
      <w:tr w:rsidR="00B6239B" w:rsidRPr="00F0743B" w14:paraId="569C0422" w14:textId="77777777" w:rsidTr="00F304B6">
        <w:tc>
          <w:tcPr>
            <w:tcW w:w="5813" w:type="dxa"/>
            <w:shd w:val="clear" w:color="auto" w:fill="D9D9D9" w:themeFill="background1" w:themeFillShade="D9"/>
          </w:tcPr>
          <w:p w14:paraId="6B26611D" w14:textId="77777777" w:rsidR="00B6239B" w:rsidRPr="00F0743B" w:rsidRDefault="00B6239B" w:rsidP="00B6239B">
            <w:pPr>
              <w:pStyle w:val="Heading2"/>
              <w:outlineLvl w:val="1"/>
              <w:rPr>
                <w:b w:val="0"/>
                <w:bCs w:val="0"/>
                <w:sz w:val="22"/>
                <w:szCs w:val="22"/>
              </w:rPr>
            </w:pPr>
            <w:r w:rsidRPr="00F0743B">
              <w:rPr>
                <w:sz w:val="22"/>
                <w:szCs w:val="22"/>
              </w:rPr>
              <w:t>Generic skills</w:t>
            </w:r>
          </w:p>
        </w:tc>
        <w:tc>
          <w:tcPr>
            <w:tcW w:w="3969" w:type="dxa"/>
            <w:shd w:val="clear" w:color="auto" w:fill="D9D9D9" w:themeFill="background1" w:themeFillShade="D9"/>
          </w:tcPr>
          <w:p w14:paraId="3A6883FB" w14:textId="77777777" w:rsidR="00B6239B" w:rsidRPr="00B6239B" w:rsidRDefault="00B6239B" w:rsidP="00B6239B">
            <w:pPr>
              <w:rPr>
                <w:rFonts w:cs="Arial"/>
                <w:bCs/>
              </w:rPr>
            </w:pPr>
          </w:p>
        </w:tc>
      </w:tr>
      <w:tr w:rsidR="00B6239B" w:rsidRPr="00F0743B" w14:paraId="15C6D6F4" w14:textId="77777777" w:rsidTr="00B96325">
        <w:trPr>
          <w:trHeight w:val="609"/>
        </w:trPr>
        <w:tc>
          <w:tcPr>
            <w:tcW w:w="5813" w:type="dxa"/>
            <w:shd w:val="clear" w:color="auto" w:fill="auto"/>
          </w:tcPr>
          <w:p w14:paraId="3A575EEC" w14:textId="77777777" w:rsidR="00B6239B" w:rsidRPr="00F0743B" w:rsidRDefault="00B6239B" w:rsidP="00B6239B">
            <w:pPr>
              <w:rPr>
                <w:rFonts w:cs="Arial"/>
              </w:rPr>
            </w:pPr>
            <w:r w:rsidRPr="00F0743B">
              <w:rPr>
                <w:rFonts w:cs="Arial"/>
              </w:rPr>
              <w:t>communicate ideas and research findings both effectively and fluently by written, oral and visual means</w:t>
            </w:r>
          </w:p>
        </w:tc>
        <w:tc>
          <w:tcPr>
            <w:tcW w:w="3969" w:type="dxa"/>
            <w:shd w:val="clear" w:color="auto" w:fill="auto"/>
          </w:tcPr>
          <w:p w14:paraId="44E16404" w14:textId="18E74415" w:rsidR="00B6239B" w:rsidRPr="00B6239B" w:rsidRDefault="00B96325" w:rsidP="00B6239B">
            <w:pPr>
              <w:rPr>
                <w:rFonts w:cs="Arial"/>
                <w:bCs/>
              </w:rPr>
            </w:pPr>
            <w:r>
              <w:rPr>
                <w:rFonts w:cs="Arial"/>
                <w:bCs/>
              </w:rPr>
              <w:t>CLO21, CLO23</w:t>
            </w:r>
          </w:p>
        </w:tc>
      </w:tr>
      <w:tr w:rsidR="00B6239B" w:rsidRPr="00F0743B" w14:paraId="06E03272" w14:textId="77777777" w:rsidTr="00F304B6">
        <w:tc>
          <w:tcPr>
            <w:tcW w:w="5813" w:type="dxa"/>
            <w:shd w:val="clear" w:color="auto" w:fill="auto"/>
          </w:tcPr>
          <w:p w14:paraId="08311EE4" w14:textId="77777777" w:rsidR="00B6239B" w:rsidRPr="00F0743B" w:rsidRDefault="00B6239B" w:rsidP="00B6239B">
            <w:pPr>
              <w:rPr>
                <w:rFonts w:cs="Arial"/>
              </w:rPr>
            </w:pPr>
            <w:r w:rsidRPr="00F0743B">
              <w:rPr>
                <w:rFonts w:cs="Arial"/>
              </w:rPr>
              <w:t>present a wide range of theoretical positions and offer and justify a well-informed point of view</w:t>
            </w:r>
          </w:p>
        </w:tc>
        <w:tc>
          <w:tcPr>
            <w:tcW w:w="3969" w:type="dxa"/>
            <w:shd w:val="clear" w:color="auto" w:fill="auto"/>
          </w:tcPr>
          <w:p w14:paraId="5F7AD8E8" w14:textId="7270D12C" w:rsidR="00B6239B" w:rsidRPr="00B6239B" w:rsidRDefault="00B96325" w:rsidP="00B6239B">
            <w:pPr>
              <w:rPr>
                <w:rFonts w:cs="Arial"/>
                <w:bCs/>
              </w:rPr>
            </w:pPr>
            <w:r>
              <w:rPr>
                <w:rFonts w:cs="Arial"/>
                <w:bCs/>
              </w:rPr>
              <w:t xml:space="preserve">CLO17, </w:t>
            </w:r>
            <w:r>
              <w:rPr>
                <w:rFonts w:cs="Arial"/>
                <w:bCs/>
              </w:rPr>
              <w:t>CLO23</w:t>
            </w:r>
          </w:p>
        </w:tc>
      </w:tr>
      <w:tr w:rsidR="00B6239B" w:rsidRPr="00F0743B" w14:paraId="18114EDB" w14:textId="77777777" w:rsidTr="00F304B6">
        <w:tc>
          <w:tcPr>
            <w:tcW w:w="5813" w:type="dxa"/>
            <w:shd w:val="clear" w:color="auto" w:fill="auto"/>
          </w:tcPr>
          <w:p w14:paraId="61FC040C" w14:textId="77777777" w:rsidR="00B6239B" w:rsidRPr="00F0743B" w:rsidRDefault="00B6239B" w:rsidP="00B6239B">
            <w:pPr>
              <w:rPr>
                <w:rFonts w:cs="Arial"/>
              </w:rPr>
            </w:pPr>
            <w:r w:rsidRPr="00F0743B">
              <w:rPr>
                <w:rFonts w:cs="Arial"/>
              </w:rPr>
              <w:t>interpret and use numerical and other forms of data, critically and securely</w:t>
            </w:r>
          </w:p>
        </w:tc>
        <w:tc>
          <w:tcPr>
            <w:tcW w:w="3969" w:type="dxa"/>
            <w:shd w:val="clear" w:color="auto" w:fill="auto"/>
          </w:tcPr>
          <w:p w14:paraId="1C3428E3" w14:textId="77B17061" w:rsidR="00B6239B" w:rsidRPr="00B6239B" w:rsidRDefault="00B96325" w:rsidP="00B6239B">
            <w:pPr>
              <w:rPr>
                <w:rFonts w:cs="Arial"/>
                <w:bCs/>
              </w:rPr>
            </w:pPr>
            <w:r>
              <w:rPr>
                <w:rFonts w:cs="Arial"/>
                <w:bCs/>
              </w:rPr>
              <w:t>CLO28</w:t>
            </w:r>
          </w:p>
        </w:tc>
      </w:tr>
      <w:tr w:rsidR="00B6239B" w:rsidRPr="00F0743B" w14:paraId="586D1BA8" w14:textId="77777777" w:rsidTr="00F304B6">
        <w:tc>
          <w:tcPr>
            <w:tcW w:w="5813" w:type="dxa"/>
            <w:shd w:val="clear" w:color="auto" w:fill="auto"/>
          </w:tcPr>
          <w:p w14:paraId="6B0AD87C" w14:textId="77777777" w:rsidR="00B6239B" w:rsidRPr="00F0743B" w:rsidRDefault="00B6239B" w:rsidP="00B6239B">
            <w:pPr>
              <w:rPr>
                <w:rFonts w:cs="Arial"/>
              </w:rPr>
            </w:pPr>
            <w:r w:rsidRPr="00F0743B">
              <w:rPr>
                <w:rFonts w:cs="Arial"/>
              </w:rPr>
              <w:t>present information to others in a variety of appropriate forms</w:t>
            </w:r>
          </w:p>
        </w:tc>
        <w:tc>
          <w:tcPr>
            <w:tcW w:w="3969" w:type="dxa"/>
            <w:shd w:val="clear" w:color="auto" w:fill="auto"/>
          </w:tcPr>
          <w:p w14:paraId="1A1FFE57" w14:textId="0984E537" w:rsidR="00B6239B" w:rsidRPr="00B6239B" w:rsidRDefault="00B96325" w:rsidP="00B6239B">
            <w:pPr>
              <w:rPr>
                <w:rFonts w:cs="Arial"/>
                <w:bCs/>
              </w:rPr>
            </w:pPr>
            <w:r>
              <w:rPr>
                <w:rFonts w:cs="Arial"/>
                <w:bCs/>
              </w:rPr>
              <w:t>CLO23</w:t>
            </w:r>
          </w:p>
        </w:tc>
      </w:tr>
      <w:tr w:rsidR="00B6239B" w:rsidRPr="00F0743B" w14:paraId="7ACC7597" w14:textId="77777777" w:rsidTr="00F304B6">
        <w:tc>
          <w:tcPr>
            <w:tcW w:w="5813" w:type="dxa"/>
            <w:shd w:val="clear" w:color="auto" w:fill="auto"/>
          </w:tcPr>
          <w:p w14:paraId="6CCAE3E1" w14:textId="77777777" w:rsidR="00B6239B" w:rsidRPr="00F0743B" w:rsidRDefault="00B6239B" w:rsidP="00B6239B">
            <w:pPr>
              <w:rPr>
                <w:rFonts w:cs="Arial"/>
              </w:rPr>
            </w:pPr>
            <w:r w:rsidRPr="00F0743B">
              <w:rPr>
                <w:rFonts w:cs="Arial"/>
              </w:rPr>
              <w:t>solve problems by clarifying questions, considering alternative solutions and evaluating outcomes</w:t>
            </w:r>
          </w:p>
        </w:tc>
        <w:tc>
          <w:tcPr>
            <w:tcW w:w="3969" w:type="dxa"/>
            <w:shd w:val="clear" w:color="auto" w:fill="auto"/>
          </w:tcPr>
          <w:p w14:paraId="3E952580" w14:textId="302C7AFC" w:rsidR="00B6239B" w:rsidRPr="00B6239B" w:rsidRDefault="00B96325" w:rsidP="00B6239B">
            <w:pPr>
              <w:rPr>
                <w:rFonts w:cs="Arial"/>
                <w:bCs/>
              </w:rPr>
            </w:pPr>
            <w:r>
              <w:rPr>
                <w:rFonts w:cs="Arial"/>
                <w:bCs/>
              </w:rPr>
              <w:t>CLO28</w:t>
            </w:r>
          </w:p>
        </w:tc>
      </w:tr>
      <w:tr w:rsidR="00B6239B" w:rsidRPr="00F0743B" w14:paraId="6CC4E829" w14:textId="77777777" w:rsidTr="00F304B6">
        <w:tc>
          <w:tcPr>
            <w:tcW w:w="5813" w:type="dxa"/>
            <w:shd w:val="clear" w:color="auto" w:fill="auto"/>
          </w:tcPr>
          <w:p w14:paraId="10C816BF" w14:textId="77777777" w:rsidR="00B6239B" w:rsidRPr="00F0743B" w:rsidRDefault="00B6239B" w:rsidP="00B6239B">
            <w:pPr>
              <w:rPr>
                <w:rFonts w:cs="Arial"/>
              </w:rPr>
            </w:pPr>
            <w:r w:rsidRPr="00F0743B">
              <w:rPr>
                <w:rFonts w:cs="Arial"/>
              </w:rPr>
              <w:t>listen carefully to others and reflect critically upon one's own and others' skills and views</w:t>
            </w:r>
          </w:p>
        </w:tc>
        <w:tc>
          <w:tcPr>
            <w:tcW w:w="3969" w:type="dxa"/>
            <w:shd w:val="clear" w:color="auto" w:fill="auto"/>
          </w:tcPr>
          <w:p w14:paraId="671D5EA6" w14:textId="4723CF9B" w:rsidR="00B6239B" w:rsidRPr="00B6239B" w:rsidRDefault="00B96325" w:rsidP="00B6239B">
            <w:pPr>
              <w:rPr>
                <w:rFonts w:cs="Arial"/>
                <w:bCs/>
              </w:rPr>
            </w:pPr>
            <w:r>
              <w:rPr>
                <w:rFonts w:cs="Arial"/>
                <w:bCs/>
              </w:rPr>
              <w:t>CLO25</w:t>
            </w:r>
          </w:p>
        </w:tc>
      </w:tr>
      <w:tr w:rsidR="00B6239B" w:rsidRPr="00F0743B" w14:paraId="2089E9E4" w14:textId="77777777" w:rsidTr="00F304B6">
        <w:tc>
          <w:tcPr>
            <w:tcW w:w="5813" w:type="dxa"/>
            <w:shd w:val="clear" w:color="auto" w:fill="auto"/>
          </w:tcPr>
          <w:p w14:paraId="590B4F46" w14:textId="77777777" w:rsidR="00B6239B" w:rsidRPr="00F0743B" w:rsidRDefault="00B6239B" w:rsidP="00B6239B">
            <w:pPr>
              <w:rPr>
                <w:rFonts w:cs="Arial"/>
              </w:rPr>
            </w:pPr>
            <w:r w:rsidRPr="00F0743B">
              <w:rPr>
                <w:rFonts w:cs="Arial"/>
              </w:rPr>
              <w:t>use a range of sources of information critically</w:t>
            </w:r>
          </w:p>
        </w:tc>
        <w:tc>
          <w:tcPr>
            <w:tcW w:w="3969" w:type="dxa"/>
            <w:shd w:val="clear" w:color="auto" w:fill="auto"/>
          </w:tcPr>
          <w:p w14:paraId="21ED1D4D" w14:textId="2D39AE7A" w:rsidR="00B6239B" w:rsidRPr="00B6239B" w:rsidRDefault="00B96325" w:rsidP="00B6239B">
            <w:pPr>
              <w:rPr>
                <w:rFonts w:cs="Arial"/>
                <w:bCs/>
              </w:rPr>
            </w:pPr>
            <w:r>
              <w:rPr>
                <w:rFonts w:cs="Arial"/>
                <w:bCs/>
              </w:rPr>
              <w:t>CLO23</w:t>
            </w:r>
          </w:p>
        </w:tc>
      </w:tr>
      <w:tr w:rsidR="00B6239B" w:rsidRPr="00F0743B" w14:paraId="28B123C2" w14:textId="77777777" w:rsidTr="00F304B6">
        <w:tc>
          <w:tcPr>
            <w:tcW w:w="5813" w:type="dxa"/>
            <w:shd w:val="clear" w:color="auto" w:fill="auto"/>
          </w:tcPr>
          <w:p w14:paraId="65DE9E47" w14:textId="77777777" w:rsidR="00B6239B" w:rsidRPr="00F0743B" w:rsidRDefault="00B6239B" w:rsidP="00B6239B">
            <w:pPr>
              <w:rPr>
                <w:rFonts w:cs="Arial"/>
              </w:rPr>
            </w:pPr>
            <w:r w:rsidRPr="00F0743B">
              <w:rPr>
                <w:rFonts w:cs="Arial"/>
              </w:rPr>
              <w:t>use the communication skills necessary to effectively converse, debate, negotiate, persuade and challenge the ideas of others</w:t>
            </w:r>
          </w:p>
        </w:tc>
        <w:tc>
          <w:tcPr>
            <w:tcW w:w="3969" w:type="dxa"/>
            <w:shd w:val="clear" w:color="auto" w:fill="auto"/>
          </w:tcPr>
          <w:p w14:paraId="286AEA74" w14:textId="280C8DE1" w:rsidR="00B6239B" w:rsidRPr="00B6239B" w:rsidRDefault="005C34EB" w:rsidP="00B6239B">
            <w:pPr>
              <w:rPr>
                <w:rFonts w:cs="Arial"/>
                <w:bCs/>
              </w:rPr>
            </w:pPr>
            <w:r>
              <w:rPr>
                <w:rFonts w:cs="Arial"/>
                <w:bCs/>
              </w:rPr>
              <w:t>CLO20, CLO21</w:t>
            </w:r>
          </w:p>
        </w:tc>
      </w:tr>
      <w:tr w:rsidR="00B6239B" w:rsidRPr="00F0743B" w14:paraId="719AE288" w14:textId="77777777" w:rsidTr="00F304B6">
        <w:tc>
          <w:tcPr>
            <w:tcW w:w="5813" w:type="dxa"/>
            <w:shd w:val="clear" w:color="auto" w:fill="auto"/>
          </w:tcPr>
          <w:p w14:paraId="2EB5851F" w14:textId="77777777" w:rsidR="00B6239B" w:rsidRPr="00F0743B" w:rsidRDefault="00B6239B" w:rsidP="00B6239B">
            <w:pPr>
              <w:rPr>
                <w:rFonts w:cs="Arial"/>
              </w:rPr>
            </w:pPr>
            <w:r w:rsidRPr="00F0743B">
              <w:rPr>
                <w:rFonts w:cs="Arial"/>
              </w:rPr>
              <w:t>be sensitive to, and react appropriately to, contextual and interpersonal factors in groups and teams</w:t>
            </w:r>
          </w:p>
        </w:tc>
        <w:tc>
          <w:tcPr>
            <w:tcW w:w="3969" w:type="dxa"/>
            <w:shd w:val="clear" w:color="auto" w:fill="auto"/>
          </w:tcPr>
          <w:p w14:paraId="04C0C038" w14:textId="76356712" w:rsidR="00B6239B" w:rsidRPr="00B6239B" w:rsidRDefault="005C34EB" w:rsidP="00B6239B">
            <w:pPr>
              <w:rPr>
                <w:rFonts w:cs="Arial"/>
                <w:bCs/>
              </w:rPr>
            </w:pPr>
            <w:r>
              <w:rPr>
                <w:rFonts w:cs="Arial"/>
                <w:bCs/>
              </w:rPr>
              <w:t>CLO</w:t>
            </w:r>
            <w:proofErr w:type="gramStart"/>
            <w:r>
              <w:rPr>
                <w:rFonts w:cs="Arial"/>
                <w:bCs/>
              </w:rPr>
              <w:t>25,CLO</w:t>
            </w:r>
            <w:proofErr w:type="gramEnd"/>
            <w:r>
              <w:rPr>
                <w:rFonts w:cs="Arial"/>
                <w:bCs/>
              </w:rPr>
              <w:t>27</w:t>
            </w:r>
          </w:p>
        </w:tc>
      </w:tr>
      <w:tr w:rsidR="00B6239B" w:rsidRPr="00F0743B" w14:paraId="18892F92" w14:textId="77777777" w:rsidTr="00F304B6">
        <w:tc>
          <w:tcPr>
            <w:tcW w:w="5813" w:type="dxa"/>
            <w:shd w:val="clear" w:color="auto" w:fill="auto"/>
          </w:tcPr>
          <w:p w14:paraId="5DF17277" w14:textId="77777777" w:rsidR="00B6239B" w:rsidRPr="00F0743B" w:rsidRDefault="00B6239B" w:rsidP="00B6239B">
            <w:pPr>
              <w:rPr>
                <w:rFonts w:cs="Arial"/>
              </w:rPr>
            </w:pPr>
            <w:r w:rsidRPr="00F0743B">
              <w:rPr>
                <w:rFonts w:cs="Arial"/>
              </w:rPr>
              <w:t>have critical insight and confidence in leading and working collaboratively with others</w:t>
            </w:r>
          </w:p>
        </w:tc>
        <w:tc>
          <w:tcPr>
            <w:tcW w:w="3969" w:type="dxa"/>
            <w:shd w:val="clear" w:color="auto" w:fill="auto"/>
          </w:tcPr>
          <w:p w14:paraId="12C13133" w14:textId="48084FCA" w:rsidR="00B6239B" w:rsidRPr="00B6239B" w:rsidRDefault="005C34EB" w:rsidP="00B6239B">
            <w:pPr>
              <w:rPr>
                <w:rFonts w:cs="Arial"/>
                <w:bCs/>
              </w:rPr>
            </w:pPr>
            <w:r>
              <w:rPr>
                <w:rFonts w:cs="Arial"/>
                <w:bCs/>
              </w:rPr>
              <w:t>CLO</w:t>
            </w:r>
            <w:proofErr w:type="gramStart"/>
            <w:r>
              <w:rPr>
                <w:rFonts w:cs="Arial"/>
                <w:bCs/>
              </w:rPr>
              <w:t>25,CLO</w:t>
            </w:r>
            <w:proofErr w:type="gramEnd"/>
            <w:r>
              <w:rPr>
                <w:rFonts w:cs="Arial"/>
                <w:bCs/>
              </w:rPr>
              <w:t>27</w:t>
            </w:r>
          </w:p>
        </w:tc>
      </w:tr>
      <w:tr w:rsidR="00B6239B" w:rsidRPr="00F0743B" w14:paraId="529EE935" w14:textId="77777777" w:rsidTr="00F304B6">
        <w:tc>
          <w:tcPr>
            <w:tcW w:w="5813" w:type="dxa"/>
            <w:shd w:val="clear" w:color="auto" w:fill="auto"/>
          </w:tcPr>
          <w:p w14:paraId="61F2B6CC" w14:textId="77777777" w:rsidR="00B6239B" w:rsidRPr="00F0743B" w:rsidRDefault="00B6239B" w:rsidP="00B6239B">
            <w:pPr>
              <w:rPr>
                <w:rFonts w:cs="Arial"/>
              </w:rPr>
            </w:pPr>
            <w:proofErr w:type="gramStart"/>
            <w:r w:rsidRPr="00F0743B">
              <w:rPr>
                <w:rFonts w:cs="Arial"/>
              </w:rPr>
              <w:t>have the ability to</w:t>
            </w:r>
            <w:proofErr w:type="gramEnd"/>
            <w:r w:rsidRPr="00F0743B">
              <w:rPr>
                <w:rFonts w:cs="Arial"/>
              </w:rPr>
              <w:t xml:space="preserve"> write for different purposes, which include persuasion, explanation, description, evaluation and judgement, recount, recap, hypothesis and summary</w:t>
            </w:r>
          </w:p>
        </w:tc>
        <w:tc>
          <w:tcPr>
            <w:tcW w:w="3969" w:type="dxa"/>
            <w:shd w:val="clear" w:color="auto" w:fill="auto"/>
          </w:tcPr>
          <w:p w14:paraId="375BAA3E" w14:textId="75C7420E" w:rsidR="00B6239B" w:rsidRPr="00B6239B" w:rsidRDefault="005C34EB" w:rsidP="00B6239B">
            <w:pPr>
              <w:rPr>
                <w:rFonts w:cs="Arial"/>
                <w:bCs/>
              </w:rPr>
            </w:pPr>
            <w:r>
              <w:rPr>
                <w:rFonts w:cs="Arial"/>
                <w:bCs/>
              </w:rPr>
              <w:t>CLO21, CLO23</w:t>
            </w:r>
          </w:p>
        </w:tc>
      </w:tr>
      <w:tr w:rsidR="00B6239B" w:rsidRPr="00F0743B" w14:paraId="4F3B4B1F" w14:textId="77777777" w:rsidTr="00F304B6">
        <w:tc>
          <w:tcPr>
            <w:tcW w:w="5813" w:type="dxa"/>
            <w:shd w:val="clear" w:color="auto" w:fill="auto"/>
          </w:tcPr>
          <w:p w14:paraId="35658A8B" w14:textId="77777777" w:rsidR="00B6239B" w:rsidRPr="00F0743B" w:rsidRDefault="00B6239B" w:rsidP="00B6239B">
            <w:pPr>
              <w:rPr>
                <w:rFonts w:cs="Arial"/>
              </w:rPr>
            </w:pPr>
            <w:proofErr w:type="gramStart"/>
            <w:r w:rsidRPr="00F0743B">
              <w:rPr>
                <w:rFonts w:cs="Arial"/>
              </w:rPr>
              <w:t>have the ability to</w:t>
            </w:r>
            <w:proofErr w:type="gramEnd"/>
            <w:r w:rsidRPr="00F0743B">
              <w:rPr>
                <w:rFonts w:cs="Arial"/>
              </w:rPr>
              <w:t xml:space="preserve"> use ICT critically and appropriately as part of the learning process in a range of contexts, both at one's own level and to enhance provision for children</w:t>
            </w:r>
          </w:p>
        </w:tc>
        <w:tc>
          <w:tcPr>
            <w:tcW w:w="3969" w:type="dxa"/>
            <w:shd w:val="clear" w:color="auto" w:fill="auto"/>
          </w:tcPr>
          <w:p w14:paraId="1380CCBE" w14:textId="1DA64363" w:rsidR="00B6239B" w:rsidRPr="00B6239B" w:rsidRDefault="005C34EB" w:rsidP="00B6239B">
            <w:pPr>
              <w:rPr>
                <w:rFonts w:cs="Arial"/>
                <w:bCs/>
              </w:rPr>
            </w:pPr>
            <w:r>
              <w:rPr>
                <w:rFonts w:cs="Arial"/>
                <w:bCs/>
              </w:rPr>
              <w:t>CLO</w:t>
            </w:r>
            <w:proofErr w:type="gramStart"/>
            <w:r>
              <w:rPr>
                <w:rFonts w:cs="Arial"/>
                <w:bCs/>
              </w:rPr>
              <w:t>19,CLO</w:t>
            </w:r>
            <w:proofErr w:type="gramEnd"/>
            <w:r>
              <w:rPr>
                <w:rFonts w:cs="Arial"/>
                <w:bCs/>
              </w:rPr>
              <w:t>24</w:t>
            </w:r>
          </w:p>
        </w:tc>
      </w:tr>
      <w:tr w:rsidR="00B6239B" w:rsidRPr="00F0743B" w14:paraId="67E89D32" w14:textId="77777777" w:rsidTr="00F304B6">
        <w:tc>
          <w:tcPr>
            <w:tcW w:w="5813" w:type="dxa"/>
            <w:shd w:val="clear" w:color="auto" w:fill="auto"/>
          </w:tcPr>
          <w:p w14:paraId="30BDC3A6" w14:textId="77777777" w:rsidR="00B6239B" w:rsidRPr="00F0743B" w:rsidRDefault="00B6239B" w:rsidP="00B6239B">
            <w:pPr>
              <w:rPr>
                <w:rFonts w:cs="Arial"/>
              </w:rPr>
            </w:pPr>
            <w:r w:rsidRPr="00F0743B">
              <w:rPr>
                <w:rFonts w:cs="Arial"/>
              </w:rPr>
              <w:t>undertake self-directed study and project management in order to meet desired objectives</w:t>
            </w:r>
          </w:p>
        </w:tc>
        <w:tc>
          <w:tcPr>
            <w:tcW w:w="3969" w:type="dxa"/>
            <w:shd w:val="clear" w:color="auto" w:fill="auto"/>
          </w:tcPr>
          <w:p w14:paraId="7B07738B" w14:textId="55EF03AE" w:rsidR="00B6239B" w:rsidRPr="00B6239B" w:rsidRDefault="005C34EB" w:rsidP="00B6239B">
            <w:pPr>
              <w:rPr>
                <w:rFonts w:cs="Arial"/>
                <w:bCs/>
              </w:rPr>
            </w:pPr>
            <w:r>
              <w:rPr>
                <w:rFonts w:cs="Arial"/>
                <w:bCs/>
              </w:rPr>
              <w:t>CLO22</w:t>
            </w:r>
          </w:p>
        </w:tc>
      </w:tr>
      <w:tr w:rsidR="00B6239B" w:rsidRPr="00F0743B" w14:paraId="0021CC0C" w14:textId="77777777" w:rsidTr="00F304B6">
        <w:tc>
          <w:tcPr>
            <w:tcW w:w="5813" w:type="dxa"/>
            <w:shd w:val="clear" w:color="auto" w:fill="auto"/>
          </w:tcPr>
          <w:p w14:paraId="61E37130" w14:textId="77777777" w:rsidR="00B6239B" w:rsidRPr="00F0743B" w:rsidRDefault="00B6239B" w:rsidP="00B6239B">
            <w:pPr>
              <w:rPr>
                <w:rFonts w:cs="Arial"/>
              </w:rPr>
            </w:pPr>
            <w:r w:rsidRPr="00F0743B">
              <w:rPr>
                <w:rFonts w:cs="Arial"/>
              </w:rPr>
              <w:t xml:space="preserve">be able to take charge of one's own </w:t>
            </w:r>
            <w:proofErr w:type="gramStart"/>
            <w:r w:rsidRPr="00F0743B">
              <w:rPr>
                <w:rFonts w:cs="Arial"/>
              </w:rPr>
              <w:t>learning, and</w:t>
            </w:r>
            <w:proofErr w:type="gramEnd"/>
            <w:r w:rsidRPr="00F0743B">
              <w:rPr>
                <w:rFonts w:cs="Arial"/>
              </w:rPr>
              <w:t xml:space="preserve"> reflect and evaluate personal strengths and weaknesses for the purposes of future learning.</w:t>
            </w:r>
          </w:p>
        </w:tc>
        <w:tc>
          <w:tcPr>
            <w:tcW w:w="3969" w:type="dxa"/>
            <w:shd w:val="clear" w:color="auto" w:fill="auto"/>
          </w:tcPr>
          <w:p w14:paraId="6D7A1919" w14:textId="72344181" w:rsidR="00B6239B" w:rsidRPr="00B6239B" w:rsidRDefault="005C34EB" w:rsidP="00B6239B">
            <w:pPr>
              <w:rPr>
                <w:rFonts w:cs="Arial"/>
                <w:bCs/>
              </w:rPr>
            </w:pPr>
            <w:r>
              <w:rPr>
                <w:rFonts w:cs="Arial"/>
                <w:bCs/>
              </w:rPr>
              <w:t>CLO22</w:t>
            </w:r>
          </w:p>
        </w:tc>
      </w:tr>
    </w:tbl>
    <w:p w14:paraId="2B9D947E" w14:textId="77777777" w:rsidR="00A12901" w:rsidRDefault="00A12901" w:rsidP="00A12901"/>
    <w:p w14:paraId="1827931C" w14:textId="06079365" w:rsidR="009718C8" w:rsidRDefault="009718C8">
      <w:pPr>
        <w:rPr>
          <w:rFonts w:cs="Arial"/>
          <w:b/>
          <w:sz w:val="24"/>
          <w:szCs w:val="24"/>
        </w:rPr>
      </w:pPr>
      <w:r>
        <w:rPr>
          <w:rFonts w:cs="Arial"/>
          <w:b/>
          <w:sz w:val="24"/>
          <w:szCs w:val="24"/>
        </w:rPr>
        <w:br w:type="page"/>
      </w:r>
    </w:p>
    <w:p w14:paraId="24F47B45" w14:textId="77777777" w:rsidR="009718C8" w:rsidRDefault="009718C8" w:rsidP="006B5D0C">
      <w:pPr>
        <w:pStyle w:val="ListParagraph"/>
        <w:numPr>
          <w:ilvl w:val="0"/>
          <w:numId w:val="2"/>
        </w:numPr>
        <w:rPr>
          <w:rFonts w:cs="Arial"/>
          <w:b/>
          <w:szCs w:val="22"/>
        </w:rPr>
        <w:sectPr w:rsidR="009718C8" w:rsidSect="009718C8">
          <w:pgSz w:w="11906" w:h="16838"/>
          <w:pgMar w:top="1440" w:right="1797" w:bottom="1440" w:left="1797" w:header="720" w:footer="720" w:gutter="0"/>
          <w:cols w:space="720"/>
          <w:titlePg/>
          <w:docGrid w:linePitch="299"/>
        </w:sectPr>
      </w:pPr>
    </w:p>
    <w:p w14:paraId="1827931F" w14:textId="634C5AEE" w:rsidR="002D4C53" w:rsidRPr="00347A35" w:rsidRDefault="00347A35" w:rsidP="00347A35">
      <w:pPr>
        <w:pStyle w:val="Heading2"/>
      </w:pPr>
      <w:r>
        <w:lastRenderedPageBreak/>
        <w:t xml:space="preserve">Appendix 3 </w:t>
      </w:r>
      <w:r w:rsidR="002D4C53" w:rsidRPr="00347A35">
        <w:t xml:space="preserve">PDP Programme </w:t>
      </w:r>
      <w:r w:rsidR="006B5D0C" w:rsidRPr="00347A35">
        <w:t xml:space="preserve">Overview for </w:t>
      </w:r>
      <w:r w:rsidR="002D4C53" w:rsidRPr="00347A35">
        <w:t>BA (Hons) Childhood Studies</w:t>
      </w:r>
      <w:r w:rsidR="006B5D0C" w:rsidRPr="00347A35">
        <w:t xml:space="preserve"> Course</w:t>
      </w:r>
    </w:p>
    <w:p w14:paraId="18279320" w14:textId="77777777" w:rsidR="002D4C53" w:rsidRDefault="002D4C53" w:rsidP="001A00A7">
      <w:pPr>
        <w:rPr>
          <w:rFonts w:cs="Arial"/>
          <w:b/>
          <w:szCs w:val="22"/>
        </w:rPr>
      </w:pPr>
    </w:p>
    <w:p w14:paraId="18279321" w14:textId="77777777" w:rsidR="002D4C53" w:rsidRPr="006B5D0C" w:rsidRDefault="002D4C53" w:rsidP="001A00A7">
      <w:pPr>
        <w:rPr>
          <w:rFonts w:cs="Arial"/>
          <w:szCs w:val="22"/>
        </w:rPr>
      </w:pPr>
      <w:r w:rsidRPr="006B5D0C">
        <w:rPr>
          <w:rFonts w:cs="Arial"/>
          <w:szCs w:val="22"/>
        </w:rPr>
        <w:t>Personal Tutors meet with students one-to-one three times each academic year for a formal PDP review. (Personal Tutors also support students throughout the year with pastoral and academic concerns and needs</w:t>
      </w:r>
      <w:r w:rsidR="006B5D0C">
        <w:rPr>
          <w:rFonts w:cs="Arial"/>
          <w:szCs w:val="22"/>
        </w:rPr>
        <w:t>, in addition to</w:t>
      </w:r>
      <w:r w:rsidRPr="006B5D0C">
        <w:rPr>
          <w:rFonts w:cs="Arial"/>
          <w:szCs w:val="22"/>
        </w:rPr>
        <w:t xml:space="preserve"> tutor groups</w:t>
      </w:r>
      <w:r w:rsidR="006B5D0C">
        <w:rPr>
          <w:rFonts w:cs="Arial"/>
          <w:szCs w:val="22"/>
        </w:rPr>
        <w:t xml:space="preserve"> meetings</w:t>
      </w:r>
      <w:r w:rsidRPr="006B5D0C">
        <w:rPr>
          <w:rFonts w:cs="Arial"/>
          <w:szCs w:val="22"/>
        </w:rPr>
        <w:t xml:space="preserve"> for ongoing personal development planning).</w:t>
      </w:r>
    </w:p>
    <w:p w14:paraId="18279322" w14:textId="77777777" w:rsidR="002D4C53" w:rsidRPr="00927FCB" w:rsidRDefault="002D4C53" w:rsidP="002D4C5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3969"/>
        <w:gridCol w:w="5386"/>
      </w:tblGrid>
      <w:tr w:rsidR="002D4C53" w:rsidRPr="00927FCB" w14:paraId="18279329" w14:textId="77777777" w:rsidTr="006B5D0C">
        <w:trPr>
          <w:cantSplit/>
        </w:trPr>
        <w:tc>
          <w:tcPr>
            <w:tcW w:w="817" w:type="dxa"/>
          </w:tcPr>
          <w:p w14:paraId="18279323" w14:textId="77777777" w:rsidR="002D4C53" w:rsidRPr="00927FCB" w:rsidRDefault="002D4C53" w:rsidP="00712B8E">
            <w:pPr>
              <w:rPr>
                <w:sz w:val="20"/>
              </w:rPr>
            </w:pPr>
          </w:p>
          <w:p w14:paraId="18279324" w14:textId="77777777" w:rsidR="002D4C53" w:rsidRPr="00927FCB" w:rsidRDefault="002D4C53" w:rsidP="00712B8E">
            <w:pPr>
              <w:rPr>
                <w:sz w:val="20"/>
              </w:rPr>
            </w:pPr>
          </w:p>
        </w:tc>
        <w:tc>
          <w:tcPr>
            <w:tcW w:w="3544" w:type="dxa"/>
          </w:tcPr>
          <w:p w14:paraId="18279325" w14:textId="77777777" w:rsidR="002D4C53" w:rsidRPr="00927FCB" w:rsidRDefault="006B5D0C" w:rsidP="00712B8E">
            <w:pPr>
              <w:rPr>
                <w:b/>
                <w:sz w:val="20"/>
              </w:rPr>
            </w:pPr>
            <w:r w:rsidRPr="00927FCB">
              <w:rPr>
                <w:b/>
                <w:sz w:val="20"/>
              </w:rPr>
              <w:t>TERM 1</w:t>
            </w:r>
          </w:p>
          <w:p w14:paraId="18279326" w14:textId="77777777" w:rsidR="002D4C53" w:rsidRPr="00927FCB" w:rsidRDefault="002D4C53" w:rsidP="00712B8E">
            <w:pPr>
              <w:rPr>
                <w:b/>
                <w:sz w:val="20"/>
              </w:rPr>
            </w:pPr>
          </w:p>
        </w:tc>
        <w:tc>
          <w:tcPr>
            <w:tcW w:w="3969" w:type="dxa"/>
          </w:tcPr>
          <w:p w14:paraId="18279327" w14:textId="77777777" w:rsidR="002D4C53" w:rsidRPr="00927FCB" w:rsidRDefault="006B5D0C" w:rsidP="00712B8E">
            <w:pPr>
              <w:rPr>
                <w:b/>
                <w:sz w:val="20"/>
              </w:rPr>
            </w:pPr>
            <w:r w:rsidRPr="00927FCB">
              <w:rPr>
                <w:b/>
                <w:sz w:val="20"/>
              </w:rPr>
              <w:t>TERM 2</w:t>
            </w:r>
          </w:p>
        </w:tc>
        <w:tc>
          <w:tcPr>
            <w:tcW w:w="5386" w:type="dxa"/>
          </w:tcPr>
          <w:p w14:paraId="18279328" w14:textId="77777777" w:rsidR="002D4C53" w:rsidRPr="00927FCB" w:rsidRDefault="006B5D0C" w:rsidP="00712B8E">
            <w:pPr>
              <w:rPr>
                <w:b/>
                <w:sz w:val="20"/>
              </w:rPr>
            </w:pPr>
            <w:r w:rsidRPr="00927FCB">
              <w:rPr>
                <w:b/>
                <w:sz w:val="20"/>
              </w:rPr>
              <w:t>TERM 3</w:t>
            </w:r>
          </w:p>
        </w:tc>
      </w:tr>
      <w:tr w:rsidR="002D4C53" w:rsidRPr="00927FCB" w14:paraId="1827933E" w14:textId="77777777" w:rsidTr="006B5D0C">
        <w:trPr>
          <w:cantSplit/>
        </w:trPr>
        <w:tc>
          <w:tcPr>
            <w:tcW w:w="817" w:type="dxa"/>
          </w:tcPr>
          <w:p w14:paraId="1827932A" w14:textId="77777777" w:rsidR="002D4C53" w:rsidRPr="00927FCB" w:rsidRDefault="002D4C53" w:rsidP="00712B8E">
            <w:pPr>
              <w:rPr>
                <w:b/>
                <w:sz w:val="20"/>
              </w:rPr>
            </w:pPr>
            <w:r w:rsidRPr="00927FCB">
              <w:rPr>
                <w:b/>
                <w:sz w:val="20"/>
              </w:rPr>
              <w:t>Year 1</w:t>
            </w:r>
          </w:p>
          <w:p w14:paraId="1827932B" w14:textId="77777777" w:rsidR="002D4C53" w:rsidRPr="00927FCB" w:rsidRDefault="002D4C53" w:rsidP="00712B8E">
            <w:pPr>
              <w:rPr>
                <w:sz w:val="20"/>
              </w:rPr>
            </w:pPr>
          </w:p>
          <w:p w14:paraId="1827932C" w14:textId="77777777" w:rsidR="002D4C53" w:rsidRPr="00927FCB" w:rsidRDefault="002D4C53" w:rsidP="00712B8E">
            <w:pPr>
              <w:rPr>
                <w:sz w:val="20"/>
              </w:rPr>
            </w:pPr>
          </w:p>
          <w:p w14:paraId="1827932D" w14:textId="77777777" w:rsidR="002D4C53" w:rsidRPr="00927FCB" w:rsidRDefault="002D4C53" w:rsidP="00712B8E">
            <w:pPr>
              <w:rPr>
                <w:sz w:val="20"/>
              </w:rPr>
            </w:pPr>
          </w:p>
          <w:p w14:paraId="1827932E" w14:textId="77777777" w:rsidR="002D4C53" w:rsidRPr="00927FCB" w:rsidRDefault="002D4C53" w:rsidP="00712B8E">
            <w:pPr>
              <w:rPr>
                <w:sz w:val="20"/>
              </w:rPr>
            </w:pPr>
          </w:p>
        </w:tc>
        <w:tc>
          <w:tcPr>
            <w:tcW w:w="3544" w:type="dxa"/>
          </w:tcPr>
          <w:p w14:paraId="1827932F" w14:textId="77777777" w:rsidR="002D4C53" w:rsidRDefault="002D4C53" w:rsidP="00712B8E">
            <w:pPr>
              <w:rPr>
                <w:b/>
                <w:sz w:val="20"/>
              </w:rPr>
            </w:pPr>
            <w:r w:rsidRPr="006B5D0C">
              <w:rPr>
                <w:b/>
                <w:sz w:val="20"/>
              </w:rPr>
              <w:t xml:space="preserve">Progress Review 1 </w:t>
            </w:r>
          </w:p>
          <w:p w14:paraId="18279330" w14:textId="77777777" w:rsidR="006B5D0C" w:rsidRPr="006B5D0C" w:rsidRDefault="006B5D0C" w:rsidP="00712B8E">
            <w:pPr>
              <w:rPr>
                <w:b/>
                <w:sz w:val="20"/>
              </w:rPr>
            </w:pPr>
          </w:p>
          <w:p w14:paraId="18279331" w14:textId="77777777" w:rsidR="006B5D0C" w:rsidRDefault="002D4C53" w:rsidP="00712B8E">
            <w:pPr>
              <w:rPr>
                <w:sz w:val="20"/>
              </w:rPr>
            </w:pPr>
            <w:r w:rsidRPr="00927FCB">
              <w:rPr>
                <w:sz w:val="20"/>
              </w:rPr>
              <w:t>Initial needs identificat</w:t>
            </w:r>
            <w:r w:rsidR="006B5D0C">
              <w:rPr>
                <w:sz w:val="20"/>
              </w:rPr>
              <w:t xml:space="preserve">ion/ assessment </w:t>
            </w:r>
          </w:p>
          <w:p w14:paraId="18279332" w14:textId="77777777" w:rsidR="002D4C53" w:rsidRPr="00927FCB" w:rsidRDefault="006B5D0C" w:rsidP="00712B8E">
            <w:pPr>
              <w:rPr>
                <w:sz w:val="20"/>
              </w:rPr>
            </w:pPr>
            <w:r>
              <w:rPr>
                <w:sz w:val="20"/>
              </w:rPr>
              <w:t>(November</w:t>
            </w:r>
            <w:r w:rsidR="002D4C53" w:rsidRPr="00927FCB">
              <w:rPr>
                <w:sz w:val="20"/>
              </w:rPr>
              <w:t>)</w:t>
            </w:r>
          </w:p>
        </w:tc>
        <w:tc>
          <w:tcPr>
            <w:tcW w:w="3969" w:type="dxa"/>
          </w:tcPr>
          <w:p w14:paraId="18279333" w14:textId="77777777" w:rsidR="002D4C53" w:rsidRPr="006B5D0C" w:rsidRDefault="002D4C53" w:rsidP="00712B8E">
            <w:pPr>
              <w:rPr>
                <w:b/>
                <w:sz w:val="20"/>
              </w:rPr>
            </w:pPr>
            <w:r w:rsidRPr="006B5D0C">
              <w:rPr>
                <w:b/>
                <w:sz w:val="20"/>
              </w:rPr>
              <w:t>Progress Review 2</w:t>
            </w:r>
          </w:p>
          <w:p w14:paraId="18279334" w14:textId="77777777" w:rsidR="002D4C53" w:rsidRPr="006B5D0C" w:rsidRDefault="002D4C53" w:rsidP="00712B8E">
            <w:pPr>
              <w:rPr>
                <w:b/>
                <w:sz w:val="20"/>
              </w:rPr>
            </w:pPr>
          </w:p>
          <w:p w14:paraId="18279335" w14:textId="77777777" w:rsidR="002D4C53" w:rsidRPr="00927FCB" w:rsidRDefault="006B5D0C" w:rsidP="00712B8E">
            <w:pPr>
              <w:rPr>
                <w:sz w:val="20"/>
              </w:rPr>
            </w:pPr>
            <w:r>
              <w:rPr>
                <w:sz w:val="20"/>
              </w:rPr>
              <w:t>Review of progress and settling into university life?</w:t>
            </w:r>
          </w:p>
        </w:tc>
        <w:tc>
          <w:tcPr>
            <w:tcW w:w="5386" w:type="dxa"/>
          </w:tcPr>
          <w:p w14:paraId="18279336" w14:textId="77777777" w:rsidR="002D4C53" w:rsidRPr="006B5D0C" w:rsidRDefault="002D4C53" w:rsidP="00712B8E">
            <w:pPr>
              <w:rPr>
                <w:b/>
                <w:sz w:val="20"/>
              </w:rPr>
            </w:pPr>
            <w:r w:rsidRPr="006B5D0C">
              <w:rPr>
                <w:b/>
                <w:sz w:val="20"/>
              </w:rPr>
              <w:t>Progress Review 3</w:t>
            </w:r>
          </w:p>
          <w:p w14:paraId="18279337" w14:textId="77777777" w:rsidR="002D4C53" w:rsidRPr="00927FCB" w:rsidRDefault="002D4C53" w:rsidP="00712B8E">
            <w:pPr>
              <w:rPr>
                <w:sz w:val="20"/>
              </w:rPr>
            </w:pPr>
            <w:r w:rsidRPr="00927FCB">
              <w:rPr>
                <w:sz w:val="20"/>
              </w:rPr>
              <w:t>Action planning for next year</w:t>
            </w:r>
          </w:p>
          <w:p w14:paraId="18279338" w14:textId="77777777" w:rsidR="002D4C53" w:rsidRPr="00927FCB" w:rsidRDefault="002D4C53" w:rsidP="00712B8E">
            <w:pPr>
              <w:rPr>
                <w:sz w:val="20"/>
              </w:rPr>
            </w:pPr>
          </w:p>
          <w:p w14:paraId="18279339" w14:textId="77777777" w:rsidR="002D4C53" w:rsidRDefault="002D4C53" w:rsidP="00712B8E">
            <w:pPr>
              <w:rPr>
                <w:sz w:val="20"/>
              </w:rPr>
            </w:pPr>
            <w:r w:rsidRPr="00927FCB">
              <w:rPr>
                <w:sz w:val="20"/>
              </w:rPr>
              <w:t xml:space="preserve">Identification of strengths and areas for development </w:t>
            </w:r>
          </w:p>
          <w:p w14:paraId="1827933A" w14:textId="77777777" w:rsidR="002D4C53" w:rsidRDefault="002D4C53" w:rsidP="00712B8E">
            <w:pPr>
              <w:rPr>
                <w:sz w:val="20"/>
              </w:rPr>
            </w:pPr>
            <w:r w:rsidRPr="00927FCB">
              <w:rPr>
                <w:sz w:val="20"/>
              </w:rPr>
              <w:t>Identification of academic targets- review of marks over the year</w:t>
            </w:r>
          </w:p>
          <w:p w14:paraId="1827933B" w14:textId="77777777" w:rsidR="006B5D0C" w:rsidRDefault="006B5D0C" w:rsidP="00712B8E">
            <w:pPr>
              <w:rPr>
                <w:sz w:val="20"/>
              </w:rPr>
            </w:pPr>
          </w:p>
          <w:p w14:paraId="1827933C" w14:textId="77777777" w:rsidR="006B5D0C" w:rsidRDefault="006B5D0C" w:rsidP="00712B8E">
            <w:pPr>
              <w:rPr>
                <w:sz w:val="20"/>
              </w:rPr>
            </w:pPr>
            <w:r>
              <w:rPr>
                <w:sz w:val="20"/>
              </w:rPr>
              <w:t>Preparing for Intermediate level study</w:t>
            </w:r>
          </w:p>
          <w:p w14:paraId="1827933D" w14:textId="77777777" w:rsidR="006B5D0C" w:rsidRPr="00927FCB" w:rsidRDefault="006B5D0C" w:rsidP="00712B8E">
            <w:pPr>
              <w:rPr>
                <w:sz w:val="20"/>
              </w:rPr>
            </w:pPr>
          </w:p>
        </w:tc>
      </w:tr>
      <w:tr w:rsidR="002D4C53" w:rsidRPr="00927FCB" w14:paraId="18279357" w14:textId="77777777" w:rsidTr="006B5D0C">
        <w:trPr>
          <w:cantSplit/>
        </w:trPr>
        <w:tc>
          <w:tcPr>
            <w:tcW w:w="817" w:type="dxa"/>
          </w:tcPr>
          <w:p w14:paraId="1827933F" w14:textId="77777777" w:rsidR="002D4C53" w:rsidRPr="00927FCB" w:rsidRDefault="002D4C53" w:rsidP="00712B8E">
            <w:pPr>
              <w:rPr>
                <w:b/>
                <w:sz w:val="20"/>
              </w:rPr>
            </w:pPr>
            <w:r w:rsidRPr="00927FCB">
              <w:rPr>
                <w:b/>
                <w:sz w:val="20"/>
              </w:rPr>
              <w:t>Year 2</w:t>
            </w:r>
          </w:p>
          <w:p w14:paraId="18279340" w14:textId="77777777" w:rsidR="002D4C53" w:rsidRPr="00927FCB" w:rsidRDefault="002D4C53" w:rsidP="00712B8E">
            <w:pPr>
              <w:rPr>
                <w:sz w:val="20"/>
              </w:rPr>
            </w:pPr>
          </w:p>
          <w:p w14:paraId="18279341" w14:textId="77777777" w:rsidR="002D4C53" w:rsidRPr="00927FCB" w:rsidRDefault="002D4C53" w:rsidP="00712B8E">
            <w:pPr>
              <w:rPr>
                <w:sz w:val="20"/>
              </w:rPr>
            </w:pPr>
          </w:p>
          <w:p w14:paraId="18279342" w14:textId="77777777" w:rsidR="002D4C53" w:rsidRPr="00927FCB" w:rsidRDefault="002D4C53" w:rsidP="00712B8E">
            <w:pPr>
              <w:rPr>
                <w:sz w:val="20"/>
              </w:rPr>
            </w:pPr>
          </w:p>
          <w:p w14:paraId="18279343" w14:textId="77777777" w:rsidR="002D4C53" w:rsidRPr="00927FCB" w:rsidRDefault="002D4C53" w:rsidP="00712B8E">
            <w:pPr>
              <w:rPr>
                <w:sz w:val="20"/>
              </w:rPr>
            </w:pPr>
          </w:p>
        </w:tc>
        <w:tc>
          <w:tcPr>
            <w:tcW w:w="3544" w:type="dxa"/>
          </w:tcPr>
          <w:p w14:paraId="18279344" w14:textId="77777777" w:rsidR="002D4C53" w:rsidRPr="006B5D0C" w:rsidRDefault="002D4C53" w:rsidP="00712B8E">
            <w:pPr>
              <w:rPr>
                <w:b/>
                <w:sz w:val="20"/>
              </w:rPr>
            </w:pPr>
            <w:r w:rsidRPr="006B5D0C">
              <w:rPr>
                <w:b/>
                <w:sz w:val="20"/>
              </w:rPr>
              <w:t>Progress Review 4</w:t>
            </w:r>
          </w:p>
          <w:p w14:paraId="18279345" w14:textId="77777777" w:rsidR="002D4C53" w:rsidRPr="006B5D0C" w:rsidRDefault="002D4C53" w:rsidP="00712B8E">
            <w:pPr>
              <w:rPr>
                <w:b/>
                <w:sz w:val="20"/>
              </w:rPr>
            </w:pPr>
          </w:p>
          <w:p w14:paraId="18279346" w14:textId="77777777" w:rsidR="002D4C53" w:rsidRPr="00927FCB" w:rsidRDefault="006B5D0C" w:rsidP="00712B8E">
            <w:pPr>
              <w:rPr>
                <w:sz w:val="20"/>
              </w:rPr>
            </w:pPr>
            <w:r>
              <w:rPr>
                <w:sz w:val="20"/>
              </w:rPr>
              <w:t xml:space="preserve">Adjusting to Intermediate level? </w:t>
            </w:r>
            <w:r w:rsidR="002D4C53" w:rsidRPr="00927FCB">
              <w:rPr>
                <w:sz w:val="20"/>
              </w:rPr>
              <w:t>Check progress towards targets on action plan</w:t>
            </w:r>
          </w:p>
          <w:p w14:paraId="18279347" w14:textId="77777777" w:rsidR="002D4C53" w:rsidRPr="00927FCB" w:rsidRDefault="002D4C53" w:rsidP="00712B8E">
            <w:pPr>
              <w:rPr>
                <w:sz w:val="20"/>
              </w:rPr>
            </w:pPr>
          </w:p>
          <w:p w14:paraId="18279348" w14:textId="77777777" w:rsidR="002D4C53" w:rsidRPr="00927FCB" w:rsidRDefault="002D4C53" w:rsidP="00712B8E">
            <w:pPr>
              <w:rPr>
                <w:sz w:val="20"/>
              </w:rPr>
            </w:pPr>
          </w:p>
        </w:tc>
        <w:tc>
          <w:tcPr>
            <w:tcW w:w="3969" w:type="dxa"/>
          </w:tcPr>
          <w:p w14:paraId="18279349" w14:textId="77777777" w:rsidR="002D4C53" w:rsidRPr="006B5D0C" w:rsidRDefault="002D4C53" w:rsidP="00712B8E">
            <w:pPr>
              <w:rPr>
                <w:b/>
                <w:sz w:val="20"/>
              </w:rPr>
            </w:pPr>
            <w:r w:rsidRPr="006B5D0C">
              <w:rPr>
                <w:b/>
                <w:sz w:val="20"/>
              </w:rPr>
              <w:t>Progress Review 5</w:t>
            </w:r>
          </w:p>
          <w:p w14:paraId="1827934A" w14:textId="77777777" w:rsidR="002D4C53" w:rsidRPr="006B5D0C" w:rsidRDefault="002D4C53" w:rsidP="00712B8E">
            <w:pPr>
              <w:rPr>
                <w:b/>
                <w:sz w:val="20"/>
              </w:rPr>
            </w:pPr>
          </w:p>
          <w:p w14:paraId="1827934B" w14:textId="77777777" w:rsidR="002D4C53" w:rsidRPr="00927FCB" w:rsidRDefault="006B5D0C" w:rsidP="00712B8E">
            <w:pPr>
              <w:rPr>
                <w:sz w:val="20"/>
              </w:rPr>
            </w:pPr>
            <w:r w:rsidRPr="00927FCB">
              <w:rPr>
                <w:sz w:val="20"/>
              </w:rPr>
              <w:t>Individual guidance on preparation for first placement</w:t>
            </w:r>
            <w:r>
              <w:rPr>
                <w:sz w:val="20"/>
              </w:rPr>
              <w:t>.</w:t>
            </w:r>
            <w:r w:rsidRPr="00927FCB">
              <w:rPr>
                <w:sz w:val="20"/>
              </w:rPr>
              <w:t xml:space="preserve"> </w:t>
            </w:r>
            <w:r w:rsidR="002D4C53" w:rsidRPr="00927FCB">
              <w:rPr>
                <w:sz w:val="20"/>
              </w:rPr>
              <w:t>Check progress towards targets on action plan</w:t>
            </w:r>
          </w:p>
          <w:p w14:paraId="1827934C" w14:textId="77777777" w:rsidR="002D4C53" w:rsidRPr="00927FCB" w:rsidRDefault="002D4C53" w:rsidP="00712B8E">
            <w:pPr>
              <w:rPr>
                <w:sz w:val="20"/>
              </w:rPr>
            </w:pPr>
          </w:p>
          <w:p w14:paraId="1827934D" w14:textId="77777777" w:rsidR="002D4C53" w:rsidRPr="00927FCB" w:rsidRDefault="002D4C53" w:rsidP="00712B8E">
            <w:pPr>
              <w:rPr>
                <w:sz w:val="20"/>
              </w:rPr>
            </w:pPr>
          </w:p>
        </w:tc>
        <w:tc>
          <w:tcPr>
            <w:tcW w:w="5386" w:type="dxa"/>
          </w:tcPr>
          <w:p w14:paraId="1827934E" w14:textId="77777777" w:rsidR="002D4C53" w:rsidRDefault="002D4C53" w:rsidP="00712B8E">
            <w:pPr>
              <w:rPr>
                <w:b/>
                <w:sz w:val="20"/>
              </w:rPr>
            </w:pPr>
            <w:r w:rsidRPr="006B5D0C">
              <w:rPr>
                <w:b/>
                <w:sz w:val="20"/>
              </w:rPr>
              <w:t>Progress Review 6</w:t>
            </w:r>
          </w:p>
          <w:p w14:paraId="1827934F" w14:textId="77777777" w:rsidR="006B5D0C" w:rsidRPr="006B5D0C" w:rsidRDefault="006B5D0C" w:rsidP="00712B8E">
            <w:pPr>
              <w:rPr>
                <w:b/>
                <w:sz w:val="20"/>
              </w:rPr>
            </w:pPr>
          </w:p>
          <w:p w14:paraId="18279350" w14:textId="77777777" w:rsidR="002D4C53" w:rsidRPr="00927FCB" w:rsidRDefault="002D4C53" w:rsidP="00712B8E">
            <w:pPr>
              <w:rPr>
                <w:sz w:val="20"/>
              </w:rPr>
            </w:pPr>
            <w:r w:rsidRPr="00927FCB">
              <w:rPr>
                <w:sz w:val="20"/>
              </w:rPr>
              <w:t>Action planning for next year</w:t>
            </w:r>
          </w:p>
          <w:p w14:paraId="18279351" w14:textId="77777777" w:rsidR="002D4C53" w:rsidRPr="00927FCB" w:rsidRDefault="002D4C53" w:rsidP="00712B8E">
            <w:pPr>
              <w:rPr>
                <w:sz w:val="20"/>
              </w:rPr>
            </w:pPr>
          </w:p>
          <w:p w14:paraId="18279352" w14:textId="77777777" w:rsidR="002D4C53" w:rsidRDefault="002D4C53" w:rsidP="00712B8E">
            <w:pPr>
              <w:rPr>
                <w:sz w:val="20"/>
              </w:rPr>
            </w:pPr>
            <w:r w:rsidRPr="00927FCB">
              <w:rPr>
                <w:sz w:val="20"/>
              </w:rPr>
              <w:t xml:space="preserve">Identification of strengths and areas for development </w:t>
            </w:r>
          </w:p>
          <w:p w14:paraId="18279353" w14:textId="77777777" w:rsidR="002D4C53" w:rsidRDefault="006B5D0C" w:rsidP="00712B8E">
            <w:pPr>
              <w:rPr>
                <w:sz w:val="20"/>
              </w:rPr>
            </w:pPr>
            <w:r>
              <w:rPr>
                <w:sz w:val="20"/>
              </w:rPr>
              <w:t>R</w:t>
            </w:r>
            <w:r w:rsidRPr="00927FCB">
              <w:rPr>
                <w:sz w:val="20"/>
              </w:rPr>
              <w:t>eview of marks over the year</w:t>
            </w:r>
            <w:r>
              <w:rPr>
                <w:sz w:val="20"/>
              </w:rPr>
              <w:t xml:space="preserve"> -</w:t>
            </w:r>
            <w:r w:rsidRPr="00927FCB">
              <w:rPr>
                <w:sz w:val="20"/>
              </w:rPr>
              <w:t xml:space="preserve"> </w:t>
            </w:r>
            <w:r>
              <w:rPr>
                <w:sz w:val="20"/>
              </w:rPr>
              <w:t>i</w:t>
            </w:r>
            <w:r w:rsidR="002D4C53" w:rsidRPr="00927FCB">
              <w:rPr>
                <w:sz w:val="20"/>
              </w:rPr>
              <w:t>dentification of academic targets</w:t>
            </w:r>
            <w:r>
              <w:rPr>
                <w:sz w:val="20"/>
              </w:rPr>
              <w:t xml:space="preserve"> for desired degree classification </w:t>
            </w:r>
          </w:p>
          <w:p w14:paraId="18279354" w14:textId="77777777" w:rsidR="006B5D0C" w:rsidRPr="00927FCB" w:rsidRDefault="006B5D0C" w:rsidP="00712B8E">
            <w:pPr>
              <w:rPr>
                <w:sz w:val="20"/>
              </w:rPr>
            </w:pPr>
          </w:p>
          <w:p w14:paraId="18279355" w14:textId="77777777" w:rsidR="002D4C53" w:rsidRPr="00927FCB" w:rsidRDefault="002D4C53" w:rsidP="00712B8E">
            <w:pPr>
              <w:rPr>
                <w:sz w:val="20"/>
              </w:rPr>
            </w:pPr>
            <w:r w:rsidRPr="00927FCB">
              <w:rPr>
                <w:sz w:val="20"/>
              </w:rPr>
              <w:t>Preparing for honours level study</w:t>
            </w:r>
          </w:p>
          <w:p w14:paraId="18279356" w14:textId="77777777" w:rsidR="002D4C53" w:rsidRPr="00927FCB" w:rsidRDefault="002D4C53" w:rsidP="00712B8E">
            <w:pPr>
              <w:rPr>
                <w:sz w:val="20"/>
              </w:rPr>
            </w:pPr>
          </w:p>
        </w:tc>
      </w:tr>
      <w:tr w:rsidR="002D4C53" w:rsidRPr="00927FCB" w14:paraId="1827936A" w14:textId="77777777" w:rsidTr="006B5D0C">
        <w:trPr>
          <w:cantSplit/>
        </w:trPr>
        <w:tc>
          <w:tcPr>
            <w:tcW w:w="817" w:type="dxa"/>
          </w:tcPr>
          <w:p w14:paraId="18279358" w14:textId="77777777" w:rsidR="002D4C53" w:rsidRPr="00927FCB" w:rsidRDefault="002D4C53" w:rsidP="00712B8E">
            <w:pPr>
              <w:rPr>
                <w:b/>
                <w:sz w:val="20"/>
              </w:rPr>
            </w:pPr>
            <w:r w:rsidRPr="00927FCB">
              <w:rPr>
                <w:b/>
                <w:sz w:val="20"/>
              </w:rPr>
              <w:lastRenderedPageBreak/>
              <w:t>Year 3</w:t>
            </w:r>
          </w:p>
          <w:p w14:paraId="18279359" w14:textId="77777777" w:rsidR="002D4C53" w:rsidRPr="00927FCB" w:rsidRDefault="002D4C53" w:rsidP="00712B8E">
            <w:pPr>
              <w:rPr>
                <w:sz w:val="20"/>
              </w:rPr>
            </w:pPr>
          </w:p>
          <w:p w14:paraId="1827935A" w14:textId="77777777" w:rsidR="002D4C53" w:rsidRPr="00927FCB" w:rsidRDefault="002D4C53" w:rsidP="00712B8E">
            <w:pPr>
              <w:rPr>
                <w:sz w:val="20"/>
              </w:rPr>
            </w:pPr>
          </w:p>
          <w:p w14:paraId="1827935B" w14:textId="77777777" w:rsidR="002D4C53" w:rsidRPr="00927FCB" w:rsidRDefault="002D4C53" w:rsidP="00712B8E">
            <w:pPr>
              <w:rPr>
                <w:sz w:val="20"/>
              </w:rPr>
            </w:pPr>
          </w:p>
          <w:p w14:paraId="1827935C" w14:textId="77777777" w:rsidR="002D4C53" w:rsidRPr="00927FCB" w:rsidRDefault="002D4C53" w:rsidP="00712B8E">
            <w:pPr>
              <w:rPr>
                <w:sz w:val="20"/>
              </w:rPr>
            </w:pPr>
          </w:p>
        </w:tc>
        <w:tc>
          <w:tcPr>
            <w:tcW w:w="3544" w:type="dxa"/>
          </w:tcPr>
          <w:p w14:paraId="1827935D" w14:textId="77777777" w:rsidR="002D4C53" w:rsidRPr="006B5D0C" w:rsidRDefault="002D4C53" w:rsidP="00712B8E">
            <w:pPr>
              <w:rPr>
                <w:b/>
                <w:sz w:val="20"/>
              </w:rPr>
            </w:pPr>
            <w:r w:rsidRPr="006B5D0C">
              <w:rPr>
                <w:b/>
                <w:sz w:val="20"/>
              </w:rPr>
              <w:t>Progress Review 7</w:t>
            </w:r>
          </w:p>
          <w:p w14:paraId="1827935E" w14:textId="77777777" w:rsidR="002D4C53" w:rsidRPr="00927FCB" w:rsidRDefault="002D4C53" w:rsidP="00712B8E">
            <w:pPr>
              <w:rPr>
                <w:sz w:val="20"/>
              </w:rPr>
            </w:pPr>
          </w:p>
          <w:p w14:paraId="1827935F" w14:textId="77777777" w:rsidR="002D4C53" w:rsidRPr="00927FCB" w:rsidRDefault="006B5D0C" w:rsidP="00712B8E">
            <w:pPr>
              <w:rPr>
                <w:sz w:val="20"/>
              </w:rPr>
            </w:pPr>
            <w:r>
              <w:rPr>
                <w:sz w:val="20"/>
              </w:rPr>
              <w:t>Adjusting to Honours level?</w:t>
            </w:r>
            <w:r w:rsidRPr="00927FCB">
              <w:rPr>
                <w:sz w:val="20"/>
              </w:rPr>
              <w:t xml:space="preserve"> </w:t>
            </w:r>
            <w:r w:rsidR="002D4C53" w:rsidRPr="00927FCB">
              <w:rPr>
                <w:sz w:val="20"/>
              </w:rPr>
              <w:t>Check progress towards targets on action plan</w:t>
            </w:r>
          </w:p>
          <w:p w14:paraId="18279360" w14:textId="77777777" w:rsidR="002D4C53" w:rsidRPr="00927FCB" w:rsidRDefault="002D4C53" w:rsidP="00712B8E">
            <w:pPr>
              <w:rPr>
                <w:sz w:val="20"/>
              </w:rPr>
            </w:pPr>
          </w:p>
          <w:p w14:paraId="18279361" w14:textId="77777777" w:rsidR="002D4C53" w:rsidRPr="00927FCB" w:rsidRDefault="002D4C53" w:rsidP="00712B8E">
            <w:pPr>
              <w:rPr>
                <w:sz w:val="20"/>
              </w:rPr>
            </w:pPr>
          </w:p>
        </w:tc>
        <w:tc>
          <w:tcPr>
            <w:tcW w:w="3969" w:type="dxa"/>
          </w:tcPr>
          <w:p w14:paraId="18279362" w14:textId="77777777" w:rsidR="002D4C53" w:rsidRPr="006B5D0C" w:rsidRDefault="002D4C53" w:rsidP="00712B8E">
            <w:pPr>
              <w:rPr>
                <w:b/>
                <w:sz w:val="20"/>
              </w:rPr>
            </w:pPr>
            <w:r w:rsidRPr="006B5D0C">
              <w:rPr>
                <w:b/>
                <w:sz w:val="20"/>
              </w:rPr>
              <w:t>Progress Review 8</w:t>
            </w:r>
          </w:p>
          <w:p w14:paraId="18279363" w14:textId="77777777" w:rsidR="002D4C53" w:rsidRPr="00927FCB" w:rsidRDefault="002D4C53" w:rsidP="00712B8E">
            <w:pPr>
              <w:rPr>
                <w:sz w:val="20"/>
              </w:rPr>
            </w:pPr>
          </w:p>
          <w:p w14:paraId="18279364" w14:textId="77777777" w:rsidR="002D4C53" w:rsidRPr="00927FCB" w:rsidRDefault="002D4C53" w:rsidP="00712B8E">
            <w:pPr>
              <w:rPr>
                <w:sz w:val="20"/>
              </w:rPr>
            </w:pPr>
            <w:r w:rsidRPr="00927FCB">
              <w:rPr>
                <w:sz w:val="20"/>
              </w:rPr>
              <w:t>Individual g</w:t>
            </w:r>
            <w:r w:rsidR="006B5D0C">
              <w:rPr>
                <w:sz w:val="20"/>
              </w:rPr>
              <w:t>uidance on applying for postgraduate study or employment (linked to Careers &amp; Employability Advisers)</w:t>
            </w:r>
          </w:p>
        </w:tc>
        <w:tc>
          <w:tcPr>
            <w:tcW w:w="5386" w:type="dxa"/>
          </w:tcPr>
          <w:p w14:paraId="18279365" w14:textId="77777777" w:rsidR="002D4C53" w:rsidRDefault="002D4C53" w:rsidP="00712B8E">
            <w:pPr>
              <w:rPr>
                <w:b/>
                <w:sz w:val="20"/>
              </w:rPr>
            </w:pPr>
            <w:r w:rsidRPr="006B5D0C">
              <w:rPr>
                <w:b/>
                <w:sz w:val="20"/>
              </w:rPr>
              <w:t>Progress Review 9</w:t>
            </w:r>
          </w:p>
          <w:p w14:paraId="18279366" w14:textId="77777777" w:rsidR="006B5D0C" w:rsidRPr="006B5D0C" w:rsidRDefault="006B5D0C" w:rsidP="00712B8E">
            <w:pPr>
              <w:rPr>
                <w:b/>
                <w:sz w:val="20"/>
              </w:rPr>
            </w:pPr>
          </w:p>
          <w:p w14:paraId="18279367" w14:textId="77777777" w:rsidR="002D4C53" w:rsidRPr="00927FCB" w:rsidRDefault="002D4C53" w:rsidP="00712B8E">
            <w:pPr>
              <w:rPr>
                <w:sz w:val="20"/>
              </w:rPr>
            </w:pPr>
            <w:r w:rsidRPr="00927FCB">
              <w:rPr>
                <w:sz w:val="20"/>
              </w:rPr>
              <w:t>Ac</w:t>
            </w:r>
            <w:r w:rsidR="006B5D0C">
              <w:rPr>
                <w:sz w:val="20"/>
              </w:rPr>
              <w:t>tion planning for post-university</w:t>
            </w:r>
            <w:r w:rsidR="001E343E">
              <w:rPr>
                <w:sz w:val="20"/>
              </w:rPr>
              <w:t xml:space="preserve"> life</w:t>
            </w:r>
            <w:r w:rsidR="000608AD">
              <w:rPr>
                <w:sz w:val="20"/>
              </w:rPr>
              <w:t>.</w:t>
            </w:r>
          </w:p>
          <w:p w14:paraId="18279368" w14:textId="77777777" w:rsidR="002D4C53" w:rsidRDefault="002D4C53" w:rsidP="00712B8E">
            <w:pPr>
              <w:rPr>
                <w:sz w:val="20"/>
              </w:rPr>
            </w:pPr>
          </w:p>
          <w:p w14:paraId="18279369" w14:textId="77777777" w:rsidR="006B5D0C" w:rsidRPr="00927FCB" w:rsidRDefault="006B5D0C" w:rsidP="00712B8E">
            <w:pPr>
              <w:rPr>
                <w:sz w:val="20"/>
              </w:rPr>
            </w:pPr>
          </w:p>
        </w:tc>
      </w:tr>
    </w:tbl>
    <w:p w14:paraId="1827936B" w14:textId="77777777" w:rsidR="00255B0A" w:rsidRDefault="00255B0A" w:rsidP="001A00A7">
      <w:pPr>
        <w:rPr>
          <w:rFonts w:cs="Arial"/>
          <w:b/>
          <w:szCs w:val="22"/>
        </w:rPr>
      </w:pPr>
    </w:p>
    <w:p w14:paraId="1A2527A4" w14:textId="1E6E6DB6" w:rsidR="00347A35" w:rsidRDefault="00347A35">
      <w:pPr>
        <w:rPr>
          <w:rFonts w:cs="Arial"/>
          <w:b/>
          <w:szCs w:val="22"/>
        </w:rPr>
      </w:pPr>
      <w:r>
        <w:rPr>
          <w:rFonts w:cs="Arial"/>
          <w:b/>
          <w:szCs w:val="22"/>
        </w:rPr>
        <w:br w:type="page"/>
      </w:r>
    </w:p>
    <w:p w14:paraId="1827936C" w14:textId="01E67314" w:rsidR="001A00A7" w:rsidRPr="00347A35" w:rsidRDefault="00347A35" w:rsidP="00347A35">
      <w:pPr>
        <w:pStyle w:val="Heading2"/>
      </w:pPr>
      <w:r>
        <w:lastRenderedPageBreak/>
        <w:t xml:space="preserve">Appendix 4 </w:t>
      </w:r>
      <w:r w:rsidR="001A00A7" w:rsidRPr="00347A35">
        <w:t>Outline Assessment Schedule</w:t>
      </w:r>
      <w:r w:rsidR="00547F75" w:rsidRPr="00347A35">
        <w:t xml:space="preserve"> BA (Hons) Childhood Studies Year One</w:t>
      </w:r>
    </w:p>
    <w:p w14:paraId="1827936D" w14:textId="77777777" w:rsidR="00547F75" w:rsidRDefault="00547F75" w:rsidP="001A00A7">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0206"/>
      </w:tblGrid>
      <w:tr w:rsidR="005C3E1B" w14:paraId="18279371" w14:textId="77777777" w:rsidTr="005C3E1B">
        <w:tc>
          <w:tcPr>
            <w:tcW w:w="817" w:type="dxa"/>
          </w:tcPr>
          <w:p w14:paraId="1827936E" w14:textId="77777777" w:rsidR="005C3E1B" w:rsidRPr="00867188" w:rsidRDefault="005C3E1B" w:rsidP="002C0E85">
            <w:pPr>
              <w:jc w:val="center"/>
              <w:rPr>
                <w:b/>
                <w:bCs/>
              </w:rPr>
            </w:pPr>
            <w:r w:rsidRPr="00867188">
              <w:rPr>
                <w:b/>
                <w:bCs/>
              </w:rPr>
              <w:t>Week</w:t>
            </w:r>
          </w:p>
        </w:tc>
        <w:tc>
          <w:tcPr>
            <w:tcW w:w="1559" w:type="dxa"/>
          </w:tcPr>
          <w:p w14:paraId="1827936F" w14:textId="77777777" w:rsidR="005C3E1B" w:rsidRPr="00867188" w:rsidRDefault="005C3E1B" w:rsidP="002C0E85">
            <w:pPr>
              <w:jc w:val="center"/>
              <w:rPr>
                <w:b/>
                <w:bCs/>
              </w:rPr>
            </w:pPr>
          </w:p>
        </w:tc>
        <w:tc>
          <w:tcPr>
            <w:tcW w:w="10206" w:type="dxa"/>
          </w:tcPr>
          <w:p w14:paraId="18279370" w14:textId="77777777" w:rsidR="005C3E1B" w:rsidRPr="00867188" w:rsidRDefault="005C3E1B" w:rsidP="005C3E1B">
            <w:pPr>
              <w:jc w:val="center"/>
              <w:rPr>
                <w:b/>
                <w:bCs/>
              </w:rPr>
            </w:pPr>
            <w:r w:rsidRPr="00867188">
              <w:rPr>
                <w:b/>
                <w:bCs/>
              </w:rPr>
              <w:t>Assessment</w:t>
            </w:r>
          </w:p>
        </w:tc>
      </w:tr>
      <w:tr w:rsidR="005C3E1B" w14:paraId="18279375" w14:textId="77777777" w:rsidTr="005C3E1B">
        <w:tc>
          <w:tcPr>
            <w:tcW w:w="817" w:type="dxa"/>
          </w:tcPr>
          <w:p w14:paraId="18279372" w14:textId="77777777" w:rsidR="005C3E1B" w:rsidRPr="00867188" w:rsidRDefault="005C3E1B" w:rsidP="002C0E85">
            <w:pPr>
              <w:jc w:val="center"/>
              <w:rPr>
                <w:b/>
                <w:bCs/>
              </w:rPr>
            </w:pPr>
            <w:r w:rsidRPr="00867188">
              <w:rPr>
                <w:b/>
                <w:bCs/>
              </w:rPr>
              <w:t>3</w:t>
            </w:r>
          </w:p>
        </w:tc>
        <w:tc>
          <w:tcPr>
            <w:tcW w:w="1559" w:type="dxa"/>
          </w:tcPr>
          <w:p w14:paraId="18279373" w14:textId="77777777" w:rsidR="005C3E1B" w:rsidRPr="00867188" w:rsidRDefault="005C3E1B" w:rsidP="002C0E85">
            <w:pPr>
              <w:jc w:val="center"/>
              <w:rPr>
                <w:b/>
                <w:bCs/>
              </w:rPr>
            </w:pPr>
            <w:r w:rsidRPr="00867188">
              <w:rPr>
                <w:b/>
                <w:bCs/>
              </w:rPr>
              <w:t>Induction</w:t>
            </w:r>
          </w:p>
        </w:tc>
        <w:tc>
          <w:tcPr>
            <w:tcW w:w="10206" w:type="dxa"/>
          </w:tcPr>
          <w:p w14:paraId="18279374" w14:textId="77777777" w:rsidR="005C3E1B" w:rsidRPr="00867188" w:rsidRDefault="00255B0A" w:rsidP="002C0E85">
            <w:pPr>
              <w:jc w:val="center"/>
              <w:rPr>
                <w:b/>
                <w:bCs/>
              </w:rPr>
            </w:pPr>
            <w:r>
              <w:rPr>
                <w:b/>
                <w:bCs/>
              </w:rPr>
              <w:t>Assessment Dates Issued to Students (Formative &amp; Summative)</w:t>
            </w:r>
          </w:p>
        </w:tc>
      </w:tr>
      <w:tr w:rsidR="005C3E1B" w14:paraId="18279379" w14:textId="77777777" w:rsidTr="005C3E1B">
        <w:tc>
          <w:tcPr>
            <w:tcW w:w="817" w:type="dxa"/>
          </w:tcPr>
          <w:p w14:paraId="18279376" w14:textId="77777777" w:rsidR="005C3E1B" w:rsidRPr="00867188" w:rsidRDefault="005C3E1B" w:rsidP="002C0E85">
            <w:pPr>
              <w:jc w:val="center"/>
              <w:rPr>
                <w:b/>
                <w:bCs/>
              </w:rPr>
            </w:pPr>
            <w:r w:rsidRPr="00867188">
              <w:rPr>
                <w:b/>
                <w:bCs/>
              </w:rPr>
              <w:t>4</w:t>
            </w:r>
          </w:p>
        </w:tc>
        <w:tc>
          <w:tcPr>
            <w:tcW w:w="1559" w:type="dxa"/>
          </w:tcPr>
          <w:p w14:paraId="18279377" w14:textId="77777777" w:rsidR="005C3E1B" w:rsidRPr="00867188" w:rsidRDefault="005C3E1B" w:rsidP="002C0E85">
            <w:pPr>
              <w:jc w:val="center"/>
              <w:rPr>
                <w:b/>
                <w:bCs/>
              </w:rPr>
            </w:pPr>
            <w:r w:rsidRPr="00867188">
              <w:rPr>
                <w:b/>
                <w:bCs/>
              </w:rPr>
              <w:t>Teaching 1</w:t>
            </w:r>
          </w:p>
        </w:tc>
        <w:tc>
          <w:tcPr>
            <w:tcW w:w="10206" w:type="dxa"/>
          </w:tcPr>
          <w:p w14:paraId="18279378" w14:textId="77777777" w:rsidR="005C3E1B" w:rsidRPr="00867188" w:rsidRDefault="005C3E1B" w:rsidP="002C0E85">
            <w:pPr>
              <w:jc w:val="center"/>
              <w:rPr>
                <w:b/>
                <w:bCs/>
              </w:rPr>
            </w:pPr>
          </w:p>
        </w:tc>
      </w:tr>
      <w:tr w:rsidR="005C3E1B" w14:paraId="1827937D" w14:textId="77777777" w:rsidTr="005C3E1B">
        <w:tc>
          <w:tcPr>
            <w:tcW w:w="817" w:type="dxa"/>
          </w:tcPr>
          <w:p w14:paraId="1827937A" w14:textId="77777777" w:rsidR="005C3E1B" w:rsidRPr="00867188" w:rsidRDefault="005C3E1B" w:rsidP="002C0E85">
            <w:pPr>
              <w:jc w:val="center"/>
              <w:rPr>
                <w:b/>
                <w:bCs/>
              </w:rPr>
            </w:pPr>
            <w:r w:rsidRPr="00867188">
              <w:rPr>
                <w:b/>
                <w:bCs/>
              </w:rPr>
              <w:t>5</w:t>
            </w:r>
          </w:p>
        </w:tc>
        <w:tc>
          <w:tcPr>
            <w:tcW w:w="1559" w:type="dxa"/>
          </w:tcPr>
          <w:p w14:paraId="1827937B" w14:textId="77777777" w:rsidR="005C3E1B" w:rsidRPr="00867188" w:rsidRDefault="005C3E1B" w:rsidP="002C0E85">
            <w:pPr>
              <w:jc w:val="center"/>
              <w:rPr>
                <w:b/>
                <w:bCs/>
              </w:rPr>
            </w:pPr>
            <w:r w:rsidRPr="00867188">
              <w:rPr>
                <w:b/>
                <w:bCs/>
              </w:rPr>
              <w:t>Teaching 2</w:t>
            </w:r>
          </w:p>
        </w:tc>
        <w:tc>
          <w:tcPr>
            <w:tcW w:w="10206" w:type="dxa"/>
          </w:tcPr>
          <w:p w14:paraId="1827937C" w14:textId="77777777" w:rsidR="005C3E1B" w:rsidRPr="00867188" w:rsidRDefault="005C3E1B" w:rsidP="002C0E85">
            <w:pPr>
              <w:jc w:val="center"/>
              <w:rPr>
                <w:b/>
                <w:bCs/>
              </w:rPr>
            </w:pPr>
          </w:p>
        </w:tc>
      </w:tr>
      <w:tr w:rsidR="005C3E1B" w14:paraId="18279381" w14:textId="77777777" w:rsidTr="005C3E1B">
        <w:tc>
          <w:tcPr>
            <w:tcW w:w="817" w:type="dxa"/>
          </w:tcPr>
          <w:p w14:paraId="1827937E" w14:textId="77777777" w:rsidR="005C3E1B" w:rsidRPr="00867188" w:rsidRDefault="005C3E1B" w:rsidP="002C0E85">
            <w:pPr>
              <w:jc w:val="center"/>
              <w:rPr>
                <w:b/>
                <w:bCs/>
              </w:rPr>
            </w:pPr>
            <w:r w:rsidRPr="00867188">
              <w:rPr>
                <w:b/>
                <w:bCs/>
              </w:rPr>
              <w:t>6</w:t>
            </w:r>
          </w:p>
        </w:tc>
        <w:tc>
          <w:tcPr>
            <w:tcW w:w="1559" w:type="dxa"/>
          </w:tcPr>
          <w:p w14:paraId="1827937F" w14:textId="77777777" w:rsidR="005C3E1B" w:rsidRPr="00867188" w:rsidRDefault="005C3E1B" w:rsidP="002C0E85">
            <w:pPr>
              <w:jc w:val="center"/>
              <w:rPr>
                <w:b/>
                <w:bCs/>
              </w:rPr>
            </w:pPr>
            <w:r w:rsidRPr="00867188">
              <w:rPr>
                <w:b/>
                <w:bCs/>
              </w:rPr>
              <w:t>Teaching 3</w:t>
            </w:r>
          </w:p>
        </w:tc>
        <w:tc>
          <w:tcPr>
            <w:tcW w:w="10206" w:type="dxa"/>
          </w:tcPr>
          <w:p w14:paraId="18279380" w14:textId="77777777" w:rsidR="005C3E1B" w:rsidRPr="00867188" w:rsidRDefault="005C3E1B" w:rsidP="002C0E85">
            <w:pPr>
              <w:jc w:val="center"/>
              <w:rPr>
                <w:b/>
                <w:bCs/>
              </w:rPr>
            </w:pPr>
          </w:p>
        </w:tc>
      </w:tr>
      <w:tr w:rsidR="005C3E1B" w14:paraId="18279385" w14:textId="77777777" w:rsidTr="005C3E1B">
        <w:tc>
          <w:tcPr>
            <w:tcW w:w="817" w:type="dxa"/>
          </w:tcPr>
          <w:p w14:paraId="18279382" w14:textId="77777777" w:rsidR="005C3E1B" w:rsidRPr="00867188" w:rsidRDefault="005C3E1B" w:rsidP="002C0E85">
            <w:pPr>
              <w:jc w:val="center"/>
              <w:rPr>
                <w:b/>
                <w:bCs/>
              </w:rPr>
            </w:pPr>
            <w:r w:rsidRPr="00867188">
              <w:rPr>
                <w:b/>
                <w:bCs/>
              </w:rPr>
              <w:t>7</w:t>
            </w:r>
          </w:p>
        </w:tc>
        <w:tc>
          <w:tcPr>
            <w:tcW w:w="1559" w:type="dxa"/>
          </w:tcPr>
          <w:p w14:paraId="18279383" w14:textId="77777777" w:rsidR="005C3E1B" w:rsidRPr="00867188" w:rsidRDefault="005C3E1B" w:rsidP="002C0E85">
            <w:pPr>
              <w:jc w:val="center"/>
              <w:rPr>
                <w:b/>
                <w:bCs/>
              </w:rPr>
            </w:pPr>
            <w:r w:rsidRPr="00867188">
              <w:rPr>
                <w:b/>
                <w:bCs/>
              </w:rPr>
              <w:t>Teaching 4</w:t>
            </w:r>
          </w:p>
        </w:tc>
        <w:tc>
          <w:tcPr>
            <w:tcW w:w="10206" w:type="dxa"/>
          </w:tcPr>
          <w:p w14:paraId="18279384" w14:textId="77777777" w:rsidR="005C3E1B" w:rsidRPr="00867188" w:rsidRDefault="005C3E1B" w:rsidP="002C0E85">
            <w:pPr>
              <w:jc w:val="center"/>
              <w:rPr>
                <w:b/>
                <w:bCs/>
              </w:rPr>
            </w:pPr>
          </w:p>
        </w:tc>
      </w:tr>
      <w:tr w:rsidR="005C3E1B" w14:paraId="18279389" w14:textId="77777777" w:rsidTr="005C3E1B">
        <w:tc>
          <w:tcPr>
            <w:tcW w:w="817" w:type="dxa"/>
          </w:tcPr>
          <w:p w14:paraId="18279386" w14:textId="77777777" w:rsidR="005C3E1B" w:rsidRPr="00867188" w:rsidRDefault="005C3E1B" w:rsidP="002C0E85">
            <w:pPr>
              <w:jc w:val="center"/>
              <w:rPr>
                <w:b/>
                <w:bCs/>
              </w:rPr>
            </w:pPr>
            <w:r w:rsidRPr="00867188">
              <w:rPr>
                <w:b/>
                <w:bCs/>
              </w:rPr>
              <w:t>8</w:t>
            </w:r>
          </w:p>
        </w:tc>
        <w:tc>
          <w:tcPr>
            <w:tcW w:w="1559" w:type="dxa"/>
          </w:tcPr>
          <w:p w14:paraId="18279387" w14:textId="77777777" w:rsidR="005C3E1B" w:rsidRPr="00867188" w:rsidRDefault="005C3E1B" w:rsidP="002C0E85">
            <w:pPr>
              <w:jc w:val="center"/>
              <w:rPr>
                <w:b/>
                <w:bCs/>
              </w:rPr>
            </w:pPr>
            <w:r w:rsidRPr="00867188">
              <w:rPr>
                <w:b/>
                <w:bCs/>
              </w:rPr>
              <w:t>Teaching 5</w:t>
            </w:r>
          </w:p>
        </w:tc>
        <w:tc>
          <w:tcPr>
            <w:tcW w:w="10206" w:type="dxa"/>
          </w:tcPr>
          <w:p w14:paraId="18279388" w14:textId="77777777" w:rsidR="005C3E1B" w:rsidRPr="00867188" w:rsidRDefault="005C3E1B" w:rsidP="002C0E85">
            <w:pPr>
              <w:jc w:val="center"/>
              <w:rPr>
                <w:b/>
                <w:bCs/>
              </w:rPr>
            </w:pPr>
          </w:p>
        </w:tc>
      </w:tr>
      <w:tr w:rsidR="005C3E1B" w14:paraId="1827938D" w14:textId="77777777" w:rsidTr="005C3E1B">
        <w:tc>
          <w:tcPr>
            <w:tcW w:w="817" w:type="dxa"/>
          </w:tcPr>
          <w:p w14:paraId="1827938A" w14:textId="77777777" w:rsidR="005C3E1B" w:rsidRPr="00867188" w:rsidRDefault="005C3E1B" w:rsidP="002C0E85">
            <w:pPr>
              <w:jc w:val="center"/>
              <w:rPr>
                <w:b/>
                <w:bCs/>
              </w:rPr>
            </w:pPr>
            <w:r w:rsidRPr="00867188">
              <w:rPr>
                <w:b/>
                <w:bCs/>
              </w:rPr>
              <w:t>9</w:t>
            </w:r>
          </w:p>
        </w:tc>
        <w:tc>
          <w:tcPr>
            <w:tcW w:w="1559" w:type="dxa"/>
          </w:tcPr>
          <w:p w14:paraId="1827938B" w14:textId="77777777" w:rsidR="005C3E1B" w:rsidRPr="00867188" w:rsidRDefault="005C3E1B" w:rsidP="002C0E85">
            <w:pPr>
              <w:jc w:val="center"/>
              <w:rPr>
                <w:b/>
                <w:bCs/>
              </w:rPr>
            </w:pPr>
            <w:r w:rsidRPr="00867188">
              <w:rPr>
                <w:b/>
                <w:bCs/>
              </w:rPr>
              <w:t>Teaching 6</w:t>
            </w:r>
          </w:p>
        </w:tc>
        <w:tc>
          <w:tcPr>
            <w:tcW w:w="10206" w:type="dxa"/>
          </w:tcPr>
          <w:p w14:paraId="1827938C" w14:textId="77777777" w:rsidR="005C3E1B" w:rsidRPr="00867188" w:rsidRDefault="005C3E1B" w:rsidP="002C0E85">
            <w:pPr>
              <w:jc w:val="center"/>
              <w:rPr>
                <w:b/>
                <w:bCs/>
              </w:rPr>
            </w:pPr>
            <w:r w:rsidRPr="00867188">
              <w:rPr>
                <w:b/>
                <w:bCs/>
              </w:rPr>
              <w:t>Theories and Strategies</w:t>
            </w:r>
            <w:r>
              <w:rPr>
                <w:b/>
                <w:bCs/>
              </w:rPr>
              <w:t xml:space="preserve"> for Learning – Draft Portfolio</w:t>
            </w:r>
            <w:r w:rsidR="00255B0A">
              <w:rPr>
                <w:b/>
                <w:bCs/>
              </w:rPr>
              <w:t xml:space="preserve"> (Formative)</w:t>
            </w:r>
          </w:p>
        </w:tc>
      </w:tr>
      <w:tr w:rsidR="005C3E1B" w14:paraId="18279391" w14:textId="77777777" w:rsidTr="005C3E1B">
        <w:tc>
          <w:tcPr>
            <w:tcW w:w="817" w:type="dxa"/>
          </w:tcPr>
          <w:p w14:paraId="1827938E" w14:textId="77777777" w:rsidR="005C3E1B" w:rsidRPr="00867188" w:rsidRDefault="005C3E1B" w:rsidP="002C0E85">
            <w:pPr>
              <w:jc w:val="center"/>
              <w:rPr>
                <w:b/>
                <w:bCs/>
              </w:rPr>
            </w:pPr>
            <w:r w:rsidRPr="00867188">
              <w:rPr>
                <w:b/>
                <w:bCs/>
              </w:rPr>
              <w:t>10</w:t>
            </w:r>
          </w:p>
        </w:tc>
        <w:tc>
          <w:tcPr>
            <w:tcW w:w="1559" w:type="dxa"/>
          </w:tcPr>
          <w:p w14:paraId="1827938F" w14:textId="77777777" w:rsidR="005C3E1B" w:rsidRPr="00867188" w:rsidRDefault="005C3E1B" w:rsidP="002C0E85">
            <w:pPr>
              <w:jc w:val="center"/>
              <w:rPr>
                <w:b/>
                <w:bCs/>
              </w:rPr>
            </w:pPr>
            <w:r w:rsidRPr="00867188">
              <w:rPr>
                <w:b/>
                <w:bCs/>
              </w:rPr>
              <w:t>Teaching 7</w:t>
            </w:r>
          </w:p>
        </w:tc>
        <w:tc>
          <w:tcPr>
            <w:tcW w:w="10206" w:type="dxa"/>
          </w:tcPr>
          <w:p w14:paraId="18279390" w14:textId="77777777" w:rsidR="005C3E1B" w:rsidRPr="00867188" w:rsidRDefault="005C3E1B" w:rsidP="002C0E85">
            <w:pPr>
              <w:jc w:val="center"/>
              <w:rPr>
                <w:b/>
                <w:bCs/>
              </w:rPr>
            </w:pPr>
          </w:p>
        </w:tc>
      </w:tr>
      <w:tr w:rsidR="005C3E1B" w14:paraId="18279395" w14:textId="77777777" w:rsidTr="005C3E1B">
        <w:tc>
          <w:tcPr>
            <w:tcW w:w="817" w:type="dxa"/>
          </w:tcPr>
          <w:p w14:paraId="18279392" w14:textId="77777777" w:rsidR="005C3E1B" w:rsidRPr="00867188" w:rsidRDefault="005C3E1B" w:rsidP="002C0E85">
            <w:pPr>
              <w:jc w:val="center"/>
              <w:rPr>
                <w:b/>
                <w:bCs/>
              </w:rPr>
            </w:pPr>
            <w:r w:rsidRPr="00867188">
              <w:rPr>
                <w:b/>
                <w:bCs/>
              </w:rPr>
              <w:t>11</w:t>
            </w:r>
          </w:p>
        </w:tc>
        <w:tc>
          <w:tcPr>
            <w:tcW w:w="1559" w:type="dxa"/>
          </w:tcPr>
          <w:p w14:paraId="18279393" w14:textId="77777777" w:rsidR="005C3E1B" w:rsidRPr="00867188" w:rsidRDefault="005C3E1B" w:rsidP="002C0E85">
            <w:pPr>
              <w:jc w:val="center"/>
              <w:rPr>
                <w:b/>
                <w:bCs/>
              </w:rPr>
            </w:pPr>
            <w:r w:rsidRPr="00867188">
              <w:rPr>
                <w:b/>
                <w:bCs/>
              </w:rPr>
              <w:t>Teaching 8</w:t>
            </w:r>
          </w:p>
        </w:tc>
        <w:tc>
          <w:tcPr>
            <w:tcW w:w="10206" w:type="dxa"/>
          </w:tcPr>
          <w:p w14:paraId="18279394" w14:textId="77777777" w:rsidR="005C3E1B" w:rsidRPr="00867188" w:rsidRDefault="005C3E1B" w:rsidP="002C0E85">
            <w:pPr>
              <w:jc w:val="center"/>
              <w:rPr>
                <w:b/>
                <w:bCs/>
              </w:rPr>
            </w:pPr>
            <w:r>
              <w:rPr>
                <w:b/>
                <w:bCs/>
              </w:rPr>
              <w:t xml:space="preserve">Self, </w:t>
            </w:r>
            <w:r w:rsidRPr="00867188">
              <w:rPr>
                <w:b/>
                <w:bCs/>
              </w:rPr>
              <w:t>Society</w:t>
            </w:r>
            <w:r w:rsidR="00255B0A">
              <w:rPr>
                <w:b/>
                <w:bCs/>
              </w:rPr>
              <w:t xml:space="preserve"> and Welfare Module – </w:t>
            </w:r>
            <w:r>
              <w:rPr>
                <w:b/>
                <w:bCs/>
              </w:rPr>
              <w:t xml:space="preserve">Class </w:t>
            </w:r>
            <w:r w:rsidRPr="00867188">
              <w:rPr>
                <w:b/>
                <w:bCs/>
              </w:rPr>
              <w:t>Test</w:t>
            </w:r>
            <w:r w:rsidR="00255B0A">
              <w:rPr>
                <w:b/>
                <w:bCs/>
              </w:rPr>
              <w:t xml:space="preserve"> (Formative)</w:t>
            </w:r>
          </w:p>
        </w:tc>
      </w:tr>
      <w:tr w:rsidR="005C3E1B" w14:paraId="18279399" w14:textId="77777777" w:rsidTr="005C3E1B">
        <w:tc>
          <w:tcPr>
            <w:tcW w:w="817" w:type="dxa"/>
          </w:tcPr>
          <w:p w14:paraId="18279396" w14:textId="77777777" w:rsidR="005C3E1B" w:rsidRPr="00867188" w:rsidRDefault="005C3E1B" w:rsidP="002C0E85">
            <w:pPr>
              <w:jc w:val="center"/>
              <w:rPr>
                <w:b/>
                <w:bCs/>
              </w:rPr>
            </w:pPr>
            <w:r w:rsidRPr="00867188">
              <w:rPr>
                <w:b/>
                <w:bCs/>
              </w:rPr>
              <w:t>12</w:t>
            </w:r>
          </w:p>
        </w:tc>
        <w:tc>
          <w:tcPr>
            <w:tcW w:w="1559" w:type="dxa"/>
          </w:tcPr>
          <w:p w14:paraId="18279397" w14:textId="77777777" w:rsidR="005C3E1B" w:rsidRPr="00867188" w:rsidRDefault="005C3E1B" w:rsidP="002C0E85">
            <w:pPr>
              <w:jc w:val="center"/>
              <w:rPr>
                <w:b/>
                <w:bCs/>
              </w:rPr>
            </w:pPr>
            <w:r w:rsidRPr="00867188">
              <w:rPr>
                <w:b/>
                <w:bCs/>
              </w:rPr>
              <w:t>Teaching 9</w:t>
            </w:r>
          </w:p>
        </w:tc>
        <w:tc>
          <w:tcPr>
            <w:tcW w:w="10206" w:type="dxa"/>
          </w:tcPr>
          <w:p w14:paraId="18279398" w14:textId="77777777" w:rsidR="005C3E1B" w:rsidRPr="00867188" w:rsidRDefault="005C3E1B" w:rsidP="002C0E85">
            <w:pPr>
              <w:jc w:val="center"/>
              <w:rPr>
                <w:b/>
                <w:bCs/>
              </w:rPr>
            </w:pPr>
            <w:r>
              <w:rPr>
                <w:b/>
                <w:bCs/>
              </w:rPr>
              <w:t>Theories and Strategies for</w:t>
            </w:r>
            <w:r w:rsidR="00255B0A">
              <w:rPr>
                <w:b/>
                <w:bCs/>
              </w:rPr>
              <w:t xml:space="preserve"> Learning –</w:t>
            </w:r>
            <w:r>
              <w:rPr>
                <w:b/>
                <w:bCs/>
              </w:rPr>
              <w:t xml:space="preserve"> Portfolio</w:t>
            </w:r>
            <w:r w:rsidR="00255B0A">
              <w:rPr>
                <w:b/>
                <w:bCs/>
              </w:rPr>
              <w:t xml:space="preserve"> (Summative)</w:t>
            </w:r>
          </w:p>
        </w:tc>
      </w:tr>
      <w:tr w:rsidR="005C3E1B" w14:paraId="1827939D" w14:textId="77777777" w:rsidTr="005C3E1B">
        <w:tc>
          <w:tcPr>
            <w:tcW w:w="817" w:type="dxa"/>
          </w:tcPr>
          <w:p w14:paraId="1827939A" w14:textId="77777777" w:rsidR="005C3E1B" w:rsidRPr="00867188" w:rsidRDefault="005C3E1B" w:rsidP="002C0E85">
            <w:pPr>
              <w:jc w:val="center"/>
              <w:rPr>
                <w:b/>
                <w:bCs/>
              </w:rPr>
            </w:pPr>
            <w:r w:rsidRPr="00867188">
              <w:rPr>
                <w:b/>
                <w:bCs/>
              </w:rPr>
              <w:t>13</w:t>
            </w:r>
          </w:p>
        </w:tc>
        <w:tc>
          <w:tcPr>
            <w:tcW w:w="1559" w:type="dxa"/>
          </w:tcPr>
          <w:p w14:paraId="1827939B" w14:textId="77777777" w:rsidR="005C3E1B" w:rsidRPr="00867188" w:rsidRDefault="005C3E1B" w:rsidP="002C0E85">
            <w:pPr>
              <w:jc w:val="center"/>
              <w:rPr>
                <w:b/>
                <w:bCs/>
              </w:rPr>
            </w:pPr>
            <w:r w:rsidRPr="00867188">
              <w:rPr>
                <w:b/>
                <w:bCs/>
              </w:rPr>
              <w:t>Teaching 10</w:t>
            </w:r>
          </w:p>
        </w:tc>
        <w:tc>
          <w:tcPr>
            <w:tcW w:w="10206" w:type="dxa"/>
          </w:tcPr>
          <w:p w14:paraId="1827939C" w14:textId="77777777" w:rsidR="005C3E1B" w:rsidRPr="00867188" w:rsidRDefault="005C3E1B" w:rsidP="002C0E85">
            <w:pPr>
              <w:jc w:val="center"/>
              <w:rPr>
                <w:b/>
                <w:bCs/>
              </w:rPr>
            </w:pPr>
          </w:p>
        </w:tc>
      </w:tr>
      <w:tr w:rsidR="005C3E1B" w14:paraId="182793A2" w14:textId="77777777" w:rsidTr="005C3E1B">
        <w:tc>
          <w:tcPr>
            <w:tcW w:w="817" w:type="dxa"/>
          </w:tcPr>
          <w:p w14:paraId="1827939E" w14:textId="77777777" w:rsidR="005C3E1B" w:rsidRPr="00867188" w:rsidRDefault="005C3E1B" w:rsidP="002C0E85">
            <w:pPr>
              <w:jc w:val="center"/>
              <w:rPr>
                <w:b/>
                <w:bCs/>
              </w:rPr>
            </w:pPr>
            <w:r w:rsidRPr="00867188">
              <w:rPr>
                <w:b/>
                <w:bCs/>
              </w:rPr>
              <w:t>14</w:t>
            </w:r>
          </w:p>
        </w:tc>
        <w:tc>
          <w:tcPr>
            <w:tcW w:w="1559" w:type="dxa"/>
          </w:tcPr>
          <w:p w14:paraId="1827939F" w14:textId="77777777" w:rsidR="005C3E1B" w:rsidRPr="00867188" w:rsidRDefault="005C3E1B" w:rsidP="002C0E85">
            <w:pPr>
              <w:jc w:val="center"/>
              <w:rPr>
                <w:b/>
                <w:bCs/>
              </w:rPr>
            </w:pPr>
            <w:r w:rsidRPr="00867188">
              <w:rPr>
                <w:b/>
                <w:bCs/>
              </w:rPr>
              <w:t>Teaching 11</w:t>
            </w:r>
          </w:p>
        </w:tc>
        <w:tc>
          <w:tcPr>
            <w:tcW w:w="10206" w:type="dxa"/>
          </w:tcPr>
          <w:p w14:paraId="182793A0" w14:textId="77777777" w:rsidR="005C3E1B" w:rsidRPr="00867188" w:rsidRDefault="005C3E1B" w:rsidP="002C0E85">
            <w:pPr>
              <w:jc w:val="center"/>
              <w:rPr>
                <w:b/>
                <w:bCs/>
              </w:rPr>
            </w:pPr>
            <w:r w:rsidRPr="00867188">
              <w:rPr>
                <w:b/>
                <w:bCs/>
              </w:rPr>
              <w:t>Theories and Strategies</w:t>
            </w:r>
            <w:r w:rsidR="00255B0A">
              <w:rPr>
                <w:b/>
                <w:bCs/>
              </w:rPr>
              <w:t xml:space="preserve"> for Learning – Essay (Summative) </w:t>
            </w:r>
          </w:p>
          <w:p w14:paraId="182793A1" w14:textId="77777777" w:rsidR="005C3E1B" w:rsidRPr="00867188" w:rsidRDefault="005C3E1B" w:rsidP="002C0E85">
            <w:pPr>
              <w:jc w:val="center"/>
              <w:rPr>
                <w:b/>
                <w:bCs/>
              </w:rPr>
            </w:pPr>
            <w:r w:rsidRPr="00867188">
              <w:rPr>
                <w:b/>
                <w:bCs/>
              </w:rPr>
              <w:t>Perspectives on Learning and De</w:t>
            </w:r>
            <w:r w:rsidR="00255B0A">
              <w:rPr>
                <w:b/>
                <w:bCs/>
              </w:rPr>
              <w:t>velopment – Display (Formative)</w:t>
            </w:r>
          </w:p>
        </w:tc>
      </w:tr>
      <w:tr w:rsidR="005C3E1B" w14:paraId="182793A6" w14:textId="77777777" w:rsidTr="005C3E1B">
        <w:tc>
          <w:tcPr>
            <w:tcW w:w="817" w:type="dxa"/>
          </w:tcPr>
          <w:p w14:paraId="182793A3" w14:textId="77777777" w:rsidR="005C3E1B" w:rsidRPr="00867188" w:rsidRDefault="005C3E1B" w:rsidP="002C0E85">
            <w:pPr>
              <w:jc w:val="center"/>
              <w:rPr>
                <w:b/>
                <w:bCs/>
              </w:rPr>
            </w:pPr>
            <w:r w:rsidRPr="00867188">
              <w:rPr>
                <w:b/>
                <w:bCs/>
              </w:rPr>
              <w:t>15</w:t>
            </w:r>
          </w:p>
        </w:tc>
        <w:tc>
          <w:tcPr>
            <w:tcW w:w="1559" w:type="dxa"/>
          </w:tcPr>
          <w:p w14:paraId="182793A4" w14:textId="77777777" w:rsidR="005C3E1B" w:rsidRPr="00867188" w:rsidRDefault="005C3E1B" w:rsidP="002C0E85">
            <w:pPr>
              <w:jc w:val="center"/>
              <w:rPr>
                <w:b/>
                <w:bCs/>
              </w:rPr>
            </w:pPr>
            <w:r w:rsidRPr="00867188">
              <w:rPr>
                <w:b/>
                <w:bCs/>
              </w:rPr>
              <w:t>Teaching 12</w:t>
            </w:r>
          </w:p>
        </w:tc>
        <w:tc>
          <w:tcPr>
            <w:tcW w:w="10206" w:type="dxa"/>
          </w:tcPr>
          <w:p w14:paraId="182793A5" w14:textId="77777777" w:rsidR="005C3E1B" w:rsidRPr="00867188" w:rsidRDefault="00255B0A" w:rsidP="002C0E85">
            <w:pPr>
              <w:jc w:val="center"/>
              <w:rPr>
                <w:b/>
                <w:bCs/>
              </w:rPr>
            </w:pPr>
            <w:r>
              <w:rPr>
                <w:b/>
                <w:bCs/>
              </w:rPr>
              <w:t xml:space="preserve">Self, </w:t>
            </w:r>
            <w:r w:rsidR="005C3E1B" w:rsidRPr="00867188">
              <w:rPr>
                <w:b/>
                <w:bCs/>
              </w:rPr>
              <w:t>Society</w:t>
            </w:r>
            <w:r>
              <w:rPr>
                <w:b/>
                <w:bCs/>
              </w:rPr>
              <w:t xml:space="preserve"> and Welfare Module – </w:t>
            </w:r>
            <w:r w:rsidR="005C3E1B" w:rsidRPr="00867188">
              <w:rPr>
                <w:b/>
                <w:bCs/>
              </w:rPr>
              <w:t>Test</w:t>
            </w:r>
            <w:r>
              <w:rPr>
                <w:b/>
                <w:bCs/>
              </w:rPr>
              <w:t xml:space="preserve"> (</w:t>
            </w:r>
            <w:r w:rsidR="003C2686">
              <w:rPr>
                <w:b/>
                <w:bCs/>
              </w:rPr>
              <w:t xml:space="preserve">formative </w:t>
            </w:r>
            <w:r>
              <w:rPr>
                <w:b/>
                <w:bCs/>
              </w:rPr>
              <w:t>)</w:t>
            </w:r>
          </w:p>
        </w:tc>
      </w:tr>
      <w:tr w:rsidR="005C3E1B" w14:paraId="182793AA" w14:textId="77777777" w:rsidTr="005C3E1B">
        <w:tc>
          <w:tcPr>
            <w:tcW w:w="817" w:type="dxa"/>
          </w:tcPr>
          <w:p w14:paraId="182793A7" w14:textId="77777777" w:rsidR="005C3E1B" w:rsidRPr="00867188" w:rsidRDefault="005C3E1B" w:rsidP="002C0E85">
            <w:pPr>
              <w:jc w:val="center"/>
              <w:rPr>
                <w:b/>
                <w:bCs/>
              </w:rPr>
            </w:pPr>
            <w:r w:rsidRPr="00867188">
              <w:rPr>
                <w:b/>
                <w:bCs/>
              </w:rPr>
              <w:t>16</w:t>
            </w:r>
          </w:p>
        </w:tc>
        <w:tc>
          <w:tcPr>
            <w:tcW w:w="1559" w:type="dxa"/>
          </w:tcPr>
          <w:p w14:paraId="182793A8" w14:textId="77777777" w:rsidR="005C3E1B" w:rsidRPr="00867188" w:rsidRDefault="005C3E1B" w:rsidP="002C0E85">
            <w:pPr>
              <w:jc w:val="center"/>
              <w:rPr>
                <w:b/>
                <w:bCs/>
              </w:rPr>
            </w:pPr>
            <w:r w:rsidRPr="00867188">
              <w:rPr>
                <w:b/>
                <w:bCs/>
              </w:rPr>
              <w:t>Christmas</w:t>
            </w:r>
          </w:p>
        </w:tc>
        <w:tc>
          <w:tcPr>
            <w:tcW w:w="10206" w:type="dxa"/>
          </w:tcPr>
          <w:p w14:paraId="182793A9" w14:textId="77777777" w:rsidR="005C3E1B" w:rsidRPr="00867188" w:rsidRDefault="005C3E1B" w:rsidP="002C0E85">
            <w:pPr>
              <w:jc w:val="center"/>
              <w:rPr>
                <w:b/>
                <w:bCs/>
              </w:rPr>
            </w:pPr>
          </w:p>
        </w:tc>
      </w:tr>
      <w:tr w:rsidR="005C3E1B" w14:paraId="182793AE" w14:textId="77777777" w:rsidTr="005C3E1B">
        <w:tc>
          <w:tcPr>
            <w:tcW w:w="817" w:type="dxa"/>
          </w:tcPr>
          <w:p w14:paraId="182793AB" w14:textId="77777777" w:rsidR="005C3E1B" w:rsidRPr="00867188" w:rsidRDefault="005C3E1B" w:rsidP="002C0E85">
            <w:pPr>
              <w:jc w:val="center"/>
              <w:rPr>
                <w:b/>
                <w:bCs/>
              </w:rPr>
            </w:pPr>
            <w:r w:rsidRPr="00867188">
              <w:rPr>
                <w:b/>
                <w:bCs/>
              </w:rPr>
              <w:t>17</w:t>
            </w:r>
          </w:p>
        </w:tc>
        <w:tc>
          <w:tcPr>
            <w:tcW w:w="1559" w:type="dxa"/>
          </w:tcPr>
          <w:p w14:paraId="182793AC" w14:textId="77777777" w:rsidR="005C3E1B" w:rsidRPr="00867188" w:rsidRDefault="005C3E1B" w:rsidP="002C0E85">
            <w:pPr>
              <w:jc w:val="center"/>
              <w:rPr>
                <w:b/>
                <w:bCs/>
              </w:rPr>
            </w:pPr>
            <w:r w:rsidRPr="00867188">
              <w:rPr>
                <w:b/>
                <w:bCs/>
              </w:rPr>
              <w:t>Christmas</w:t>
            </w:r>
          </w:p>
        </w:tc>
        <w:tc>
          <w:tcPr>
            <w:tcW w:w="10206" w:type="dxa"/>
          </w:tcPr>
          <w:p w14:paraId="182793AD" w14:textId="77777777" w:rsidR="005C3E1B" w:rsidRPr="00867188" w:rsidRDefault="005C3E1B" w:rsidP="002C0E85">
            <w:pPr>
              <w:jc w:val="center"/>
              <w:rPr>
                <w:b/>
                <w:bCs/>
              </w:rPr>
            </w:pPr>
          </w:p>
        </w:tc>
      </w:tr>
      <w:tr w:rsidR="005C3E1B" w14:paraId="182793B2" w14:textId="77777777" w:rsidTr="005C3E1B">
        <w:tc>
          <w:tcPr>
            <w:tcW w:w="817" w:type="dxa"/>
          </w:tcPr>
          <w:p w14:paraId="182793AF" w14:textId="77777777" w:rsidR="005C3E1B" w:rsidRPr="00867188" w:rsidRDefault="005C3E1B" w:rsidP="002C0E85">
            <w:pPr>
              <w:jc w:val="center"/>
              <w:rPr>
                <w:b/>
                <w:bCs/>
              </w:rPr>
            </w:pPr>
            <w:r w:rsidRPr="00867188">
              <w:rPr>
                <w:b/>
                <w:bCs/>
              </w:rPr>
              <w:t>18</w:t>
            </w:r>
          </w:p>
        </w:tc>
        <w:tc>
          <w:tcPr>
            <w:tcW w:w="1559" w:type="dxa"/>
          </w:tcPr>
          <w:p w14:paraId="182793B0" w14:textId="77777777" w:rsidR="005C3E1B" w:rsidRPr="00867188" w:rsidRDefault="005C3E1B" w:rsidP="002C0E85">
            <w:pPr>
              <w:jc w:val="center"/>
              <w:rPr>
                <w:b/>
                <w:bCs/>
              </w:rPr>
            </w:pPr>
            <w:r w:rsidRPr="00867188">
              <w:rPr>
                <w:b/>
                <w:bCs/>
              </w:rPr>
              <w:t>Christmas</w:t>
            </w:r>
          </w:p>
        </w:tc>
        <w:tc>
          <w:tcPr>
            <w:tcW w:w="10206" w:type="dxa"/>
          </w:tcPr>
          <w:p w14:paraId="182793B1" w14:textId="77777777" w:rsidR="005C3E1B" w:rsidRPr="00867188" w:rsidRDefault="005C3E1B" w:rsidP="002C0E85">
            <w:pPr>
              <w:jc w:val="center"/>
              <w:rPr>
                <w:b/>
                <w:bCs/>
              </w:rPr>
            </w:pPr>
          </w:p>
        </w:tc>
      </w:tr>
      <w:tr w:rsidR="005C3E1B" w14:paraId="182793B6" w14:textId="77777777" w:rsidTr="005C3E1B">
        <w:tc>
          <w:tcPr>
            <w:tcW w:w="817" w:type="dxa"/>
          </w:tcPr>
          <w:p w14:paraId="182793B3" w14:textId="77777777" w:rsidR="005C3E1B" w:rsidRPr="00867188" w:rsidRDefault="005C3E1B" w:rsidP="002C0E85">
            <w:pPr>
              <w:jc w:val="center"/>
              <w:rPr>
                <w:b/>
                <w:bCs/>
              </w:rPr>
            </w:pPr>
            <w:r w:rsidRPr="00867188">
              <w:rPr>
                <w:b/>
                <w:bCs/>
              </w:rPr>
              <w:t>19</w:t>
            </w:r>
          </w:p>
        </w:tc>
        <w:tc>
          <w:tcPr>
            <w:tcW w:w="1559" w:type="dxa"/>
          </w:tcPr>
          <w:p w14:paraId="182793B4" w14:textId="77777777" w:rsidR="005C3E1B" w:rsidRPr="00867188" w:rsidRDefault="005C3E1B" w:rsidP="002C0E85">
            <w:pPr>
              <w:jc w:val="center"/>
              <w:rPr>
                <w:b/>
                <w:bCs/>
              </w:rPr>
            </w:pPr>
            <w:r w:rsidRPr="00867188">
              <w:rPr>
                <w:b/>
                <w:bCs/>
              </w:rPr>
              <w:t>Teaching 13</w:t>
            </w:r>
          </w:p>
        </w:tc>
        <w:tc>
          <w:tcPr>
            <w:tcW w:w="10206" w:type="dxa"/>
          </w:tcPr>
          <w:p w14:paraId="182793B5" w14:textId="77777777" w:rsidR="005C3E1B" w:rsidRPr="00867188" w:rsidRDefault="005C3E1B" w:rsidP="002C0E85">
            <w:pPr>
              <w:jc w:val="center"/>
              <w:rPr>
                <w:b/>
                <w:bCs/>
              </w:rPr>
            </w:pPr>
          </w:p>
        </w:tc>
      </w:tr>
      <w:tr w:rsidR="005C3E1B" w14:paraId="182793BA" w14:textId="77777777" w:rsidTr="005C3E1B">
        <w:tc>
          <w:tcPr>
            <w:tcW w:w="817" w:type="dxa"/>
          </w:tcPr>
          <w:p w14:paraId="182793B7" w14:textId="77777777" w:rsidR="005C3E1B" w:rsidRPr="00867188" w:rsidRDefault="005C3E1B" w:rsidP="002C0E85">
            <w:pPr>
              <w:jc w:val="center"/>
              <w:rPr>
                <w:b/>
                <w:bCs/>
              </w:rPr>
            </w:pPr>
            <w:r w:rsidRPr="00867188">
              <w:rPr>
                <w:b/>
                <w:bCs/>
              </w:rPr>
              <w:t>20</w:t>
            </w:r>
          </w:p>
        </w:tc>
        <w:tc>
          <w:tcPr>
            <w:tcW w:w="1559" w:type="dxa"/>
          </w:tcPr>
          <w:p w14:paraId="182793B8" w14:textId="77777777" w:rsidR="005C3E1B" w:rsidRPr="00867188" w:rsidRDefault="005C3E1B" w:rsidP="002C0E85">
            <w:pPr>
              <w:jc w:val="center"/>
              <w:rPr>
                <w:b/>
                <w:bCs/>
              </w:rPr>
            </w:pPr>
            <w:r w:rsidRPr="00867188">
              <w:rPr>
                <w:b/>
                <w:bCs/>
              </w:rPr>
              <w:t>Teaching 14</w:t>
            </w:r>
          </w:p>
        </w:tc>
        <w:tc>
          <w:tcPr>
            <w:tcW w:w="10206" w:type="dxa"/>
          </w:tcPr>
          <w:p w14:paraId="182793B9" w14:textId="77777777" w:rsidR="005C3E1B" w:rsidRPr="00867188" w:rsidRDefault="005C3E1B" w:rsidP="002C0E85">
            <w:pPr>
              <w:jc w:val="center"/>
              <w:rPr>
                <w:b/>
                <w:bCs/>
              </w:rPr>
            </w:pPr>
            <w:r w:rsidRPr="00867188">
              <w:rPr>
                <w:b/>
                <w:bCs/>
              </w:rPr>
              <w:t>Perspectives on Learn</w:t>
            </w:r>
            <w:r w:rsidR="00255B0A">
              <w:rPr>
                <w:b/>
                <w:bCs/>
              </w:rPr>
              <w:t xml:space="preserve">ing and Development – </w:t>
            </w:r>
            <w:r w:rsidRPr="00867188">
              <w:rPr>
                <w:b/>
                <w:bCs/>
              </w:rPr>
              <w:t>Display</w:t>
            </w:r>
            <w:r w:rsidR="00255B0A">
              <w:rPr>
                <w:b/>
                <w:bCs/>
              </w:rPr>
              <w:t xml:space="preserve"> (Summative)</w:t>
            </w:r>
          </w:p>
        </w:tc>
      </w:tr>
      <w:tr w:rsidR="005C3E1B" w14:paraId="182793BE" w14:textId="77777777" w:rsidTr="005C3E1B">
        <w:tc>
          <w:tcPr>
            <w:tcW w:w="817" w:type="dxa"/>
          </w:tcPr>
          <w:p w14:paraId="182793BB" w14:textId="77777777" w:rsidR="005C3E1B" w:rsidRPr="00867188" w:rsidRDefault="005C3E1B" w:rsidP="002C0E85">
            <w:pPr>
              <w:jc w:val="center"/>
              <w:rPr>
                <w:b/>
                <w:bCs/>
              </w:rPr>
            </w:pPr>
            <w:r w:rsidRPr="00867188">
              <w:rPr>
                <w:b/>
                <w:bCs/>
              </w:rPr>
              <w:t>21</w:t>
            </w:r>
          </w:p>
        </w:tc>
        <w:tc>
          <w:tcPr>
            <w:tcW w:w="1559" w:type="dxa"/>
          </w:tcPr>
          <w:p w14:paraId="182793BC" w14:textId="77777777" w:rsidR="005C3E1B" w:rsidRPr="00867188" w:rsidRDefault="005C3E1B" w:rsidP="002C0E85">
            <w:pPr>
              <w:jc w:val="center"/>
              <w:rPr>
                <w:b/>
                <w:bCs/>
              </w:rPr>
            </w:pPr>
            <w:r w:rsidRPr="00867188">
              <w:rPr>
                <w:b/>
                <w:bCs/>
              </w:rPr>
              <w:t>Teaching 15</w:t>
            </w:r>
          </w:p>
        </w:tc>
        <w:tc>
          <w:tcPr>
            <w:tcW w:w="10206" w:type="dxa"/>
          </w:tcPr>
          <w:p w14:paraId="182793BD" w14:textId="55446436" w:rsidR="005C3E1B" w:rsidRPr="00867188" w:rsidRDefault="005C3E1B" w:rsidP="00DA1EB6">
            <w:pPr>
              <w:jc w:val="center"/>
              <w:rPr>
                <w:b/>
                <w:bCs/>
              </w:rPr>
            </w:pPr>
            <w:r>
              <w:rPr>
                <w:rFonts w:cs="Arial"/>
                <w:b/>
                <w:szCs w:val="22"/>
              </w:rPr>
              <w:t xml:space="preserve">Contemporary </w:t>
            </w:r>
            <w:r w:rsidR="00DA1EB6">
              <w:rPr>
                <w:rFonts w:cs="Arial"/>
                <w:b/>
                <w:szCs w:val="22"/>
              </w:rPr>
              <w:t>Childhood Studies</w:t>
            </w:r>
            <w:r>
              <w:rPr>
                <w:rFonts w:cs="Arial"/>
                <w:b/>
                <w:szCs w:val="22"/>
              </w:rPr>
              <w:t xml:space="preserve"> - Mock Debate (Formative)</w:t>
            </w:r>
          </w:p>
        </w:tc>
      </w:tr>
      <w:tr w:rsidR="005C3E1B" w14:paraId="182793C2" w14:textId="77777777" w:rsidTr="005C3E1B">
        <w:tc>
          <w:tcPr>
            <w:tcW w:w="817" w:type="dxa"/>
          </w:tcPr>
          <w:p w14:paraId="182793BF" w14:textId="77777777" w:rsidR="005C3E1B" w:rsidRPr="00867188" w:rsidRDefault="005C3E1B" w:rsidP="002C0E85">
            <w:pPr>
              <w:jc w:val="center"/>
              <w:rPr>
                <w:b/>
                <w:bCs/>
              </w:rPr>
            </w:pPr>
            <w:r w:rsidRPr="00867188">
              <w:rPr>
                <w:b/>
                <w:bCs/>
              </w:rPr>
              <w:t>22</w:t>
            </w:r>
          </w:p>
        </w:tc>
        <w:tc>
          <w:tcPr>
            <w:tcW w:w="1559" w:type="dxa"/>
          </w:tcPr>
          <w:p w14:paraId="182793C0" w14:textId="77777777" w:rsidR="005C3E1B" w:rsidRPr="00867188" w:rsidRDefault="005C3E1B" w:rsidP="002C0E85">
            <w:pPr>
              <w:jc w:val="center"/>
              <w:rPr>
                <w:b/>
                <w:bCs/>
              </w:rPr>
            </w:pPr>
            <w:r w:rsidRPr="00867188">
              <w:rPr>
                <w:b/>
                <w:bCs/>
              </w:rPr>
              <w:t>Teaching 16</w:t>
            </w:r>
          </w:p>
        </w:tc>
        <w:tc>
          <w:tcPr>
            <w:tcW w:w="10206" w:type="dxa"/>
          </w:tcPr>
          <w:p w14:paraId="182793C1" w14:textId="6734A08F" w:rsidR="005C3E1B" w:rsidRPr="00867188" w:rsidRDefault="00DA1EB6" w:rsidP="002C0E85">
            <w:pPr>
              <w:jc w:val="center"/>
              <w:rPr>
                <w:b/>
                <w:bCs/>
              </w:rPr>
            </w:pPr>
            <w:r>
              <w:rPr>
                <w:rFonts w:cs="Arial"/>
                <w:b/>
                <w:szCs w:val="22"/>
              </w:rPr>
              <w:t xml:space="preserve">Contemporary Childhood Studies </w:t>
            </w:r>
            <w:r w:rsidR="005C3E1B">
              <w:rPr>
                <w:rFonts w:cs="Arial"/>
                <w:b/>
                <w:szCs w:val="22"/>
              </w:rPr>
              <w:t>– Mini Reflective Diary (Formative)</w:t>
            </w:r>
          </w:p>
        </w:tc>
      </w:tr>
      <w:tr w:rsidR="005C3E1B" w14:paraId="182793C6" w14:textId="77777777" w:rsidTr="005C3E1B">
        <w:tc>
          <w:tcPr>
            <w:tcW w:w="817" w:type="dxa"/>
          </w:tcPr>
          <w:p w14:paraId="182793C3" w14:textId="77777777" w:rsidR="005C3E1B" w:rsidRPr="00867188" w:rsidRDefault="005C3E1B" w:rsidP="002C0E85">
            <w:pPr>
              <w:jc w:val="center"/>
              <w:rPr>
                <w:b/>
                <w:bCs/>
              </w:rPr>
            </w:pPr>
            <w:r w:rsidRPr="00867188">
              <w:rPr>
                <w:b/>
                <w:bCs/>
              </w:rPr>
              <w:t>23</w:t>
            </w:r>
          </w:p>
        </w:tc>
        <w:tc>
          <w:tcPr>
            <w:tcW w:w="1559" w:type="dxa"/>
          </w:tcPr>
          <w:p w14:paraId="182793C4" w14:textId="77777777" w:rsidR="005C3E1B" w:rsidRPr="00867188" w:rsidRDefault="005C3E1B" w:rsidP="002C0E85">
            <w:pPr>
              <w:jc w:val="center"/>
              <w:rPr>
                <w:b/>
                <w:bCs/>
              </w:rPr>
            </w:pPr>
            <w:r w:rsidRPr="00867188">
              <w:rPr>
                <w:b/>
                <w:bCs/>
              </w:rPr>
              <w:t>Teaching 17</w:t>
            </w:r>
          </w:p>
        </w:tc>
        <w:tc>
          <w:tcPr>
            <w:tcW w:w="10206" w:type="dxa"/>
          </w:tcPr>
          <w:p w14:paraId="182793C5" w14:textId="77777777" w:rsidR="005C3E1B" w:rsidRPr="00867188" w:rsidRDefault="005C3E1B" w:rsidP="002C0E85">
            <w:pPr>
              <w:jc w:val="center"/>
              <w:rPr>
                <w:b/>
                <w:bCs/>
              </w:rPr>
            </w:pPr>
          </w:p>
        </w:tc>
      </w:tr>
      <w:tr w:rsidR="005C3E1B" w14:paraId="182793CA" w14:textId="77777777" w:rsidTr="005C3E1B">
        <w:tc>
          <w:tcPr>
            <w:tcW w:w="817" w:type="dxa"/>
          </w:tcPr>
          <w:p w14:paraId="182793C7" w14:textId="77777777" w:rsidR="005C3E1B" w:rsidRPr="00867188" w:rsidRDefault="005C3E1B" w:rsidP="002C0E85">
            <w:pPr>
              <w:jc w:val="center"/>
              <w:rPr>
                <w:b/>
                <w:bCs/>
              </w:rPr>
            </w:pPr>
            <w:r w:rsidRPr="00867188">
              <w:rPr>
                <w:b/>
                <w:bCs/>
              </w:rPr>
              <w:t>24</w:t>
            </w:r>
          </w:p>
        </w:tc>
        <w:tc>
          <w:tcPr>
            <w:tcW w:w="1559" w:type="dxa"/>
          </w:tcPr>
          <w:p w14:paraId="182793C8" w14:textId="77777777" w:rsidR="005C3E1B" w:rsidRPr="00867188" w:rsidRDefault="005C3E1B" w:rsidP="002C0E85">
            <w:pPr>
              <w:jc w:val="center"/>
              <w:rPr>
                <w:b/>
                <w:bCs/>
              </w:rPr>
            </w:pPr>
            <w:r w:rsidRPr="00867188">
              <w:rPr>
                <w:b/>
                <w:bCs/>
              </w:rPr>
              <w:t>Teaching 18</w:t>
            </w:r>
          </w:p>
        </w:tc>
        <w:tc>
          <w:tcPr>
            <w:tcW w:w="10206" w:type="dxa"/>
          </w:tcPr>
          <w:p w14:paraId="182793C9" w14:textId="77777777" w:rsidR="005C3E1B" w:rsidRPr="00867188" w:rsidRDefault="005C3E1B" w:rsidP="002C0E85">
            <w:pPr>
              <w:jc w:val="center"/>
              <w:rPr>
                <w:b/>
                <w:bCs/>
              </w:rPr>
            </w:pPr>
          </w:p>
        </w:tc>
      </w:tr>
      <w:tr w:rsidR="005C3E1B" w14:paraId="182793CE" w14:textId="77777777" w:rsidTr="005C3E1B">
        <w:tc>
          <w:tcPr>
            <w:tcW w:w="817" w:type="dxa"/>
          </w:tcPr>
          <w:p w14:paraId="182793CB" w14:textId="77777777" w:rsidR="005C3E1B" w:rsidRPr="00867188" w:rsidRDefault="005C3E1B" w:rsidP="002C0E85">
            <w:pPr>
              <w:jc w:val="center"/>
              <w:rPr>
                <w:b/>
                <w:bCs/>
              </w:rPr>
            </w:pPr>
            <w:r w:rsidRPr="00867188">
              <w:rPr>
                <w:b/>
                <w:bCs/>
              </w:rPr>
              <w:t>25</w:t>
            </w:r>
          </w:p>
        </w:tc>
        <w:tc>
          <w:tcPr>
            <w:tcW w:w="1559" w:type="dxa"/>
          </w:tcPr>
          <w:p w14:paraId="182793CC" w14:textId="77777777" w:rsidR="005C3E1B" w:rsidRPr="00867188" w:rsidRDefault="005C3E1B" w:rsidP="002C0E85">
            <w:pPr>
              <w:jc w:val="center"/>
              <w:rPr>
                <w:b/>
                <w:bCs/>
              </w:rPr>
            </w:pPr>
            <w:r w:rsidRPr="00867188">
              <w:rPr>
                <w:b/>
                <w:bCs/>
              </w:rPr>
              <w:t>Teaching 19</w:t>
            </w:r>
          </w:p>
        </w:tc>
        <w:tc>
          <w:tcPr>
            <w:tcW w:w="10206" w:type="dxa"/>
          </w:tcPr>
          <w:p w14:paraId="182793CD" w14:textId="77777777" w:rsidR="005C3E1B" w:rsidRPr="00867188" w:rsidRDefault="005C3E1B" w:rsidP="002C0E85">
            <w:pPr>
              <w:jc w:val="center"/>
              <w:rPr>
                <w:b/>
                <w:bCs/>
              </w:rPr>
            </w:pPr>
          </w:p>
        </w:tc>
      </w:tr>
      <w:tr w:rsidR="005C3E1B" w14:paraId="182793D2" w14:textId="77777777" w:rsidTr="005C3E1B">
        <w:tc>
          <w:tcPr>
            <w:tcW w:w="817" w:type="dxa"/>
          </w:tcPr>
          <w:p w14:paraId="182793CF" w14:textId="77777777" w:rsidR="005C3E1B" w:rsidRPr="00867188" w:rsidRDefault="005C3E1B" w:rsidP="002C0E85">
            <w:pPr>
              <w:jc w:val="center"/>
              <w:rPr>
                <w:b/>
                <w:bCs/>
              </w:rPr>
            </w:pPr>
            <w:r w:rsidRPr="00867188">
              <w:rPr>
                <w:b/>
                <w:bCs/>
              </w:rPr>
              <w:t>26</w:t>
            </w:r>
          </w:p>
        </w:tc>
        <w:tc>
          <w:tcPr>
            <w:tcW w:w="1559" w:type="dxa"/>
          </w:tcPr>
          <w:p w14:paraId="182793D0" w14:textId="77777777" w:rsidR="005C3E1B" w:rsidRPr="00867188" w:rsidRDefault="005C3E1B" w:rsidP="002C0E85">
            <w:pPr>
              <w:jc w:val="center"/>
              <w:rPr>
                <w:b/>
                <w:bCs/>
              </w:rPr>
            </w:pPr>
            <w:r w:rsidRPr="00867188">
              <w:rPr>
                <w:b/>
                <w:bCs/>
              </w:rPr>
              <w:t>Teaching 20</w:t>
            </w:r>
          </w:p>
        </w:tc>
        <w:tc>
          <w:tcPr>
            <w:tcW w:w="10206" w:type="dxa"/>
          </w:tcPr>
          <w:p w14:paraId="182793D1" w14:textId="77777777" w:rsidR="005C3E1B" w:rsidRPr="00867188" w:rsidRDefault="005C3E1B" w:rsidP="002C0E85">
            <w:pPr>
              <w:jc w:val="center"/>
              <w:rPr>
                <w:b/>
                <w:bCs/>
              </w:rPr>
            </w:pPr>
          </w:p>
        </w:tc>
      </w:tr>
      <w:tr w:rsidR="005C3E1B" w14:paraId="182793D6" w14:textId="77777777" w:rsidTr="005C3E1B">
        <w:tc>
          <w:tcPr>
            <w:tcW w:w="817" w:type="dxa"/>
          </w:tcPr>
          <w:p w14:paraId="182793D3" w14:textId="77777777" w:rsidR="005C3E1B" w:rsidRPr="00867188" w:rsidRDefault="005C3E1B" w:rsidP="002C0E85">
            <w:pPr>
              <w:jc w:val="center"/>
              <w:rPr>
                <w:b/>
                <w:bCs/>
              </w:rPr>
            </w:pPr>
            <w:r w:rsidRPr="00867188">
              <w:rPr>
                <w:b/>
                <w:bCs/>
              </w:rPr>
              <w:t>27</w:t>
            </w:r>
          </w:p>
        </w:tc>
        <w:tc>
          <w:tcPr>
            <w:tcW w:w="1559" w:type="dxa"/>
          </w:tcPr>
          <w:p w14:paraId="182793D4" w14:textId="77777777" w:rsidR="005C3E1B" w:rsidRPr="00867188" w:rsidRDefault="005C3E1B" w:rsidP="002C0E85">
            <w:pPr>
              <w:jc w:val="center"/>
              <w:rPr>
                <w:b/>
                <w:bCs/>
              </w:rPr>
            </w:pPr>
            <w:r w:rsidRPr="00867188">
              <w:rPr>
                <w:b/>
                <w:bCs/>
              </w:rPr>
              <w:t>Teaching 21</w:t>
            </w:r>
          </w:p>
        </w:tc>
        <w:tc>
          <w:tcPr>
            <w:tcW w:w="10206" w:type="dxa"/>
          </w:tcPr>
          <w:p w14:paraId="182793D5" w14:textId="77777777" w:rsidR="005C3E1B" w:rsidRPr="00867188" w:rsidRDefault="005C3E1B" w:rsidP="002C0E85">
            <w:pPr>
              <w:jc w:val="center"/>
              <w:rPr>
                <w:b/>
                <w:bCs/>
              </w:rPr>
            </w:pPr>
            <w:r w:rsidRPr="00867188">
              <w:rPr>
                <w:b/>
                <w:bCs/>
              </w:rPr>
              <w:t>Perspectives on Learning and Develo</w:t>
            </w:r>
            <w:r w:rsidR="00255B0A">
              <w:rPr>
                <w:b/>
                <w:bCs/>
              </w:rPr>
              <w:t>pment – Mock Class Test (Formative )</w:t>
            </w:r>
          </w:p>
        </w:tc>
      </w:tr>
      <w:tr w:rsidR="005C3E1B" w14:paraId="182793DA" w14:textId="77777777" w:rsidTr="005C3E1B">
        <w:tc>
          <w:tcPr>
            <w:tcW w:w="817" w:type="dxa"/>
          </w:tcPr>
          <w:p w14:paraId="182793D7" w14:textId="77777777" w:rsidR="005C3E1B" w:rsidRPr="00867188" w:rsidRDefault="005C3E1B" w:rsidP="002C0E85">
            <w:pPr>
              <w:jc w:val="center"/>
              <w:rPr>
                <w:b/>
                <w:bCs/>
              </w:rPr>
            </w:pPr>
            <w:r w:rsidRPr="00867188">
              <w:rPr>
                <w:b/>
                <w:bCs/>
              </w:rPr>
              <w:t>28</w:t>
            </w:r>
          </w:p>
        </w:tc>
        <w:tc>
          <w:tcPr>
            <w:tcW w:w="1559" w:type="dxa"/>
          </w:tcPr>
          <w:p w14:paraId="182793D8" w14:textId="77777777" w:rsidR="005C3E1B" w:rsidRPr="00867188" w:rsidRDefault="005C3E1B" w:rsidP="002C0E85">
            <w:pPr>
              <w:jc w:val="center"/>
              <w:rPr>
                <w:b/>
                <w:bCs/>
              </w:rPr>
            </w:pPr>
            <w:r w:rsidRPr="00867188">
              <w:rPr>
                <w:b/>
                <w:bCs/>
              </w:rPr>
              <w:t>Teaching 22</w:t>
            </w:r>
          </w:p>
        </w:tc>
        <w:tc>
          <w:tcPr>
            <w:tcW w:w="10206" w:type="dxa"/>
          </w:tcPr>
          <w:p w14:paraId="182793D9" w14:textId="77777777" w:rsidR="005C3E1B" w:rsidRPr="00867188" w:rsidRDefault="005C3E1B" w:rsidP="002C0E85">
            <w:pPr>
              <w:jc w:val="center"/>
              <w:rPr>
                <w:b/>
                <w:bCs/>
              </w:rPr>
            </w:pPr>
            <w:proofErr w:type="spellStart"/>
            <w:r w:rsidRPr="00867188">
              <w:rPr>
                <w:b/>
                <w:bCs/>
              </w:rPr>
              <w:t>Self Society</w:t>
            </w:r>
            <w:proofErr w:type="spellEnd"/>
            <w:r w:rsidRPr="00867188">
              <w:rPr>
                <w:b/>
                <w:bCs/>
              </w:rPr>
              <w:t xml:space="preserve"> and Welfare Module – Summative Assignment</w:t>
            </w:r>
          </w:p>
        </w:tc>
      </w:tr>
      <w:tr w:rsidR="005C3E1B" w14:paraId="182793DE" w14:textId="77777777" w:rsidTr="005C3E1B">
        <w:tc>
          <w:tcPr>
            <w:tcW w:w="817" w:type="dxa"/>
          </w:tcPr>
          <w:p w14:paraId="182793DB" w14:textId="77777777" w:rsidR="005C3E1B" w:rsidRPr="00867188" w:rsidRDefault="005C3E1B" w:rsidP="002C0E85">
            <w:pPr>
              <w:jc w:val="center"/>
              <w:rPr>
                <w:b/>
                <w:bCs/>
              </w:rPr>
            </w:pPr>
            <w:r w:rsidRPr="00867188">
              <w:rPr>
                <w:b/>
                <w:bCs/>
              </w:rPr>
              <w:t>29</w:t>
            </w:r>
          </w:p>
        </w:tc>
        <w:tc>
          <w:tcPr>
            <w:tcW w:w="1559" w:type="dxa"/>
          </w:tcPr>
          <w:p w14:paraId="182793DC" w14:textId="77777777" w:rsidR="005C3E1B" w:rsidRPr="00867188" w:rsidRDefault="005C3E1B" w:rsidP="002C0E85">
            <w:pPr>
              <w:jc w:val="center"/>
              <w:rPr>
                <w:b/>
                <w:bCs/>
              </w:rPr>
            </w:pPr>
            <w:r w:rsidRPr="00867188">
              <w:rPr>
                <w:b/>
                <w:bCs/>
              </w:rPr>
              <w:t>Easter</w:t>
            </w:r>
          </w:p>
        </w:tc>
        <w:tc>
          <w:tcPr>
            <w:tcW w:w="10206" w:type="dxa"/>
          </w:tcPr>
          <w:p w14:paraId="182793DD" w14:textId="77777777" w:rsidR="005C3E1B" w:rsidRPr="00867188" w:rsidRDefault="005C3E1B" w:rsidP="002C0E85">
            <w:pPr>
              <w:jc w:val="center"/>
              <w:rPr>
                <w:b/>
                <w:bCs/>
              </w:rPr>
            </w:pPr>
          </w:p>
        </w:tc>
      </w:tr>
      <w:tr w:rsidR="005C3E1B" w14:paraId="182793E2" w14:textId="77777777" w:rsidTr="005C3E1B">
        <w:tc>
          <w:tcPr>
            <w:tcW w:w="817" w:type="dxa"/>
          </w:tcPr>
          <w:p w14:paraId="182793DF" w14:textId="77777777" w:rsidR="005C3E1B" w:rsidRPr="00867188" w:rsidRDefault="005C3E1B" w:rsidP="002C0E85">
            <w:pPr>
              <w:jc w:val="center"/>
              <w:rPr>
                <w:b/>
                <w:bCs/>
              </w:rPr>
            </w:pPr>
            <w:r w:rsidRPr="00867188">
              <w:rPr>
                <w:b/>
                <w:bCs/>
              </w:rPr>
              <w:lastRenderedPageBreak/>
              <w:t>30</w:t>
            </w:r>
          </w:p>
        </w:tc>
        <w:tc>
          <w:tcPr>
            <w:tcW w:w="1559" w:type="dxa"/>
          </w:tcPr>
          <w:p w14:paraId="182793E0" w14:textId="77777777" w:rsidR="005C3E1B" w:rsidRPr="00867188" w:rsidRDefault="005C3E1B" w:rsidP="002C0E85">
            <w:pPr>
              <w:jc w:val="center"/>
              <w:rPr>
                <w:b/>
                <w:bCs/>
              </w:rPr>
            </w:pPr>
            <w:r w:rsidRPr="00867188">
              <w:rPr>
                <w:b/>
                <w:bCs/>
              </w:rPr>
              <w:t>Easter</w:t>
            </w:r>
          </w:p>
        </w:tc>
        <w:tc>
          <w:tcPr>
            <w:tcW w:w="10206" w:type="dxa"/>
          </w:tcPr>
          <w:p w14:paraId="182793E1" w14:textId="77777777" w:rsidR="005C3E1B" w:rsidRPr="00867188" w:rsidRDefault="005C3E1B" w:rsidP="002C0E85">
            <w:pPr>
              <w:jc w:val="center"/>
              <w:rPr>
                <w:b/>
                <w:bCs/>
              </w:rPr>
            </w:pPr>
          </w:p>
        </w:tc>
      </w:tr>
      <w:tr w:rsidR="005C3E1B" w14:paraId="182793E6" w14:textId="77777777" w:rsidTr="005C3E1B">
        <w:tc>
          <w:tcPr>
            <w:tcW w:w="817" w:type="dxa"/>
          </w:tcPr>
          <w:p w14:paraId="182793E3" w14:textId="77777777" w:rsidR="005C3E1B" w:rsidRPr="00867188" w:rsidRDefault="005C3E1B" w:rsidP="002C0E85">
            <w:pPr>
              <w:jc w:val="center"/>
              <w:rPr>
                <w:b/>
                <w:bCs/>
              </w:rPr>
            </w:pPr>
            <w:r w:rsidRPr="00867188">
              <w:rPr>
                <w:b/>
                <w:bCs/>
              </w:rPr>
              <w:t>31</w:t>
            </w:r>
          </w:p>
        </w:tc>
        <w:tc>
          <w:tcPr>
            <w:tcW w:w="1559" w:type="dxa"/>
          </w:tcPr>
          <w:p w14:paraId="182793E4" w14:textId="77777777" w:rsidR="005C3E1B" w:rsidRPr="00867188" w:rsidRDefault="005C3E1B" w:rsidP="002C0E85">
            <w:pPr>
              <w:jc w:val="center"/>
              <w:rPr>
                <w:b/>
                <w:bCs/>
              </w:rPr>
            </w:pPr>
            <w:r w:rsidRPr="00867188">
              <w:rPr>
                <w:b/>
                <w:bCs/>
              </w:rPr>
              <w:t>Easter</w:t>
            </w:r>
          </w:p>
        </w:tc>
        <w:tc>
          <w:tcPr>
            <w:tcW w:w="10206" w:type="dxa"/>
          </w:tcPr>
          <w:p w14:paraId="182793E5" w14:textId="77777777" w:rsidR="005C3E1B" w:rsidRPr="00867188" w:rsidRDefault="005C3E1B" w:rsidP="002C0E85">
            <w:pPr>
              <w:jc w:val="center"/>
              <w:rPr>
                <w:b/>
                <w:bCs/>
              </w:rPr>
            </w:pPr>
          </w:p>
        </w:tc>
      </w:tr>
      <w:tr w:rsidR="005C3E1B" w14:paraId="182793EA" w14:textId="77777777" w:rsidTr="005C3E1B">
        <w:tc>
          <w:tcPr>
            <w:tcW w:w="817" w:type="dxa"/>
          </w:tcPr>
          <w:p w14:paraId="182793E7" w14:textId="77777777" w:rsidR="005C3E1B" w:rsidRPr="00867188" w:rsidRDefault="005C3E1B" w:rsidP="002C0E85">
            <w:pPr>
              <w:jc w:val="center"/>
              <w:rPr>
                <w:b/>
                <w:bCs/>
              </w:rPr>
            </w:pPr>
            <w:r w:rsidRPr="00867188">
              <w:rPr>
                <w:b/>
                <w:bCs/>
              </w:rPr>
              <w:t>32</w:t>
            </w:r>
          </w:p>
        </w:tc>
        <w:tc>
          <w:tcPr>
            <w:tcW w:w="1559" w:type="dxa"/>
          </w:tcPr>
          <w:p w14:paraId="182793E8" w14:textId="77777777" w:rsidR="005C3E1B" w:rsidRPr="00867188" w:rsidRDefault="005C3E1B" w:rsidP="002C0E85">
            <w:pPr>
              <w:jc w:val="center"/>
              <w:rPr>
                <w:b/>
                <w:bCs/>
              </w:rPr>
            </w:pPr>
            <w:r w:rsidRPr="00867188">
              <w:rPr>
                <w:b/>
                <w:bCs/>
              </w:rPr>
              <w:t>Teaching 23</w:t>
            </w:r>
          </w:p>
        </w:tc>
        <w:tc>
          <w:tcPr>
            <w:tcW w:w="10206" w:type="dxa"/>
          </w:tcPr>
          <w:p w14:paraId="182793E9" w14:textId="77777777" w:rsidR="005C3E1B" w:rsidRPr="00867188" w:rsidRDefault="005C3E1B" w:rsidP="002C0E85">
            <w:pPr>
              <w:jc w:val="center"/>
              <w:rPr>
                <w:b/>
                <w:bCs/>
              </w:rPr>
            </w:pPr>
          </w:p>
        </w:tc>
      </w:tr>
      <w:tr w:rsidR="005C3E1B" w14:paraId="182793EE" w14:textId="77777777" w:rsidTr="005C3E1B">
        <w:tc>
          <w:tcPr>
            <w:tcW w:w="817" w:type="dxa"/>
          </w:tcPr>
          <w:p w14:paraId="182793EB" w14:textId="77777777" w:rsidR="005C3E1B" w:rsidRPr="00867188" w:rsidRDefault="005C3E1B" w:rsidP="002C0E85">
            <w:pPr>
              <w:jc w:val="center"/>
              <w:rPr>
                <w:b/>
                <w:bCs/>
              </w:rPr>
            </w:pPr>
            <w:r w:rsidRPr="00867188">
              <w:rPr>
                <w:b/>
                <w:bCs/>
              </w:rPr>
              <w:t>33</w:t>
            </w:r>
          </w:p>
        </w:tc>
        <w:tc>
          <w:tcPr>
            <w:tcW w:w="1559" w:type="dxa"/>
          </w:tcPr>
          <w:p w14:paraId="182793EC" w14:textId="77777777" w:rsidR="005C3E1B" w:rsidRPr="00867188" w:rsidRDefault="005C3E1B" w:rsidP="002C0E85">
            <w:pPr>
              <w:jc w:val="center"/>
              <w:rPr>
                <w:b/>
                <w:bCs/>
              </w:rPr>
            </w:pPr>
            <w:r w:rsidRPr="00867188">
              <w:rPr>
                <w:b/>
                <w:bCs/>
              </w:rPr>
              <w:t>Teaching 24</w:t>
            </w:r>
          </w:p>
        </w:tc>
        <w:tc>
          <w:tcPr>
            <w:tcW w:w="10206" w:type="dxa"/>
          </w:tcPr>
          <w:p w14:paraId="182793ED" w14:textId="77777777" w:rsidR="005C3E1B" w:rsidRPr="00867188" w:rsidRDefault="005C3E1B" w:rsidP="002C0E85">
            <w:pPr>
              <w:jc w:val="center"/>
              <w:rPr>
                <w:b/>
                <w:bCs/>
              </w:rPr>
            </w:pPr>
            <w:r w:rsidRPr="00867188">
              <w:rPr>
                <w:b/>
                <w:bCs/>
              </w:rPr>
              <w:t xml:space="preserve">Perspectives on Learning </w:t>
            </w:r>
            <w:r w:rsidR="00255B0A">
              <w:rPr>
                <w:b/>
                <w:bCs/>
              </w:rPr>
              <w:t>and Development – Test (Summative)</w:t>
            </w:r>
          </w:p>
        </w:tc>
      </w:tr>
      <w:tr w:rsidR="005C3E1B" w14:paraId="182793F2" w14:textId="77777777" w:rsidTr="005C3E1B">
        <w:tc>
          <w:tcPr>
            <w:tcW w:w="817" w:type="dxa"/>
          </w:tcPr>
          <w:p w14:paraId="182793EF" w14:textId="77777777" w:rsidR="005C3E1B" w:rsidRPr="00867188" w:rsidRDefault="005C3E1B" w:rsidP="002C0E85">
            <w:pPr>
              <w:jc w:val="center"/>
              <w:rPr>
                <w:b/>
                <w:bCs/>
              </w:rPr>
            </w:pPr>
            <w:r w:rsidRPr="00867188">
              <w:rPr>
                <w:b/>
                <w:bCs/>
              </w:rPr>
              <w:t>34</w:t>
            </w:r>
          </w:p>
        </w:tc>
        <w:tc>
          <w:tcPr>
            <w:tcW w:w="1559" w:type="dxa"/>
          </w:tcPr>
          <w:p w14:paraId="182793F0" w14:textId="77777777" w:rsidR="005C3E1B" w:rsidRPr="00867188" w:rsidRDefault="005C3E1B" w:rsidP="002C0E85">
            <w:pPr>
              <w:jc w:val="center"/>
              <w:rPr>
                <w:b/>
                <w:bCs/>
              </w:rPr>
            </w:pPr>
          </w:p>
        </w:tc>
        <w:tc>
          <w:tcPr>
            <w:tcW w:w="10206" w:type="dxa"/>
          </w:tcPr>
          <w:p w14:paraId="182793F1" w14:textId="77777777" w:rsidR="005C3E1B" w:rsidRPr="00867188" w:rsidRDefault="005C3E1B" w:rsidP="002C0E85">
            <w:pPr>
              <w:jc w:val="center"/>
              <w:rPr>
                <w:b/>
                <w:bCs/>
              </w:rPr>
            </w:pPr>
          </w:p>
        </w:tc>
      </w:tr>
      <w:tr w:rsidR="005C3E1B" w14:paraId="182793F6" w14:textId="77777777" w:rsidTr="005C3E1B">
        <w:tc>
          <w:tcPr>
            <w:tcW w:w="817" w:type="dxa"/>
          </w:tcPr>
          <w:p w14:paraId="182793F3" w14:textId="77777777" w:rsidR="005C3E1B" w:rsidRPr="00867188" w:rsidRDefault="005C3E1B" w:rsidP="002C0E85">
            <w:pPr>
              <w:jc w:val="center"/>
              <w:rPr>
                <w:b/>
                <w:bCs/>
              </w:rPr>
            </w:pPr>
            <w:r w:rsidRPr="00867188">
              <w:rPr>
                <w:b/>
                <w:bCs/>
              </w:rPr>
              <w:t>35</w:t>
            </w:r>
          </w:p>
        </w:tc>
        <w:tc>
          <w:tcPr>
            <w:tcW w:w="1559" w:type="dxa"/>
          </w:tcPr>
          <w:p w14:paraId="182793F4" w14:textId="77777777" w:rsidR="005C3E1B" w:rsidRPr="00867188" w:rsidRDefault="005C3E1B" w:rsidP="002C0E85">
            <w:pPr>
              <w:jc w:val="center"/>
              <w:rPr>
                <w:b/>
                <w:bCs/>
              </w:rPr>
            </w:pPr>
          </w:p>
        </w:tc>
        <w:tc>
          <w:tcPr>
            <w:tcW w:w="10206" w:type="dxa"/>
          </w:tcPr>
          <w:p w14:paraId="182793F5" w14:textId="77777777" w:rsidR="005C3E1B" w:rsidRPr="00867188" w:rsidRDefault="00255B0A" w:rsidP="00255B0A">
            <w:pPr>
              <w:jc w:val="center"/>
              <w:rPr>
                <w:b/>
                <w:bCs/>
              </w:rPr>
            </w:pPr>
            <w:r>
              <w:rPr>
                <w:b/>
                <w:bCs/>
              </w:rPr>
              <w:t xml:space="preserve">Self, </w:t>
            </w:r>
            <w:r w:rsidR="005C3E1B" w:rsidRPr="00867188">
              <w:rPr>
                <w:b/>
                <w:bCs/>
              </w:rPr>
              <w:t>Society and Welfare</w:t>
            </w:r>
            <w:r>
              <w:rPr>
                <w:b/>
                <w:bCs/>
              </w:rPr>
              <w:t xml:space="preserve"> Module – </w:t>
            </w:r>
            <w:r w:rsidR="005C3E1B" w:rsidRPr="00867188">
              <w:rPr>
                <w:b/>
                <w:bCs/>
              </w:rPr>
              <w:t>Assignment</w:t>
            </w:r>
            <w:r>
              <w:rPr>
                <w:b/>
                <w:bCs/>
              </w:rPr>
              <w:t xml:space="preserve"> </w:t>
            </w:r>
            <w:r w:rsidR="00463579">
              <w:rPr>
                <w:b/>
                <w:bCs/>
              </w:rPr>
              <w:t>(</w:t>
            </w:r>
            <w:r w:rsidR="003C2686">
              <w:rPr>
                <w:b/>
                <w:bCs/>
              </w:rPr>
              <w:t>Summative</w:t>
            </w:r>
            <w:r>
              <w:rPr>
                <w:b/>
                <w:bCs/>
              </w:rPr>
              <w:t>)</w:t>
            </w:r>
          </w:p>
        </w:tc>
      </w:tr>
      <w:tr w:rsidR="005C3E1B" w14:paraId="182793FA" w14:textId="77777777" w:rsidTr="005C3E1B">
        <w:tc>
          <w:tcPr>
            <w:tcW w:w="817" w:type="dxa"/>
          </w:tcPr>
          <w:p w14:paraId="182793F7" w14:textId="77777777" w:rsidR="005C3E1B" w:rsidRPr="00867188" w:rsidRDefault="005C3E1B" w:rsidP="002C0E85">
            <w:pPr>
              <w:jc w:val="center"/>
              <w:rPr>
                <w:b/>
                <w:bCs/>
              </w:rPr>
            </w:pPr>
            <w:r w:rsidRPr="00867188">
              <w:rPr>
                <w:b/>
                <w:bCs/>
              </w:rPr>
              <w:t>36</w:t>
            </w:r>
          </w:p>
        </w:tc>
        <w:tc>
          <w:tcPr>
            <w:tcW w:w="1559" w:type="dxa"/>
          </w:tcPr>
          <w:p w14:paraId="182793F8" w14:textId="77777777" w:rsidR="005C3E1B" w:rsidRPr="00867188" w:rsidRDefault="005C3E1B" w:rsidP="002C0E85">
            <w:pPr>
              <w:jc w:val="center"/>
              <w:rPr>
                <w:b/>
                <w:bCs/>
              </w:rPr>
            </w:pPr>
          </w:p>
        </w:tc>
        <w:tc>
          <w:tcPr>
            <w:tcW w:w="10206" w:type="dxa"/>
          </w:tcPr>
          <w:p w14:paraId="182793F9" w14:textId="4EAE0B4D" w:rsidR="005C3E1B" w:rsidRPr="00867188" w:rsidRDefault="00DA1EB6" w:rsidP="002C0E85">
            <w:pPr>
              <w:jc w:val="center"/>
              <w:rPr>
                <w:b/>
                <w:bCs/>
              </w:rPr>
            </w:pPr>
            <w:r>
              <w:rPr>
                <w:rFonts w:cs="Arial"/>
                <w:b/>
                <w:szCs w:val="22"/>
              </w:rPr>
              <w:t xml:space="preserve">Contemporary Childhood Studies </w:t>
            </w:r>
            <w:r w:rsidR="00255B0A">
              <w:rPr>
                <w:rFonts w:cs="Arial"/>
                <w:b/>
                <w:szCs w:val="22"/>
              </w:rPr>
              <w:t>- Diary (Summative)</w:t>
            </w:r>
          </w:p>
        </w:tc>
      </w:tr>
      <w:tr w:rsidR="005C3E1B" w14:paraId="182793FE" w14:textId="77777777" w:rsidTr="005C3E1B">
        <w:tc>
          <w:tcPr>
            <w:tcW w:w="817" w:type="dxa"/>
          </w:tcPr>
          <w:p w14:paraId="182793FB" w14:textId="77777777" w:rsidR="005C3E1B" w:rsidRPr="00867188" w:rsidRDefault="005C3E1B" w:rsidP="002C0E85">
            <w:pPr>
              <w:jc w:val="center"/>
              <w:rPr>
                <w:b/>
                <w:bCs/>
              </w:rPr>
            </w:pPr>
            <w:r w:rsidRPr="00867188">
              <w:rPr>
                <w:b/>
                <w:bCs/>
              </w:rPr>
              <w:t>37</w:t>
            </w:r>
          </w:p>
        </w:tc>
        <w:tc>
          <w:tcPr>
            <w:tcW w:w="1559" w:type="dxa"/>
          </w:tcPr>
          <w:p w14:paraId="182793FC" w14:textId="77777777" w:rsidR="005C3E1B" w:rsidRPr="00867188" w:rsidRDefault="005C3E1B" w:rsidP="002C0E85">
            <w:pPr>
              <w:jc w:val="center"/>
              <w:rPr>
                <w:b/>
                <w:bCs/>
              </w:rPr>
            </w:pPr>
          </w:p>
        </w:tc>
        <w:tc>
          <w:tcPr>
            <w:tcW w:w="10206" w:type="dxa"/>
          </w:tcPr>
          <w:p w14:paraId="182793FD" w14:textId="77777777" w:rsidR="005C3E1B" w:rsidRPr="00867188" w:rsidRDefault="005C3E1B" w:rsidP="002C0E85">
            <w:pPr>
              <w:jc w:val="center"/>
              <w:rPr>
                <w:b/>
                <w:bCs/>
              </w:rPr>
            </w:pPr>
          </w:p>
        </w:tc>
      </w:tr>
      <w:tr w:rsidR="005C3E1B" w14:paraId="18279402" w14:textId="77777777" w:rsidTr="005C3E1B">
        <w:tc>
          <w:tcPr>
            <w:tcW w:w="817" w:type="dxa"/>
          </w:tcPr>
          <w:p w14:paraId="182793FF" w14:textId="77777777" w:rsidR="005C3E1B" w:rsidRPr="00867188" w:rsidRDefault="005C3E1B" w:rsidP="002C0E85">
            <w:pPr>
              <w:jc w:val="center"/>
              <w:rPr>
                <w:b/>
                <w:bCs/>
              </w:rPr>
            </w:pPr>
            <w:r w:rsidRPr="00867188">
              <w:rPr>
                <w:b/>
                <w:bCs/>
              </w:rPr>
              <w:t>38</w:t>
            </w:r>
          </w:p>
        </w:tc>
        <w:tc>
          <w:tcPr>
            <w:tcW w:w="1559" w:type="dxa"/>
          </w:tcPr>
          <w:p w14:paraId="18279400" w14:textId="77777777" w:rsidR="005C3E1B" w:rsidRPr="00867188" w:rsidRDefault="005C3E1B" w:rsidP="002C0E85">
            <w:pPr>
              <w:jc w:val="center"/>
              <w:rPr>
                <w:b/>
                <w:bCs/>
              </w:rPr>
            </w:pPr>
          </w:p>
        </w:tc>
        <w:tc>
          <w:tcPr>
            <w:tcW w:w="10206" w:type="dxa"/>
          </w:tcPr>
          <w:p w14:paraId="18279401" w14:textId="77777777" w:rsidR="005C3E1B" w:rsidRPr="00867188" w:rsidRDefault="005C3E1B" w:rsidP="002C0E85">
            <w:pPr>
              <w:jc w:val="center"/>
              <w:rPr>
                <w:b/>
                <w:bCs/>
              </w:rPr>
            </w:pPr>
          </w:p>
        </w:tc>
      </w:tr>
      <w:tr w:rsidR="005C3E1B" w14:paraId="18279406" w14:textId="77777777" w:rsidTr="005C3E1B">
        <w:tc>
          <w:tcPr>
            <w:tcW w:w="817" w:type="dxa"/>
          </w:tcPr>
          <w:p w14:paraId="18279403" w14:textId="77777777" w:rsidR="005C3E1B" w:rsidRPr="00867188" w:rsidRDefault="005C3E1B" w:rsidP="002C0E85">
            <w:pPr>
              <w:jc w:val="center"/>
              <w:rPr>
                <w:b/>
                <w:bCs/>
              </w:rPr>
            </w:pPr>
            <w:r w:rsidRPr="00867188">
              <w:rPr>
                <w:b/>
                <w:bCs/>
              </w:rPr>
              <w:t>39</w:t>
            </w:r>
          </w:p>
        </w:tc>
        <w:tc>
          <w:tcPr>
            <w:tcW w:w="1559" w:type="dxa"/>
          </w:tcPr>
          <w:p w14:paraId="18279404" w14:textId="77777777" w:rsidR="005C3E1B" w:rsidRPr="00867188" w:rsidRDefault="005C3E1B" w:rsidP="002C0E85">
            <w:pPr>
              <w:jc w:val="center"/>
              <w:rPr>
                <w:b/>
                <w:bCs/>
              </w:rPr>
            </w:pPr>
          </w:p>
        </w:tc>
        <w:tc>
          <w:tcPr>
            <w:tcW w:w="10206" w:type="dxa"/>
          </w:tcPr>
          <w:p w14:paraId="18279405" w14:textId="77777777" w:rsidR="005C3E1B" w:rsidRPr="00867188" w:rsidRDefault="005C3E1B" w:rsidP="002C0E85">
            <w:pPr>
              <w:jc w:val="center"/>
              <w:rPr>
                <w:b/>
                <w:bCs/>
              </w:rPr>
            </w:pPr>
          </w:p>
        </w:tc>
      </w:tr>
      <w:tr w:rsidR="005C3E1B" w14:paraId="1827940A" w14:textId="77777777" w:rsidTr="005C3E1B">
        <w:tc>
          <w:tcPr>
            <w:tcW w:w="817" w:type="dxa"/>
          </w:tcPr>
          <w:p w14:paraId="18279407" w14:textId="77777777" w:rsidR="005C3E1B" w:rsidRPr="00867188" w:rsidRDefault="005C3E1B" w:rsidP="002C0E85">
            <w:pPr>
              <w:jc w:val="center"/>
              <w:rPr>
                <w:b/>
                <w:bCs/>
              </w:rPr>
            </w:pPr>
            <w:r w:rsidRPr="00867188">
              <w:rPr>
                <w:b/>
                <w:bCs/>
              </w:rPr>
              <w:t>40</w:t>
            </w:r>
          </w:p>
        </w:tc>
        <w:tc>
          <w:tcPr>
            <w:tcW w:w="1559" w:type="dxa"/>
          </w:tcPr>
          <w:p w14:paraId="18279408" w14:textId="77777777" w:rsidR="005C3E1B" w:rsidRPr="00867188" w:rsidRDefault="005C3E1B" w:rsidP="002C0E85">
            <w:pPr>
              <w:jc w:val="center"/>
              <w:rPr>
                <w:b/>
                <w:bCs/>
              </w:rPr>
            </w:pPr>
          </w:p>
        </w:tc>
        <w:tc>
          <w:tcPr>
            <w:tcW w:w="10206" w:type="dxa"/>
          </w:tcPr>
          <w:p w14:paraId="18279409" w14:textId="77777777" w:rsidR="005C3E1B" w:rsidRPr="00867188" w:rsidRDefault="005C3E1B" w:rsidP="002C0E85">
            <w:pPr>
              <w:jc w:val="center"/>
              <w:rPr>
                <w:b/>
                <w:bCs/>
              </w:rPr>
            </w:pPr>
          </w:p>
        </w:tc>
      </w:tr>
      <w:tr w:rsidR="005C3E1B" w14:paraId="1827940E" w14:textId="77777777" w:rsidTr="005C3E1B">
        <w:tc>
          <w:tcPr>
            <w:tcW w:w="817" w:type="dxa"/>
          </w:tcPr>
          <w:p w14:paraId="1827940B" w14:textId="77777777" w:rsidR="005C3E1B" w:rsidRPr="00867188" w:rsidRDefault="005C3E1B" w:rsidP="002C0E85">
            <w:pPr>
              <w:jc w:val="center"/>
              <w:rPr>
                <w:b/>
                <w:bCs/>
              </w:rPr>
            </w:pPr>
            <w:r w:rsidRPr="00867188">
              <w:rPr>
                <w:b/>
                <w:bCs/>
              </w:rPr>
              <w:t>41</w:t>
            </w:r>
          </w:p>
        </w:tc>
        <w:tc>
          <w:tcPr>
            <w:tcW w:w="1559" w:type="dxa"/>
          </w:tcPr>
          <w:p w14:paraId="1827940C" w14:textId="77777777" w:rsidR="005C3E1B" w:rsidRPr="00867188" w:rsidRDefault="005C3E1B" w:rsidP="002C0E85">
            <w:pPr>
              <w:jc w:val="center"/>
              <w:rPr>
                <w:b/>
                <w:bCs/>
              </w:rPr>
            </w:pPr>
          </w:p>
        </w:tc>
        <w:tc>
          <w:tcPr>
            <w:tcW w:w="10206" w:type="dxa"/>
          </w:tcPr>
          <w:p w14:paraId="1827940D" w14:textId="77777777" w:rsidR="005C3E1B" w:rsidRPr="00867188" w:rsidRDefault="005C3E1B" w:rsidP="002C0E85">
            <w:pPr>
              <w:jc w:val="center"/>
              <w:rPr>
                <w:b/>
                <w:bCs/>
              </w:rPr>
            </w:pPr>
          </w:p>
        </w:tc>
      </w:tr>
      <w:tr w:rsidR="005C3E1B" w14:paraId="18279412" w14:textId="77777777" w:rsidTr="005C3E1B">
        <w:tc>
          <w:tcPr>
            <w:tcW w:w="817" w:type="dxa"/>
          </w:tcPr>
          <w:p w14:paraId="1827940F" w14:textId="77777777" w:rsidR="005C3E1B" w:rsidRPr="00867188" w:rsidRDefault="005C3E1B" w:rsidP="002C0E85">
            <w:pPr>
              <w:jc w:val="center"/>
              <w:rPr>
                <w:b/>
                <w:bCs/>
              </w:rPr>
            </w:pPr>
            <w:r w:rsidRPr="00867188">
              <w:rPr>
                <w:b/>
                <w:bCs/>
              </w:rPr>
              <w:t>42</w:t>
            </w:r>
          </w:p>
        </w:tc>
        <w:tc>
          <w:tcPr>
            <w:tcW w:w="1559" w:type="dxa"/>
          </w:tcPr>
          <w:p w14:paraId="18279410" w14:textId="77777777" w:rsidR="005C3E1B" w:rsidRPr="00867188" w:rsidRDefault="005C3E1B" w:rsidP="002C0E85">
            <w:pPr>
              <w:jc w:val="center"/>
              <w:rPr>
                <w:b/>
                <w:bCs/>
              </w:rPr>
            </w:pPr>
          </w:p>
        </w:tc>
        <w:tc>
          <w:tcPr>
            <w:tcW w:w="10206" w:type="dxa"/>
          </w:tcPr>
          <w:p w14:paraId="18279411" w14:textId="77777777" w:rsidR="005C3E1B" w:rsidRPr="00867188" w:rsidRDefault="005C3E1B" w:rsidP="002C0E85">
            <w:pPr>
              <w:jc w:val="center"/>
              <w:rPr>
                <w:b/>
                <w:bCs/>
              </w:rPr>
            </w:pPr>
          </w:p>
        </w:tc>
      </w:tr>
      <w:tr w:rsidR="005C3E1B" w14:paraId="18279416" w14:textId="77777777" w:rsidTr="005C3E1B">
        <w:tc>
          <w:tcPr>
            <w:tcW w:w="817" w:type="dxa"/>
          </w:tcPr>
          <w:p w14:paraId="18279413" w14:textId="77777777" w:rsidR="005C3E1B" w:rsidRPr="00867188" w:rsidRDefault="005C3E1B" w:rsidP="002C0E85">
            <w:pPr>
              <w:jc w:val="center"/>
              <w:rPr>
                <w:b/>
                <w:bCs/>
              </w:rPr>
            </w:pPr>
          </w:p>
        </w:tc>
        <w:tc>
          <w:tcPr>
            <w:tcW w:w="1559" w:type="dxa"/>
          </w:tcPr>
          <w:p w14:paraId="18279414" w14:textId="77777777" w:rsidR="005C3E1B" w:rsidRPr="00867188" w:rsidRDefault="005C3E1B" w:rsidP="002C0E85">
            <w:pPr>
              <w:jc w:val="center"/>
              <w:rPr>
                <w:b/>
                <w:bCs/>
              </w:rPr>
            </w:pPr>
          </w:p>
        </w:tc>
        <w:tc>
          <w:tcPr>
            <w:tcW w:w="10206" w:type="dxa"/>
          </w:tcPr>
          <w:p w14:paraId="18279415" w14:textId="77777777" w:rsidR="005C3E1B" w:rsidRPr="00867188" w:rsidRDefault="005C3E1B" w:rsidP="002C0E85">
            <w:pPr>
              <w:jc w:val="center"/>
              <w:rPr>
                <w:b/>
                <w:bCs/>
              </w:rPr>
            </w:pPr>
          </w:p>
        </w:tc>
      </w:tr>
    </w:tbl>
    <w:p w14:paraId="18279417" w14:textId="77777777" w:rsidR="005C3E1B" w:rsidRPr="00761FF4" w:rsidRDefault="005C3E1B" w:rsidP="005C3E1B">
      <w:pPr>
        <w:rPr>
          <w:b/>
        </w:rPr>
      </w:pPr>
    </w:p>
    <w:p w14:paraId="18279418" w14:textId="77777777" w:rsidR="005C3E1B" w:rsidRDefault="005C3E1B" w:rsidP="005C3E1B"/>
    <w:p w14:paraId="18279419" w14:textId="77777777" w:rsidR="005C3E1B" w:rsidRDefault="005C3E1B" w:rsidP="005C3E1B"/>
    <w:p w14:paraId="1827941A" w14:textId="77777777" w:rsidR="005C3E1B" w:rsidRDefault="005C3E1B" w:rsidP="005C3E1B"/>
    <w:p w14:paraId="1827941B" w14:textId="77777777" w:rsidR="00547F75" w:rsidRDefault="00547F75" w:rsidP="001A00A7">
      <w:pPr>
        <w:rPr>
          <w:rFonts w:cs="Arial"/>
          <w:b/>
          <w:szCs w:val="22"/>
        </w:rPr>
      </w:pPr>
    </w:p>
    <w:p w14:paraId="1827941C" w14:textId="77777777" w:rsidR="00547F75" w:rsidRDefault="00547F75" w:rsidP="001A00A7">
      <w:pPr>
        <w:rPr>
          <w:rFonts w:cs="Arial"/>
          <w:b/>
          <w:szCs w:val="22"/>
        </w:rPr>
      </w:pPr>
    </w:p>
    <w:p w14:paraId="1827941D" w14:textId="77777777" w:rsidR="00547F75" w:rsidRPr="00360BB9" w:rsidRDefault="00547F75" w:rsidP="001A00A7">
      <w:pPr>
        <w:rPr>
          <w:rFonts w:cs="Arial"/>
          <w:b/>
          <w:szCs w:val="22"/>
        </w:rPr>
      </w:pPr>
    </w:p>
    <w:p w14:paraId="1827941E" w14:textId="77777777" w:rsidR="001A00A7" w:rsidRPr="00360BB9" w:rsidRDefault="001A00A7" w:rsidP="001A00A7">
      <w:pPr>
        <w:rPr>
          <w:rFonts w:cs="Arial"/>
          <w:b/>
          <w:szCs w:val="22"/>
        </w:rPr>
      </w:pPr>
    </w:p>
    <w:sectPr w:rsidR="001A00A7" w:rsidRPr="00360BB9" w:rsidSect="00DB68A6">
      <w:pgSz w:w="16838" w:h="11906" w:orient="landscape"/>
      <w:pgMar w:top="1797" w:right="1440" w:bottom="179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836C" w14:textId="77777777" w:rsidR="00F97CBC" w:rsidRDefault="00F97CBC">
      <w:r>
        <w:separator/>
      </w:r>
    </w:p>
  </w:endnote>
  <w:endnote w:type="continuationSeparator" w:id="0">
    <w:p w14:paraId="2EC3B6C0" w14:textId="77777777" w:rsidR="00F97CBC" w:rsidRDefault="00F9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942D" w14:textId="77777777" w:rsidR="00187A9A" w:rsidRDefault="0018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7942E" w14:textId="77777777" w:rsidR="00187A9A" w:rsidRDefault="00187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942F" w14:textId="371D6FD6" w:rsidR="00187A9A" w:rsidRDefault="0018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279430" w14:textId="77777777" w:rsidR="00187A9A" w:rsidRDefault="00187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9431" w14:textId="77777777" w:rsidR="00187A9A" w:rsidRDefault="0018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279432" w14:textId="77777777" w:rsidR="00187A9A" w:rsidRDefault="00187A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878458"/>
      <w:docPartObj>
        <w:docPartGallery w:val="Page Numbers (Bottom of Page)"/>
        <w:docPartUnique/>
      </w:docPartObj>
    </w:sdtPr>
    <w:sdtEndPr>
      <w:rPr>
        <w:noProof/>
      </w:rPr>
    </w:sdtEndPr>
    <w:sdtContent>
      <w:p w14:paraId="18279433" w14:textId="02D78A07" w:rsidR="00187A9A" w:rsidRDefault="00187A9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8279434" w14:textId="77777777" w:rsidR="00187A9A" w:rsidRDefault="00187A9A">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9435" w14:textId="77777777" w:rsidR="00187A9A" w:rsidRDefault="00187A9A" w:rsidP="003032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79436" w14:textId="77777777" w:rsidR="00187A9A" w:rsidRDefault="00187A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9437" w14:textId="12312560" w:rsidR="00187A9A" w:rsidRDefault="00187A9A" w:rsidP="00303273">
    <w:pPr>
      <w:pStyle w:val="Footer"/>
      <w:framePr w:wrap="around" w:vAnchor="text" w:hAnchor="page" w:x="10426" w:y="26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8279438" w14:textId="77777777" w:rsidR="00187A9A" w:rsidRDefault="00187A9A">
    <w:pPr>
      <w:pStyle w:val="Footer"/>
    </w:pPr>
    <w:r w:rsidRPr="009E6DD4">
      <w:rPr>
        <w:sz w:val="16"/>
        <w:szCs w:val="16"/>
      </w:rPr>
      <w:fldChar w:fldCharType="begin"/>
    </w:r>
    <w:r w:rsidRPr="009E6DD4">
      <w:rPr>
        <w:sz w:val="16"/>
        <w:szCs w:val="16"/>
      </w:rPr>
      <w:instrText xml:space="preserve"> FILENAME \p </w:instrText>
    </w:r>
    <w:r w:rsidRPr="009E6DD4">
      <w:rPr>
        <w:sz w:val="16"/>
        <w:szCs w:val="16"/>
      </w:rPr>
      <w:fldChar w:fldCharType="separate"/>
    </w:r>
    <w:r>
      <w:rPr>
        <w:noProof/>
        <w:sz w:val="16"/>
        <w:szCs w:val="16"/>
      </w:rPr>
      <w:t>M:\School Committees\Teaching  and Learning Committee\Validation Events\Undergraduate Framework\7 December 2011\PSD-BA-Childhood-Studies.doc</w:t>
    </w:r>
    <w:r w:rsidRPr="009E6DD4">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E177" w14:textId="77777777" w:rsidR="00F97CBC" w:rsidRDefault="00F97CBC">
      <w:r>
        <w:separator/>
      </w:r>
    </w:p>
  </w:footnote>
  <w:footnote w:type="continuationSeparator" w:id="0">
    <w:p w14:paraId="6BD9D4CA" w14:textId="77777777" w:rsidR="00F97CBC" w:rsidRDefault="00F97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478B" w14:textId="77777777" w:rsidR="00187A9A" w:rsidRPr="00E53747" w:rsidRDefault="00187A9A" w:rsidP="00235762">
    <w:pPr>
      <w:jc w:val="center"/>
      <w:rPr>
        <w:rFonts w:cs="Arial"/>
        <w:i/>
        <w:sz w:val="20"/>
      </w:rPr>
    </w:pPr>
    <w:r w:rsidRPr="00E53747">
      <w:rPr>
        <w:rFonts w:cs="Arial"/>
        <w:i/>
        <w:sz w:val="20"/>
      </w:rPr>
      <w:t>For information only – this document does not form part of the student contract</w:t>
    </w:r>
  </w:p>
  <w:p w14:paraId="0714EC8E" w14:textId="77777777" w:rsidR="00187A9A" w:rsidRDefault="00187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6EC0"/>
    <w:multiLevelType w:val="hybridMultilevel"/>
    <w:tmpl w:val="2340C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F207C"/>
    <w:multiLevelType w:val="hybridMultilevel"/>
    <w:tmpl w:val="BFACB41A"/>
    <w:lvl w:ilvl="0" w:tplc="0809000F">
      <w:start w:val="1"/>
      <w:numFmt w:val="decimal"/>
      <w:lvlText w:val="%1."/>
      <w:lvlJc w:val="left"/>
      <w:pPr>
        <w:ind w:left="930" w:hanging="360"/>
      </w:p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 w15:restartNumberingAfterBreak="0">
    <w:nsid w:val="095B190E"/>
    <w:multiLevelType w:val="hybridMultilevel"/>
    <w:tmpl w:val="AF969C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A6F14"/>
    <w:multiLevelType w:val="hybridMultilevel"/>
    <w:tmpl w:val="8938A618"/>
    <w:lvl w:ilvl="0" w:tplc="1F74286A">
      <w:start w:val="1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8267B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E7E7A8D"/>
    <w:multiLevelType w:val="hybridMultilevel"/>
    <w:tmpl w:val="6CB2444E"/>
    <w:lvl w:ilvl="0" w:tplc="3E5A937E">
      <w:start w:val="19"/>
      <w:numFmt w:val="decimal"/>
      <w:lvlText w:val="%1."/>
      <w:lvlJc w:val="left"/>
      <w:pPr>
        <w:tabs>
          <w:tab w:val="num" w:pos="360"/>
        </w:tabs>
        <w:ind w:left="36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C37F8B"/>
    <w:multiLevelType w:val="hybridMultilevel"/>
    <w:tmpl w:val="A4A27532"/>
    <w:lvl w:ilvl="0" w:tplc="FFFFFFFF">
      <w:start w:val="2"/>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C4011"/>
    <w:multiLevelType w:val="hybridMultilevel"/>
    <w:tmpl w:val="2AA68A3A"/>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15:restartNumberingAfterBreak="0">
    <w:nsid w:val="2A540D92"/>
    <w:multiLevelType w:val="hybridMultilevel"/>
    <w:tmpl w:val="9094EA3A"/>
    <w:lvl w:ilvl="0" w:tplc="7060AC7C">
      <w:start w:val="1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0794FCF"/>
    <w:multiLevelType w:val="hybridMultilevel"/>
    <w:tmpl w:val="87F062D4"/>
    <w:lvl w:ilvl="0" w:tplc="3924879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A25600A"/>
    <w:multiLevelType w:val="hybridMultilevel"/>
    <w:tmpl w:val="35902D56"/>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05421FF"/>
    <w:multiLevelType w:val="hybridMultilevel"/>
    <w:tmpl w:val="10A4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809E2"/>
    <w:multiLevelType w:val="hybridMultilevel"/>
    <w:tmpl w:val="B38EF92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E661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4A5B08"/>
    <w:multiLevelType w:val="hybridMultilevel"/>
    <w:tmpl w:val="AB7A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04C57"/>
    <w:multiLevelType w:val="hybridMultilevel"/>
    <w:tmpl w:val="C3E4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365BE"/>
    <w:multiLevelType w:val="hybridMultilevel"/>
    <w:tmpl w:val="138C3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A0210"/>
    <w:multiLevelType w:val="hybridMultilevel"/>
    <w:tmpl w:val="87F062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rFonts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4037E7"/>
    <w:multiLevelType w:val="hybridMultilevel"/>
    <w:tmpl w:val="CA3A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43E7C"/>
    <w:multiLevelType w:val="hybridMultilevel"/>
    <w:tmpl w:val="E20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E47EF"/>
    <w:multiLevelType w:val="hybridMultilevel"/>
    <w:tmpl w:val="C0BECC68"/>
    <w:lvl w:ilvl="0" w:tplc="0809000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EE4D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B92AF7"/>
    <w:multiLevelType w:val="hybridMultilevel"/>
    <w:tmpl w:val="7F5A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4"/>
  </w:num>
  <w:num w:numId="4">
    <w:abstractNumId w:val="22"/>
  </w:num>
  <w:num w:numId="5">
    <w:abstractNumId w:val="13"/>
  </w:num>
  <w:num w:numId="6">
    <w:abstractNumId w:val="3"/>
  </w:num>
  <w:num w:numId="7">
    <w:abstractNumId w:val="8"/>
  </w:num>
  <w:num w:numId="8">
    <w:abstractNumId w:val="0"/>
  </w:num>
  <w:num w:numId="9">
    <w:abstractNumId w:val="2"/>
  </w:num>
  <w:num w:numId="10">
    <w:abstractNumId w:val="9"/>
  </w:num>
  <w:num w:numId="11">
    <w:abstractNumId w:val="12"/>
  </w:num>
  <w:num w:numId="12">
    <w:abstractNumId w:val="10"/>
  </w:num>
  <w:num w:numId="13">
    <w:abstractNumId w:val="21"/>
  </w:num>
  <w:num w:numId="14">
    <w:abstractNumId w:val="7"/>
  </w:num>
  <w:num w:numId="15">
    <w:abstractNumId w:val="23"/>
  </w:num>
  <w:num w:numId="16">
    <w:abstractNumId w:val="15"/>
  </w:num>
  <w:num w:numId="17">
    <w:abstractNumId w:val="20"/>
  </w:num>
  <w:num w:numId="18">
    <w:abstractNumId w:val="14"/>
  </w:num>
  <w:num w:numId="19">
    <w:abstractNumId w:val="11"/>
  </w:num>
  <w:num w:numId="20">
    <w:abstractNumId w:val="19"/>
  </w:num>
  <w:num w:numId="21">
    <w:abstractNumId w:val="1"/>
  </w:num>
  <w:num w:numId="22">
    <w:abstractNumId w:val="6"/>
  </w:num>
  <w:num w:numId="23">
    <w:abstractNumId w:val="17"/>
  </w:num>
  <w:num w:numId="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59"/>
    <w:rsid w:val="000044A9"/>
    <w:rsid w:val="0002023C"/>
    <w:rsid w:val="00022108"/>
    <w:rsid w:val="00027352"/>
    <w:rsid w:val="0005185C"/>
    <w:rsid w:val="000608AD"/>
    <w:rsid w:val="000622FB"/>
    <w:rsid w:val="00067072"/>
    <w:rsid w:val="00080961"/>
    <w:rsid w:val="00081309"/>
    <w:rsid w:val="00081EE4"/>
    <w:rsid w:val="00082747"/>
    <w:rsid w:val="0008348B"/>
    <w:rsid w:val="0009642D"/>
    <w:rsid w:val="000A6ABA"/>
    <w:rsid w:val="000A7E11"/>
    <w:rsid w:val="000B7E0A"/>
    <w:rsid w:val="000C1D96"/>
    <w:rsid w:val="000C4198"/>
    <w:rsid w:val="000D1812"/>
    <w:rsid w:val="000D7B14"/>
    <w:rsid w:val="000E0C66"/>
    <w:rsid w:val="000E3FAA"/>
    <w:rsid w:val="00101438"/>
    <w:rsid w:val="00101527"/>
    <w:rsid w:val="001032EB"/>
    <w:rsid w:val="00103AAF"/>
    <w:rsid w:val="00103AE3"/>
    <w:rsid w:val="00117C59"/>
    <w:rsid w:val="00121CBE"/>
    <w:rsid w:val="00122661"/>
    <w:rsid w:val="00124CAE"/>
    <w:rsid w:val="0012682D"/>
    <w:rsid w:val="00127137"/>
    <w:rsid w:val="001372F5"/>
    <w:rsid w:val="00146F6D"/>
    <w:rsid w:val="00150535"/>
    <w:rsid w:val="00157A72"/>
    <w:rsid w:val="00160649"/>
    <w:rsid w:val="00161795"/>
    <w:rsid w:val="001631F0"/>
    <w:rsid w:val="0016766C"/>
    <w:rsid w:val="001700BE"/>
    <w:rsid w:val="001725AD"/>
    <w:rsid w:val="0017304F"/>
    <w:rsid w:val="00176F41"/>
    <w:rsid w:val="00177471"/>
    <w:rsid w:val="0018046C"/>
    <w:rsid w:val="001817FB"/>
    <w:rsid w:val="00187671"/>
    <w:rsid w:val="00187A9A"/>
    <w:rsid w:val="00192183"/>
    <w:rsid w:val="00196BE8"/>
    <w:rsid w:val="001A00A7"/>
    <w:rsid w:val="001A2859"/>
    <w:rsid w:val="001A2D9B"/>
    <w:rsid w:val="001A4E50"/>
    <w:rsid w:val="001B1042"/>
    <w:rsid w:val="001C5EC2"/>
    <w:rsid w:val="001C6B6E"/>
    <w:rsid w:val="001D3E1A"/>
    <w:rsid w:val="001D5689"/>
    <w:rsid w:val="001D7486"/>
    <w:rsid w:val="001E343E"/>
    <w:rsid w:val="001F37C9"/>
    <w:rsid w:val="001F4AA3"/>
    <w:rsid w:val="002021A7"/>
    <w:rsid w:val="00232FF1"/>
    <w:rsid w:val="00235762"/>
    <w:rsid w:val="002361AA"/>
    <w:rsid w:val="00236BA7"/>
    <w:rsid w:val="00243784"/>
    <w:rsid w:val="002455A9"/>
    <w:rsid w:val="00255B0A"/>
    <w:rsid w:val="00260C7A"/>
    <w:rsid w:val="00265A67"/>
    <w:rsid w:val="00267882"/>
    <w:rsid w:val="0027453B"/>
    <w:rsid w:val="0027608A"/>
    <w:rsid w:val="00277ED6"/>
    <w:rsid w:val="00281D38"/>
    <w:rsid w:val="002917E9"/>
    <w:rsid w:val="002A6C9F"/>
    <w:rsid w:val="002C0BB1"/>
    <w:rsid w:val="002C0E85"/>
    <w:rsid w:val="002C4FAB"/>
    <w:rsid w:val="002C7123"/>
    <w:rsid w:val="002D4C53"/>
    <w:rsid w:val="002E2D37"/>
    <w:rsid w:val="002E5B1D"/>
    <w:rsid w:val="002E78C1"/>
    <w:rsid w:val="002F26B4"/>
    <w:rsid w:val="0030181F"/>
    <w:rsid w:val="00303273"/>
    <w:rsid w:val="0031398E"/>
    <w:rsid w:val="00314B8B"/>
    <w:rsid w:val="003275AA"/>
    <w:rsid w:val="00331A34"/>
    <w:rsid w:val="003345FA"/>
    <w:rsid w:val="00347A35"/>
    <w:rsid w:val="003507F6"/>
    <w:rsid w:val="00352CFF"/>
    <w:rsid w:val="00360BB9"/>
    <w:rsid w:val="00361D8B"/>
    <w:rsid w:val="00372C18"/>
    <w:rsid w:val="00382747"/>
    <w:rsid w:val="00385447"/>
    <w:rsid w:val="003A6BB9"/>
    <w:rsid w:val="003A774D"/>
    <w:rsid w:val="003B637A"/>
    <w:rsid w:val="003C2686"/>
    <w:rsid w:val="003D2E9E"/>
    <w:rsid w:val="003F7141"/>
    <w:rsid w:val="00407E55"/>
    <w:rsid w:val="004124DE"/>
    <w:rsid w:val="00413316"/>
    <w:rsid w:val="00416F20"/>
    <w:rsid w:val="0041718C"/>
    <w:rsid w:val="00422139"/>
    <w:rsid w:val="004256F9"/>
    <w:rsid w:val="00427E1C"/>
    <w:rsid w:val="00443A31"/>
    <w:rsid w:val="0044777D"/>
    <w:rsid w:val="0046138A"/>
    <w:rsid w:val="00463579"/>
    <w:rsid w:val="00465AF9"/>
    <w:rsid w:val="0047168B"/>
    <w:rsid w:val="0047582D"/>
    <w:rsid w:val="00484941"/>
    <w:rsid w:val="00486DEB"/>
    <w:rsid w:val="00490448"/>
    <w:rsid w:val="0049413D"/>
    <w:rsid w:val="00495E04"/>
    <w:rsid w:val="00495E1F"/>
    <w:rsid w:val="00495EA4"/>
    <w:rsid w:val="004A70A8"/>
    <w:rsid w:val="004A7C3E"/>
    <w:rsid w:val="004B1C1F"/>
    <w:rsid w:val="004B2FCF"/>
    <w:rsid w:val="004C1BB1"/>
    <w:rsid w:val="004C7CF3"/>
    <w:rsid w:val="004D45A5"/>
    <w:rsid w:val="004E046C"/>
    <w:rsid w:val="005054F2"/>
    <w:rsid w:val="005128E9"/>
    <w:rsid w:val="005172C1"/>
    <w:rsid w:val="00517B26"/>
    <w:rsid w:val="00520271"/>
    <w:rsid w:val="00523091"/>
    <w:rsid w:val="00540A74"/>
    <w:rsid w:val="00541567"/>
    <w:rsid w:val="00547F75"/>
    <w:rsid w:val="005578D1"/>
    <w:rsid w:val="005745A3"/>
    <w:rsid w:val="005A1564"/>
    <w:rsid w:val="005A25CD"/>
    <w:rsid w:val="005A5140"/>
    <w:rsid w:val="005B26C8"/>
    <w:rsid w:val="005C2A27"/>
    <w:rsid w:val="005C34EB"/>
    <w:rsid w:val="005C3E1B"/>
    <w:rsid w:val="005C7345"/>
    <w:rsid w:val="005D0250"/>
    <w:rsid w:val="005D2507"/>
    <w:rsid w:val="005D2829"/>
    <w:rsid w:val="005D2A0E"/>
    <w:rsid w:val="005E2A14"/>
    <w:rsid w:val="005E40D1"/>
    <w:rsid w:val="005E5590"/>
    <w:rsid w:val="005E7B5E"/>
    <w:rsid w:val="005F4BFB"/>
    <w:rsid w:val="005F775A"/>
    <w:rsid w:val="006012AA"/>
    <w:rsid w:val="00602BC0"/>
    <w:rsid w:val="00604983"/>
    <w:rsid w:val="006172D5"/>
    <w:rsid w:val="00620790"/>
    <w:rsid w:val="00624901"/>
    <w:rsid w:val="00627B11"/>
    <w:rsid w:val="006345A6"/>
    <w:rsid w:val="00635E0A"/>
    <w:rsid w:val="0065197F"/>
    <w:rsid w:val="00652C8C"/>
    <w:rsid w:val="00665077"/>
    <w:rsid w:val="0066543B"/>
    <w:rsid w:val="006660BA"/>
    <w:rsid w:val="00680279"/>
    <w:rsid w:val="00682297"/>
    <w:rsid w:val="00690A44"/>
    <w:rsid w:val="0069217F"/>
    <w:rsid w:val="00693E07"/>
    <w:rsid w:val="006A0EA3"/>
    <w:rsid w:val="006A57EE"/>
    <w:rsid w:val="006B52EC"/>
    <w:rsid w:val="006B5D0C"/>
    <w:rsid w:val="006B6548"/>
    <w:rsid w:val="006D7CDC"/>
    <w:rsid w:val="006E2A98"/>
    <w:rsid w:val="006E5A2A"/>
    <w:rsid w:val="006F1037"/>
    <w:rsid w:val="00701779"/>
    <w:rsid w:val="0070451B"/>
    <w:rsid w:val="00712B8E"/>
    <w:rsid w:val="007154DB"/>
    <w:rsid w:val="00720A07"/>
    <w:rsid w:val="00726EFD"/>
    <w:rsid w:val="00730030"/>
    <w:rsid w:val="00736B99"/>
    <w:rsid w:val="00737CDA"/>
    <w:rsid w:val="00742F5E"/>
    <w:rsid w:val="00744D67"/>
    <w:rsid w:val="007470F2"/>
    <w:rsid w:val="00747B1D"/>
    <w:rsid w:val="00747ED8"/>
    <w:rsid w:val="00750EE1"/>
    <w:rsid w:val="00754CD6"/>
    <w:rsid w:val="00757376"/>
    <w:rsid w:val="00765A02"/>
    <w:rsid w:val="00766A86"/>
    <w:rsid w:val="00791A95"/>
    <w:rsid w:val="00795706"/>
    <w:rsid w:val="00796A78"/>
    <w:rsid w:val="007A22F7"/>
    <w:rsid w:val="007A27E2"/>
    <w:rsid w:val="007D0072"/>
    <w:rsid w:val="007D28D9"/>
    <w:rsid w:val="007E7156"/>
    <w:rsid w:val="007F14A5"/>
    <w:rsid w:val="007F639B"/>
    <w:rsid w:val="00807518"/>
    <w:rsid w:val="00811744"/>
    <w:rsid w:val="00815A0F"/>
    <w:rsid w:val="008246B3"/>
    <w:rsid w:val="008260C0"/>
    <w:rsid w:val="008317F4"/>
    <w:rsid w:val="00832879"/>
    <w:rsid w:val="008376C6"/>
    <w:rsid w:val="00845E48"/>
    <w:rsid w:val="008523B9"/>
    <w:rsid w:val="00855520"/>
    <w:rsid w:val="00855D49"/>
    <w:rsid w:val="00855E55"/>
    <w:rsid w:val="00863FD3"/>
    <w:rsid w:val="008705EC"/>
    <w:rsid w:val="00874AB9"/>
    <w:rsid w:val="00880587"/>
    <w:rsid w:val="00886746"/>
    <w:rsid w:val="008A012D"/>
    <w:rsid w:val="008A1648"/>
    <w:rsid w:val="008B1174"/>
    <w:rsid w:val="008B7784"/>
    <w:rsid w:val="008C3CA6"/>
    <w:rsid w:val="008C40EB"/>
    <w:rsid w:val="008C5813"/>
    <w:rsid w:val="008D2C7F"/>
    <w:rsid w:val="008D3C5A"/>
    <w:rsid w:val="008D7E10"/>
    <w:rsid w:val="008F0042"/>
    <w:rsid w:val="008F2030"/>
    <w:rsid w:val="008F5183"/>
    <w:rsid w:val="009073C8"/>
    <w:rsid w:val="0092120A"/>
    <w:rsid w:val="00930A29"/>
    <w:rsid w:val="00945DA2"/>
    <w:rsid w:val="00946505"/>
    <w:rsid w:val="00951DA5"/>
    <w:rsid w:val="009552AB"/>
    <w:rsid w:val="009577CA"/>
    <w:rsid w:val="00965F35"/>
    <w:rsid w:val="009718C8"/>
    <w:rsid w:val="00975367"/>
    <w:rsid w:val="00981CF7"/>
    <w:rsid w:val="00983884"/>
    <w:rsid w:val="009846EF"/>
    <w:rsid w:val="009A1E55"/>
    <w:rsid w:val="009A4D54"/>
    <w:rsid w:val="009C2689"/>
    <w:rsid w:val="009C6655"/>
    <w:rsid w:val="009D317D"/>
    <w:rsid w:val="009F313E"/>
    <w:rsid w:val="009F5467"/>
    <w:rsid w:val="00A0049D"/>
    <w:rsid w:val="00A04BE7"/>
    <w:rsid w:val="00A12901"/>
    <w:rsid w:val="00A151E3"/>
    <w:rsid w:val="00A20621"/>
    <w:rsid w:val="00A26710"/>
    <w:rsid w:val="00A32BC5"/>
    <w:rsid w:val="00A46D0C"/>
    <w:rsid w:val="00A51C74"/>
    <w:rsid w:val="00A63148"/>
    <w:rsid w:val="00A8630C"/>
    <w:rsid w:val="00A91C56"/>
    <w:rsid w:val="00A931EA"/>
    <w:rsid w:val="00AA41DD"/>
    <w:rsid w:val="00AA4512"/>
    <w:rsid w:val="00AB2D4E"/>
    <w:rsid w:val="00AB75DC"/>
    <w:rsid w:val="00AC6F0A"/>
    <w:rsid w:val="00AC7B5C"/>
    <w:rsid w:val="00AD276A"/>
    <w:rsid w:val="00AE2527"/>
    <w:rsid w:val="00AF180F"/>
    <w:rsid w:val="00AF2AF3"/>
    <w:rsid w:val="00AF3D37"/>
    <w:rsid w:val="00AF68AE"/>
    <w:rsid w:val="00B00BE1"/>
    <w:rsid w:val="00B026F7"/>
    <w:rsid w:val="00B04D5E"/>
    <w:rsid w:val="00B05AF2"/>
    <w:rsid w:val="00B15452"/>
    <w:rsid w:val="00B37CD8"/>
    <w:rsid w:val="00B4188C"/>
    <w:rsid w:val="00B43C95"/>
    <w:rsid w:val="00B6154E"/>
    <w:rsid w:val="00B6239B"/>
    <w:rsid w:val="00B6322B"/>
    <w:rsid w:val="00B64824"/>
    <w:rsid w:val="00B661E5"/>
    <w:rsid w:val="00B7278E"/>
    <w:rsid w:val="00B733E4"/>
    <w:rsid w:val="00B83D86"/>
    <w:rsid w:val="00B92C2E"/>
    <w:rsid w:val="00B94025"/>
    <w:rsid w:val="00B96325"/>
    <w:rsid w:val="00BB6ACD"/>
    <w:rsid w:val="00BD5C16"/>
    <w:rsid w:val="00BE0BE0"/>
    <w:rsid w:val="00BE0E9F"/>
    <w:rsid w:val="00BE45AA"/>
    <w:rsid w:val="00BF4266"/>
    <w:rsid w:val="00C04372"/>
    <w:rsid w:val="00C04512"/>
    <w:rsid w:val="00C10937"/>
    <w:rsid w:val="00C214C6"/>
    <w:rsid w:val="00C273E5"/>
    <w:rsid w:val="00C31D74"/>
    <w:rsid w:val="00C35DF7"/>
    <w:rsid w:val="00C36CDD"/>
    <w:rsid w:val="00C46785"/>
    <w:rsid w:val="00C47CBF"/>
    <w:rsid w:val="00C52F3C"/>
    <w:rsid w:val="00C54128"/>
    <w:rsid w:val="00C5669C"/>
    <w:rsid w:val="00C56933"/>
    <w:rsid w:val="00C71088"/>
    <w:rsid w:val="00C74029"/>
    <w:rsid w:val="00C85CB9"/>
    <w:rsid w:val="00C92E84"/>
    <w:rsid w:val="00C9678C"/>
    <w:rsid w:val="00CA23DF"/>
    <w:rsid w:val="00CA432E"/>
    <w:rsid w:val="00CB5B61"/>
    <w:rsid w:val="00CB6B7D"/>
    <w:rsid w:val="00CC0CB8"/>
    <w:rsid w:val="00CD3925"/>
    <w:rsid w:val="00CD5686"/>
    <w:rsid w:val="00CE315E"/>
    <w:rsid w:val="00CE7F86"/>
    <w:rsid w:val="00CF34D2"/>
    <w:rsid w:val="00CF3769"/>
    <w:rsid w:val="00CF7338"/>
    <w:rsid w:val="00CF79A2"/>
    <w:rsid w:val="00D32C61"/>
    <w:rsid w:val="00D33B2E"/>
    <w:rsid w:val="00D3441E"/>
    <w:rsid w:val="00D42603"/>
    <w:rsid w:val="00D437E1"/>
    <w:rsid w:val="00D51FBB"/>
    <w:rsid w:val="00D52644"/>
    <w:rsid w:val="00D54031"/>
    <w:rsid w:val="00D54664"/>
    <w:rsid w:val="00D5485A"/>
    <w:rsid w:val="00D646AA"/>
    <w:rsid w:val="00D70656"/>
    <w:rsid w:val="00D72FA9"/>
    <w:rsid w:val="00D853AF"/>
    <w:rsid w:val="00D938AB"/>
    <w:rsid w:val="00DA1EB6"/>
    <w:rsid w:val="00DB35CF"/>
    <w:rsid w:val="00DB418C"/>
    <w:rsid w:val="00DB435B"/>
    <w:rsid w:val="00DB68A6"/>
    <w:rsid w:val="00DC3B21"/>
    <w:rsid w:val="00DF0710"/>
    <w:rsid w:val="00DF6533"/>
    <w:rsid w:val="00DF715B"/>
    <w:rsid w:val="00E24730"/>
    <w:rsid w:val="00E27C4C"/>
    <w:rsid w:val="00E341BB"/>
    <w:rsid w:val="00E36789"/>
    <w:rsid w:val="00E4047D"/>
    <w:rsid w:val="00E50E03"/>
    <w:rsid w:val="00E55D06"/>
    <w:rsid w:val="00E57959"/>
    <w:rsid w:val="00E57A82"/>
    <w:rsid w:val="00E65C66"/>
    <w:rsid w:val="00E84EE2"/>
    <w:rsid w:val="00E9212F"/>
    <w:rsid w:val="00E938BB"/>
    <w:rsid w:val="00E95251"/>
    <w:rsid w:val="00E97BD6"/>
    <w:rsid w:val="00EA005A"/>
    <w:rsid w:val="00EB5012"/>
    <w:rsid w:val="00EC3A8A"/>
    <w:rsid w:val="00ED4495"/>
    <w:rsid w:val="00ED7593"/>
    <w:rsid w:val="00F000AA"/>
    <w:rsid w:val="00F0697A"/>
    <w:rsid w:val="00F0743B"/>
    <w:rsid w:val="00F2100D"/>
    <w:rsid w:val="00F23922"/>
    <w:rsid w:val="00F304B6"/>
    <w:rsid w:val="00F31CDE"/>
    <w:rsid w:val="00F331DB"/>
    <w:rsid w:val="00F41AB8"/>
    <w:rsid w:val="00F4499E"/>
    <w:rsid w:val="00F52C5D"/>
    <w:rsid w:val="00F6195E"/>
    <w:rsid w:val="00F64072"/>
    <w:rsid w:val="00F76813"/>
    <w:rsid w:val="00F8538A"/>
    <w:rsid w:val="00F86A52"/>
    <w:rsid w:val="00F93AAC"/>
    <w:rsid w:val="00F94406"/>
    <w:rsid w:val="00F97CBC"/>
    <w:rsid w:val="00FC3286"/>
    <w:rsid w:val="00FC78CD"/>
    <w:rsid w:val="00FD3722"/>
    <w:rsid w:val="00FD70D9"/>
    <w:rsid w:val="00FE1B77"/>
    <w:rsid w:val="00FE562D"/>
    <w:rsid w:val="00FF0E9F"/>
    <w:rsid w:val="00FF31FE"/>
    <w:rsid w:val="00FF3F05"/>
    <w:rsid w:val="00FF6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78C4B"/>
  <w15:docId w15:val="{0760B0FC-53F0-46DA-AA1C-6338D5FC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C2E"/>
    <w:rPr>
      <w:rFonts w:ascii="Arial" w:hAnsi="Arial"/>
      <w:sz w:val="22"/>
      <w:lang w:eastAsia="en-US"/>
    </w:rPr>
  </w:style>
  <w:style w:type="paragraph" w:styleId="Heading1">
    <w:name w:val="heading 1"/>
    <w:basedOn w:val="Normal"/>
    <w:next w:val="Normal"/>
    <w:qFormat/>
    <w:rsid w:val="00B92C2E"/>
    <w:pPr>
      <w:keepNext/>
      <w:numPr>
        <w:numId w:val="1"/>
      </w:numPr>
      <w:outlineLvl w:val="0"/>
    </w:pPr>
    <w:rPr>
      <w:b/>
      <w:bCs/>
    </w:rPr>
  </w:style>
  <w:style w:type="paragraph" w:styleId="Heading2">
    <w:name w:val="heading 2"/>
    <w:basedOn w:val="Normal"/>
    <w:next w:val="Normal"/>
    <w:qFormat/>
    <w:rsid w:val="00B92C2E"/>
    <w:pPr>
      <w:keepNext/>
      <w:spacing w:before="240" w:after="60"/>
      <w:outlineLvl w:val="1"/>
    </w:pPr>
    <w:rPr>
      <w:rFonts w:cs="Arial"/>
      <w:b/>
      <w:bCs/>
      <w:i/>
      <w:iCs/>
      <w:sz w:val="28"/>
      <w:szCs w:val="28"/>
    </w:rPr>
  </w:style>
  <w:style w:type="paragraph" w:styleId="Heading3">
    <w:name w:val="heading 3"/>
    <w:basedOn w:val="Normal"/>
    <w:next w:val="Normal"/>
    <w:qFormat/>
    <w:rsid w:val="00B92C2E"/>
    <w:pPr>
      <w:keepNext/>
      <w:outlineLvl w:val="2"/>
    </w:pPr>
    <w:rPr>
      <w:b/>
      <w:bCs/>
    </w:rPr>
  </w:style>
  <w:style w:type="paragraph" w:styleId="Heading4">
    <w:name w:val="heading 4"/>
    <w:basedOn w:val="Normal"/>
    <w:next w:val="Normal"/>
    <w:link w:val="Heading4Char"/>
    <w:qFormat/>
    <w:rsid w:val="00FF3F05"/>
    <w:pPr>
      <w:keepNext/>
      <w:tabs>
        <w:tab w:val="num" w:pos="864"/>
      </w:tabs>
      <w:ind w:left="864" w:hanging="864"/>
      <w:outlineLvl w:val="3"/>
    </w:pPr>
    <w:rPr>
      <w:i/>
      <w:sz w:val="24"/>
      <w:lang w:eastAsia="en-GB"/>
    </w:rPr>
  </w:style>
  <w:style w:type="paragraph" w:styleId="Heading5">
    <w:name w:val="heading 5"/>
    <w:basedOn w:val="Normal"/>
    <w:next w:val="Normal"/>
    <w:link w:val="Heading5Char"/>
    <w:qFormat/>
    <w:rsid w:val="00FF3F05"/>
    <w:pPr>
      <w:tabs>
        <w:tab w:val="num" w:pos="1008"/>
      </w:tabs>
      <w:spacing w:before="240" w:after="60"/>
      <w:ind w:left="1008" w:hanging="1008"/>
      <w:outlineLvl w:val="4"/>
    </w:pPr>
    <w:rPr>
      <w:sz w:val="18"/>
      <w:lang w:eastAsia="en-GB"/>
    </w:rPr>
  </w:style>
  <w:style w:type="paragraph" w:styleId="Heading6">
    <w:name w:val="heading 6"/>
    <w:basedOn w:val="Normal"/>
    <w:next w:val="Normal"/>
    <w:link w:val="Heading6Char"/>
    <w:qFormat/>
    <w:rsid w:val="00FF3F05"/>
    <w:pPr>
      <w:tabs>
        <w:tab w:val="num" w:pos="1152"/>
      </w:tabs>
      <w:spacing w:before="240" w:after="60"/>
      <w:ind w:left="1152" w:hanging="1152"/>
      <w:outlineLvl w:val="5"/>
    </w:pPr>
    <w:rPr>
      <w:rFonts w:ascii="Times New Roman" w:hAnsi="Times New Roman"/>
      <w:i/>
      <w:sz w:val="18"/>
      <w:lang w:eastAsia="en-GB"/>
    </w:rPr>
  </w:style>
  <w:style w:type="paragraph" w:styleId="Heading7">
    <w:name w:val="heading 7"/>
    <w:basedOn w:val="Normal"/>
    <w:next w:val="Normal"/>
    <w:link w:val="Heading7Char"/>
    <w:qFormat/>
    <w:rsid w:val="00FF3F05"/>
    <w:pPr>
      <w:tabs>
        <w:tab w:val="num" w:pos="1296"/>
      </w:tabs>
      <w:spacing w:before="240" w:after="60"/>
      <w:ind w:left="1296" w:hanging="1296"/>
      <w:outlineLvl w:val="6"/>
    </w:pPr>
    <w:rPr>
      <w:sz w:val="20"/>
      <w:lang w:eastAsia="en-GB"/>
    </w:rPr>
  </w:style>
  <w:style w:type="paragraph" w:styleId="Heading8">
    <w:name w:val="heading 8"/>
    <w:basedOn w:val="Normal"/>
    <w:next w:val="Normal"/>
    <w:link w:val="Heading8Char"/>
    <w:qFormat/>
    <w:rsid w:val="00FF3F05"/>
    <w:pPr>
      <w:tabs>
        <w:tab w:val="num" w:pos="1440"/>
      </w:tabs>
      <w:spacing w:before="240" w:after="60"/>
      <w:ind w:left="1440" w:hanging="1440"/>
      <w:outlineLvl w:val="7"/>
    </w:pPr>
    <w:rPr>
      <w:i/>
      <w:sz w:val="20"/>
      <w:lang w:eastAsia="en-GB"/>
    </w:rPr>
  </w:style>
  <w:style w:type="paragraph" w:styleId="Heading9">
    <w:name w:val="heading 9"/>
    <w:basedOn w:val="Normal"/>
    <w:next w:val="Normal"/>
    <w:link w:val="Heading9Char"/>
    <w:qFormat/>
    <w:rsid w:val="00FF3F05"/>
    <w:pPr>
      <w:tabs>
        <w:tab w:val="num" w:pos="1584"/>
      </w:tabs>
      <w:spacing w:before="240" w:after="60"/>
      <w:ind w:left="1584" w:hanging="1584"/>
      <w:outlineLvl w:val="8"/>
    </w:pPr>
    <w:rPr>
      <w:b/>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2C2E"/>
    <w:pPr>
      <w:jc w:val="center"/>
    </w:pPr>
    <w:rPr>
      <w:b/>
      <w:bCs/>
    </w:rPr>
  </w:style>
  <w:style w:type="paragraph" w:styleId="BodyTextIndent">
    <w:name w:val="Body Text Indent"/>
    <w:basedOn w:val="Normal"/>
    <w:rsid w:val="00B92C2E"/>
    <w:pPr>
      <w:ind w:left="360"/>
    </w:pPr>
    <w:rPr>
      <w:b/>
      <w:i/>
      <w:iCs/>
    </w:rPr>
  </w:style>
  <w:style w:type="paragraph" w:styleId="BodyTextIndent2">
    <w:name w:val="Body Text Indent 2"/>
    <w:basedOn w:val="Normal"/>
    <w:rsid w:val="00B92C2E"/>
    <w:pPr>
      <w:ind w:left="360"/>
    </w:pPr>
  </w:style>
  <w:style w:type="paragraph" w:styleId="Footer">
    <w:name w:val="footer"/>
    <w:basedOn w:val="Normal"/>
    <w:link w:val="FooterChar"/>
    <w:rsid w:val="00B92C2E"/>
    <w:pPr>
      <w:tabs>
        <w:tab w:val="center" w:pos="4153"/>
        <w:tab w:val="right" w:pos="8306"/>
      </w:tabs>
    </w:pPr>
  </w:style>
  <w:style w:type="character" w:styleId="PageNumber">
    <w:name w:val="page number"/>
    <w:basedOn w:val="DefaultParagraphFont"/>
    <w:rsid w:val="00B92C2E"/>
  </w:style>
  <w:style w:type="paragraph" w:styleId="TOC1">
    <w:name w:val="toc 1"/>
    <w:basedOn w:val="Normal"/>
    <w:next w:val="Normal"/>
    <w:autoRedefine/>
    <w:semiHidden/>
    <w:rsid w:val="009F5467"/>
    <w:pPr>
      <w:tabs>
        <w:tab w:val="left" w:pos="440"/>
        <w:tab w:val="right" w:leader="dot" w:pos="8296"/>
      </w:tabs>
    </w:pPr>
    <w:rPr>
      <w:b/>
      <w:noProof/>
      <w:sz w:val="18"/>
      <w:lang w:eastAsia="en-GB"/>
    </w:rPr>
  </w:style>
  <w:style w:type="paragraph" w:styleId="BodyText">
    <w:name w:val="Body Text"/>
    <w:basedOn w:val="Normal"/>
    <w:rsid w:val="00B37CD8"/>
    <w:pPr>
      <w:spacing w:after="120"/>
    </w:pPr>
  </w:style>
  <w:style w:type="paragraph" w:styleId="BalloonText">
    <w:name w:val="Balloon Text"/>
    <w:basedOn w:val="Normal"/>
    <w:semiHidden/>
    <w:rsid w:val="00A151E3"/>
    <w:rPr>
      <w:rFonts w:ascii="Tahoma" w:hAnsi="Tahoma" w:cs="Tahoma"/>
      <w:sz w:val="16"/>
      <w:szCs w:val="16"/>
    </w:rPr>
  </w:style>
  <w:style w:type="paragraph" w:styleId="BodyText2">
    <w:name w:val="Body Text 2"/>
    <w:basedOn w:val="Normal"/>
    <w:rsid w:val="008A1648"/>
    <w:pPr>
      <w:spacing w:after="120" w:line="480" w:lineRule="auto"/>
    </w:pPr>
  </w:style>
  <w:style w:type="paragraph" w:styleId="Header">
    <w:name w:val="header"/>
    <w:basedOn w:val="Normal"/>
    <w:rsid w:val="00886746"/>
    <w:pPr>
      <w:tabs>
        <w:tab w:val="center" w:pos="4153"/>
        <w:tab w:val="right" w:pos="8306"/>
      </w:tabs>
    </w:pPr>
  </w:style>
  <w:style w:type="table" w:styleId="TableGrid">
    <w:name w:val="Table Grid"/>
    <w:basedOn w:val="TableNormal"/>
    <w:uiPriority w:val="59"/>
    <w:rsid w:val="007A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41567"/>
    <w:rPr>
      <w:color w:val="0000FF"/>
      <w:u w:val="single"/>
    </w:rPr>
  </w:style>
  <w:style w:type="character" w:customStyle="1" w:styleId="FooterChar">
    <w:name w:val="Footer Char"/>
    <w:basedOn w:val="DefaultParagraphFont"/>
    <w:link w:val="Footer"/>
    <w:rsid w:val="00523091"/>
    <w:rPr>
      <w:rFonts w:ascii="Arial" w:hAnsi="Arial"/>
      <w:sz w:val="22"/>
      <w:lang w:eastAsia="en-US"/>
    </w:rPr>
  </w:style>
  <w:style w:type="paragraph" w:customStyle="1" w:styleId="xmsonormal">
    <w:name w:val="x_msonormal"/>
    <w:basedOn w:val="Normal"/>
    <w:rsid w:val="004E046C"/>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495EA4"/>
    <w:pPr>
      <w:ind w:left="720"/>
      <w:contextualSpacing/>
    </w:pPr>
  </w:style>
  <w:style w:type="paragraph" w:styleId="BodyTextIndent3">
    <w:name w:val="Body Text Indent 3"/>
    <w:basedOn w:val="Normal"/>
    <w:link w:val="BodyTextIndent3Char"/>
    <w:rsid w:val="00B64824"/>
    <w:pPr>
      <w:spacing w:after="120"/>
      <w:ind w:left="283"/>
    </w:pPr>
    <w:rPr>
      <w:sz w:val="16"/>
      <w:szCs w:val="16"/>
    </w:rPr>
  </w:style>
  <w:style w:type="character" w:customStyle="1" w:styleId="BodyTextIndent3Char">
    <w:name w:val="Body Text Indent 3 Char"/>
    <w:basedOn w:val="DefaultParagraphFont"/>
    <w:link w:val="BodyTextIndent3"/>
    <w:rsid w:val="00B64824"/>
    <w:rPr>
      <w:rFonts w:ascii="Arial" w:hAnsi="Arial"/>
      <w:sz w:val="16"/>
      <w:szCs w:val="16"/>
      <w:lang w:eastAsia="en-US"/>
    </w:rPr>
  </w:style>
  <w:style w:type="character" w:customStyle="1" w:styleId="apple-style-span">
    <w:name w:val="apple-style-span"/>
    <w:basedOn w:val="DefaultParagraphFont"/>
    <w:rsid w:val="00117C59"/>
  </w:style>
  <w:style w:type="character" w:customStyle="1" w:styleId="apple-converted-space">
    <w:name w:val="apple-converted-space"/>
    <w:basedOn w:val="DefaultParagraphFont"/>
    <w:rsid w:val="00117C59"/>
  </w:style>
  <w:style w:type="paragraph" w:styleId="NormalWeb">
    <w:name w:val="Normal (Web)"/>
    <w:basedOn w:val="Normal"/>
    <w:rsid w:val="000622FB"/>
    <w:pPr>
      <w:spacing w:before="100" w:beforeAutospacing="1" w:after="100" w:afterAutospacing="1"/>
    </w:pPr>
    <w:rPr>
      <w:rFonts w:ascii="Times New Roman" w:hAnsi="Times New Roman"/>
      <w:sz w:val="24"/>
      <w:szCs w:val="24"/>
      <w:lang w:eastAsia="en-GB"/>
    </w:rPr>
  </w:style>
  <w:style w:type="character" w:customStyle="1" w:styleId="Heading4Char">
    <w:name w:val="Heading 4 Char"/>
    <w:basedOn w:val="DefaultParagraphFont"/>
    <w:link w:val="Heading4"/>
    <w:rsid w:val="00FF3F05"/>
    <w:rPr>
      <w:rFonts w:ascii="Arial" w:hAnsi="Arial"/>
      <w:i/>
      <w:sz w:val="24"/>
    </w:rPr>
  </w:style>
  <w:style w:type="character" w:customStyle="1" w:styleId="Heading5Char">
    <w:name w:val="Heading 5 Char"/>
    <w:basedOn w:val="DefaultParagraphFont"/>
    <w:link w:val="Heading5"/>
    <w:rsid w:val="00FF3F05"/>
    <w:rPr>
      <w:rFonts w:ascii="Arial" w:hAnsi="Arial"/>
      <w:sz w:val="18"/>
    </w:rPr>
  </w:style>
  <w:style w:type="character" w:customStyle="1" w:styleId="Heading6Char">
    <w:name w:val="Heading 6 Char"/>
    <w:basedOn w:val="DefaultParagraphFont"/>
    <w:link w:val="Heading6"/>
    <w:rsid w:val="00FF3F05"/>
    <w:rPr>
      <w:i/>
      <w:sz w:val="18"/>
    </w:rPr>
  </w:style>
  <w:style w:type="character" w:customStyle="1" w:styleId="Heading7Char">
    <w:name w:val="Heading 7 Char"/>
    <w:basedOn w:val="DefaultParagraphFont"/>
    <w:link w:val="Heading7"/>
    <w:rsid w:val="00FF3F05"/>
    <w:rPr>
      <w:rFonts w:ascii="Arial" w:hAnsi="Arial"/>
    </w:rPr>
  </w:style>
  <w:style w:type="character" w:customStyle="1" w:styleId="Heading8Char">
    <w:name w:val="Heading 8 Char"/>
    <w:basedOn w:val="DefaultParagraphFont"/>
    <w:link w:val="Heading8"/>
    <w:rsid w:val="00FF3F05"/>
    <w:rPr>
      <w:rFonts w:ascii="Arial" w:hAnsi="Arial"/>
      <w:i/>
    </w:rPr>
  </w:style>
  <w:style w:type="character" w:customStyle="1" w:styleId="Heading9Char">
    <w:name w:val="Heading 9 Char"/>
    <w:basedOn w:val="DefaultParagraphFont"/>
    <w:link w:val="Heading9"/>
    <w:rsid w:val="00FF3F05"/>
    <w:rPr>
      <w:rFonts w:ascii="Arial" w:hAnsi="Arial"/>
      <w:b/>
      <w:i/>
      <w:sz w:val="18"/>
    </w:rPr>
  </w:style>
  <w:style w:type="character" w:styleId="CommentReference">
    <w:name w:val="annotation reference"/>
    <w:basedOn w:val="DefaultParagraphFont"/>
    <w:rsid w:val="00AE2527"/>
    <w:rPr>
      <w:sz w:val="16"/>
      <w:szCs w:val="16"/>
    </w:rPr>
  </w:style>
  <w:style w:type="paragraph" w:styleId="CommentText">
    <w:name w:val="annotation text"/>
    <w:basedOn w:val="Normal"/>
    <w:link w:val="CommentTextChar"/>
    <w:rsid w:val="00AE2527"/>
    <w:rPr>
      <w:sz w:val="20"/>
    </w:rPr>
  </w:style>
  <w:style w:type="character" w:customStyle="1" w:styleId="CommentTextChar">
    <w:name w:val="Comment Text Char"/>
    <w:basedOn w:val="DefaultParagraphFont"/>
    <w:link w:val="CommentText"/>
    <w:rsid w:val="00AE2527"/>
    <w:rPr>
      <w:rFonts w:ascii="Arial" w:hAnsi="Arial"/>
      <w:lang w:eastAsia="en-US"/>
    </w:rPr>
  </w:style>
  <w:style w:type="paragraph" w:styleId="CommentSubject">
    <w:name w:val="annotation subject"/>
    <w:basedOn w:val="CommentText"/>
    <w:next w:val="CommentText"/>
    <w:link w:val="CommentSubjectChar"/>
    <w:rsid w:val="00AE2527"/>
    <w:rPr>
      <w:b/>
      <w:bCs/>
    </w:rPr>
  </w:style>
  <w:style w:type="character" w:customStyle="1" w:styleId="CommentSubjectChar">
    <w:name w:val="Comment Subject Char"/>
    <w:basedOn w:val="CommentTextChar"/>
    <w:link w:val="CommentSubject"/>
    <w:rsid w:val="00AE2527"/>
    <w:rPr>
      <w:rFonts w:ascii="Arial" w:hAnsi="Arial"/>
      <w:b/>
      <w:bCs/>
      <w:lang w:eastAsia="en-US"/>
    </w:rPr>
  </w:style>
  <w:style w:type="character" w:styleId="UnresolvedMention">
    <w:name w:val="Unresolved Mention"/>
    <w:basedOn w:val="DefaultParagraphFont"/>
    <w:uiPriority w:val="99"/>
    <w:semiHidden/>
    <w:unhideWhenUsed/>
    <w:rsid w:val="00A931EA"/>
    <w:rPr>
      <w:color w:val="605E5C"/>
      <w:shd w:val="clear" w:color="auto" w:fill="E1DFDD"/>
    </w:rPr>
  </w:style>
  <w:style w:type="table" w:customStyle="1" w:styleId="TableGrid2">
    <w:name w:val="Table Grid2"/>
    <w:basedOn w:val="TableNormal"/>
    <w:next w:val="TableGrid"/>
    <w:uiPriority w:val="39"/>
    <w:rsid w:val="00A129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9298">
      <w:bodyDiv w:val="1"/>
      <w:marLeft w:val="0"/>
      <w:marRight w:val="0"/>
      <w:marTop w:val="0"/>
      <w:marBottom w:val="0"/>
      <w:divBdr>
        <w:top w:val="none" w:sz="0" w:space="0" w:color="auto"/>
        <w:left w:val="none" w:sz="0" w:space="0" w:color="auto"/>
        <w:bottom w:val="none" w:sz="0" w:space="0" w:color="auto"/>
        <w:right w:val="none" w:sz="0" w:space="0" w:color="auto"/>
      </w:divBdr>
      <w:divsChild>
        <w:div w:id="1473984163">
          <w:marLeft w:val="0"/>
          <w:marRight w:val="0"/>
          <w:marTop w:val="0"/>
          <w:marBottom w:val="0"/>
          <w:divBdr>
            <w:top w:val="none" w:sz="0" w:space="0" w:color="auto"/>
            <w:left w:val="none" w:sz="0" w:space="0" w:color="auto"/>
            <w:bottom w:val="none" w:sz="0" w:space="0" w:color="auto"/>
            <w:right w:val="none" w:sz="0" w:space="0" w:color="auto"/>
          </w:divBdr>
        </w:div>
        <w:div w:id="1839541684">
          <w:marLeft w:val="0"/>
          <w:marRight w:val="0"/>
          <w:marTop w:val="0"/>
          <w:marBottom w:val="0"/>
          <w:divBdr>
            <w:top w:val="none" w:sz="0" w:space="0" w:color="auto"/>
            <w:left w:val="none" w:sz="0" w:space="0" w:color="auto"/>
            <w:bottom w:val="none" w:sz="0" w:space="0" w:color="auto"/>
            <w:right w:val="none" w:sz="0" w:space="0" w:color="auto"/>
          </w:divBdr>
        </w:div>
      </w:divsChild>
    </w:div>
    <w:div w:id="2034723193">
      <w:bodyDiv w:val="1"/>
      <w:marLeft w:val="0"/>
      <w:marRight w:val="0"/>
      <w:marTop w:val="0"/>
      <w:marBottom w:val="0"/>
      <w:divBdr>
        <w:top w:val="none" w:sz="0" w:space="0" w:color="auto"/>
        <w:left w:val="none" w:sz="0" w:space="0" w:color="auto"/>
        <w:bottom w:val="none" w:sz="0" w:space="0" w:color="auto"/>
        <w:right w:val="none" w:sz="0" w:space="0" w:color="auto"/>
      </w:divBdr>
    </w:div>
    <w:div w:id="20904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hud.ac.uk/registry/current-students/taughtstudents/fitnesstopractice/ftp-procedur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bera.ac.uk/ethics-and-educational-research-2/" TargetMode="External"/><Relationship Id="rId2" Type="http://schemas.openxmlformats.org/officeDocument/2006/relationships/customXml" Target="../customXml/item2.xml"/><Relationship Id="rId16" Type="http://schemas.openxmlformats.org/officeDocument/2006/relationships/hyperlink" Target="http://www.hud.ac.uk/registry/teaching/index.htm" TargetMode="External"/><Relationship Id="rId20" Type="http://schemas.openxmlformats.org/officeDocument/2006/relationships/hyperlink" Target="http://www2.hud.ac.uk/registry/students_handbook.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2.hud.ac.uk/registry/awards_regulation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DU\AppData\Local\Microsoft\Windows\Temporary%20Internet%20Files\Content.IE5\XNLFYLFT\Programme%20Specification%20template%20June%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B52C93BB5CA14EAE5887581BD8D26D" ma:contentTypeVersion="12" ma:contentTypeDescription="Create a new document." ma:contentTypeScope="" ma:versionID="555667afbe5100a67575045b5b660198">
  <xsd:schema xmlns:xsd="http://www.w3.org/2001/XMLSchema" xmlns:xs="http://www.w3.org/2001/XMLSchema" xmlns:p="http://schemas.microsoft.com/office/2006/metadata/properties" xmlns:ns3="4a574b9e-dac7-4fbd-a2d7-aa56dc5a19d2" xmlns:ns4="36d71a6a-4494-4727-a8cc-18b9af01115b" targetNamespace="http://schemas.microsoft.com/office/2006/metadata/properties" ma:root="true" ma:fieldsID="b2effce6349b7de3c21ddf8140cf275e" ns3:_="" ns4:_="">
    <xsd:import namespace="4a574b9e-dac7-4fbd-a2d7-aa56dc5a19d2"/>
    <xsd:import namespace="36d71a6a-4494-4727-a8cc-18b9af0111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4b9e-dac7-4fbd-a2d7-aa56dc5a1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71a6a-4494-4727-a8cc-18b9af0111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88972-A5BF-45B8-AFA4-C083D3FFF54E}">
  <ds:schemaRefs>
    <ds:schemaRef ds:uri="http://schemas.openxmlformats.org/officeDocument/2006/bibliography"/>
  </ds:schemaRefs>
</ds:datastoreItem>
</file>

<file path=customXml/itemProps2.xml><?xml version="1.0" encoding="utf-8"?>
<ds:datastoreItem xmlns:ds="http://schemas.openxmlformats.org/officeDocument/2006/customXml" ds:itemID="{B5035275-5EBB-4250-9763-F08518C1E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9EC81-C1B8-4C47-880F-B349BE9F0F6D}">
  <ds:schemaRefs>
    <ds:schemaRef ds:uri="http://schemas.microsoft.com/sharepoint/v3/contenttype/forms"/>
  </ds:schemaRefs>
</ds:datastoreItem>
</file>

<file path=customXml/itemProps4.xml><?xml version="1.0" encoding="utf-8"?>
<ds:datastoreItem xmlns:ds="http://schemas.openxmlformats.org/officeDocument/2006/customXml" ds:itemID="{533AF9AC-153C-4CA4-8B58-C3E101202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4b9e-dac7-4fbd-a2d7-aa56dc5a19d2"/>
    <ds:schemaRef ds:uri="36d71a6a-4494-4727-a8cc-18b9af01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Programme Specification template June 2015</Template>
  <TotalTime>3</TotalTime>
  <Pages>29</Pages>
  <Words>9087</Words>
  <Characters>53498</Characters>
  <Application>Microsoft Office Word</Application>
  <DocSecurity>4</DocSecurity>
  <Lines>445</Lines>
  <Paragraphs>124</Paragraphs>
  <ScaleCrop>false</ScaleCrop>
  <HeadingPairs>
    <vt:vector size="2" baseType="variant">
      <vt:variant>
        <vt:lpstr>Title</vt:lpstr>
      </vt:variant>
      <vt:variant>
        <vt:i4>1</vt:i4>
      </vt:variant>
    </vt:vector>
  </HeadingPairs>
  <TitlesOfParts>
    <vt:vector size="1" baseType="lpstr">
      <vt:lpstr>BA-Childhood Studies-Sep2019-present</vt:lpstr>
    </vt:vector>
  </TitlesOfParts>
  <Company>University of Huddersfield</Company>
  <LinksUpToDate>false</LinksUpToDate>
  <CharactersWithSpaces>62461</CharactersWithSpaces>
  <SharedDoc>false</SharedDoc>
  <HLinks>
    <vt:vector size="12" baseType="variant">
      <vt:variant>
        <vt:i4>3080223</vt:i4>
      </vt:variant>
      <vt:variant>
        <vt:i4>3</vt:i4>
      </vt:variant>
      <vt:variant>
        <vt:i4>0</vt:i4>
      </vt:variant>
      <vt:variant>
        <vt:i4>5</vt:i4>
      </vt:variant>
      <vt:variant>
        <vt:lpwstr>http://www2.hud.ac.uk/registry/students_handbook.php</vt:lpwstr>
      </vt:variant>
      <vt:variant>
        <vt:lpwstr>
        </vt:lpwstr>
      </vt:variant>
      <vt:variant>
        <vt:i4>7143496</vt:i4>
      </vt:variant>
      <vt:variant>
        <vt:i4>0</vt:i4>
      </vt:variant>
      <vt:variant>
        <vt:i4>0</vt:i4>
      </vt:variant>
      <vt:variant>
        <vt:i4>5</vt:i4>
      </vt:variant>
      <vt:variant>
        <vt:lpwstr>http://www2.hud.ac.uk/registry/awards_regulations.php</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BA-Childhood Studies-Sep2021-to-Present</dc:title>
  <dc:creator>Derek and Denise Chadwick</dc:creator>
  <lastModifiedBy>Liz Bennett</lastModifiedBy>
  <revision>2</revision>
  <lastPrinted>2011-03-14T14:59:00.0000000Z</lastPrinted>
  <dcterms:created xsi:type="dcterms:W3CDTF">2012-11-09T00:00:00.0000000Z</dcterms:created>
  <dcterms:modified xsi:type="dcterms:W3CDTF">2022-03-15T15:39:02.3570000Z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0x010100BFB52C93BB5CA14EAE5887581BD8D26D</vt:lpwstr>
  </property>
</Properties>
</file>