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00E" w:rsidRPr="005D6856" w:rsidRDefault="00D0700E" w:rsidP="00ED1AD1">
      <w:pPr>
        <w:jc w:val="both"/>
        <w:rPr>
          <w:b/>
        </w:rPr>
      </w:pPr>
      <w:bookmarkStart w:id="0" w:name="_GoBack"/>
      <w:bookmarkEnd w:id="0"/>
      <w:r w:rsidRPr="005D6856">
        <w:rPr>
          <w:b/>
        </w:rPr>
        <w:t>University of Huddersfield</w:t>
      </w:r>
    </w:p>
    <w:p w:rsidR="00D0700E" w:rsidRPr="005D6856" w:rsidRDefault="00D0700E" w:rsidP="00ED1AD1">
      <w:pPr>
        <w:jc w:val="both"/>
        <w:rPr>
          <w:b/>
        </w:rPr>
      </w:pPr>
      <w:r w:rsidRPr="005D6856">
        <w:rPr>
          <w:b/>
        </w:rPr>
        <w:t>Programme Specification</w:t>
      </w:r>
    </w:p>
    <w:p w:rsidR="006A4E44" w:rsidRPr="005D6856" w:rsidRDefault="006A4E44" w:rsidP="00ED1AD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D0700E" w:rsidRPr="005D6856">
        <w:tblPrEx>
          <w:tblCellMar>
            <w:top w:w="0" w:type="dxa"/>
            <w:bottom w:w="0" w:type="dxa"/>
          </w:tblCellMar>
        </w:tblPrEx>
        <w:tc>
          <w:tcPr>
            <w:tcW w:w="675" w:type="dxa"/>
          </w:tcPr>
          <w:p w:rsidR="00D0700E" w:rsidRPr="005D6856" w:rsidRDefault="00D0700E" w:rsidP="00ED1AD1">
            <w:pPr>
              <w:jc w:val="both"/>
              <w:rPr>
                <w:b/>
              </w:rPr>
            </w:pPr>
            <w:r w:rsidRPr="005D6856">
              <w:rPr>
                <w:b/>
              </w:rPr>
              <w:t>1.</w:t>
            </w:r>
          </w:p>
        </w:tc>
        <w:tc>
          <w:tcPr>
            <w:tcW w:w="3828" w:type="dxa"/>
          </w:tcPr>
          <w:p w:rsidR="00D0700E" w:rsidRPr="005D6856" w:rsidRDefault="00D0700E" w:rsidP="00722DE6">
            <w:pPr>
              <w:rPr>
                <w:b/>
              </w:rPr>
            </w:pPr>
            <w:r w:rsidRPr="005D6856">
              <w:rPr>
                <w:b/>
              </w:rPr>
              <w:t>Awarding institution</w:t>
            </w:r>
          </w:p>
        </w:tc>
        <w:tc>
          <w:tcPr>
            <w:tcW w:w="4782" w:type="dxa"/>
          </w:tcPr>
          <w:p w:rsidR="00D0700E" w:rsidRPr="005D6856" w:rsidRDefault="00D0700E" w:rsidP="00ED1AD1">
            <w:pPr>
              <w:jc w:val="both"/>
            </w:pPr>
            <w:r w:rsidRPr="005D6856">
              <w:t>University of Huddersfield</w:t>
            </w:r>
          </w:p>
        </w:tc>
      </w:tr>
      <w:tr w:rsidR="00D0700E" w:rsidRPr="005D6856">
        <w:tblPrEx>
          <w:tblCellMar>
            <w:top w:w="0" w:type="dxa"/>
            <w:bottom w:w="0" w:type="dxa"/>
          </w:tblCellMar>
        </w:tblPrEx>
        <w:tc>
          <w:tcPr>
            <w:tcW w:w="675" w:type="dxa"/>
          </w:tcPr>
          <w:p w:rsidR="00D0700E" w:rsidRPr="005D6856" w:rsidRDefault="000001AE" w:rsidP="00ED1AD1">
            <w:pPr>
              <w:jc w:val="both"/>
              <w:rPr>
                <w:b/>
              </w:rPr>
            </w:pPr>
            <w:r w:rsidRPr="005D6856">
              <w:rPr>
                <w:b/>
              </w:rPr>
              <w:t>2</w:t>
            </w:r>
            <w:r w:rsidR="00D0700E" w:rsidRPr="005D6856">
              <w:rPr>
                <w:b/>
              </w:rPr>
              <w:t>.</w:t>
            </w:r>
          </w:p>
        </w:tc>
        <w:tc>
          <w:tcPr>
            <w:tcW w:w="3828" w:type="dxa"/>
          </w:tcPr>
          <w:p w:rsidR="00D0700E" w:rsidRPr="005D6856" w:rsidRDefault="00D0700E" w:rsidP="00722DE6">
            <w:pPr>
              <w:rPr>
                <w:b/>
              </w:rPr>
            </w:pPr>
            <w:r w:rsidRPr="005D6856">
              <w:rPr>
                <w:b/>
              </w:rPr>
              <w:t xml:space="preserve">Teaching institution </w:t>
            </w:r>
          </w:p>
        </w:tc>
        <w:tc>
          <w:tcPr>
            <w:tcW w:w="4782" w:type="dxa"/>
          </w:tcPr>
          <w:p w:rsidR="00D0700E" w:rsidRPr="005D6856" w:rsidRDefault="00D0700E" w:rsidP="00ED1AD1">
            <w:pPr>
              <w:jc w:val="both"/>
            </w:pPr>
            <w:r w:rsidRPr="005D6856">
              <w:t>University of Huddersfield</w:t>
            </w:r>
          </w:p>
        </w:tc>
      </w:tr>
      <w:tr w:rsidR="00D0700E" w:rsidRPr="005D6856">
        <w:tblPrEx>
          <w:tblCellMar>
            <w:top w:w="0" w:type="dxa"/>
            <w:bottom w:w="0" w:type="dxa"/>
          </w:tblCellMar>
        </w:tblPrEx>
        <w:tc>
          <w:tcPr>
            <w:tcW w:w="675" w:type="dxa"/>
          </w:tcPr>
          <w:p w:rsidR="00D0700E" w:rsidRPr="005D6856" w:rsidRDefault="000001AE" w:rsidP="00ED1AD1">
            <w:pPr>
              <w:jc w:val="both"/>
              <w:rPr>
                <w:b/>
              </w:rPr>
            </w:pPr>
            <w:r w:rsidRPr="005D6856">
              <w:rPr>
                <w:b/>
              </w:rPr>
              <w:t>3</w:t>
            </w:r>
            <w:r w:rsidR="00D0700E" w:rsidRPr="005D6856">
              <w:rPr>
                <w:b/>
              </w:rPr>
              <w:t>.</w:t>
            </w:r>
          </w:p>
        </w:tc>
        <w:tc>
          <w:tcPr>
            <w:tcW w:w="3828" w:type="dxa"/>
          </w:tcPr>
          <w:p w:rsidR="00D0700E" w:rsidRPr="005D6856" w:rsidRDefault="000001AE" w:rsidP="00722DE6">
            <w:pPr>
              <w:rPr>
                <w:b/>
              </w:rPr>
            </w:pPr>
            <w:r w:rsidRPr="005D6856">
              <w:rPr>
                <w:b/>
              </w:rPr>
              <w:t>School and Department</w:t>
            </w:r>
          </w:p>
        </w:tc>
        <w:tc>
          <w:tcPr>
            <w:tcW w:w="4782" w:type="dxa"/>
          </w:tcPr>
          <w:p w:rsidR="00D0700E" w:rsidRPr="005D6856" w:rsidRDefault="00366E27" w:rsidP="00ED1AD1">
            <w:pPr>
              <w:jc w:val="both"/>
            </w:pPr>
            <w:r w:rsidRPr="005D6856">
              <w:t>School of Human and Health Sciences</w:t>
            </w:r>
          </w:p>
          <w:p w:rsidR="00366E27" w:rsidRPr="005D6856" w:rsidRDefault="00366E27" w:rsidP="00572A9B">
            <w:pPr>
              <w:jc w:val="both"/>
            </w:pPr>
            <w:r w:rsidRPr="005D6856">
              <w:t>Depar</w:t>
            </w:r>
            <w:r w:rsidR="009E113E" w:rsidRPr="005D6856">
              <w:t xml:space="preserve">tment of </w:t>
            </w:r>
            <w:r w:rsidR="00383B89" w:rsidRPr="005D6856">
              <w:t>Health Sciences</w:t>
            </w:r>
          </w:p>
        </w:tc>
      </w:tr>
      <w:tr w:rsidR="00D0700E" w:rsidRPr="005D6856">
        <w:tblPrEx>
          <w:tblCellMar>
            <w:top w:w="0" w:type="dxa"/>
            <w:bottom w:w="0" w:type="dxa"/>
          </w:tblCellMar>
        </w:tblPrEx>
        <w:tc>
          <w:tcPr>
            <w:tcW w:w="675" w:type="dxa"/>
          </w:tcPr>
          <w:p w:rsidR="00D0700E" w:rsidRPr="005D6856" w:rsidRDefault="000001AE" w:rsidP="00ED1AD1">
            <w:pPr>
              <w:jc w:val="both"/>
              <w:rPr>
                <w:b/>
              </w:rPr>
            </w:pPr>
            <w:r w:rsidRPr="005D6856">
              <w:rPr>
                <w:b/>
              </w:rPr>
              <w:t>4.</w:t>
            </w:r>
          </w:p>
        </w:tc>
        <w:tc>
          <w:tcPr>
            <w:tcW w:w="3828" w:type="dxa"/>
          </w:tcPr>
          <w:p w:rsidR="00D0700E" w:rsidRPr="005D6856" w:rsidRDefault="000001AE" w:rsidP="00722DE6">
            <w:pPr>
              <w:rPr>
                <w:b/>
              </w:rPr>
            </w:pPr>
            <w:r w:rsidRPr="005D6856">
              <w:rPr>
                <w:b/>
              </w:rPr>
              <w:t>Course</w:t>
            </w:r>
            <w:r w:rsidR="00D0700E" w:rsidRPr="005D6856">
              <w:rPr>
                <w:b/>
              </w:rPr>
              <w:t xml:space="preserve"> accredited by</w:t>
            </w:r>
          </w:p>
        </w:tc>
        <w:tc>
          <w:tcPr>
            <w:tcW w:w="4782" w:type="dxa"/>
          </w:tcPr>
          <w:p w:rsidR="00D0700E" w:rsidRDefault="008A33BF" w:rsidP="0080701A">
            <w:pPr>
              <w:jc w:val="both"/>
            </w:pPr>
            <w:r>
              <w:t>Chartered Society of Physiotherapy (CSP)</w:t>
            </w:r>
          </w:p>
          <w:p w:rsidR="008A33BF" w:rsidRPr="005D6856" w:rsidRDefault="008A33BF" w:rsidP="0080701A">
            <w:pPr>
              <w:jc w:val="both"/>
            </w:pPr>
            <w:r>
              <w:t>Health and Care Professions Council (HCPC)</w:t>
            </w:r>
          </w:p>
        </w:tc>
      </w:tr>
      <w:tr w:rsidR="00D0700E" w:rsidRPr="005D6856">
        <w:tblPrEx>
          <w:tblCellMar>
            <w:top w:w="0" w:type="dxa"/>
            <w:bottom w:w="0" w:type="dxa"/>
          </w:tblCellMar>
        </w:tblPrEx>
        <w:tc>
          <w:tcPr>
            <w:tcW w:w="675" w:type="dxa"/>
          </w:tcPr>
          <w:p w:rsidR="00D0700E" w:rsidRPr="005D6856" w:rsidRDefault="000001AE" w:rsidP="00ED1AD1">
            <w:pPr>
              <w:jc w:val="both"/>
              <w:rPr>
                <w:b/>
              </w:rPr>
            </w:pPr>
            <w:r w:rsidRPr="005D6856">
              <w:rPr>
                <w:b/>
              </w:rPr>
              <w:t>5</w:t>
            </w:r>
            <w:r w:rsidR="00D0700E" w:rsidRPr="005D6856">
              <w:rPr>
                <w:b/>
              </w:rPr>
              <w:t>.</w:t>
            </w:r>
          </w:p>
        </w:tc>
        <w:tc>
          <w:tcPr>
            <w:tcW w:w="3828" w:type="dxa"/>
          </w:tcPr>
          <w:p w:rsidR="00D0700E" w:rsidRPr="005D6856" w:rsidRDefault="000001AE" w:rsidP="00722DE6">
            <w:pPr>
              <w:rPr>
                <w:b/>
              </w:rPr>
            </w:pPr>
            <w:r w:rsidRPr="005D6856">
              <w:rPr>
                <w:b/>
              </w:rPr>
              <w:t>Mode of Delivery</w:t>
            </w:r>
          </w:p>
        </w:tc>
        <w:tc>
          <w:tcPr>
            <w:tcW w:w="4782" w:type="dxa"/>
          </w:tcPr>
          <w:p w:rsidR="002F731C" w:rsidRPr="005D6856" w:rsidRDefault="00383B89" w:rsidP="00ED1AD1">
            <w:pPr>
              <w:jc w:val="both"/>
            </w:pPr>
            <w:r w:rsidRPr="005D6856">
              <w:t>Full time</w:t>
            </w:r>
          </w:p>
        </w:tc>
      </w:tr>
      <w:tr w:rsidR="000001AE" w:rsidRPr="005D6856">
        <w:tblPrEx>
          <w:tblCellMar>
            <w:top w:w="0" w:type="dxa"/>
            <w:bottom w:w="0" w:type="dxa"/>
          </w:tblCellMar>
        </w:tblPrEx>
        <w:tc>
          <w:tcPr>
            <w:tcW w:w="675" w:type="dxa"/>
          </w:tcPr>
          <w:p w:rsidR="000001AE" w:rsidRPr="005D6856" w:rsidRDefault="000001AE" w:rsidP="00ED1AD1">
            <w:pPr>
              <w:jc w:val="both"/>
              <w:rPr>
                <w:b/>
              </w:rPr>
            </w:pPr>
            <w:r w:rsidRPr="005D6856">
              <w:rPr>
                <w:b/>
              </w:rPr>
              <w:t>6.</w:t>
            </w:r>
          </w:p>
        </w:tc>
        <w:tc>
          <w:tcPr>
            <w:tcW w:w="3828" w:type="dxa"/>
          </w:tcPr>
          <w:p w:rsidR="000001AE" w:rsidRPr="005D6856" w:rsidRDefault="000001AE" w:rsidP="00722DE6">
            <w:pPr>
              <w:rPr>
                <w:b/>
              </w:rPr>
            </w:pPr>
            <w:r w:rsidRPr="005D6856">
              <w:rPr>
                <w:b/>
              </w:rPr>
              <w:t>Final Award</w:t>
            </w:r>
          </w:p>
        </w:tc>
        <w:tc>
          <w:tcPr>
            <w:tcW w:w="4782" w:type="dxa"/>
          </w:tcPr>
          <w:p w:rsidR="000001AE" w:rsidRPr="005D6856" w:rsidRDefault="00383B89" w:rsidP="00ED1AD1">
            <w:pPr>
              <w:jc w:val="both"/>
            </w:pPr>
            <w:r w:rsidRPr="005D6856">
              <w:t>BSc</w:t>
            </w:r>
            <w:r w:rsidR="00572A9B" w:rsidRPr="005D6856">
              <w:t xml:space="preserve"> (Hons)</w:t>
            </w:r>
          </w:p>
        </w:tc>
      </w:tr>
      <w:tr w:rsidR="000001AE" w:rsidRPr="005D6856">
        <w:tblPrEx>
          <w:tblCellMar>
            <w:top w:w="0" w:type="dxa"/>
            <w:bottom w:w="0" w:type="dxa"/>
          </w:tblCellMar>
        </w:tblPrEx>
        <w:tc>
          <w:tcPr>
            <w:tcW w:w="675" w:type="dxa"/>
          </w:tcPr>
          <w:p w:rsidR="000001AE" w:rsidRPr="005D6856" w:rsidRDefault="000001AE" w:rsidP="00ED1AD1">
            <w:pPr>
              <w:jc w:val="both"/>
              <w:rPr>
                <w:b/>
              </w:rPr>
            </w:pPr>
            <w:r w:rsidRPr="005D6856">
              <w:rPr>
                <w:b/>
              </w:rPr>
              <w:t>7.</w:t>
            </w:r>
          </w:p>
        </w:tc>
        <w:tc>
          <w:tcPr>
            <w:tcW w:w="3828" w:type="dxa"/>
          </w:tcPr>
          <w:p w:rsidR="000001AE" w:rsidRPr="005D6856" w:rsidRDefault="000001AE" w:rsidP="00722DE6">
            <w:pPr>
              <w:rPr>
                <w:b/>
              </w:rPr>
            </w:pPr>
            <w:r w:rsidRPr="005D6856">
              <w:rPr>
                <w:b/>
              </w:rPr>
              <w:t>Course Title</w:t>
            </w:r>
          </w:p>
        </w:tc>
        <w:tc>
          <w:tcPr>
            <w:tcW w:w="4782" w:type="dxa"/>
          </w:tcPr>
          <w:p w:rsidR="000001AE" w:rsidRPr="005D6856" w:rsidRDefault="00383B89" w:rsidP="00ED1AD1">
            <w:pPr>
              <w:jc w:val="both"/>
            </w:pPr>
            <w:r w:rsidRPr="005D6856">
              <w:t>Physiotherapy</w:t>
            </w:r>
          </w:p>
        </w:tc>
      </w:tr>
      <w:tr w:rsidR="000001AE" w:rsidRPr="005D6856">
        <w:tblPrEx>
          <w:tblCellMar>
            <w:top w:w="0" w:type="dxa"/>
            <w:bottom w:w="0" w:type="dxa"/>
          </w:tblCellMar>
        </w:tblPrEx>
        <w:tc>
          <w:tcPr>
            <w:tcW w:w="675" w:type="dxa"/>
          </w:tcPr>
          <w:p w:rsidR="000001AE" w:rsidRPr="005D6856" w:rsidRDefault="000001AE" w:rsidP="00ED1AD1">
            <w:pPr>
              <w:jc w:val="both"/>
              <w:rPr>
                <w:b/>
              </w:rPr>
            </w:pPr>
            <w:r w:rsidRPr="005D6856">
              <w:rPr>
                <w:b/>
              </w:rPr>
              <w:t>8.</w:t>
            </w:r>
          </w:p>
        </w:tc>
        <w:tc>
          <w:tcPr>
            <w:tcW w:w="3828" w:type="dxa"/>
          </w:tcPr>
          <w:p w:rsidR="000001AE" w:rsidRPr="005D6856" w:rsidRDefault="000001AE" w:rsidP="00722DE6">
            <w:pPr>
              <w:rPr>
                <w:b/>
              </w:rPr>
            </w:pPr>
            <w:r w:rsidRPr="005D6856">
              <w:rPr>
                <w:b/>
              </w:rPr>
              <w:t>UCAS Code</w:t>
            </w:r>
          </w:p>
        </w:tc>
        <w:tc>
          <w:tcPr>
            <w:tcW w:w="4782" w:type="dxa"/>
          </w:tcPr>
          <w:p w:rsidR="000001AE" w:rsidRPr="005D6856" w:rsidRDefault="00383B89" w:rsidP="00ED1AD1">
            <w:pPr>
              <w:jc w:val="both"/>
            </w:pPr>
            <w:r w:rsidRPr="005D6856">
              <w:t>B160 BSc/PHy</w:t>
            </w:r>
          </w:p>
        </w:tc>
      </w:tr>
      <w:tr w:rsidR="000001AE" w:rsidRPr="005D6856">
        <w:tblPrEx>
          <w:tblCellMar>
            <w:top w:w="0" w:type="dxa"/>
            <w:bottom w:w="0" w:type="dxa"/>
          </w:tblCellMar>
        </w:tblPrEx>
        <w:tc>
          <w:tcPr>
            <w:tcW w:w="675" w:type="dxa"/>
          </w:tcPr>
          <w:p w:rsidR="000001AE" w:rsidRPr="005D6856" w:rsidRDefault="000001AE" w:rsidP="00ED1AD1">
            <w:pPr>
              <w:jc w:val="both"/>
              <w:rPr>
                <w:b/>
              </w:rPr>
            </w:pPr>
            <w:r w:rsidRPr="005D6856">
              <w:rPr>
                <w:b/>
              </w:rPr>
              <w:t>9.</w:t>
            </w:r>
          </w:p>
        </w:tc>
        <w:tc>
          <w:tcPr>
            <w:tcW w:w="3828" w:type="dxa"/>
          </w:tcPr>
          <w:p w:rsidR="000001AE" w:rsidRPr="005D6856" w:rsidRDefault="000001AE" w:rsidP="00722DE6">
            <w:pPr>
              <w:rPr>
                <w:b/>
              </w:rPr>
            </w:pPr>
            <w:r w:rsidRPr="005D6856">
              <w:rPr>
                <w:b/>
              </w:rPr>
              <w:t>Subject benchmark statement</w:t>
            </w:r>
          </w:p>
        </w:tc>
        <w:tc>
          <w:tcPr>
            <w:tcW w:w="4782" w:type="dxa"/>
          </w:tcPr>
          <w:p w:rsidR="00366E27" w:rsidRPr="005D6856" w:rsidRDefault="00383B89" w:rsidP="00383B89">
            <w:r w:rsidRPr="005D6856">
              <w:t>Physiotherapy CL22/01 Academic and Practitioner Standards in Healthcare/Allied Health Profession/Physiotherapy</w:t>
            </w:r>
          </w:p>
        </w:tc>
      </w:tr>
      <w:tr w:rsidR="000001AE" w:rsidRPr="005D6856">
        <w:tblPrEx>
          <w:tblCellMar>
            <w:top w:w="0" w:type="dxa"/>
            <w:bottom w:w="0" w:type="dxa"/>
          </w:tblCellMar>
        </w:tblPrEx>
        <w:tc>
          <w:tcPr>
            <w:tcW w:w="675" w:type="dxa"/>
          </w:tcPr>
          <w:p w:rsidR="000001AE" w:rsidRPr="005D6856" w:rsidRDefault="000001AE" w:rsidP="00ED1AD1">
            <w:pPr>
              <w:jc w:val="both"/>
              <w:rPr>
                <w:b/>
              </w:rPr>
            </w:pPr>
            <w:r w:rsidRPr="005D6856">
              <w:rPr>
                <w:b/>
              </w:rPr>
              <w:t>10.</w:t>
            </w:r>
          </w:p>
        </w:tc>
        <w:tc>
          <w:tcPr>
            <w:tcW w:w="3828" w:type="dxa"/>
          </w:tcPr>
          <w:p w:rsidR="000001AE" w:rsidRPr="005D6856" w:rsidRDefault="000001AE" w:rsidP="00722DE6">
            <w:pPr>
              <w:rPr>
                <w:b/>
              </w:rPr>
            </w:pPr>
            <w:r w:rsidRPr="005D6856">
              <w:rPr>
                <w:b/>
              </w:rPr>
              <w:t>Date of Programme Specification Approval</w:t>
            </w:r>
          </w:p>
        </w:tc>
        <w:tc>
          <w:tcPr>
            <w:tcW w:w="4782" w:type="dxa"/>
          </w:tcPr>
          <w:p w:rsidR="000001AE" w:rsidRDefault="00A21368" w:rsidP="000E1D22">
            <w:pPr>
              <w:jc w:val="both"/>
            </w:pPr>
            <w:r w:rsidRPr="005D6856">
              <w:t>March</w:t>
            </w:r>
            <w:r w:rsidR="009443B0" w:rsidRPr="005D6856">
              <w:t xml:space="preserve"> 2012</w:t>
            </w:r>
          </w:p>
          <w:p w:rsidR="004D00BA" w:rsidRPr="005D6856" w:rsidRDefault="004D00BA" w:rsidP="004E4E8B">
            <w:pPr>
              <w:jc w:val="both"/>
            </w:pPr>
            <w:r>
              <w:t xml:space="preserve">Revised:  </w:t>
            </w:r>
            <w:r w:rsidR="004E4E8B">
              <w:t>February 2015</w:t>
            </w:r>
          </w:p>
        </w:tc>
      </w:tr>
    </w:tbl>
    <w:p w:rsidR="000001AE" w:rsidRPr="005D6856" w:rsidRDefault="000001AE" w:rsidP="00ED1AD1">
      <w:pPr>
        <w:jc w:val="both"/>
        <w:rPr>
          <w:b/>
          <w:highlight w:val="lightGray"/>
        </w:rPr>
      </w:pPr>
    </w:p>
    <w:p w:rsidR="00E52FD4" w:rsidRPr="005D6856" w:rsidRDefault="00E52FD4" w:rsidP="00ED1AD1">
      <w:pPr>
        <w:jc w:val="both"/>
        <w:rPr>
          <w:b/>
          <w:highlight w:val="lightGray"/>
        </w:rPr>
      </w:pPr>
    </w:p>
    <w:p w:rsidR="00D0700E" w:rsidRPr="005D6856" w:rsidRDefault="000001AE" w:rsidP="00ED1AD1">
      <w:pPr>
        <w:jc w:val="both"/>
      </w:pPr>
      <w:r w:rsidRPr="005D6856">
        <w:rPr>
          <w:b/>
          <w:highlight w:val="lightGray"/>
        </w:rPr>
        <w:t>11</w:t>
      </w:r>
      <w:r w:rsidR="00D0700E" w:rsidRPr="005D6856">
        <w:rPr>
          <w:b/>
          <w:highlight w:val="lightGray"/>
        </w:rPr>
        <w:t>.</w:t>
      </w:r>
      <w:r w:rsidR="00D0700E" w:rsidRPr="005D6856">
        <w:rPr>
          <w:b/>
          <w:highlight w:val="lightGray"/>
        </w:rPr>
        <w:tab/>
        <w:t>Education</w:t>
      </w:r>
      <w:r w:rsidRPr="005D6856">
        <w:rPr>
          <w:b/>
          <w:highlight w:val="lightGray"/>
        </w:rPr>
        <w:t>al</w:t>
      </w:r>
      <w:r w:rsidR="00D0700E" w:rsidRPr="005D6856">
        <w:rPr>
          <w:b/>
          <w:highlight w:val="lightGray"/>
        </w:rPr>
        <w:t xml:space="preserve"> Aims of the </w:t>
      </w:r>
      <w:r w:rsidRPr="005D6856">
        <w:rPr>
          <w:b/>
          <w:highlight w:val="lightGray"/>
        </w:rPr>
        <w:t>Course</w:t>
      </w:r>
    </w:p>
    <w:p w:rsidR="00EC3CAE" w:rsidRPr="005D6856" w:rsidRDefault="00EC3CAE" w:rsidP="00EC3CAE">
      <w:pPr>
        <w:tabs>
          <w:tab w:val="left" w:pos="0"/>
        </w:tabs>
      </w:pPr>
    </w:p>
    <w:p w:rsidR="007E5E93" w:rsidRPr="005D6856" w:rsidRDefault="0088095C" w:rsidP="00257D2E">
      <w:pPr>
        <w:pStyle w:val="NormalWeb"/>
        <w:shd w:val="clear" w:color="auto" w:fill="FFFFFF"/>
        <w:ind w:left="720" w:hanging="720"/>
        <w:jc w:val="both"/>
        <w:rPr>
          <w:rFonts w:ascii="Arial" w:hAnsi="Arial" w:cs="Arial"/>
          <w:color w:val="auto"/>
          <w:sz w:val="20"/>
          <w:szCs w:val="20"/>
          <w:lang w:val="en"/>
        </w:rPr>
      </w:pPr>
      <w:r w:rsidRPr="005D6856">
        <w:rPr>
          <w:rFonts w:ascii="Arial" w:hAnsi="Arial" w:cs="Arial"/>
          <w:b/>
          <w:color w:val="auto"/>
          <w:sz w:val="20"/>
          <w:szCs w:val="20"/>
        </w:rPr>
        <w:t>11.1</w:t>
      </w:r>
      <w:r w:rsidRPr="005D6856">
        <w:rPr>
          <w:rFonts w:ascii="Arial" w:hAnsi="Arial" w:cs="Arial"/>
          <w:color w:val="auto"/>
          <w:sz w:val="20"/>
          <w:szCs w:val="20"/>
        </w:rPr>
        <w:tab/>
      </w:r>
      <w:r w:rsidR="009F2D7F" w:rsidRPr="005D6856">
        <w:rPr>
          <w:rFonts w:ascii="Arial" w:hAnsi="Arial" w:cs="Arial"/>
          <w:color w:val="auto"/>
          <w:sz w:val="20"/>
          <w:szCs w:val="20"/>
        </w:rPr>
        <w:t xml:space="preserve">The BSc (Hons) Physiotherapy is designed to educate and train those wishing to become physiotherapists and provide them </w:t>
      </w:r>
      <w:r w:rsidR="00EC3CAE" w:rsidRPr="005D6856">
        <w:rPr>
          <w:rFonts w:ascii="Arial" w:hAnsi="Arial" w:cs="Arial"/>
          <w:color w:val="auto"/>
          <w:sz w:val="20"/>
          <w:szCs w:val="20"/>
        </w:rPr>
        <w:t xml:space="preserve">the eligibility to apply for registration with the Health </w:t>
      </w:r>
      <w:r w:rsidR="002B05D2">
        <w:rPr>
          <w:rFonts w:ascii="Arial" w:hAnsi="Arial" w:cs="Arial"/>
          <w:color w:val="auto"/>
          <w:sz w:val="20"/>
          <w:szCs w:val="20"/>
        </w:rPr>
        <w:t xml:space="preserve">and Care </w:t>
      </w:r>
      <w:r w:rsidR="00EC3CAE" w:rsidRPr="005D6856">
        <w:rPr>
          <w:rFonts w:ascii="Arial" w:hAnsi="Arial" w:cs="Arial"/>
          <w:color w:val="auto"/>
          <w:sz w:val="20"/>
          <w:szCs w:val="20"/>
        </w:rPr>
        <w:t xml:space="preserve">Professions Council </w:t>
      </w:r>
      <w:r w:rsidR="002B05D2">
        <w:rPr>
          <w:rFonts w:ascii="Arial" w:hAnsi="Arial" w:cs="Arial"/>
          <w:color w:val="auto"/>
          <w:sz w:val="20"/>
          <w:szCs w:val="20"/>
        </w:rPr>
        <w:t>(HCPC)</w:t>
      </w:r>
      <w:r w:rsidR="00442484" w:rsidRPr="005D6856">
        <w:rPr>
          <w:rFonts w:ascii="Arial" w:hAnsi="Arial" w:cs="Arial"/>
          <w:color w:val="auto"/>
          <w:sz w:val="20"/>
          <w:szCs w:val="20"/>
        </w:rPr>
        <w:t xml:space="preserve"> </w:t>
      </w:r>
      <w:r w:rsidR="00EC3CAE" w:rsidRPr="005D6856">
        <w:rPr>
          <w:rFonts w:ascii="Arial" w:hAnsi="Arial" w:cs="Arial"/>
          <w:color w:val="auto"/>
          <w:sz w:val="20"/>
          <w:szCs w:val="20"/>
        </w:rPr>
        <w:t xml:space="preserve">as a Physiotherapist and </w:t>
      </w:r>
      <w:r w:rsidR="00A33A1B" w:rsidRPr="005D6856">
        <w:rPr>
          <w:rFonts w:ascii="Arial" w:hAnsi="Arial" w:cs="Arial"/>
          <w:color w:val="auto"/>
          <w:sz w:val="20"/>
          <w:szCs w:val="20"/>
        </w:rPr>
        <w:t xml:space="preserve">apply for </w:t>
      </w:r>
      <w:r w:rsidR="00EC3CAE" w:rsidRPr="005D6856">
        <w:rPr>
          <w:rFonts w:ascii="Arial" w:hAnsi="Arial" w:cs="Arial"/>
          <w:color w:val="auto"/>
          <w:sz w:val="20"/>
          <w:szCs w:val="20"/>
        </w:rPr>
        <w:t>membership of the Chartered Society of Physiotherapy</w:t>
      </w:r>
      <w:r w:rsidR="00442484" w:rsidRPr="005D6856">
        <w:rPr>
          <w:rFonts w:ascii="Arial" w:hAnsi="Arial" w:cs="Arial"/>
          <w:color w:val="auto"/>
          <w:sz w:val="20"/>
          <w:szCs w:val="20"/>
        </w:rPr>
        <w:t xml:space="preserve"> (CSP)</w:t>
      </w:r>
      <w:r w:rsidR="00EC3CAE" w:rsidRPr="005D6856">
        <w:rPr>
          <w:rFonts w:ascii="Arial" w:hAnsi="Arial" w:cs="Arial"/>
          <w:color w:val="auto"/>
          <w:sz w:val="20"/>
          <w:szCs w:val="20"/>
        </w:rPr>
        <w:t xml:space="preserve">. </w:t>
      </w:r>
      <w:r w:rsidR="007E5E93" w:rsidRPr="005D6856">
        <w:rPr>
          <w:rFonts w:ascii="Arial" w:hAnsi="Arial" w:cs="Arial"/>
          <w:color w:val="auto"/>
          <w:sz w:val="20"/>
          <w:szCs w:val="20"/>
        </w:rPr>
        <w:t>“</w:t>
      </w:r>
      <w:r w:rsidR="007E5E93" w:rsidRPr="005D6856">
        <w:rPr>
          <w:rFonts w:ascii="Arial" w:hAnsi="Arial" w:cs="Arial"/>
          <w:color w:val="auto"/>
          <w:sz w:val="20"/>
          <w:szCs w:val="20"/>
          <w:lang w:val="en"/>
        </w:rPr>
        <w:t xml:space="preserve">Physiotherapy encompasses a range of interventions, services and advice aimed at restoring, maintaining and improving people's function and movement and thereby </w:t>
      </w:r>
      <w:r w:rsidR="004D00BA">
        <w:rPr>
          <w:rFonts w:ascii="Arial" w:hAnsi="Arial" w:cs="Arial"/>
          <w:color w:val="auto"/>
          <w:sz w:val="20"/>
          <w:szCs w:val="20"/>
          <w:lang w:val="en"/>
        </w:rPr>
        <w:t>maximising</w:t>
      </w:r>
      <w:r w:rsidR="007E5E93" w:rsidRPr="005D6856">
        <w:rPr>
          <w:rFonts w:ascii="Arial" w:hAnsi="Arial" w:cs="Arial"/>
          <w:color w:val="auto"/>
          <w:sz w:val="20"/>
          <w:szCs w:val="20"/>
          <w:lang w:val="en"/>
        </w:rPr>
        <w:t xml:space="preserve"> the quality of their lives. Physiotherapy practitioners use a flexible and holistic approach towards meeting the needs of their clients. They work in partnership with clients, respecting their autonomy. Members of the physiotherapy workforce undertake many different roles, in a range of sectors and settings across the UK, and often in multi-disciplinary and integrated teams. They do this throughout all stages of patient care - undertaking assessment, diagnosis, treatment, discharge, referral, rehabilitation and management of long-term conditions. For other clients they play a key role in promoting and maintaining health, preventing disease and enabling people to stay in and return to work” (CSP, 2012)</w:t>
      </w:r>
    </w:p>
    <w:p w:rsidR="00EC3CAE" w:rsidRPr="005D6856" w:rsidRDefault="0088095C" w:rsidP="0088095C">
      <w:pPr>
        <w:ind w:left="720" w:hanging="720"/>
        <w:jc w:val="both"/>
      </w:pPr>
      <w:r w:rsidRPr="005D6856">
        <w:rPr>
          <w:b/>
        </w:rPr>
        <w:t>11.2</w:t>
      </w:r>
      <w:r w:rsidRPr="005D6856">
        <w:tab/>
      </w:r>
      <w:r w:rsidR="00EC3CAE" w:rsidRPr="005D6856">
        <w:t xml:space="preserve">In recognition that health-care delivery is multi-factorial across disciplines, agencies and environments </w:t>
      </w:r>
      <w:r w:rsidR="009F2D7F" w:rsidRPr="005D6856">
        <w:t xml:space="preserve">a course aim is </w:t>
      </w:r>
      <w:r w:rsidR="00EC3CAE" w:rsidRPr="005D6856">
        <w:t xml:space="preserve">to develop an </w:t>
      </w:r>
      <w:r w:rsidR="00B80C98" w:rsidRPr="005D6856">
        <w:t xml:space="preserve">sound understanding </w:t>
      </w:r>
      <w:r w:rsidR="00EC3CAE" w:rsidRPr="005D6856">
        <w:t xml:space="preserve">of the physiotherapist in </w:t>
      </w:r>
      <w:r w:rsidR="007555AC" w:rsidRPr="005D6856">
        <w:t xml:space="preserve">uni- and </w:t>
      </w:r>
      <w:r w:rsidR="00BD0190" w:rsidRPr="005D6856">
        <w:t>interprofessional</w:t>
      </w:r>
      <w:r w:rsidR="00EC3CAE" w:rsidRPr="005D6856">
        <w:t xml:space="preserve"> </w:t>
      </w:r>
      <w:r w:rsidR="00780B93" w:rsidRPr="005D6856">
        <w:t xml:space="preserve">and inter-agency </w:t>
      </w:r>
      <w:r w:rsidR="00EC3CAE" w:rsidRPr="005D6856">
        <w:t>work and the changing face of health- and social-care.</w:t>
      </w:r>
    </w:p>
    <w:p w:rsidR="00EC3CAE" w:rsidRPr="005D6856" w:rsidRDefault="00EC3CAE" w:rsidP="00EC3CAE">
      <w:pPr>
        <w:tabs>
          <w:tab w:val="left" w:pos="0"/>
        </w:tabs>
      </w:pPr>
    </w:p>
    <w:p w:rsidR="00EC3CAE" w:rsidRPr="005D6856" w:rsidRDefault="0088095C" w:rsidP="0088095C">
      <w:pPr>
        <w:jc w:val="both"/>
      </w:pPr>
      <w:r w:rsidRPr="005D6856">
        <w:rPr>
          <w:b/>
        </w:rPr>
        <w:t>11.3</w:t>
      </w:r>
      <w:r w:rsidRPr="005D6856">
        <w:tab/>
      </w:r>
      <w:r w:rsidR="00EC3CAE" w:rsidRPr="005D6856">
        <w:t>The exit policy of this course is to equip the student to meet:</w:t>
      </w:r>
    </w:p>
    <w:p w:rsidR="00EC3CAE" w:rsidRPr="005D6856" w:rsidRDefault="00EC3CAE" w:rsidP="001E0228">
      <w:pPr>
        <w:numPr>
          <w:ilvl w:val="0"/>
          <w:numId w:val="2"/>
        </w:numPr>
        <w:jc w:val="both"/>
        <w:rPr>
          <w:rFonts w:cs="Arial"/>
        </w:rPr>
      </w:pPr>
      <w:r w:rsidRPr="005D6856">
        <w:rPr>
          <w:rFonts w:cs="Arial"/>
        </w:rPr>
        <w:t>the ‘Standards of Proficiency</w:t>
      </w:r>
      <w:r w:rsidR="009F2D7F" w:rsidRPr="005D6856">
        <w:rPr>
          <w:rFonts w:cs="Arial"/>
        </w:rPr>
        <w:t xml:space="preserve"> for Physiotherapists</w:t>
      </w:r>
      <w:r w:rsidRPr="005D6856">
        <w:rPr>
          <w:rFonts w:cs="Arial"/>
        </w:rPr>
        <w:t xml:space="preserve">’ as dictated by the </w:t>
      </w:r>
      <w:r w:rsidR="002B05D2">
        <w:rPr>
          <w:rFonts w:cs="Arial"/>
        </w:rPr>
        <w:t>HCPC</w:t>
      </w:r>
    </w:p>
    <w:p w:rsidR="00442484" w:rsidRPr="005D6856" w:rsidRDefault="00442484" w:rsidP="001E0228">
      <w:pPr>
        <w:numPr>
          <w:ilvl w:val="0"/>
          <w:numId w:val="2"/>
        </w:numPr>
        <w:jc w:val="both"/>
        <w:rPr>
          <w:rFonts w:cs="Arial"/>
        </w:rPr>
      </w:pPr>
      <w:r w:rsidRPr="005D6856">
        <w:rPr>
          <w:rFonts w:cs="Arial"/>
        </w:rPr>
        <w:t xml:space="preserve">the </w:t>
      </w:r>
      <w:r w:rsidR="00462942" w:rsidRPr="005D6856">
        <w:t>Learning and Development Principles for CSP Accreditation of Qualifying Programmes in Physiotherapy</w:t>
      </w:r>
      <w:r w:rsidRPr="005D6856">
        <w:rPr>
          <w:rFonts w:cs="Arial"/>
        </w:rPr>
        <w:t xml:space="preserve"> as dictated by the CSP</w:t>
      </w:r>
    </w:p>
    <w:p w:rsidR="00EC3CAE" w:rsidRPr="005D6856" w:rsidRDefault="00EC3CAE" w:rsidP="001E0228">
      <w:pPr>
        <w:numPr>
          <w:ilvl w:val="0"/>
          <w:numId w:val="2"/>
        </w:numPr>
        <w:jc w:val="both"/>
        <w:rPr>
          <w:rFonts w:cs="Arial"/>
        </w:rPr>
      </w:pPr>
      <w:r w:rsidRPr="005D6856">
        <w:rPr>
          <w:rFonts w:cs="Arial"/>
        </w:rPr>
        <w:t xml:space="preserve">the ‘Subject Benchmark Statements’ as dictated by the Quality Assurance Agency </w:t>
      </w:r>
    </w:p>
    <w:p w:rsidR="00EC3CAE" w:rsidRPr="005D6856" w:rsidRDefault="00EC3CAE" w:rsidP="001E0228">
      <w:pPr>
        <w:numPr>
          <w:ilvl w:val="0"/>
          <w:numId w:val="2"/>
        </w:numPr>
        <w:jc w:val="both"/>
        <w:rPr>
          <w:rFonts w:cs="Arial"/>
        </w:rPr>
      </w:pPr>
      <w:r w:rsidRPr="005D6856">
        <w:rPr>
          <w:rFonts w:cs="Arial"/>
        </w:rPr>
        <w:t>the principles of Clinical Governance as dictated by the Department of Health</w:t>
      </w:r>
    </w:p>
    <w:p w:rsidR="00EC3CAE" w:rsidRPr="005D6856" w:rsidRDefault="00EC3CAE" w:rsidP="00EC3CAE">
      <w:pPr>
        <w:tabs>
          <w:tab w:val="left" w:pos="0"/>
        </w:tabs>
      </w:pPr>
    </w:p>
    <w:p w:rsidR="00EC3CAE" w:rsidRPr="005D6856" w:rsidRDefault="0088095C" w:rsidP="0088095C">
      <w:pPr>
        <w:jc w:val="both"/>
        <w:rPr>
          <w:rFonts w:cs="Arial"/>
        </w:rPr>
      </w:pPr>
      <w:r w:rsidRPr="005D6856">
        <w:rPr>
          <w:rFonts w:cs="Arial"/>
          <w:b/>
        </w:rPr>
        <w:t>11.4</w:t>
      </w:r>
      <w:r w:rsidRPr="005D6856">
        <w:rPr>
          <w:rFonts w:cs="Arial"/>
        </w:rPr>
        <w:tab/>
      </w:r>
      <w:r w:rsidR="00EC3CAE" w:rsidRPr="005D6856">
        <w:rPr>
          <w:rFonts w:cs="Arial"/>
        </w:rPr>
        <w:t xml:space="preserve">The main aims of the </w:t>
      </w:r>
      <w:r w:rsidR="000F0E5F" w:rsidRPr="005D6856">
        <w:t>course</w:t>
      </w:r>
      <w:r w:rsidR="00EC3CAE" w:rsidRPr="005D6856">
        <w:rPr>
          <w:rFonts w:cs="Arial"/>
        </w:rPr>
        <w:t xml:space="preserve"> are:</w:t>
      </w:r>
    </w:p>
    <w:p w:rsidR="00EC3CAE" w:rsidRPr="005D6856" w:rsidRDefault="00EC3CAE" w:rsidP="001E0228">
      <w:pPr>
        <w:numPr>
          <w:ilvl w:val="0"/>
          <w:numId w:val="2"/>
        </w:numPr>
        <w:jc w:val="both"/>
        <w:rPr>
          <w:rFonts w:cs="Arial"/>
        </w:rPr>
      </w:pPr>
      <w:r w:rsidRPr="005D6856">
        <w:rPr>
          <w:rFonts w:cs="Arial"/>
        </w:rPr>
        <w:t xml:space="preserve">Develop academic ability and clinical competence enabling students to meet the requirements of the Chartered Society of Physiotherapy and </w:t>
      </w:r>
      <w:r w:rsidR="009F2D7F" w:rsidRPr="005D6856">
        <w:rPr>
          <w:rFonts w:cs="Arial"/>
        </w:rPr>
        <w:t>r</w:t>
      </w:r>
      <w:r w:rsidRPr="005D6856">
        <w:rPr>
          <w:rFonts w:cs="Arial"/>
        </w:rPr>
        <w:t xml:space="preserve">egistration with the Health </w:t>
      </w:r>
      <w:r w:rsidR="002B05D2">
        <w:rPr>
          <w:rFonts w:cs="Arial"/>
        </w:rPr>
        <w:t xml:space="preserve">and Care </w:t>
      </w:r>
      <w:r w:rsidRPr="005D6856">
        <w:rPr>
          <w:rFonts w:cs="Arial"/>
        </w:rPr>
        <w:t>Professions Council as a Physiotherapist</w:t>
      </w:r>
    </w:p>
    <w:p w:rsidR="0088095C" w:rsidRPr="005D6856" w:rsidRDefault="0088095C" w:rsidP="0088095C">
      <w:pPr>
        <w:ind w:left="681"/>
        <w:jc w:val="both"/>
        <w:rPr>
          <w:rFonts w:cs="Arial"/>
        </w:rPr>
      </w:pPr>
    </w:p>
    <w:p w:rsidR="00EC3CAE" w:rsidRPr="005D6856" w:rsidRDefault="00EC3CAE" w:rsidP="001E0228">
      <w:pPr>
        <w:numPr>
          <w:ilvl w:val="0"/>
          <w:numId w:val="2"/>
        </w:numPr>
        <w:jc w:val="both"/>
        <w:rPr>
          <w:rFonts w:cs="Arial"/>
        </w:rPr>
      </w:pPr>
      <w:r w:rsidRPr="005D6856">
        <w:rPr>
          <w:rFonts w:cs="Arial"/>
        </w:rPr>
        <w:t>Develop intellectual skills to facilitate critical enquiry and an analytical approach to practice</w:t>
      </w:r>
      <w:r w:rsidR="009F2D7F" w:rsidRPr="005D6856">
        <w:rPr>
          <w:rFonts w:cs="Arial"/>
        </w:rPr>
        <w:t xml:space="preserve"> in order to produce autonomous, forward thinking</w:t>
      </w:r>
      <w:r w:rsidR="00B80C98" w:rsidRPr="005D6856">
        <w:rPr>
          <w:rFonts w:cs="Arial"/>
        </w:rPr>
        <w:t>, reflective</w:t>
      </w:r>
      <w:r w:rsidR="009F2D7F" w:rsidRPr="005D6856">
        <w:rPr>
          <w:rFonts w:cs="Arial"/>
        </w:rPr>
        <w:t xml:space="preserve"> and proactive </w:t>
      </w:r>
      <w:r w:rsidR="0088095C" w:rsidRPr="005D6856">
        <w:rPr>
          <w:rFonts w:cs="Arial"/>
        </w:rPr>
        <w:t>leaders of health care delivery</w:t>
      </w:r>
    </w:p>
    <w:p w:rsidR="0088095C" w:rsidRPr="005D6856" w:rsidRDefault="0088095C" w:rsidP="0088095C">
      <w:pPr>
        <w:jc w:val="both"/>
        <w:rPr>
          <w:rFonts w:cs="Arial"/>
        </w:rPr>
      </w:pPr>
    </w:p>
    <w:p w:rsidR="00EC3CAE" w:rsidRPr="005D6856" w:rsidRDefault="00EC3CAE" w:rsidP="001E0228">
      <w:pPr>
        <w:numPr>
          <w:ilvl w:val="0"/>
          <w:numId w:val="2"/>
        </w:numPr>
        <w:jc w:val="both"/>
        <w:rPr>
          <w:rFonts w:cs="Arial"/>
        </w:rPr>
      </w:pPr>
      <w:r w:rsidRPr="005D6856">
        <w:rPr>
          <w:rFonts w:cs="Arial"/>
        </w:rPr>
        <w:t xml:space="preserve">Encourage and support students to use knowledge, skills and reflection to inform personal and professional development in order to foster a </w:t>
      </w:r>
      <w:r w:rsidR="0088095C" w:rsidRPr="005D6856">
        <w:rPr>
          <w:rFonts w:cs="Arial"/>
        </w:rPr>
        <w:t>commitment to life</w:t>
      </w:r>
      <w:r w:rsidR="00462942" w:rsidRPr="005D6856">
        <w:rPr>
          <w:rFonts w:cs="Arial"/>
        </w:rPr>
        <w:t>-</w:t>
      </w:r>
      <w:r w:rsidR="0088095C" w:rsidRPr="005D6856">
        <w:rPr>
          <w:rFonts w:cs="Arial"/>
        </w:rPr>
        <w:t>long learning</w:t>
      </w:r>
    </w:p>
    <w:p w:rsidR="0088095C" w:rsidRPr="005D6856" w:rsidRDefault="0088095C" w:rsidP="0088095C">
      <w:pPr>
        <w:jc w:val="both"/>
        <w:rPr>
          <w:rFonts w:cs="Arial"/>
        </w:rPr>
      </w:pPr>
    </w:p>
    <w:p w:rsidR="00EC3CAE" w:rsidRPr="005D6856" w:rsidRDefault="00EC3CAE" w:rsidP="001E0228">
      <w:pPr>
        <w:numPr>
          <w:ilvl w:val="0"/>
          <w:numId w:val="2"/>
        </w:numPr>
        <w:jc w:val="both"/>
        <w:rPr>
          <w:rFonts w:cs="Arial"/>
        </w:rPr>
      </w:pPr>
      <w:r w:rsidRPr="005D6856">
        <w:rPr>
          <w:rFonts w:cs="Arial"/>
        </w:rPr>
        <w:t xml:space="preserve">Develop awareness of and sensitivity to the benefits and challenges inherent within multi- </w:t>
      </w:r>
      <w:r w:rsidR="00495868" w:rsidRPr="005D6856">
        <w:rPr>
          <w:rFonts w:cs="Arial"/>
        </w:rPr>
        <w:t>professional</w:t>
      </w:r>
      <w:r w:rsidR="0088095C" w:rsidRPr="005D6856">
        <w:rPr>
          <w:rFonts w:cs="Arial"/>
        </w:rPr>
        <w:t xml:space="preserve"> and inter-agency practice</w:t>
      </w:r>
    </w:p>
    <w:p w:rsidR="0088095C" w:rsidRPr="005D6856" w:rsidRDefault="0088095C" w:rsidP="0088095C">
      <w:pPr>
        <w:jc w:val="both"/>
        <w:rPr>
          <w:rFonts w:cs="Arial"/>
        </w:rPr>
      </w:pPr>
    </w:p>
    <w:p w:rsidR="00EC3CAE" w:rsidRPr="005D6856" w:rsidRDefault="00EC3CAE" w:rsidP="001E0228">
      <w:pPr>
        <w:numPr>
          <w:ilvl w:val="0"/>
          <w:numId w:val="2"/>
        </w:numPr>
        <w:jc w:val="both"/>
        <w:rPr>
          <w:rFonts w:cs="Arial"/>
        </w:rPr>
      </w:pPr>
      <w:r w:rsidRPr="005D6856">
        <w:rPr>
          <w:rFonts w:cs="Arial"/>
        </w:rPr>
        <w:t>Develop knowledge, skills and attitudes that enable students to work in collaboration with patients, clients, carers and advocates in order to maximise health outcomes within physiotherapy practice</w:t>
      </w:r>
      <w:r w:rsidR="009F2D7F" w:rsidRPr="005D6856">
        <w:rPr>
          <w:rFonts w:cs="Arial"/>
        </w:rPr>
        <w:t>; to empower well-being and promote good health</w:t>
      </w:r>
    </w:p>
    <w:p w:rsidR="0088095C" w:rsidRPr="005D6856" w:rsidRDefault="0088095C" w:rsidP="0088095C">
      <w:pPr>
        <w:jc w:val="both"/>
        <w:rPr>
          <w:rFonts w:cs="Arial"/>
        </w:rPr>
      </w:pPr>
    </w:p>
    <w:p w:rsidR="00EC3CAE" w:rsidRPr="005D6856" w:rsidRDefault="00EC3CAE" w:rsidP="001E0228">
      <w:pPr>
        <w:numPr>
          <w:ilvl w:val="0"/>
          <w:numId w:val="2"/>
        </w:numPr>
        <w:jc w:val="both"/>
        <w:rPr>
          <w:rFonts w:cs="Arial"/>
        </w:rPr>
      </w:pPr>
      <w:r w:rsidRPr="005D6856">
        <w:rPr>
          <w:rFonts w:cs="Arial"/>
        </w:rPr>
        <w:t>Provide a supportive learning environment for students to develop communication and other personal skills that are relevant to practice.</w:t>
      </w:r>
    </w:p>
    <w:p w:rsidR="00EC3CAE" w:rsidRPr="005D6856" w:rsidRDefault="00EC3CAE" w:rsidP="00EC3CAE">
      <w:pPr>
        <w:rPr>
          <w:rFonts w:cs="Arial"/>
        </w:rPr>
      </w:pPr>
    </w:p>
    <w:p w:rsidR="000E1D22" w:rsidRPr="005D6856" w:rsidRDefault="000E1D22" w:rsidP="00EC3CAE">
      <w:pPr>
        <w:rPr>
          <w:rFonts w:cs="Arial"/>
        </w:rPr>
      </w:pPr>
    </w:p>
    <w:p w:rsidR="00D0700E" w:rsidRPr="005D6856" w:rsidRDefault="00D0700E" w:rsidP="00ED1AD1">
      <w:pPr>
        <w:jc w:val="both"/>
      </w:pPr>
      <w:r w:rsidRPr="005D6856">
        <w:rPr>
          <w:b/>
          <w:highlight w:val="lightGray"/>
        </w:rPr>
        <w:t>1</w:t>
      </w:r>
      <w:r w:rsidR="000001AE" w:rsidRPr="005D6856">
        <w:rPr>
          <w:b/>
          <w:highlight w:val="lightGray"/>
        </w:rPr>
        <w:t>2</w:t>
      </w:r>
      <w:r w:rsidRPr="005D6856">
        <w:rPr>
          <w:b/>
          <w:highlight w:val="lightGray"/>
        </w:rPr>
        <w:t>.</w:t>
      </w:r>
      <w:r w:rsidRPr="005D6856">
        <w:rPr>
          <w:b/>
          <w:highlight w:val="lightGray"/>
        </w:rPr>
        <w:tab/>
        <w:t>Intended Learning Outcomes</w:t>
      </w:r>
    </w:p>
    <w:p w:rsidR="00D0700E" w:rsidRPr="005D6856" w:rsidRDefault="00D0700E" w:rsidP="00ED1AD1">
      <w:pPr>
        <w:jc w:val="both"/>
      </w:pPr>
    </w:p>
    <w:p w:rsidR="00ED7B41" w:rsidRPr="005D6856" w:rsidRDefault="004D00BA" w:rsidP="00ED7B41">
      <w:r>
        <w:t>On</w:t>
      </w:r>
      <w:r w:rsidR="00ED7B41" w:rsidRPr="005D6856">
        <w:t xml:space="preserve"> successful completion of the course, the physiotherapist will: </w:t>
      </w:r>
    </w:p>
    <w:p w:rsidR="00ED7B41" w:rsidRPr="005D6856" w:rsidRDefault="00ED7B41" w:rsidP="00ED1AD1">
      <w:pPr>
        <w:jc w:val="both"/>
      </w:pPr>
    </w:p>
    <w:p w:rsidR="00D0700E" w:rsidRDefault="00D0700E" w:rsidP="00ED1AD1">
      <w:pPr>
        <w:jc w:val="both"/>
        <w:rPr>
          <w:b/>
          <w:i/>
        </w:rPr>
      </w:pPr>
      <w:r w:rsidRPr="005D6856">
        <w:rPr>
          <w:b/>
          <w:i/>
        </w:rPr>
        <w:t>Knowledge and Understanding</w:t>
      </w:r>
    </w:p>
    <w:p w:rsidR="004D00BA" w:rsidRPr="005D6856" w:rsidRDefault="004D00BA" w:rsidP="00ED1AD1">
      <w:pPr>
        <w:jc w:val="both"/>
        <w:rPr>
          <w:b/>
          <w:i/>
        </w:rPr>
      </w:pPr>
    </w:p>
    <w:p w:rsidR="00ED7B41" w:rsidRPr="005D6856" w:rsidRDefault="00ED7B41" w:rsidP="004D00BA">
      <w:pPr>
        <w:numPr>
          <w:ilvl w:val="0"/>
          <w:numId w:val="34"/>
        </w:numPr>
        <w:ind w:hanging="908"/>
        <w:jc w:val="both"/>
        <w:rPr>
          <w:rFonts w:cs="Arial"/>
        </w:rPr>
      </w:pPr>
      <w:r w:rsidRPr="005D6856">
        <w:rPr>
          <w:rFonts w:cs="Arial"/>
        </w:rPr>
        <w:t>Demonstrate a thorough knowledge of human structure and function relevant to physiotherapy</w:t>
      </w:r>
    </w:p>
    <w:p w:rsidR="00ED7B41" w:rsidRPr="005D6856" w:rsidRDefault="00ED7B41" w:rsidP="004D00BA">
      <w:pPr>
        <w:ind w:hanging="908"/>
        <w:rPr>
          <w:rFonts w:cs="Arial"/>
        </w:rPr>
      </w:pPr>
    </w:p>
    <w:p w:rsidR="00ED7B41" w:rsidRPr="005D6856" w:rsidRDefault="00ED7B41" w:rsidP="004D00BA">
      <w:pPr>
        <w:numPr>
          <w:ilvl w:val="0"/>
          <w:numId w:val="34"/>
        </w:numPr>
        <w:ind w:hanging="908"/>
        <w:jc w:val="both"/>
        <w:rPr>
          <w:rFonts w:cs="Arial"/>
        </w:rPr>
      </w:pPr>
      <w:r w:rsidRPr="005D6856">
        <w:rPr>
          <w:rFonts w:cs="Arial"/>
        </w:rPr>
        <w:t>Demonstrate a critical understanding of the biological and behavioural sciences that underpin effective practice</w:t>
      </w:r>
    </w:p>
    <w:p w:rsidR="009F2D7F" w:rsidRPr="005D6856" w:rsidRDefault="009F2D7F" w:rsidP="004D00BA">
      <w:pPr>
        <w:ind w:hanging="908"/>
        <w:jc w:val="both"/>
        <w:rPr>
          <w:rFonts w:cs="Arial"/>
        </w:rPr>
      </w:pPr>
    </w:p>
    <w:p w:rsidR="009F2D7F" w:rsidRPr="005D6856" w:rsidRDefault="009F2D7F" w:rsidP="004D00BA">
      <w:pPr>
        <w:numPr>
          <w:ilvl w:val="0"/>
          <w:numId w:val="34"/>
        </w:numPr>
        <w:ind w:hanging="908"/>
        <w:jc w:val="both"/>
        <w:rPr>
          <w:rFonts w:cs="Arial"/>
        </w:rPr>
      </w:pPr>
      <w:r w:rsidRPr="005D6856">
        <w:rPr>
          <w:rFonts w:cs="Arial"/>
        </w:rPr>
        <w:t>Demonstrate a critical knowledge and understanding of core theories that underpin effective physiotherapy practice</w:t>
      </w:r>
    </w:p>
    <w:p w:rsidR="00ED7B41" w:rsidRPr="005D6856" w:rsidRDefault="00ED7B41" w:rsidP="004D00BA">
      <w:pPr>
        <w:ind w:hanging="908"/>
        <w:jc w:val="both"/>
        <w:rPr>
          <w:rFonts w:cs="Arial"/>
        </w:rPr>
      </w:pPr>
    </w:p>
    <w:p w:rsidR="00ED7B41" w:rsidRPr="005D6856" w:rsidRDefault="00ED7B41" w:rsidP="004D00BA">
      <w:pPr>
        <w:numPr>
          <w:ilvl w:val="0"/>
          <w:numId w:val="34"/>
        </w:numPr>
        <w:ind w:hanging="908"/>
        <w:jc w:val="both"/>
        <w:rPr>
          <w:rFonts w:cs="Arial"/>
        </w:rPr>
      </w:pPr>
      <w:r w:rsidRPr="005D6856">
        <w:rPr>
          <w:rFonts w:cs="Arial"/>
        </w:rPr>
        <w:t>Demonstrate a critical understanding of evidence based practice and how this may underpin and develop effective service delivery</w:t>
      </w:r>
      <w:r w:rsidR="00233585" w:rsidRPr="005D6856">
        <w:rPr>
          <w:rFonts w:cs="Arial"/>
        </w:rPr>
        <w:t xml:space="preserve"> in a variety of </w:t>
      </w:r>
      <w:r w:rsidR="00316088" w:rsidRPr="005D6856">
        <w:rPr>
          <w:rFonts w:cs="Arial"/>
        </w:rPr>
        <w:t>different emerging healthcare settings</w:t>
      </w:r>
    </w:p>
    <w:p w:rsidR="00ED7B41" w:rsidRPr="005D6856" w:rsidRDefault="00ED7B41" w:rsidP="004D00BA">
      <w:pPr>
        <w:ind w:left="681" w:hanging="908"/>
        <w:jc w:val="both"/>
        <w:rPr>
          <w:rFonts w:cs="Arial"/>
        </w:rPr>
      </w:pPr>
    </w:p>
    <w:p w:rsidR="00ED7B41" w:rsidRPr="005D6856" w:rsidRDefault="00ED7B41" w:rsidP="004D00BA">
      <w:pPr>
        <w:numPr>
          <w:ilvl w:val="0"/>
          <w:numId w:val="34"/>
        </w:numPr>
        <w:ind w:hanging="908"/>
        <w:jc w:val="both"/>
        <w:rPr>
          <w:rFonts w:cs="Arial"/>
          <w:u w:val="single"/>
        </w:rPr>
      </w:pPr>
      <w:r w:rsidRPr="005D6856">
        <w:rPr>
          <w:rFonts w:cs="Arial"/>
        </w:rPr>
        <w:t>Demonstrate a critical understanding of ethical, legal issues and socio-economic factors that impact on healthcare delivery</w:t>
      </w:r>
      <w:r w:rsidR="00B80C98" w:rsidRPr="005D6856">
        <w:rPr>
          <w:rFonts w:cs="Arial"/>
        </w:rPr>
        <w:t xml:space="preserve"> in a diverse society.</w:t>
      </w:r>
    </w:p>
    <w:p w:rsidR="00DF32DB" w:rsidRPr="005D6856" w:rsidRDefault="00DF32DB" w:rsidP="004D00BA">
      <w:pPr>
        <w:ind w:hanging="908"/>
        <w:jc w:val="both"/>
        <w:rPr>
          <w:rFonts w:cs="Arial"/>
          <w:u w:val="single"/>
        </w:rPr>
      </w:pPr>
    </w:p>
    <w:p w:rsidR="00DF32DB" w:rsidRPr="005D6856" w:rsidRDefault="00DF32DB" w:rsidP="004D00BA">
      <w:pPr>
        <w:numPr>
          <w:ilvl w:val="0"/>
          <w:numId w:val="34"/>
        </w:numPr>
        <w:ind w:hanging="908"/>
        <w:jc w:val="both"/>
        <w:rPr>
          <w:rFonts w:cs="Arial"/>
        </w:rPr>
      </w:pPr>
      <w:r w:rsidRPr="005D6856">
        <w:rPr>
          <w:rFonts w:cs="Arial"/>
        </w:rPr>
        <w:t>Demonstrate a critical understanding of the impact of national government policy on health se</w:t>
      </w:r>
      <w:r w:rsidR="00233585" w:rsidRPr="005D6856">
        <w:rPr>
          <w:rFonts w:cs="Arial"/>
        </w:rPr>
        <w:t>rvice delivery.</w:t>
      </w:r>
    </w:p>
    <w:p w:rsidR="00FF7D6B" w:rsidRPr="005D6856" w:rsidRDefault="00FF7D6B" w:rsidP="00ED7B41">
      <w:pPr>
        <w:jc w:val="both"/>
      </w:pPr>
    </w:p>
    <w:p w:rsidR="00D0700E" w:rsidRDefault="00D0700E" w:rsidP="00ED1AD1">
      <w:pPr>
        <w:jc w:val="both"/>
        <w:rPr>
          <w:b/>
          <w:i/>
        </w:rPr>
      </w:pPr>
      <w:r w:rsidRPr="005D6856">
        <w:rPr>
          <w:b/>
          <w:i/>
        </w:rPr>
        <w:t>Skills and Other Attributes</w:t>
      </w:r>
      <w:r w:rsidR="00BD35C6" w:rsidRPr="005D6856">
        <w:rPr>
          <w:b/>
          <w:i/>
        </w:rPr>
        <w:t xml:space="preserve"> (practical)</w:t>
      </w:r>
    </w:p>
    <w:p w:rsidR="004D00BA" w:rsidRPr="005D6856" w:rsidRDefault="004D00BA" w:rsidP="00ED1AD1">
      <w:pPr>
        <w:jc w:val="both"/>
        <w:rPr>
          <w:b/>
          <w:i/>
        </w:rPr>
      </w:pPr>
    </w:p>
    <w:p w:rsidR="00ED7B41" w:rsidRPr="008A33BF" w:rsidRDefault="00ED7B41" w:rsidP="00ED7B41">
      <w:pPr>
        <w:rPr>
          <w:rFonts w:cs="Arial"/>
          <w:i/>
        </w:rPr>
      </w:pPr>
      <w:r w:rsidRPr="008A33BF">
        <w:rPr>
          <w:rFonts w:cs="Arial"/>
          <w:i/>
        </w:rPr>
        <w:t>Practical skills</w:t>
      </w:r>
    </w:p>
    <w:p w:rsidR="00ED7B41" w:rsidRPr="005D6856" w:rsidRDefault="00ED7B41" w:rsidP="004D00BA">
      <w:pPr>
        <w:numPr>
          <w:ilvl w:val="0"/>
          <w:numId w:val="34"/>
        </w:numPr>
        <w:ind w:hanging="908"/>
        <w:jc w:val="both"/>
        <w:rPr>
          <w:rFonts w:cs="Arial"/>
        </w:rPr>
      </w:pPr>
      <w:r w:rsidRPr="005D6856">
        <w:rPr>
          <w:rFonts w:cs="Arial"/>
        </w:rPr>
        <w:t xml:space="preserve">Effectively plan, negotiate and deliver competent physiotherapeutic skills </w:t>
      </w:r>
      <w:r w:rsidR="0088095C" w:rsidRPr="005D6856">
        <w:rPr>
          <w:rFonts w:cs="Arial"/>
        </w:rPr>
        <w:t>within a practice environment</w:t>
      </w:r>
    </w:p>
    <w:p w:rsidR="00ED7B41" w:rsidRPr="005D6856" w:rsidRDefault="00ED7B41" w:rsidP="004D00BA">
      <w:pPr>
        <w:ind w:left="681" w:hanging="908"/>
        <w:jc w:val="both"/>
        <w:rPr>
          <w:rFonts w:cs="Arial"/>
        </w:rPr>
      </w:pPr>
    </w:p>
    <w:p w:rsidR="00ED7B41" w:rsidRPr="005D6856" w:rsidRDefault="00ED7B41" w:rsidP="004D00BA">
      <w:pPr>
        <w:numPr>
          <w:ilvl w:val="0"/>
          <w:numId w:val="34"/>
        </w:numPr>
        <w:ind w:hanging="908"/>
        <w:jc w:val="both"/>
        <w:rPr>
          <w:rFonts w:cs="Arial"/>
        </w:rPr>
      </w:pPr>
      <w:r w:rsidRPr="005D6856">
        <w:rPr>
          <w:rFonts w:cs="Arial"/>
        </w:rPr>
        <w:t xml:space="preserve">Sensitively provide </w:t>
      </w:r>
      <w:r w:rsidR="00A33A1B" w:rsidRPr="005D6856">
        <w:rPr>
          <w:rFonts w:cs="Arial"/>
        </w:rPr>
        <w:t>competent</w:t>
      </w:r>
      <w:r w:rsidRPr="005D6856">
        <w:rPr>
          <w:rFonts w:cs="Arial"/>
        </w:rPr>
        <w:t xml:space="preserve"> therapeutic interventions for patients with complex and challenging needs in a variety of contexts</w:t>
      </w:r>
      <w:r w:rsidR="00B03422" w:rsidRPr="005D6856">
        <w:rPr>
          <w:rFonts w:cs="Arial"/>
        </w:rPr>
        <w:t xml:space="preserve"> whilst</w:t>
      </w:r>
      <w:r w:rsidRPr="005D6856">
        <w:rPr>
          <w:rFonts w:cs="Arial"/>
        </w:rPr>
        <w:t xml:space="preserve"> incorporating the principles of evidence based practice</w:t>
      </w:r>
    </w:p>
    <w:p w:rsidR="00ED7B41" w:rsidRPr="005D6856" w:rsidRDefault="00ED7B41" w:rsidP="004D00BA">
      <w:pPr>
        <w:ind w:left="681" w:hanging="908"/>
        <w:jc w:val="both"/>
        <w:rPr>
          <w:rFonts w:cs="Arial"/>
        </w:rPr>
      </w:pPr>
    </w:p>
    <w:p w:rsidR="00ED7B41" w:rsidRPr="005D6856" w:rsidRDefault="00ED7B41" w:rsidP="004D00BA">
      <w:pPr>
        <w:numPr>
          <w:ilvl w:val="0"/>
          <w:numId w:val="34"/>
        </w:numPr>
        <w:ind w:hanging="908"/>
        <w:jc w:val="both"/>
        <w:rPr>
          <w:rFonts w:cs="Arial"/>
        </w:rPr>
      </w:pPr>
      <w:r w:rsidRPr="005D6856">
        <w:rPr>
          <w:rFonts w:cs="Arial"/>
        </w:rPr>
        <w:t xml:space="preserve">Recognise the limits of their own scope of practice, working with and/or referring onto other </w:t>
      </w:r>
      <w:r w:rsidR="00495868" w:rsidRPr="005D6856">
        <w:rPr>
          <w:rFonts w:cs="Arial"/>
        </w:rPr>
        <w:t xml:space="preserve">healthcare professionals and </w:t>
      </w:r>
      <w:r w:rsidRPr="005D6856">
        <w:rPr>
          <w:rFonts w:cs="Arial"/>
        </w:rPr>
        <w:t>agencies where appropriate</w:t>
      </w:r>
    </w:p>
    <w:p w:rsidR="00ED7B41" w:rsidRPr="005D6856" w:rsidRDefault="00ED7B41" w:rsidP="00ED7B41">
      <w:pPr>
        <w:rPr>
          <w:rFonts w:cs="Arial"/>
          <w:u w:val="single"/>
        </w:rPr>
      </w:pPr>
    </w:p>
    <w:p w:rsidR="00ED7B41" w:rsidRPr="008A33BF" w:rsidRDefault="00ED7B41" w:rsidP="00ED7B41">
      <w:pPr>
        <w:rPr>
          <w:rFonts w:cs="Arial"/>
          <w:i/>
        </w:rPr>
      </w:pPr>
      <w:r w:rsidRPr="008A33BF">
        <w:rPr>
          <w:rFonts w:cs="Arial"/>
          <w:i/>
        </w:rPr>
        <w:t>Intellectual/cognitive skills</w:t>
      </w:r>
    </w:p>
    <w:p w:rsidR="00ED7B41" w:rsidRPr="005D6856" w:rsidRDefault="00ED7B41" w:rsidP="004D00BA">
      <w:pPr>
        <w:numPr>
          <w:ilvl w:val="0"/>
          <w:numId w:val="34"/>
        </w:numPr>
        <w:ind w:hanging="908"/>
        <w:jc w:val="both"/>
        <w:rPr>
          <w:rFonts w:cs="Arial"/>
        </w:rPr>
      </w:pPr>
      <w:r w:rsidRPr="005D6856">
        <w:rPr>
          <w:rFonts w:cs="Arial"/>
        </w:rPr>
        <w:t>Demonstrate an ability to critically analyse data to determine how it underpins practice</w:t>
      </w:r>
    </w:p>
    <w:p w:rsidR="00ED7B41" w:rsidRPr="005D6856" w:rsidRDefault="00ED7B41" w:rsidP="004D00BA">
      <w:pPr>
        <w:ind w:left="681" w:hanging="908"/>
        <w:jc w:val="both"/>
        <w:rPr>
          <w:rFonts w:cs="Arial"/>
        </w:rPr>
      </w:pPr>
    </w:p>
    <w:p w:rsidR="00ED7B41" w:rsidRPr="005D6856" w:rsidRDefault="00ED7B41" w:rsidP="004D00BA">
      <w:pPr>
        <w:numPr>
          <w:ilvl w:val="0"/>
          <w:numId w:val="34"/>
        </w:numPr>
        <w:ind w:hanging="908"/>
        <w:jc w:val="both"/>
        <w:rPr>
          <w:rFonts w:cs="Arial"/>
        </w:rPr>
      </w:pPr>
      <w:r w:rsidRPr="005D6856">
        <w:rPr>
          <w:rFonts w:cs="Arial"/>
        </w:rPr>
        <w:t>Utilise established research techniques to generate and critically analyse data relevant to health care practice</w:t>
      </w:r>
    </w:p>
    <w:p w:rsidR="00ED7B41" w:rsidRPr="005D6856" w:rsidRDefault="00ED7B41" w:rsidP="004D00BA">
      <w:pPr>
        <w:ind w:left="681" w:hanging="908"/>
        <w:jc w:val="both"/>
        <w:rPr>
          <w:rFonts w:cs="Arial"/>
        </w:rPr>
      </w:pPr>
    </w:p>
    <w:p w:rsidR="00ED7B41" w:rsidRPr="005D6856" w:rsidRDefault="00ED7B41" w:rsidP="004D00BA">
      <w:pPr>
        <w:numPr>
          <w:ilvl w:val="0"/>
          <w:numId w:val="34"/>
        </w:numPr>
        <w:ind w:hanging="908"/>
        <w:jc w:val="both"/>
        <w:rPr>
          <w:rFonts w:cs="Arial"/>
        </w:rPr>
      </w:pPr>
      <w:r w:rsidRPr="005D6856">
        <w:rPr>
          <w:rFonts w:cs="Arial"/>
        </w:rPr>
        <w:t>Critically analyse the nature and complexity of organisations and policies within which physiotherapy is delivered</w:t>
      </w:r>
    </w:p>
    <w:p w:rsidR="00ED7B41" w:rsidRPr="005D6856" w:rsidRDefault="00ED7B41" w:rsidP="004D00BA">
      <w:pPr>
        <w:ind w:left="681" w:hanging="908"/>
        <w:jc w:val="both"/>
        <w:rPr>
          <w:rFonts w:cs="Arial"/>
        </w:rPr>
      </w:pPr>
    </w:p>
    <w:p w:rsidR="00ED7B41" w:rsidRPr="005D6856" w:rsidRDefault="00ED7B41" w:rsidP="004D00BA">
      <w:pPr>
        <w:numPr>
          <w:ilvl w:val="0"/>
          <w:numId w:val="34"/>
        </w:numPr>
        <w:ind w:hanging="908"/>
        <w:jc w:val="both"/>
        <w:rPr>
          <w:rFonts w:cs="Arial"/>
        </w:rPr>
      </w:pPr>
      <w:r w:rsidRPr="005D6856">
        <w:rPr>
          <w:rFonts w:cs="Arial"/>
        </w:rPr>
        <w:t xml:space="preserve">Take responsibility for their own </w:t>
      </w:r>
      <w:r w:rsidR="007D4D3C" w:rsidRPr="005D6856">
        <w:rPr>
          <w:rFonts w:cs="Arial"/>
        </w:rPr>
        <w:t xml:space="preserve">personal development planning (PDP), </w:t>
      </w:r>
      <w:r w:rsidRPr="005D6856">
        <w:rPr>
          <w:rFonts w:cs="Arial"/>
        </w:rPr>
        <w:t>learning and continuing professional development</w:t>
      </w:r>
      <w:r w:rsidR="00887659" w:rsidRPr="005D6856">
        <w:rPr>
          <w:rFonts w:cs="Arial"/>
        </w:rPr>
        <w:t xml:space="preserve"> through working independently</w:t>
      </w:r>
      <w:r w:rsidRPr="005D6856">
        <w:rPr>
          <w:rFonts w:cs="Arial"/>
        </w:rPr>
        <w:t xml:space="preserve"> </w:t>
      </w:r>
      <w:r w:rsidR="00887659" w:rsidRPr="005D6856">
        <w:rPr>
          <w:rFonts w:cs="Arial"/>
        </w:rPr>
        <w:t xml:space="preserve">and </w:t>
      </w:r>
      <w:r w:rsidR="004E5416" w:rsidRPr="005D6856">
        <w:rPr>
          <w:rFonts w:cs="Arial"/>
        </w:rPr>
        <w:t>becom</w:t>
      </w:r>
      <w:r w:rsidR="00887659" w:rsidRPr="005D6856">
        <w:rPr>
          <w:rFonts w:cs="Arial"/>
        </w:rPr>
        <w:t xml:space="preserve">e </w:t>
      </w:r>
      <w:r w:rsidR="004E5416" w:rsidRPr="005D6856">
        <w:rPr>
          <w:rFonts w:cs="Arial"/>
        </w:rPr>
        <w:t xml:space="preserve">skilled in </w:t>
      </w:r>
      <w:r w:rsidRPr="005D6856">
        <w:rPr>
          <w:rFonts w:cs="Arial"/>
        </w:rPr>
        <w:t>reflecti</w:t>
      </w:r>
      <w:r w:rsidR="00B80C98" w:rsidRPr="005D6856">
        <w:rPr>
          <w:rFonts w:cs="Arial"/>
        </w:rPr>
        <w:t>ve practice</w:t>
      </w:r>
      <w:r w:rsidR="004E5416" w:rsidRPr="005D6856">
        <w:rPr>
          <w:rFonts w:cs="Arial"/>
        </w:rPr>
        <w:t xml:space="preserve"> to review </w:t>
      </w:r>
      <w:r w:rsidRPr="005D6856">
        <w:rPr>
          <w:rFonts w:cs="Arial"/>
        </w:rPr>
        <w:t>their own academic and clinical work</w:t>
      </w:r>
      <w:r w:rsidR="004E5416" w:rsidRPr="005D6856">
        <w:rPr>
          <w:rFonts w:cs="Arial"/>
        </w:rPr>
        <w:t xml:space="preserve"> to become life-long learners</w:t>
      </w:r>
    </w:p>
    <w:p w:rsidR="00ED7B41" w:rsidRPr="005D6856" w:rsidRDefault="00ED7B41" w:rsidP="00ED7B41">
      <w:pPr>
        <w:rPr>
          <w:rFonts w:cs="Arial"/>
        </w:rPr>
      </w:pPr>
    </w:p>
    <w:p w:rsidR="00D0700E" w:rsidRDefault="00D0700E" w:rsidP="00ED1AD1">
      <w:pPr>
        <w:jc w:val="both"/>
        <w:rPr>
          <w:b/>
          <w:i/>
        </w:rPr>
      </w:pPr>
      <w:r w:rsidRPr="005D6856">
        <w:rPr>
          <w:b/>
          <w:i/>
        </w:rPr>
        <w:t>Transferable/Key Skills</w:t>
      </w:r>
    </w:p>
    <w:p w:rsidR="004D00BA" w:rsidRPr="005D6856" w:rsidRDefault="004D00BA" w:rsidP="00ED1AD1">
      <w:pPr>
        <w:jc w:val="both"/>
        <w:rPr>
          <w:b/>
          <w:i/>
        </w:rPr>
      </w:pPr>
    </w:p>
    <w:p w:rsidR="00ED7B41" w:rsidRPr="005D6856" w:rsidRDefault="00ED7B41" w:rsidP="004D00BA">
      <w:pPr>
        <w:numPr>
          <w:ilvl w:val="0"/>
          <w:numId w:val="34"/>
        </w:numPr>
        <w:ind w:hanging="908"/>
        <w:jc w:val="both"/>
        <w:rPr>
          <w:rFonts w:cs="Arial"/>
        </w:rPr>
      </w:pPr>
      <w:r w:rsidRPr="005D6856">
        <w:rPr>
          <w:rFonts w:cs="Arial"/>
        </w:rPr>
        <w:t>Demonstrate clear, accurate</w:t>
      </w:r>
      <w:r w:rsidR="00B80C98" w:rsidRPr="005D6856">
        <w:rPr>
          <w:rFonts w:cs="Arial"/>
        </w:rPr>
        <w:t>, appropriate</w:t>
      </w:r>
      <w:r w:rsidRPr="005D6856">
        <w:rPr>
          <w:rFonts w:cs="Arial"/>
        </w:rPr>
        <w:t xml:space="preserve"> and reliable communication to a high standard</w:t>
      </w:r>
    </w:p>
    <w:p w:rsidR="00ED7B41" w:rsidRPr="005D6856" w:rsidRDefault="00ED7B41" w:rsidP="004D00BA">
      <w:pPr>
        <w:ind w:left="681" w:hanging="908"/>
        <w:jc w:val="both"/>
        <w:rPr>
          <w:rFonts w:cs="Arial"/>
        </w:rPr>
      </w:pPr>
    </w:p>
    <w:p w:rsidR="00ED7B41" w:rsidRPr="005D6856" w:rsidRDefault="00ED7B41" w:rsidP="004D00BA">
      <w:pPr>
        <w:numPr>
          <w:ilvl w:val="0"/>
          <w:numId w:val="34"/>
        </w:numPr>
        <w:ind w:hanging="908"/>
        <w:jc w:val="both"/>
        <w:rPr>
          <w:rFonts w:cs="Arial"/>
        </w:rPr>
      </w:pPr>
      <w:r w:rsidRPr="005D6856">
        <w:rPr>
          <w:rFonts w:cs="Arial"/>
        </w:rPr>
        <w:lastRenderedPageBreak/>
        <w:t xml:space="preserve">Recognise the value of and successfully participate </w:t>
      </w:r>
      <w:r w:rsidR="00036006" w:rsidRPr="005D6856">
        <w:rPr>
          <w:rFonts w:cs="Arial"/>
        </w:rPr>
        <w:t xml:space="preserve">in </w:t>
      </w:r>
      <w:r w:rsidRPr="005D6856">
        <w:rPr>
          <w:rFonts w:cs="Arial"/>
        </w:rPr>
        <w:t>collaborative</w:t>
      </w:r>
      <w:r w:rsidR="00544A5F" w:rsidRPr="005D6856">
        <w:rPr>
          <w:rFonts w:cs="Arial"/>
        </w:rPr>
        <w:t xml:space="preserve">, </w:t>
      </w:r>
      <w:r w:rsidR="00BD0190" w:rsidRPr="005D6856">
        <w:rPr>
          <w:rFonts w:cs="Arial"/>
        </w:rPr>
        <w:t>interprofessional</w:t>
      </w:r>
      <w:r w:rsidRPr="005D6856">
        <w:rPr>
          <w:rFonts w:cs="Arial"/>
        </w:rPr>
        <w:t xml:space="preserve"> working</w:t>
      </w:r>
    </w:p>
    <w:p w:rsidR="00ED7B41" w:rsidRPr="005D6856" w:rsidRDefault="00ED7B41" w:rsidP="004D00BA">
      <w:pPr>
        <w:ind w:left="681" w:hanging="908"/>
        <w:jc w:val="both"/>
        <w:rPr>
          <w:rFonts w:cs="Arial"/>
        </w:rPr>
      </w:pPr>
    </w:p>
    <w:p w:rsidR="00ED7B41" w:rsidRPr="005D6856" w:rsidRDefault="00ED7B41" w:rsidP="004D00BA">
      <w:pPr>
        <w:numPr>
          <w:ilvl w:val="0"/>
          <w:numId w:val="34"/>
        </w:numPr>
        <w:ind w:hanging="908"/>
        <w:jc w:val="both"/>
        <w:rPr>
          <w:rFonts w:cs="Arial"/>
        </w:rPr>
      </w:pPr>
      <w:r w:rsidRPr="005D6856">
        <w:rPr>
          <w:rFonts w:cs="Arial"/>
        </w:rPr>
        <w:t>Develop existing professional and personal skills to enable clients to appreciate factors that may impact upon health</w:t>
      </w:r>
    </w:p>
    <w:p w:rsidR="00ED7B41" w:rsidRPr="005D6856" w:rsidRDefault="00ED7B41" w:rsidP="004D00BA">
      <w:pPr>
        <w:ind w:left="681" w:hanging="908"/>
        <w:jc w:val="both"/>
        <w:rPr>
          <w:rFonts w:cs="Arial"/>
        </w:rPr>
      </w:pPr>
    </w:p>
    <w:p w:rsidR="00ED7B41" w:rsidRPr="005D6856" w:rsidRDefault="00ED7B41" w:rsidP="004D00BA">
      <w:pPr>
        <w:numPr>
          <w:ilvl w:val="0"/>
          <w:numId w:val="34"/>
        </w:numPr>
        <w:ind w:hanging="908"/>
        <w:jc w:val="both"/>
        <w:rPr>
          <w:rFonts w:cs="Arial"/>
        </w:rPr>
      </w:pPr>
      <w:r w:rsidRPr="005D6856">
        <w:rPr>
          <w:rFonts w:cs="Arial"/>
        </w:rPr>
        <w:t>Demonstrate a range of personal and transferable skills commensurate with working effectively in dynamic healthcare environments</w:t>
      </w:r>
    </w:p>
    <w:p w:rsidR="00AF0B32" w:rsidRPr="005D6856" w:rsidRDefault="00AF0B32" w:rsidP="00AF0B32">
      <w:pPr>
        <w:pStyle w:val="ListParagraph"/>
        <w:rPr>
          <w:rFonts w:cs="Arial"/>
        </w:rPr>
      </w:pPr>
    </w:p>
    <w:p w:rsidR="00AF0B32" w:rsidRPr="005D6856" w:rsidRDefault="00AF0B32" w:rsidP="00AF0B32">
      <w:pPr>
        <w:ind w:left="908"/>
        <w:jc w:val="both"/>
        <w:rPr>
          <w:rFonts w:cs="Arial"/>
        </w:rPr>
      </w:pPr>
    </w:p>
    <w:p w:rsidR="00D0700E" w:rsidRPr="005D6856" w:rsidRDefault="00D0700E" w:rsidP="00ED1AD1">
      <w:pPr>
        <w:jc w:val="both"/>
        <w:rPr>
          <w:b/>
        </w:rPr>
      </w:pPr>
      <w:r w:rsidRPr="005D6856">
        <w:rPr>
          <w:b/>
          <w:highlight w:val="lightGray"/>
        </w:rPr>
        <w:t>1</w:t>
      </w:r>
      <w:r w:rsidR="000001AE" w:rsidRPr="005D6856">
        <w:rPr>
          <w:b/>
          <w:highlight w:val="lightGray"/>
        </w:rPr>
        <w:t>3</w:t>
      </w:r>
      <w:r w:rsidRPr="005D6856">
        <w:rPr>
          <w:b/>
          <w:highlight w:val="lightGray"/>
        </w:rPr>
        <w:t>.</w:t>
      </w:r>
      <w:r w:rsidRPr="005D6856">
        <w:rPr>
          <w:b/>
          <w:highlight w:val="lightGray"/>
        </w:rPr>
        <w:tab/>
      </w:r>
      <w:r w:rsidR="000001AE" w:rsidRPr="005D6856">
        <w:rPr>
          <w:b/>
          <w:highlight w:val="lightGray"/>
        </w:rPr>
        <w:t>Course</w:t>
      </w:r>
      <w:r w:rsidRPr="005D6856">
        <w:rPr>
          <w:b/>
          <w:highlight w:val="lightGray"/>
        </w:rPr>
        <w:t xml:space="preserve"> Structures and Requirements, Leve</w:t>
      </w:r>
      <w:r w:rsidR="00446511" w:rsidRPr="005D6856">
        <w:rPr>
          <w:b/>
          <w:highlight w:val="lightGray"/>
        </w:rPr>
        <w:t>ls, Modules, Credits and Awards</w:t>
      </w:r>
    </w:p>
    <w:p w:rsidR="00D0700E" w:rsidRPr="005D6856" w:rsidRDefault="00D0700E" w:rsidP="00ED1AD1">
      <w:pPr>
        <w:jc w:val="both"/>
      </w:pPr>
    </w:p>
    <w:p w:rsidR="001D6A17" w:rsidRPr="005D6856" w:rsidRDefault="009520C4" w:rsidP="00ED1AD1">
      <w:pPr>
        <w:jc w:val="both"/>
      </w:pPr>
      <w:r w:rsidRPr="005D6856">
        <w:rPr>
          <w:b/>
        </w:rPr>
        <w:t>13.1</w:t>
      </w:r>
      <w:r w:rsidRPr="005D6856">
        <w:tab/>
        <w:t>Curre</w:t>
      </w:r>
      <w:r w:rsidR="00383566" w:rsidRPr="005D6856">
        <w:t>ntly, the course can only be acc</w:t>
      </w:r>
      <w:r w:rsidRPr="005D6856">
        <w:t>essed as a full time route.</w:t>
      </w:r>
    </w:p>
    <w:p w:rsidR="009520C4" w:rsidRPr="005D6856" w:rsidRDefault="009520C4" w:rsidP="00ED1AD1">
      <w:pPr>
        <w:jc w:val="both"/>
      </w:pPr>
    </w:p>
    <w:p w:rsidR="009520C4" w:rsidRPr="005D6856" w:rsidRDefault="009520C4" w:rsidP="00ED1AD1">
      <w:pPr>
        <w:jc w:val="both"/>
      </w:pPr>
      <w:r w:rsidRPr="005D6856">
        <w:rPr>
          <w:b/>
        </w:rPr>
        <w:t>13.2</w:t>
      </w:r>
      <w:r w:rsidRPr="005D6856">
        <w:tab/>
        <w:t>Students who exit from the course early may be awarded:</w:t>
      </w:r>
    </w:p>
    <w:p w:rsidR="009520C4" w:rsidRPr="005D6856" w:rsidRDefault="009520C4" w:rsidP="001E0228">
      <w:pPr>
        <w:numPr>
          <w:ilvl w:val="0"/>
          <w:numId w:val="3"/>
        </w:numPr>
        <w:jc w:val="both"/>
        <w:rPr>
          <w:rFonts w:cs="Arial"/>
        </w:rPr>
      </w:pPr>
      <w:r w:rsidRPr="005D6856">
        <w:rPr>
          <w:rFonts w:cs="Arial"/>
        </w:rPr>
        <w:t>Certificate of Higher Education in Combined Science (120 Foundation level credits)</w:t>
      </w:r>
    </w:p>
    <w:p w:rsidR="009520C4" w:rsidRPr="005D6856" w:rsidRDefault="009520C4" w:rsidP="001E0228">
      <w:pPr>
        <w:numPr>
          <w:ilvl w:val="0"/>
          <w:numId w:val="3"/>
        </w:numPr>
        <w:jc w:val="both"/>
        <w:rPr>
          <w:rFonts w:cs="Arial"/>
        </w:rPr>
      </w:pPr>
      <w:r w:rsidRPr="005D6856">
        <w:rPr>
          <w:rFonts w:cs="Arial"/>
        </w:rPr>
        <w:t>Diploma of Higher Education in Combined Science (120 Foundation level and 120 Intermediate level credits)</w:t>
      </w:r>
    </w:p>
    <w:p w:rsidR="009520C4" w:rsidRPr="005D6856" w:rsidRDefault="009520C4" w:rsidP="001E0228">
      <w:pPr>
        <w:numPr>
          <w:ilvl w:val="0"/>
          <w:numId w:val="3"/>
        </w:numPr>
        <w:jc w:val="both"/>
        <w:rPr>
          <w:rFonts w:cs="Arial"/>
        </w:rPr>
      </w:pPr>
      <w:r w:rsidRPr="005D6856">
        <w:rPr>
          <w:rFonts w:cs="Arial"/>
        </w:rPr>
        <w:t>BSc Combined Science (120 Foundation level and 120 Intermediate level credits and 60 Honours level credits)</w:t>
      </w:r>
    </w:p>
    <w:p w:rsidR="009520C4" w:rsidRPr="005D6856" w:rsidRDefault="009520C4" w:rsidP="009520C4">
      <w:pPr>
        <w:jc w:val="both"/>
        <w:rPr>
          <w:rFonts w:cs="Arial"/>
        </w:rPr>
      </w:pPr>
      <w:r w:rsidRPr="005D6856">
        <w:rPr>
          <w:rFonts w:cs="Arial"/>
        </w:rPr>
        <w:tab/>
        <w:t xml:space="preserve">However, they will not </w:t>
      </w:r>
      <w:r w:rsidR="0012318E" w:rsidRPr="005D6856">
        <w:rPr>
          <w:rFonts w:cs="Arial"/>
        </w:rPr>
        <w:t xml:space="preserve">have eligibility </w:t>
      </w:r>
      <w:r w:rsidRPr="005D6856">
        <w:rPr>
          <w:rFonts w:cs="Arial"/>
        </w:rPr>
        <w:t xml:space="preserve">to apply for </w:t>
      </w:r>
      <w:r w:rsidR="0077691B" w:rsidRPr="005D6856">
        <w:rPr>
          <w:rFonts w:cs="Arial"/>
        </w:rPr>
        <w:t>registration for licence to practice.</w:t>
      </w:r>
    </w:p>
    <w:p w:rsidR="009520C4" w:rsidRPr="005D6856" w:rsidRDefault="009520C4" w:rsidP="00ED1AD1">
      <w:pPr>
        <w:jc w:val="both"/>
      </w:pPr>
    </w:p>
    <w:p w:rsidR="009520C4" w:rsidRPr="005D6856" w:rsidRDefault="009520C4" w:rsidP="0088095C">
      <w:pPr>
        <w:ind w:left="720" w:hanging="720"/>
        <w:jc w:val="both"/>
      </w:pPr>
      <w:r w:rsidRPr="005D6856">
        <w:rPr>
          <w:b/>
        </w:rPr>
        <w:t>13.3</w:t>
      </w:r>
      <w:r w:rsidRPr="005D6856">
        <w:tab/>
        <w:t xml:space="preserve">Only students who successfully complete the Honours degree </w:t>
      </w:r>
      <w:r w:rsidR="000F0E5F" w:rsidRPr="005D6856">
        <w:t>course</w:t>
      </w:r>
      <w:r w:rsidRPr="005D6856">
        <w:t xml:space="preserve"> with 360 credits</w:t>
      </w:r>
      <w:r w:rsidR="00036006" w:rsidRPr="005D6856">
        <w:t xml:space="preserve"> together with successful completion of a minimum of 1000 clinical hours </w:t>
      </w:r>
      <w:r w:rsidRPr="005D6856">
        <w:t xml:space="preserve">will be eligible to apply for registration </w:t>
      </w:r>
      <w:r w:rsidR="0077691B" w:rsidRPr="005D6856">
        <w:t xml:space="preserve">for licence to practice. </w:t>
      </w:r>
    </w:p>
    <w:p w:rsidR="009520C4" w:rsidRPr="005D6856" w:rsidRDefault="009520C4" w:rsidP="00ED1AD1">
      <w:pPr>
        <w:jc w:val="both"/>
      </w:pPr>
    </w:p>
    <w:p w:rsidR="00AE153B" w:rsidRPr="005D6856" w:rsidRDefault="00AE153B" w:rsidP="00AE153B">
      <w:pPr>
        <w:ind w:left="720" w:hanging="720"/>
        <w:jc w:val="both"/>
      </w:pPr>
      <w:r w:rsidRPr="005D6856">
        <w:rPr>
          <w:b/>
        </w:rPr>
        <w:t>13.4</w:t>
      </w:r>
      <w:r w:rsidRPr="005D6856">
        <w:tab/>
        <w:t xml:space="preserve">The curriculum retains the broad thematic approach adopted by the curriculum </w:t>
      </w:r>
      <w:r w:rsidR="00AB639A" w:rsidRPr="005D6856">
        <w:t>guidelines</w:t>
      </w:r>
      <w:r w:rsidRPr="005D6856">
        <w:t xml:space="preserve"> document of the Chartered Society of Physiotherapy, (</w:t>
      </w:r>
      <w:r w:rsidR="00501F66" w:rsidRPr="005D6856">
        <w:t xml:space="preserve">Learning and Development </w:t>
      </w:r>
      <w:r w:rsidR="00880087" w:rsidRPr="005D6856">
        <w:t>P</w:t>
      </w:r>
      <w:r w:rsidR="00501F66" w:rsidRPr="005D6856">
        <w:t xml:space="preserve">rinciples, </w:t>
      </w:r>
      <w:r w:rsidR="00880087" w:rsidRPr="005D6856">
        <w:t xml:space="preserve">for </w:t>
      </w:r>
      <w:r w:rsidRPr="005D6856">
        <w:t>CSP</w:t>
      </w:r>
      <w:r w:rsidR="00462942" w:rsidRPr="005D6856">
        <w:t xml:space="preserve"> </w:t>
      </w:r>
      <w:r w:rsidR="00880087" w:rsidRPr="005D6856">
        <w:t>Accreditation of Qualifying Programmes in Physiotherapy, 2010)</w:t>
      </w:r>
      <w:r w:rsidRPr="005D6856">
        <w:t xml:space="preserve">. </w:t>
      </w:r>
    </w:p>
    <w:p w:rsidR="004D5D26" w:rsidRPr="005D6856" w:rsidRDefault="004D5D26" w:rsidP="00AE153B">
      <w:pPr>
        <w:ind w:left="720" w:hanging="720"/>
        <w:jc w:val="both"/>
      </w:pPr>
    </w:p>
    <w:p w:rsidR="0012318E" w:rsidRPr="005D6856" w:rsidRDefault="004D5D26" w:rsidP="00C034FC">
      <w:pPr>
        <w:ind w:left="720" w:hanging="720"/>
        <w:jc w:val="both"/>
      </w:pPr>
      <w:r w:rsidRPr="005D6856">
        <w:rPr>
          <w:b/>
        </w:rPr>
        <w:t>13.5</w:t>
      </w:r>
      <w:r w:rsidRPr="005D6856">
        <w:tab/>
      </w:r>
      <w:r w:rsidR="00B1039A" w:rsidRPr="005D6856">
        <w:t xml:space="preserve">The current </w:t>
      </w:r>
      <w:r w:rsidRPr="005D6856">
        <w:t xml:space="preserve">course </w:t>
      </w:r>
      <w:r w:rsidR="00B1039A" w:rsidRPr="005D6856">
        <w:t xml:space="preserve">has been </w:t>
      </w:r>
      <w:r w:rsidR="00FE29AB" w:rsidRPr="005D6856">
        <w:t xml:space="preserve">developed to reflect the </w:t>
      </w:r>
      <w:r w:rsidR="00BD0190" w:rsidRPr="005D6856">
        <w:t>interprofessional</w:t>
      </w:r>
      <w:r w:rsidR="00FE29AB" w:rsidRPr="005D6856">
        <w:t xml:space="preserve"> nature of clinical practice and the importance of evidence-based practice. </w:t>
      </w:r>
      <w:r w:rsidR="00E06DF7" w:rsidRPr="005D6856">
        <w:t xml:space="preserve">In some modules, physiotherapy students will be learning in groups with students from other health professions courses within the School these students being from; occupational therapy, podiatry, midwifery, adult, child, learning disabilities and mental health fields of nursing and operating department practice. </w:t>
      </w:r>
      <w:r w:rsidR="00FE29AB" w:rsidRPr="005D6856">
        <w:t>A key theme of professional development and research is embedded into the curriculum</w:t>
      </w:r>
      <w:r w:rsidR="00E06DF7" w:rsidRPr="005D6856">
        <w:t xml:space="preserve"> with </w:t>
      </w:r>
      <w:r w:rsidR="00BD0190" w:rsidRPr="005D6856">
        <w:t>interprofessional</w:t>
      </w:r>
      <w:r w:rsidR="00E06DF7" w:rsidRPr="005D6856">
        <w:t xml:space="preserve"> learning modules commencing in the foundation year and culminating with the honours level research module and </w:t>
      </w:r>
      <w:r w:rsidR="00BD0190" w:rsidRPr="005D6856">
        <w:t>interprofessional</w:t>
      </w:r>
      <w:r w:rsidR="00E06DF7" w:rsidRPr="005D6856">
        <w:t xml:space="preserve"> student research conference.</w:t>
      </w:r>
      <w:r w:rsidR="00FE29AB" w:rsidRPr="005D6856">
        <w:t xml:space="preserve"> </w:t>
      </w:r>
      <w:r w:rsidR="00E06DF7" w:rsidRPr="005D6856">
        <w:t xml:space="preserve">Additional elements of </w:t>
      </w:r>
      <w:r w:rsidR="00BD0190" w:rsidRPr="005D6856">
        <w:t>interprofessional</w:t>
      </w:r>
      <w:r w:rsidR="00E06DF7" w:rsidRPr="005D6856">
        <w:t xml:space="preserve"> learning are embedded into modules at foundation, intermediate and honours levels and include both ‘inward’ and ‘outward’ facing </w:t>
      </w:r>
      <w:r w:rsidR="00BD0190" w:rsidRPr="005D6856">
        <w:t>interprofessional</w:t>
      </w:r>
      <w:r w:rsidR="00E06DF7" w:rsidRPr="005D6856">
        <w:t xml:space="preserve"> learning activity.  </w:t>
      </w:r>
      <w:r w:rsidRPr="005D6856">
        <w:t>As well as the over-arching aims of the course, additional key themes have arisen and relate to the continuing need for the development of</w:t>
      </w:r>
      <w:r w:rsidR="0012318E" w:rsidRPr="005D6856">
        <w:t>:</w:t>
      </w:r>
    </w:p>
    <w:p w:rsidR="0012318E" w:rsidRPr="005D6856" w:rsidRDefault="0012318E" w:rsidP="0012318E">
      <w:pPr>
        <w:ind w:left="720"/>
        <w:jc w:val="both"/>
        <w:rPr>
          <w:b/>
        </w:rPr>
      </w:pPr>
    </w:p>
    <w:p w:rsidR="0012318E" w:rsidRPr="005D6856" w:rsidRDefault="0012318E" w:rsidP="005D6856">
      <w:pPr>
        <w:ind w:left="720"/>
        <w:jc w:val="both"/>
      </w:pPr>
      <w:r w:rsidRPr="005D6856">
        <w:t>M</w:t>
      </w:r>
      <w:r w:rsidR="004D5D26" w:rsidRPr="005D6856">
        <w:t xml:space="preserve">anual and therapeutic skill, clinical reasoning and critical analysis </w:t>
      </w:r>
    </w:p>
    <w:p w:rsidR="0012318E" w:rsidRPr="005D6856" w:rsidRDefault="0012318E" w:rsidP="005D6856">
      <w:pPr>
        <w:jc w:val="both"/>
      </w:pPr>
    </w:p>
    <w:p w:rsidR="0012318E" w:rsidRPr="005D6856" w:rsidRDefault="0012318E" w:rsidP="005D6856">
      <w:pPr>
        <w:ind w:left="720"/>
        <w:jc w:val="both"/>
      </w:pPr>
      <w:r w:rsidRPr="005D6856">
        <w:t>D</w:t>
      </w:r>
      <w:r w:rsidR="004D5D26" w:rsidRPr="005D6856">
        <w:t xml:space="preserve">evelopment of skills to enable life-long learning and autonomy </w:t>
      </w:r>
    </w:p>
    <w:p w:rsidR="0012318E" w:rsidRPr="005D6856" w:rsidRDefault="0012318E" w:rsidP="005D6856">
      <w:pPr>
        <w:ind w:left="720"/>
        <w:jc w:val="both"/>
      </w:pPr>
    </w:p>
    <w:p w:rsidR="0012318E" w:rsidRPr="005D6856" w:rsidRDefault="0012318E" w:rsidP="005D6856">
      <w:pPr>
        <w:ind w:left="709"/>
        <w:jc w:val="both"/>
      </w:pPr>
      <w:r w:rsidRPr="005D6856">
        <w:t xml:space="preserve">An </w:t>
      </w:r>
      <w:r w:rsidR="004D5D26" w:rsidRPr="005D6856">
        <w:t>appreciation of the various models of health with application to physiotherapy, encompassing</w:t>
      </w:r>
      <w:r w:rsidR="005245E3" w:rsidRPr="005D6856">
        <w:t xml:space="preserve"> </w:t>
      </w:r>
      <w:r w:rsidR="004D5D26" w:rsidRPr="005D6856">
        <w:t xml:space="preserve"> biological and biopsychosocial models of health</w:t>
      </w:r>
    </w:p>
    <w:p w:rsidR="0012318E" w:rsidRPr="005D6856" w:rsidRDefault="0012318E" w:rsidP="005D6856">
      <w:pPr>
        <w:ind w:left="1429" w:firstLine="11"/>
        <w:jc w:val="both"/>
      </w:pPr>
    </w:p>
    <w:p w:rsidR="0012318E" w:rsidRPr="005D6856" w:rsidRDefault="0012318E" w:rsidP="005D6856">
      <w:pPr>
        <w:ind w:left="720"/>
        <w:jc w:val="both"/>
      </w:pPr>
      <w:r w:rsidRPr="005D6856">
        <w:t>H</w:t>
      </w:r>
      <w:r w:rsidR="004D5D26" w:rsidRPr="005D6856">
        <w:t>ealth promotion an</w:t>
      </w:r>
      <w:r w:rsidR="00EB42E7" w:rsidRPr="005D6856">
        <w:t xml:space="preserve">d the empowerment of clients </w:t>
      </w:r>
      <w:r w:rsidR="00316088" w:rsidRPr="005D6856">
        <w:t xml:space="preserve">to reflect the emphasis on maintaining or </w:t>
      </w:r>
      <w:r w:rsidRPr="005D6856">
        <w:t xml:space="preserve">regaining public health </w:t>
      </w:r>
      <w:r w:rsidR="00316088" w:rsidRPr="005D6856">
        <w:t xml:space="preserve">through exercise and lifestyle change (CSP, 2010) </w:t>
      </w:r>
    </w:p>
    <w:p w:rsidR="0012318E" w:rsidRPr="005D6856" w:rsidRDefault="0012318E" w:rsidP="005D6856">
      <w:pPr>
        <w:ind w:left="720"/>
        <w:jc w:val="both"/>
      </w:pPr>
    </w:p>
    <w:p w:rsidR="00C034FC" w:rsidRPr="005D6856" w:rsidRDefault="0012318E" w:rsidP="005D6856">
      <w:pPr>
        <w:ind w:left="720"/>
        <w:jc w:val="both"/>
      </w:pPr>
      <w:r w:rsidRPr="005D6856">
        <w:t>T</w:t>
      </w:r>
      <w:r w:rsidR="004D5D26" w:rsidRPr="005D6856">
        <w:t xml:space="preserve">he integration of </w:t>
      </w:r>
      <w:r w:rsidR="00BD0190" w:rsidRPr="005D6856">
        <w:t>interprofessional</w:t>
      </w:r>
      <w:r w:rsidR="004D5D26" w:rsidRPr="005D6856">
        <w:t xml:space="preserve"> learning and inter-agency work within teaching and learning to reflect changing clinical practice. </w:t>
      </w:r>
      <w:r w:rsidR="00152339" w:rsidRPr="005D6856">
        <w:t>These key themes are developed through the course, as can be seen within appropriate module specifications.</w:t>
      </w:r>
    </w:p>
    <w:p w:rsidR="00AE153B" w:rsidRPr="005D6856" w:rsidRDefault="00AE153B" w:rsidP="00AE153B">
      <w:pPr>
        <w:ind w:left="720" w:hanging="720"/>
        <w:jc w:val="both"/>
      </w:pPr>
    </w:p>
    <w:p w:rsidR="00AE153B" w:rsidRPr="005D6856" w:rsidRDefault="00AE153B" w:rsidP="00424810">
      <w:pPr>
        <w:ind w:left="720" w:hanging="720"/>
        <w:jc w:val="both"/>
      </w:pPr>
      <w:r w:rsidRPr="005D6856">
        <w:rPr>
          <w:b/>
        </w:rPr>
        <w:t>13.</w:t>
      </w:r>
      <w:r w:rsidR="004D5D26" w:rsidRPr="005D6856">
        <w:rPr>
          <w:b/>
        </w:rPr>
        <w:t>6</w:t>
      </w:r>
      <w:r w:rsidRPr="005D6856">
        <w:tab/>
        <w:t xml:space="preserve">Practice-based experience within the curriculum is provided in all three years of the </w:t>
      </w:r>
      <w:r w:rsidR="000F0E5F" w:rsidRPr="005D6856">
        <w:t>course</w:t>
      </w:r>
      <w:r w:rsidRPr="005D6856">
        <w:t xml:space="preserve">.  The practice-based experience for each individual student is tracked over the three years to ensure that all students have experience of managing individuals from </w:t>
      </w:r>
      <w:r w:rsidR="00027389" w:rsidRPr="005D6856">
        <w:t xml:space="preserve">core areas such as musculoskeletal, cardiovascular-respiratory, neurology and community services. In addition, students may also gain experience in such areas as care of the older person, learning disabilities, mental health, paediatrics and the independent sector. Throughout, students are </w:t>
      </w:r>
      <w:r w:rsidR="00027389" w:rsidRPr="005D6856">
        <w:lastRenderedPageBreak/>
        <w:t>encouraged to record the breadth and complexity of all clinical</w:t>
      </w:r>
      <w:r w:rsidR="00AB41A3" w:rsidRPr="005D6856">
        <w:t xml:space="preserve"> interventions for their own </w:t>
      </w:r>
      <w:r w:rsidR="005976BF" w:rsidRPr="005D6856">
        <w:t xml:space="preserve">professional and </w:t>
      </w:r>
      <w:r w:rsidR="00863E70" w:rsidRPr="005D6856">
        <w:t xml:space="preserve">personal development planning </w:t>
      </w:r>
      <w:r w:rsidR="00AB41A3" w:rsidRPr="005D6856">
        <w:t>(PDP)</w:t>
      </w:r>
      <w:r w:rsidR="00027389" w:rsidRPr="005D6856">
        <w:t xml:space="preserve">. </w:t>
      </w:r>
    </w:p>
    <w:p w:rsidR="008A13AB" w:rsidRPr="005D6856" w:rsidRDefault="008A13AB" w:rsidP="00027389">
      <w:pPr>
        <w:ind w:left="720" w:hanging="720"/>
        <w:jc w:val="both"/>
      </w:pPr>
    </w:p>
    <w:p w:rsidR="008A13AB" w:rsidRPr="005D6856" w:rsidRDefault="004D5D26" w:rsidP="00AE153B">
      <w:pPr>
        <w:pStyle w:val="Footer"/>
        <w:tabs>
          <w:tab w:val="clear" w:pos="4153"/>
          <w:tab w:val="clear" w:pos="8306"/>
          <w:tab w:val="right" w:pos="0"/>
        </w:tabs>
        <w:outlineLvl w:val="0"/>
        <w:rPr>
          <w:b/>
        </w:rPr>
      </w:pPr>
      <w:r w:rsidRPr="005D6856">
        <w:rPr>
          <w:b/>
        </w:rPr>
        <w:t>13.</w:t>
      </w:r>
      <w:r w:rsidR="00424810" w:rsidRPr="005D6856">
        <w:rPr>
          <w:b/>
        </w:rPr>
        <w:t>7</w:t>
      </w:r>
      <w:r w:rsidR="00AE153B" w:rsidRPr="005D6856">
        <w:rPr>
          <w:b/>
        </w:rPr>
        <w:tab/>
      </w:r>
      <w:r w:rsidR="008A13AB" w:rsidRPr="005D6856">
        <w:t>Condonement of modules is not allowed on the course.</w:t>
      </w:r>
      <w:r w:rsidR="008A13AB" w:rsidRPr="005D6856">
        <w:rPr>
          <w:b/>
        </w:rPr>
        <w:t xml:space="preserve"> </w:t>
      </w:r>
    </w:p>
    <w:p w:rsidR="008A13AB" w:rsidRPr="005D6856" w:rsidRDefault="008A13AB" w:rsidP="00AE153B">
      <w:pPr>
        <w:pStyle w:val="Footer"/>
        <w:tabs>
          <w:tab w:val="clear" w:pos="4153"/>
          <w:tab w:val="clear" w:pos="8306"/>
          <w:tab w:val="right" w:pos="0"/>
        </w:tabs>
        <w:outlineLvl w:val="0"/>
        <w:rPr>
          <w:b/>
        </w:rPr>
      </w:pPr>
    </w:p>
    <w:p w:rsidR="00AE153B" w:rsidRPr="005D6856" w:rsidRDefault="00424810" w:rsidP="00AE153B">
      <w:pPr>
        <w:pStyle w:val="Footer"/>
        <w:tabs>
          <w:tab w:val="clear" w:pos="4153"/>
          <w:tab w:val="clear" w:pos="8306"/>
          <w:tab w:val="right" w:pos="0"/>
        </w:tabs>
        <w:outlineLvl w:val="0"/>
        <w:rPr>
          <w:b/>
        </w:rPr>
      </w:pPr>
      <w:r w:rsidRPr="005D6856">
        <w:rPr>
          <w:b/>
        </w:rPr>
        <w:t>13.8</w:t>
      </w:r>
      <w:r w:rsidR="008A13AB" w:rsidRPr="005D6856">
        <w:rPr>
          <w:b/>
        </w:rPr>
        <w:t xml:space="preserve"> </w:t>
      </w:r>
      <w:r w:rsidR="008A13AB" w:rsidRPr="005D6856">
        <w:rPr>
          <w:b/>
        </w:rPr>
        <w:tab/>
      </w:r>
      <w:r w:rsidR="00AE153B" w:rsidRPr="005D6856">
        <w:rPr>
          <w:b/>
        </w:rPr>
        <w:t>Foundation Level Studies: Year 1</w:t>
      </w:r>
    </w:p>
    <w:p w:rsidR="00152339" w:rsidRPr="005D6856" w:rsidRDefault="00AE153B" w:rsidP="00AE153B">
      <w:pPr>
        <w:ind w:left="720"/>
        <w:jc w:val="both"/>
        <w:rPr>
          <w:b/>
        </w:rPr>
      </w:pPr>
      <w:r w:rsidRPr="005D6856">
        <w:t xml:space="preserve">Year 1 has been designed to provide an integrated package of compulsory foundation studies in core knowledge, values and skills required for physiotherapy practice with emphasis upon normal human </w:t>
      </w:r>
      <w:r w:rsidR="00975867" w:rsidRPr="005D6856">
        <w:t>anatomy, physiology and human movement.</w:t>
      </w:r>
      <w:r w:rsidRPr="005D6856">
        <w:t xml:space="preserve"> </w:t>
      </w:r>
    </w:p>
    <w:p w:rsidR="00152339" w:rsidRPr="005D6856" w:rsidRDefault="00152339" w:rsidP="00152339">
      <w:pPr>
        <w:ind w:left="720"/>
        <w:jc w:val="both"/>
      </w:pPr>
    </w:p>
    <w:p w:rsidR="00AE153B" w:rsidRPr="005D6856" w:rsidRDefault="00AE153B" w:rsidP="00152339">
      <w:pPr>
        <w:ind w:left="720"/>
        <w:jc w:val="both"/>
        <w:rPr>
          <w:b/>
        </w:rPr>
      </w:pPr>
      <w:r w:rsidRPr="005D6856">
        <w:rPr>
          <w:b/>
          <w:u w:val="single"/>
        </w:rPr>
        <w:t>Year 1 modules:</w:t>
      </w:r>
    </w:p>
    <w:p w:rsidR="00AE153B" w:rsidRPr="005D6856" w:rsidRDefault="00AE153B" w:rsidP="00152339">
      <w:pPr>
        <w:ind w:left="720"/>
        <w:jc w:val="both"/>
      </w:pPr>
    </w:p>
    <w:p w:rsidR="00BF1F6C" w:rsidRPr="005D6856" w:rsidRDefault="008928FE" w:rsidP="00AE153B">
      <w:pPr>
        <w:jc w:val="both"/>
      </w:pPr>
      <w:r w:rsidRPr="005D6856">
        <w:tab/>
      </w:r>
      <w:r w:rsidR="00BF1F6C" w:rsidRPr="005D6856">
        <w:t xml:space="preserve">1 x 20 credit university-based </w:t>
      </w:r>
      <w:r w:rsidR="00BD0190" w:rsidRPr="005D6856">
        <w:t>interprofessional</w:t>
      </w:r>
      <w:r w:rsidR="00BF1F6C" w:rsidRPr="005D6856">
        <w:t xml:space="preserve"> learning module </w:t>
      </w:r>
    </w:p>
    <w:p w:rsidR="008928FE" w:rsidRPr="005D6856" w:rsidRDefault="008928FE" w:rsidP="00BF1F6C">
      <w:pPr>
        <w:ind w:firstLine="720"/>
        <w:jc w:val="both"/>
      </w:pPr>
      <w:r w:rsidRPr="005D6856">
        <w:t>2 x 40 credit university-based theory modules</w:t>
      </w:r>
    </w:p>
    <w:p w:rsidR="008928FE" w:rsidRPr="005D6856" w:rsidRDefault="008928FE" w:rsidP="00AE153B">
      <w:pPr>
        <w:jc w:val="both"/>
      </w:pPr>
      <w:r w:rsidRPr="005D6856">
        <w:tab/>
        <w:t>1 x 20 credit module being both a mix of university-based and practice-based learning</w:t>
      </w:r>
    </w:p>
    <w:p w:rsidR="008928FE" w:rsidRPr="005D6856" w:rsidRDefault="008928FE" w:rsidP="008928FE">
      <w:pPr>
        <w:ind w:firstLine="720"/>
        <w:jc w:val="both"/>
      </w:pPr>
      <w:r w:rsidRPr="005D6856">
        <w:t>= 120 credits</w:t>
      </w:r>
    </w:p>
    <w:p w:rsidR="008928FE" w:rsidRPr="005D6856" w:rsidRDefault="008928FE" w:rsidP="008928FE">
      <w:pPr>
        <w:ind w:firstLine="720"/>
        <w:jc w:val="both"/>
      </w:pPr>
    </w:p>
    <w:p w:rsidR="00871A91" w:rsidRPr="005D6856" w:rsidRDefault="00871A91" w:rsidP="00AE153B">
      <w:pPr>
        <w:jc w:val="both"/>
        <w:rPr>
          <w:b/>
        </w:rPr>
      </w:pPr>
      <w:r w:rsidRPr="005D6856">
        <w:rPr>
          <w:b/>
        </w:rPr>
        <w:tab/>
        <w:t>Compulsory:</w:t>
      </w:r>
    </w:p>
    <w:tbl>
      <w:tblPr>
        <w:tblW w:w="8363" w:type="dxa"/>
        <w:tblInd w:w="817" w:type="dxa"/>
        <w:tblLayout w:type="fixed"/>
        <w:tblLook w:val="0000" w:firstRow="0" w:lastRow="0" w:firstColumn="0" w:lastColumn="0" w:noHBand="0" w:noVBand="0"/>
      </w:tblPr>
      <w:tblGrid>
        <w:gridCol w:w="1559"/>
        <w:gridCol w:w="5387"/>
        <w:gridCol w:w="1417"/>
      </w:tblGrid>
      <w:tr w:rsidR="00AE153B" w:rsidRPr="005D6856">
        <w:tblPrEx>
          <w:tblCellMar>
            <w:top w:w="0" w:type="dxa"/>
            <w:bottom w:w="0" w:type="dxa"/>
          </w:tblCellMar>
        </w:tblPrEx>
        <w:tc>
          <w:tcPr>
            <w:tcW w:w="1559" w:type="dxa"/>
          </w:tcPr>
          <w:p w:rsidR="00AE153B" w:rsidRPr="007B6302" w:rsidRDefault="00AE153B" w:rsidP="00032C4D">
            <w:pPr>
              <w:jc w:val="both"/>
              <w:rPr>
                <w:highlight w:val="cyan"/>
              </w:rPr>
            </w:pPr>
            <w:r w:rsidRPr="007B6302">
              <w:rPr>
                <w:highlight w:val="cyan"/>
              </w:rPr>
              <w:t>H</w:t>
            </w:r>
            <w:r w:rsidR="009B61D0" w:rsidRPr="007B6302">
              <w:rPr>
                <w:highlight w:val="cyan"/>
              </w:rPr>
              <w:t>FG1000</w:t>
            </w:r>
          </w:p>
        </w:tc>
        <w:tc>
          <w:tcPr>
            <w:tcW w:w="5387" w:type="dxa"/>
          </w:tcPr>
          <w:p w:rsidR="00AE153B" w:rsidRPr="007B6302" w:rsidRDefault="00AE153B" w:rsidP="00032C4D">
            <w:pPr>
              <w:jc w:val="both"/>
              <w:rPr>
                <w:highlight w:val="cyan"/>
              </w:rPr>
            </w:pPr>
            <w:r w:rsidRPr="007B6302">
              <w:rPr>
                <w:highlight w:val="cyan"/>
              </w:rPr>
              <w:t>Professional Development</w:t>
            </w:r>
            <w:r w:rsidR="00BF1F6C" w:rsidRPr="007B6302">
              <w:rPr>
                <w:highlight w:val="cyan"/>
              </w:rPr>
              <w:t xml:space="preserve"> and Research</w:t>
            </w:r>
            <w:r w:rsidR="0062199D" w:rsidRPr="007B6302">
              <w:rPr>
                <w:highlight w:val="cyan"/>
              </w:rPr>
              <w:t xml:space="preserve"> 1</w:t>
            </w:r>
          </w:p>
        </w:tc>
        <w:tc>
          <w:tcPr>
            <w:tcW w:w="1417" w:type="dxa"/>
          </w:tcPr>
          <w:p w:rsidR="00AE153B" w:rsidRPr="007B6302" w:rsidRDefault="00AE153B" w:rsidP="00032C4D">
            <w:pPr>
              <w:jc w:val="both"/>
              <w:rPr>
                <w:highlight w:val="cyan"/>
              </w:rPr>
            </w:pPr>
            <w:r w:rsidRPr="007B6302">
              <w:rPr>
                <w:highlight w:val="cyan"/>
              </w:rPr>
              <w:t>20 F</w:t>
            </w:r>
          </w:p>
        </w:tc>
      </w:tr>
      <w:tr w:rsidR="00495229" w:rsidRPr="005D6856" w:rsidTr="00A70FF4">
        <w:tblPrEx>
          <w:tblCellMar>
            <w:top w:w="0" w:type="dxa"/>
            <w:bottom w:w="0" w:type="dxa"/>
          </w:tblCellMar>
        </w:tblPrEx>
        <w:tc>
          <w:tcPr>
            <w:tcW w:w="1559" w:type="dxa"/>
          </w:tcPr>
          <w:p w:rsidR="00495229" w:rsidRPr="005D6856" w:rsidRDefault="00495229" w:rsidP="00A70FF4">
            <w:pPr>
              <w:jc w:val="both"/>
            </w:pPr>
            <w:r w:rsidRPr="005D6856">
              <w:t>HFT1015</w:t>
            </w:r>
          </w:p>
        </w:tc>
        <w:tc>
          <w:tcPr>
            <w:tcW w:w="5387" w:type="dxa"/>
          </w:tcPr>
          <w:p w:rsidR="00495229" w:rsidRPr="005D6856" w:rsidRDefault="00495229" w:rsidP="00B41C3A">
            <w:pPr>
              <w:jc w:val="both"/>
            </w:pPr>
            <w:r w:rsidRPr="005D6856">
              <w:t xml:space="preserve">Clinical Skills 1 </w:t>
            </w:r>
            <w:r w:rsidR="00B41C3A" w:rsidRPr="005D6856">
              <w:t>(</w:t>
            </w:r>
            <w:r w:rsidRPr="005D6856">
              <w:t xml:space="preserve">to include </w:t>
            </w:r>
            <w:r w:rsidR="008471DA">
              <w:t xml:space="preserve">a one-week </w:t>
            </w:r>
            <w:r w:rsidR="00CE1510">
              <w:t xml:space="preserve">ward-based clinical experience and </w:t>
            </w:r>
            <w:r w:rsidRPr="005D6856">
              <w:t>Practice Based Experience 1</w:t>
            </w:r>
            <w:r w:rsidR="00B41C3A" w:rsidRPr="005D6856">
              <w:t>)</w:t>
            </w:r>
          </w:p>
        </w:tc>
        <w:tc>
          <w:tcPr>
            <w:tcW w:w="1417" w:type="dxa"/>
          </w:tcPr>
          <w:p w:rsidR="00495229" w:rsidRPr="005D6856" w:rsidRDefault="00495229" w:rsidP="00A70FF4">
            <w:pPr>
              <w:jc w:val="both"/>
            </w:pPr>
            <w:r w:rsidRPr="005D6856">
              <w:t>20 F</w:t>
            </w:r>
          </w:p>
        </w:tc>
      </w:tr>
      <w:tr w:rsidR="00AE153B" w:rsidRPr="005D6856">
        <w:tblPrEx>
          <w:tblCellMar>
            <w:top w:w="0" w:type="dxa"/>
            <w:bottom w:w="0" w:type="dxa"/>
          </w:tblCellMar>
        </w:tblPrEx>
        <w:tc>
          <w:tcPr>
            <w:tcW w:w="1559" w:type="dxa"/>
          </w:tcPr>
          <w:p w:rsidR="00AE153B" w:rsidRPr="005D6856" w:rsidRDefault="00AE153B" w:rsidP="00032C4D">
            <w:pPr>
              <w:jc w:val="both"/>
            </w:pPr>
            <w:r w:rsidRPr="005D6856">
              <w:t>HFT</w:t>
            </w:r>
            <w:r w:rsidR="008928FE" w:rsidRPr="005D6856">
              <w:t>2000</w:t>
            </w:r>
          </w:p>
        </w:tc>
        <w:tc>
          <w:tcPr>
            <w:tcW w:w="5387" w:type="dxa"/>
          </w:tcPr>
          <w:p w:rsidR="00AE153B" w:rsidRPr="005D6856" w:rsidRDefault="008928FE" w:rsidP="00032C4D">
            <w:pPr>
              <w:jc w:val="both"/>
            </w:pPr>
            <w:r w:rsidRPr="005D6856">
              <w:t xml:space="preserve">Physiology in </w:t>
            </w:r>
            <w:r w:rsidR="00F90FA3" w:rsidRPr="005D6856">
              <w:t>the context of Physiotherapy</w:t>
            </w:r>
          </w:p>
        </w:tc>
        <w:tc>
          <w:tcPr>
            <w:tcW w:w="1417" w:type="dxa"/>
          </w:tcPr>
          <w:p w:rsidR="00AE153B" w:rsidRPr="005D6856" w:rsidRDefault="008928FE" w:rsidP="00032C4D">
            <w:pPr>
              <w:jc w:val="both"/>
            </w:pPr>
            <w:r w:rsidRPr="005D6856">
              <w:t>40 F</w:t>
            </w:r>
          </w:p>
        </w:tc>
      </w:tr>
      <w:tr w:rsidR="00AE153B" w:rsidRPr="005D6856">
        <w:tblPrEx>
          <w:tblCellMar>
            <w:top w:w="0" w:type="dxa"/>
            <w:bottom w:w="0" w:type="dxa"/>
          </w:tblCellMar>
        </w:tblPrEx>
        <w:tc>
          <w:tcPr>
            <w:tcW w:w="1559" w:type="dxa"/>
          </w:tcPr>
          <w:p w:rsidR="00AE153B" w:rsidRPr="005D6856" w:rsidRDefault="00AE153B" w:rsidP="00032C4D">
            <w:pPr>
              <w:jc w:val="both"/>
            </w:pPr>
            <w:r w:rsidRPr="005D6856">
              <w:t>HFT</w:t>
            </w:r>
            <w:r w:rsidR="008928FE" w:rsidRPr="005D6856">
              <w:t>2001</w:t>
            </w:r>
          </w:p>
        </w:tc>
        <w:tc>
          <w:tcPr>
            <w:tcW w:w="5387" w:type="dxa"/>
          </w:tcPr>
          <w:p w:rsidR="00AE153B" w:rsidRPr="005D6856" w:rsidRDefault="00027389" w:rsidP="00032C4D">
            <w:pPr>
              <w:jc w:val="both"/>
            </w:pPr>
            <w:r w:rsidRPr="005D6856">
              <w:t xml:space="preserve">Applied </w:t>
            </w:r>
            <w:r w:rsidR="0039352C" w:rsidRPr="005D6856">
              <w:t>A</w:t>
            </w:r>
            <w:r w:rsidRPr="005D6856">
              <w:t>natomy and B</w:t>
            </w:r>
            <w:r w:rsidR="008928FE" w:rsidRPr="005D6856">
              <w:t>iomechanics</w:t>
            </w:r>
          </w:p>
        </w:tc>
        <w:tc>
          <w:tcPr>
            <w:tcW w:w="1417" w:type="dxa"/>
          </w:tcPr>
          <w:p w:rsidR="00AE153B" w:rsidRPr="005D6856" w:rsidRDefault="008928FE" w:rsidP="00032C4D">
            <w:pPr>
              <w:jc w:val="both"/>
            </w:pPr>
            <w:r w:rsidRPr="005D6856">
              <w:t>40</w:t>
            </w:r>
            <w:r w:rsidR="005D6856">
              <w:t xml:space="preserve"> </w:t>
            </w:r>
            <w:r w:rsidRPr="005D6856">
              <w:t>F</w:t>
            </w:r>
          </w:p>
        </w:tc>
      </w:tr>
    </w:tbl>
    <w:p w:rsidR="006021F0" w:rsidRPr="005D6856" w:rsidRDefault="006021F0" w:rsidP="00AE153B">
      <w:pPr>
        <w:ind w:left="720" w:hanging="720"/>
        <w:jc w:val="both"/>
      </w:pPr>
    </w:p>
    <w:p w:rsidR="00AE153B" w:rsidRPr="005D6856" w:rsidRDefault="004D5D26" w:rsidP="00AE153B">
      <w:pPr>
        <w:jc w:val="both"/>
        <w:outlineLvl w:val="0"/>
        <w:rPr>
          <w:b/>
        </w:rPr>
      </w:pPr>
      <w:r w:rsidRPr="005D6856">
        <w:rPr>
          <w:b/>
        </w:rPr>
        <w:t>13.</w:t>
      </w:r>
      <w:r w:rsidR="00424810" w:rsidRPr="005D6856">
        <w:rPr>
          <w:b/>
        </w:rPr>
        <w:t>9</w:t>
      </w:r>
      <w:r w:rsidR="00AE153B" w:rsidRPr="005D6856">
        <w:rPr>
          <w:b/>
        </w:rPr>
        <w:tab/>
        <w:t>Intermediate Level Studies Year 2</w:t>
      </w:r>
    </w:p>
    <w:p w:rsidR="00AE153B" w:rsidRPr="005D6856" w:rsidRDefault="00AE153B" w:rsidP="00F17330">
      <w:pPr>
        <w:ind w:left="720"/>
        <w:jc w:val="both"/>
      </w:pPr>
      <w:r w:rsidRPr="005D6856">
        <w:t>Year 2 utilises a mix of University and Practice based modules allowing students to extend their clinical exper</w:t>
      </w:r>
      <w:r w:rsidR="00036006" w:rsidRPr="005D6856">
        <w:t>ience</w:t>
      </w:r>
      <w:r w:rsidRPr="005D6856">
        <w:t xml:space="preserve">.  </w:t>
      </w:r>
    </w:p>
    <w:p w:rsidR="00F17330" w:rsidRPr="005D6856" w:rsidRDefault="00F17330" w:rsidP="00AE153B">
      <w:pPr>
        <w:jc w:val="both"/>
      </w:pPr>
    </w:p>
    <w:p w:rsidR="00AE153B" w:rsidRPr="005D6856" w:rsidRDefault="00AE153B" w:rsidP="00AE153B">
      <w:pPr>
        <w:jc w:val="both"/>
        <w:rPr>
          <w:b/>
          <w:u w:val="single"/>
        </w:rPr>
      </w:pPr>
      <w:r w:rsidRPr="005D6856">
        <w:tab/>
      </w:r>
      <w:r w:rsidRPr="005D6856">
        <w:rPr>
          <w:b/>
          <w:u w:val="single"/>
        </w:rPr>
        <w:t>Year 2 modules:</w:t>
      </w:r>
    </w:p>
    <w:p w:rsidR="00390F34" w:rsidRPr="005D6856" w:rsidRDefault="00390F34" w:rsidP="00AE153B">
      <w:pPr>
        <w:jc w:val="both"/>
      </w:pPr>
    </w:p>
    <w:p w:rsidR="00390F34" w:rsidRPr="005D6856" w:rsidRDefault="00390F34" w:rsidP="00390F34">
      <w:pPr>
        <w:ind w:left="720"/>
        <w:jc w:val="both"/>
      </w:pPr>
      <w:r w:rsidRPr="005D6856">
        <w:t>3</w:t>
      </w:r>
      <w:r w:rsidR="00AE153B" w:rsidRPr="005D6856">
        <w:t xml:space="preserve"> x 20 credit University-based theory modules; which relate directly to the 3 core areas of physiotherapy management</w:t>
      </w:r>
    </w:p>
    <w:p w:rsidR="00390F34" w:rsidRPr="005D6856" w:rsidRDefault="00390F34" w:rsidP="00390F34">
      <w:pPr>
        <w:ind w:left="720"/>
        <w:jc w:val="both"/>
      </w:pPr>
      <w:r w:rsidRPr="005D6856">
        <w:t xml:space="preserve">1 x 20 credit </w:t>
      </w:r>
      <w:r w:rsidR="00BD0190" w:rsidRPr="005D6856">
        <w:t>interprofessional</w:t>
      </w:r>
      <w:r w:rsidRPr="005D6856">
        <w:t xml:space="preserve"> learning research module</w:t>
      </w:r>
      <w:r w:rsidR="00AE153B" w:rsidRPr="005D6856">
        <w:t xml:space="preserve"> </w:t>
      </w:r>
    </w:p>
    <w:p w:rsidR="00AE153B" w:rsidRPr="005D6856" w:rsidRDefault="00AE153B" w:rsidP="00AE153B">
      <w:pPr>
        <w:ind w:left="720"/>
        <w:jc w:val="both"/>
      </w:pPr>
      <w:r w:rsidRPr="005D6856">
        <w:t xml:space="preserve">1 x </w:t>
      </w:r>
      <w:r w:rsidR="006021F0" w:rsidRPr="005D6856">
        <w:t>20</w:t>
      </w:r>
      <w:r w:rsidRPr="005D6856">
        <w:t xml:space="preserve"> credit module, being a mix of both University and practice-based learning</w:t>
      </w:r>
    </w:p>
    <w:p w:rsidR="006021F0" w:rsidRPr="005D6856" w:rsidRDefault="006021F0" w:rsidP="00AE153B">
      <w:pPr>
        <w:ind w:left="720"/>
        <w:jc w:val="both"/>
      </w:pPr>
      <w:r w:rsidRPr="005D6856">
        <w:t>1 x 20 credit module consisting of 2 x 5 week practice based experiences.</w:t>
      </w:r>
    </w:p>
    <w:p w:rsidR="00AE153B" w:rsidRPr="005D6856" w:rsidRDefault="00AE153B" w:rsidP="00AE153B">
      <w:pPr>
        <w:ind w:left="720"/>
        <w:jc w:val="both"/>
      </w:pPr>
      <w:r w:rsidRPr="005D6856">
        <w:t>= 120 Credits</w:t>
      </w:r>
    </w:p>
    <w:p w:rsidR="00AE153B" w:rsidRPr="005D6856" w:rsidRDefault="00AE153B" w:rsidP="00AE153B">
      <w:pPr>
        <w:jc w:val="both"/>
      </w:pPr>
    </w:p>
    <w:p w:rsidR="00871A91" w:rsidRPr="005D6856" w:rsidRDefault="00871A91" w:rsidP="00AE153B">
      <w:pPr>
        <w:jc w:val="both"/>
        <w:rPr>
          <w:b/>
        </w:rPr>
      </w:pPr>
      <w:r w:rsidRPr="005D6856">
        <w:tab/>
      </w:r>
      <w:r w:rsidRPr="005D6856">
        <w:rPr>
          <w:b/>
        </w:rPr>
        <w:t>C</w:t>
      </w:r>
      <w:r w:rsidR="00A41B40" w:rsidRPr="005D6856">
        <w:rPr>
          <w:b/>
        </w:rPr>
        <w:t>ompulsory</w:t>
      </w:r>
    </w:p>
    <w:tbl>
      <w:tblPr>
        <w:tblW w:w="8363" w:type="dxa"/>
        <w:tblInd w:w="817" w:type="dxa"/>
        <w:tblLayout w:type="fixed"/>
        <w:tblLook w:val="0000" w:firstRow="0" w:lastRow="0" w:firstColumn="0" w:lastColumn="0" w:noHBand="0" w:noVBand="0"/>
      </w:tblPr>
      <w:tblGrid>
        <w:gridCol w:w="1559"/>
        <w:gridCol w:w="5245"/>
        <w:gridCol w:w="1559"/>
      </w:tblGrid>
      <w:tr w:rsidR="00AE153B" w:rsidRPr="005D6856">
        <w:tblPrEx>
          <w:tblCellMar>
            <w:top w:w="0" w:type="dxa"/>
            <w:bottom w:w="0" w:type="dxa"/>
          </w:tblCellMar>
        </w:tblPrEx>
        <w:tc>
          <w:tcPr>
            <w:tcW w:w="1559" w:type="dxa"/>
          </w:tcPr>
          <w:p w:rsidR="00AE153B" w:rsidRPr="005D6856" w:rsidRDefault="009B61D0" w:rsidP="00032C4D">
            <w:pPr>
              <w:jc w:val="both"/>
            </w:pPr>
            <w:r w:rsidRPr="005D6856">
              <w:t>HIG1000</w:t>
            </w:r>
          </w:p>
        </w:tc>
        <w:tc>
          <w:tcPr>
            <w:tcW w:w="5245" w:type="dxa"/>
          </w:tcPr>
          <w:p w:rsidR="00AE153B" w:rsidRPr="005D6856" w:rsidRDefault="00A716BC" w:rsidP="00032C4D">
            <w:pPr>
              <w:jc w:val="both"/>
            </w:pPr>
            <w:r w:rsidRPr="005D6856">
              <w:t>Research 2</w:t>
            </w:r>
          </w:p>
        </w:tc>
        <w:tc>
          <w:tcPr>
            <w:tcW w:w="1559" w:type="dxa"/>
          </w:tcPr>
          <w:p w:rsidR="00AE153B" w:rsidRPr="005D6856" w:rsidRDefault="00AE153B" w:rsidP="00032C4D">
            <w:pPr>
              <w:jc w:val="both"/>
            </w:pPr>
            <w:r w:rsidRPr="005D6856">
              <w:t>20 I</w:t>
            </w:r>
          </w:p>
        </w:tc>
      </w:tr>
      <w:tr w:rsidR="00495229" w:rsidRPr="005D6856" w:rsidTr="00A70FF4">
        <w:tblPrEx>
          <w:tblCellMar>
            <w:top w:w="0" w:type="dxa"/>
            <w:bottom w:w="0" w:type="dxa"/>
          </w:tblCellMar>
        </w:tblPrEx>
        <w:tc>
          <w:tcPr>
            <w:tcW w:w="1559" w:type="dxa"/>
          </w:tcPr>
          <w:p w:rsidR="00495229" w:rsidRPr="005D6856" w:rsidRDefault="00495229" w:rsidP="00A70FF4">
            <w:pPr>
              <w:jc w:val="both"/>
            </w:pPr>
            <w:r w:rsidRPr="005D6856">
              <w:t>HIT1001</w:t>
            </w:r>
          </w:p>
        </w:tc>
        <w:tc>
          <w:tcPr>
            <w:tcW w:w="5245" w:type="dxa"/>
          </w:tcPr>
          <w:p w:rsidR="00495229" w:rsidRPr="005D6856" w:rsidRDefault="00495229" w:rsidP="00A70FF4">
            <w:pPr>
              <w:jc w:val="both"/>
            </w:pPr>
            <w:r w:rsidRPr="005D6856">
              <w:t>Musculoskeletal Physiotherapy</w:t>
            </w:r>
          </w:p>
        </w:tc>
        <w:tc>
          <w:tcPr>
            <w:tcW w:w="1559" w:type="dxa"/>
          </w:tcPr>
          <w:p w:rsidR="00495229" w:rsidRPr="005D6856" w:rsidRDefault="00495229" w:rsidP="00A70FF4">
            <w:pPr>
              <w:jc w:val="both"/>
            </w:pPr>
            <w:r w:rsidRPr="005D6856">
              <w:t>20 I</w:t>
            </w:r>
          </w:p>
        </w:tc>
      </w:tr>
      <w:tr w:rsidR="00495229" w:rsidRPr="005D6856" w:rsidTr="00A70FF4">
        <w:tblPrEx>
          <w:tblCellMar>
            <w:top w:w="0" w:type="dxa"/>
            <w:bottom w:w="0" w:type="dxa"/>
          </w:tblCellMar>
        </w:tblPrEx>
        <w:tc>
          <w:tcPr>
            <w:tcW w:w="1559" w:type="dxa"/>
          </w:tcPr>
          <w:p w:rsidR="00495229" w:rsidRPr="005D6856" w:rsidRDefault="00495229" w:rsidP="00A70FF4">
            <w:pPr>
              <w:jc w:val="both"/>
            </w:pPr>
            <w:r w:rsidRPr="005D6856">
              <w:t>HIT1009</w:t>
            </w:r>
          </w:p>
        </w:tc>
        <w:tc>
          <w:tcPr>
            <w:tcW w:w="5245" w:type="dxa"/>
          </w:tcPr>
          <w:p w:rsidR="00495229" w:rsidRPr="005D6856" w:rsidRDefault="00495229" w:rsidP="00A70FF4">
            <w:pPr>
              <w:jc w:val="both"/>
            </w:pPr>
            <w:r w:rsidRPr="005D6856">
              <w:t>Cardio-respiratory Physiotherapy</w:t>
            </w:r>
          </w:p>
        </w:tc>
        <w:tc>
          <w:tcPr>
            <w:tcW w:w="1559" w:type="dxa"/>
          </w:tcPr>
          <w:p w:rsidR="00495229" w:rsidRPr="005D6856" w:rsidRDefault="00495229" w:rsidP="00A70FF4">
            <w:pPr>
              <w:jc w:val="both"/>
            </w:pPr>
            <w:r w:rsidRPr="005D6856">
              <w:t>20 I</w:t>
            </w:r>
          </w:p>
        </w:tc>
      </w:tr>
      <w:tr w:rsidR="00495229" w:rsidRPr="005D6856" w:rsidTr="00A70FF4">
        <w:tblPrEx>
          <w:tblCellMar>
            <w:top w:w="0" w:type="dxa"/>
            <w:bottom w:w="0" w:type="dxa"/>
          </w:tblCellMar>
        </w:tblPrEx>
        <w:tc>
          <w:tcPr>
            <w:tcW w:w="1559" w:type="dxa"/>
          </w:tcPr>
          <w:p w:rsidR="00495229" w:rsidRPr="005D6856" w:rsidRDefault="00495229" w:rsidP="00A70FF4">
            <w:pPr>
              <w:jc w:val="both"/>
            </w:pPr>
            <w:r w:rsidRPr="005D6856">
              <w:t>HIT1010</w:t>
            </w:r>
          </w:p>
        </w:tc>
        <w:tc>
          <w:tcPr>
            <w:tcW w:w="5245" w:type="dxa"/>
          </w:tcPr>
          <w:p w:rsidR="00495229" w:rsidRPr="005D6856" w:rsidRDefault="00495229" w:rsidP="00A70FF4">
            <w:pPr>
              <w:jc w:val="both"/>
            </w:pPr>
            <w:r w:rsidRPr="005D6856">
              <w:t>Neurological Physiotherapy</w:t>
            </w:r>
          </w:p>
        </w:tc>
        <w:tc>
          <w:tcPr>
            <w:tcW w:w="1559" w:type="dxa"/>
          </w:tcPr>
          <w:p w:rsidR="00495229" w:rsidRPr="005D6856" w:rsidRDefault="00495229" w:rsidP="00A70FF4">
            <w:pPr>
              <w:jc w:val="both"/>
            </w:pPr>
            <w:r w:rsidRPr="005D6856">
              <w:t>20 I</w:t>
            </w:r>
          </w:p>
        </w:tc>
      </w:tr>
      <w:tr w:rsidR="00AE153B" w:rsidRPr="005D6856">
        <w:tblPrEx>
          <w:tblCellMar>
            <w:top w:w="0" w:type="dxa"/>
            <w:bottom w:w="0" w:type="dxa"/>
          </w:tblCellMar>
        </w:tblPrEx>
        <w:tc>
          <w:tcPr>
            <w:tcW w:w="1559" w:type="dxa"/>
          </w:tcPr>
          <w:p w:rsidR="00AE153B" w:rsidRPr="007B6302" w:rsidRDefault="00AE153B" w:rsidP="000E1D22">
            <w:pPr>
              <w:jc w:val="both"/>
              <w:rPr>
                <w:highlight w:val="cyan"/>
              </w:rPr>
            </w:pPr>
            <w:r w:rsidRPr="007B6302">
              <w:rPr>
                <w:highlight w:val="cyan"/>
              </w:rPr>
              <w:t>H</w:t>
            </w:r>
            <w:r w:rsidR="000E1D22" w:rsidRPr="007B6302">
              <w:rPr>
                <w:highlight w:val="cyan"/>
              </w:rPr>
              <w:t>I</w:t>
            </w:r>
            <w:r w:rsidRPr="007B6302">
              <w:rPr>
                <w:highlight w:val="cyan"/>
              </w:rPr>
              <w:t>T1011</w:t>
            </w:r>
          </w:p>
        </w:tc>
        <w:tc>
          <w:tcPr>
            <w:tcW w:w="5245" w:type="dxa"/>
          </w:tcPr>
          <w:p w:rsidR="00AE153B" w:rsidRPr="007B6302" w:rsidRDefault="00AE153B" w:rsidP="0062199D">
            <w:pPr>
              <w:jc w:val="both"/>
              <w:rPr>
                <w:highlight w:val="cyan"/>
              </w:rPr>
            </w:pPr>
            <w:r w:rsidRPr="007B6302">
              <w:rPr>
                <w:highlight w:val="cyan"/>
              </w:rPr>
              <w:t>Clinical Skills 2</w:t>
            </w:r>
            <w:r w:rsidR="00495229" w:rsidRPr="007B6302">
              <w:rPr>
                <w:highlight w:val="cyan"/>
              </w:rPr>
              <w:t xml:space="preserve"> (to includ</w:t>
            </w:r>
            <w:r w:rsidR="0062199D" w:rsidRPr="007B6302">
              <w:rPr>
                <w:highlight w:val="cyan"/>
              </w:rPr>
              <w:t xml:space="preserve">e </w:t>
            </w:r>
            <w:r w:rsidR="00495229" w:rsidRPr="007B6302">
              <w:rPr>
                <w:highlight w:val="cyan"/>
              </w:rPr>
              <w:t>Practice-based Experience</w:t>
            </w:r>
            <w:r w:rsidR="0062199D" w:rsidRPr="007B6302">
              <w:rPr>
                <w:highlight w:val="cyan"/>
              </w:rPr>
              <w:t xml:space="preserve"> 2)</w:t>
            </w:r>
            <w:r w:rsidR="00495229" w:rsidRPr="007B6302">
              <w:rPr>
                <w:highlight w:val="cyan"/>
              </w:rPr>
              <w:t xml:space="preserve"> </w:t>
            </w:r>
          </w:p>
        </w:tc>
        <w:tc>
          <w:tcPr>
            <w:tcW w:w="1559" w:type="dxa"/>
          </w:tcPr>
          <w:p w:rsidR="0062199D" w:rsidRPr="007B6302" w:rsidRDefault="0062199D" w:rsidP="00032C4D">
            <w:pPr>
              <w:jc w:val="both"/>
              <w:rPr>
                <w:highlight w:val="cyan"/>
              </w:rPr>
            </w:pPr>
            <w:r w:rsidRPr="007B6302">
              <w:rPr>
                <w:highlight w:val="cyan"/>
              </w:rPr>
              <w:t>20</w:t>
            </w:r>
            <w:r w:rsidR="00AE153B" w:rsidRPr="007B6302">
              <w:rPr>
                <w:highlight w:val="cyan"/>
              </w:rPr>
              <w:t xml:space="preserve"> I</w:t>
            </w:r>
          </w:p>
        </w:tc>
      </w:tr>
      <w:tr w:rsidR="0062199D" w:rsidRPr="005D6856">
        <w:tblPrEx>
          <w:tblCellMar>
            <w:top w:w="0" w:type="dxa"/>
            <w:bottom w:w="0" w:type="dxa"/>
          </w:tblCellMar>
        </w:tblPrEx>
        <w:tc>
          <w:tcPr>
            <w:tcW w:w="1559" w:type="dxa"/>
          </w:tcPr>
          <w:p w:rsidR="0062199D" w:rsidRPr="005D6856" w:rsidRDefault="00C92FDA" w:rsidP="00032C4D">
            <w:pPr>
              <w:jc w:val="both"/>
            </w:pPr>
            <w:r w:rsidRPr="005D6856">
              <w:t>HIT2000</w:t>
            </w:r>
          </w:p>
        </w:tc>
        <w:tc>
          <w:tcPr>
            <w:tcW w:w="5245" w:type="dxa"/>
          </w:tcPr>
          <w:p w:rsidR="0062199D" w:rsidRPr="005D6856" w:rsidRDefault="0062199D" w:rsidP="0062199D">
            <w:pPr>
              <w:jc w:val="both"/>
            </w:pPr>
            <w:r w:rsidRPr="005D6856">
              <w:t>Practice Based Experience 3 and 4</w:t>
            </w:r>
          </w:p>
        </w:tc>
        <w:tc>
          <w:tcPr>
            <w:tcW w:w="1559" w:type="dxa"/>
          </w:tcPr>
          <w:p w:rsidR="0062199D" w:rsidRPr="005D6856" w:rsidRDefault="0062199D" w:rsidP="00032C4D">
            <w:pPr>
              <w:jc w:val="both"/>
            </w:pPr>
            <w:r w:rsidRPr="005D6856">
              <w:t>20 I</w:t>
            </w:r>
          </w:p>
        </w:tc>
      </w:tr>
    </w:tbl>
    <w:p w:rsidR="00F17330" w:rsidRPr="005D6856" w:rsidRDefault="00F17330" w:rsidP="00AE153B">
      <w:pPr>
        <w:jc w:val="both"/>
      </w:pPr>
    </w:p>
    <w:p w:rsidR="00884BE0" w:rsidRPr="005D6856" w:rsidRDefault="004D5D26" w:rsidP="00884BE0">
      <w:pPr>
        <w:jc w:val="both"/>
        <w:outlineLvl w:val="0"/>
        <w:rPr>
          <w:b/>
        </w:rPr>
      </w:pPr>
      <w:r w:rsidRPr="005D6856">
        <w:rPr>
          <w:b/>
        </w:rPr>
        <w:t>13.1</w:t>
      </w:r>
      <w:r w:rsidR="00424810" w:rsidRPr="005D6856">
        <w:rPr>
          <w:b/>
        </w:rPr>
        <w:t>0</w:t>
      </w:r>
      <w:r w:rsidR="00884BE0" w:rsidRPr="005D6856">
        <w:rPr>
          <w:b/>
        </w:rPr>
        <w:tab/>
        <w:t>Honours Level Studies Year 3</w:t>
      </w:r>
    </w:p>
    <w:p w:rsidR="00900F85" w:rsidRPr="005D6856" w:rsidRDefault="0088095C" w:rsidP="00F17330">
      <w:pPr>
        <w:ind w:left="720"/>
        <w:jc w:val="both"/>
      </w:pPr>
      <w:r w:rsidRPr="005D6856">
        <w:t>B</w:t>
      </w:r>
      <w:r w:rsidR="00EE4B92" w:rsidRPr="005D6856">
        <w:t>oth University and Practice based modules</w:t>
      </w:r>
      <w:r w:rsidRPr="005D6856">
        <w:t xml:space="preserve"> of Year 3</w:t>
      </w:r>
      <w:r w:rsidR="00EE4B92" w:rsidRPr="005D6856">
        <w:t xml:space="preserve"> are seen as a continuum culminating in competent practice-based experience prior to qualification. </w:t>
      </w:r>
    </w:p>
    <w:p w:rsidR="004D5D26" w:rsidRPr="005D6856" w:rsidRDefault="004D5D26" w:rsidP="00900F85">
      <w:pPr>
        <w:ind w:left="720" w:hanging="720"/>
        <w:jc w:val="both"/>
      </w:pPr>
    </w:p>
    <w:p w:rsidR="00EE4B92" w:rsidRPr="005D6856" w:rsidRDefault="00EE4B92" w:rsidP="00E55CB7">
      <w:pPr>
        <w:jc w:val="both"/>
      </w:pPr>
      <w:r w:rsidRPr="005D6856">
        <w:tab/>
      </w:r>
      <w:r w:rsidRPr="005D6856">
        <w:rPr>
          <w:b/>
        </w:rPr>
        <w:t>Compulsory modules- Year 3:</w:t>
      </w:r>
    </w:p>
    <w:p w:rsidR="004401EF" w:rsidRPr="005D6856" w:rsidRDefault="004401EF" w:rsidP="00E55CB7">
      <w:pPr>
        <w:jc w:val="both"/>
      </w:pPr>
    </w:p>
    <w:p w:rsidR="00EE4B92" w:rsidRPr="005D6856" w:rsidRDefault="004E0CB0" w:rsidP="005D33A5">
      <w:pPr>
        <w:ind w:left="720"/>
        <w:jc w:val="both"/>
      </w:pPr>
      <w:r w:rsidRPr="005D6856">
        <w:t>1</w:t>
      </w:r>
      <w:r w:rsidR="004401EF" w:rsidRPr="005D6856">
        <w:t xml:space="preserve"> x </w:t>
      </w:r>
      <w:r w:rsidR="00EE4B92" w:rsidRPr="005D6856">
        <w:t>20 credit University based theory module relating to physiotherapy management</w:t>
      </w:r>
    </w:p>
    <w:p w:rsidR="004E0CB0" w:rsidRPr="005D6856" w:rsidRDefault="004E0CB0" w:rsidP="005D33A5">
      <w:pPr>
        <w:ind w:left="720"/>
        <w:jc w:val="both"/>
      </w:pPr>
      <w:r w:rsidRPr="005D6856">
        <w:t xml:space="preserve">1 x 20 credit University based </w:t>
      </w:r>
      <w:r w:rsidR="00BD0190" w:rsidRPr="005D6856">
        <w:t>interprofessional</w:t>
      </w:r>
      <w:r w:rsidRPr="005D6856">
        <w:t xml:space="preserve"> theory module</w:t>
      </w:r>
    </w:p>
    <w:p w:rsidR="00EE4B92" w:rsidRPr="005D6856" w:rsidRDefault="004401EF" w:rsidP="005D33A5">
      <w:pPr>
        <w:ind w:left="720"/>
        <w:jc w:val="both"/>
      </w:pPr>
      <w:r w:rsidRPr="005D6856">
        <w:t>1</w:t>
      </w:r>
      <w:r w:rsidR="00EE4B92" w:rsidRPr="005D6856">
        <w:t xml:space="preserve"> x 30 University based </w:t>
      </w:r>
      <w:r w:rsidR="00BD0190" w:rsidRPr="005D6856">
        <w:t>interprofessional</w:t>
      </w:r>
      <w:r w:rsidRPr="005D6856">
        <w:t xml:space="preserve"> </w:t>
      </w:r>
      <w:r w:rsidR="00EE4B92" w:rsidRPr="005D6856">
        <w:t>theory module relating to empirical research</w:t>
      </w:r>
    </w:p>
    <w:p w:rsidR="004401EF" w:rsidRPr="005D6856" w:rsidRDefault="004401EF" w:rsidP="005D33A5">
      <w:pPr>
        <w:ind w:left="720"/>
        <w:jc w:val="both"/>
      </w:pPr>
      <w:r w:rsidRPr="005D6856">
        <w:t>1 x 30 credit university based theory module</w:t>
      </w:r>
      <w:r w:rsidR="00694670" w:rsidRPr="005D6856">
        <w:t xml:space="preserve"> and practice based experience 5</w:t>
      </w:r>
    </w:p>
    <w:p w:rsidR="004401EF" w:rsidRPr="005D6856" w:rsidRDefault="004401EF" w:rsidP="005D33A5">
      <w:pPr>
        <w:ind w:left="720"/>
        <w:jc w:val="both"/>
      </w:pPr>
      <w:r w:rsidRPr="005D6856">
        <w:t xml:space="preserve">1 x </w:t>
      </w:r>
      <w:r w:rsidR="00694670" w:rsidRPr="005D6856">
        <w:t>20</w:t>
      </w:r>
      <w:r w:rsidRPr="005D6856">
        <w:t xml:space="preserve"> credit </w:t>
      </w:r>
      <w:r w:rsidR="00694670" w:rsidRPr="005D6856">
        <w:t>module with practice based experience 6 and 7.</w:t>
      </w:r>
    </w:p>
    <w:p w:rsidR="004401EF" w:rsidRPr="005D6856" w:rsidRDefault="004401EF" w:rsidP="005D33A5">
      <w:pPr>
        <w:ind w:left="720"/>
        <w:jc w:val="both"/>
      </w:pPr>
    </w:p>
    <w:p w:rsidR="00EE4B92" w:rsidRPr="005D6856" w:rsidRDefault="00EE4B92" w:rsidP="005D33A5">
      <w:pPr>
        <w:ind w:left="720"/>
        <w:jc w:val="both"/>
      </w:pPr>
      <w:r w:rsidRPr="005D6856">
        <w:t>= 120 Credits</w:t>
      </w:r>
    </w:p>
    <w:p w:rsidR="00EE4B92" w:rsidRPr="005D6856" w:rsidRDefault="00EE4B92" w:rsidP="005D33A5">
      <w:pPr>
        <w:ind w:left="720"/>
        <w:jc w:val="both"/>
      </w:pPr>
    </w:p>
    <w:p w:rsidR="00871A91" w:rsidRPr="005D6856" w:rsidRDefault="00814054" w:rsidP="004401EF">
      <w:pPr>
        <w:ind w:left="720"/>
        <w:jc w:val="both"/>
        <w:rPr>
          <w:b/>
        </w:rPr>
      </w:pPr>
      <w:r w:rsidRPr="005D6856">
        <w:rPr>
          <w:b/>
        </w:rPr>
        <w:t>C</w:t>
      </w:r>
      <w:r w:rsidR="004401EF" w:rsidRPr="005D6856">
        <w:rPr>
          <w:b/>
        </w:rPr>
        <w:t>ompulsory modules</w:t>
      </w:r>
      <w:r w:rsidR="00871A91" w:rsidRPr="005D6856">
        <w:rPr>
          <w:b/>
        </w:rPr>
        <w:t>:</w:t>
      </w:r>
    </w:p>
    <w:p w:rsidR="004E0CB0" w:rsidRPr="005D6856" w:rsidRDefault="004E0CB0" w:rsidP="004401EF">
      <w:pPr>
        <w:ind w:left="720"/>
        <w:jc w:val="both"/>
        <w:rPr>
          <w:b/>
        </w:rPr>
      </w:pPr>
    </w:p>
    <w:tbl>
      <w:tblPr>
        <w:tblW w:w="0" w:type="auto"/>
        <w:tblInd w:w="817" w:type="dxa"/>
        <w:tblLayout w:type="fixed"/>
        <w:tblLook w:val="0000" w:firstRow="0" w:lastRow="0" w:firstColumn="0" w:lastColumn="0" w:noHBand="0" w:noVBand="0"/>
      </w:tblPr>
      <w:tblGrid>
        <w:gridCol w:w="1809"/>
        <w:gridCol w:w="5420"/>
        <w:gridCol w:w="1134"/>
      </w:tblGrid>
      <w:tr w:rsidR="00C92FDA" w:rsidRPr="005D6856" w:rsidTr="00A70FF4">
        <w:tblPrEx>
          <w:tblCellMar>
            <w:top w:w="0" w:type="dxa"/>
            <w:bottom w:w="0" w:type="dxa"/>
          </w:tblCellMar>
        </w:tblPrEx>
        <w:tc>
          <w:tcPr>
            <w:tcW w:w="1809" w:type="dxa"/>
          </w:tcPr>
          <w:p w:rsidR="00C92FDA" w:rsidRPr="005D6856" w:rsidRDefault="00C92FDA" w:rsidP="00A70FF4">
            <w:pPr>
              <w:jc w:val="both"/>
            </w:pPr>
            <w:r w:rsidRPr="005D6856">
              <w:lastRenderedPageBreak/>
              <w:t>HHT2001</w:t>
            </w:r>
          </w:p>
        </w:tc>
        <w:tc>
          <w:tcPr>
            <w:tcW w:w="5420" w:type="dxa"/>
          </w:tcPr>
          <w:p w:rsidR="00C92FDA" w:rsidRPr="005D6856" w:rsidRDefault="00C92FDA" w:rsidP="00A70FF4">
            <w:pPr>
              <w:jc w:val="both"/>
            </w:pPr>
            <w:r w:rsidRPr="005D6856">
              <w:t>Practice Based Experience (PBE) 6 &amp; 7</w:t>
            </w:r>
          </w:p>
        </w:tc>
        <w:tc>
          <w:tcPr>
            <w:tcW w:w="1134" w:type="dxa"/>
          </w:tcPr>
          <w:p w:rsidR="00C92FDA" w:rsidRPr="005D6856" w:rsidRDefault="00C92FDA" w:rsidP="00A70FF4">
            <w:pPr>
              <w:jc w:val="both"/>
            </w:pPr>
            <w:r w:rsidRPr="005D6856">
              <w:t>20 H</w:t>
            </w:r>
          </w:p>
        </w:tc>
      </w:tr>
      <w:tr w:rsidR="00495229" w:rsidRPr="005D6856" w:rsidTr="00A70FF4">
        <w:tblPrEx>
          <w:tblCellMar>
            <w:top w:w="0" w:type="dxa"/>
            <w:bottom w:w="0" w:type="dxa"/>
          </w:tblCellMar>
        </w:tblPrEx>
        <w:tc>
          <w:tcPr>
            <w:tcW w:w="1809" w:type="dxa"/>
          </w:tcPr>
          <w:p w:rsidR="00495229" w:rsidRPr="005D6856" w:rsidRDefault="000B7609" w:rsidP="00A70FF4">
            <w:pPr>
              <w:jc w:val="both"/>
            </w:pPr>
            <w:r w:rsidRPr="005D6856">
              <w:t>H</w:t>
            </w:r>
            <w:r w:rsidR="00E451F5" w:rsidRPr="005D6856">
              <w:t>HG1000</w:t>
            </w:r>
          </w:p>
        </w:tc>
        <w:tc>
          <w:tcPr>
            <w:tcW w:w="5420" w:type="dxa"/>
          </w:tcPr>
          <w:p w:rsidR="00495229" w:rsidRPr="005D6856" w:rsidRDefault="00495229" w:rsidP="00A70FF4">
            <w:pPr>
              <w:jc w:val="both"/>
            </w:pPr>
            <w:r w:rsidRPr="005D6856">
              <w:t xml:space="preserve">Research </w:t>
            </w:r>
            <w:r w:rsidR="004401EF" w:rsidRPr="005D6856">
              <w:t>3</w:t>
            </w:r>
          </w:p>
        </w:tc>
        <w:tc>
          <w:tcPr>
            <w:tcW w:w="1134" w:type="dxa"/>
          </w:tcPr>
          <w:p w:rsidR="00495229" w:rsidRPr="005D6856" w:rsidRDefault="00495229" w:rsidP="00A70FF4">
            <w:pPr>
              <w:jc w:val="both"/>
            </w:pPr>
            <w:r w:rsidRPr="005D6856">
              <w:t>30 H</w:t>
            </w:r>
          </w:p>
        </w:tc>
      </w:tr>
      <w:tr w:rsidR="00871A91" w:rsidRPr="005D6856" w:rsidTr="00EC2026">
        <w:tblPrEx>
          <w:tblCellMar>
            <w:top w:w="0" w:type="dxa"/>
            <w:bottom w:w="0" w:type="dxa"/>
          </w:tblCellMar>
        </w:tblPrEx>
        <w:tc>
          <w:tcPr>
            <w:tcW w:w="1809" w:type="dxa"/>
          </w:tcPr>
          <w:p w:rsidR="00871A91" w:rsidRPr="007B6302" w:rsidRDefault="0046580D" w:rsidP="00EC2026">
            <w:pPr>
              <w:jc w:val="both"/>
              <w:rPr>
                <w:highlight w:val="cyan"/>
              </w:rPr>
            </w:pPr>
            <w:r w:rsidRPr="007B6302">
              <w:rPr>
                <w:highlight w:val="cyan"/>
              </w:rPr>
              <w:t>HHT2003</w:t>
            </w:r>
          </w:p>
        </w:tc>
        <w:tc>
          <w:tcPr>
            <w:tcW w:w="5420" w:type="dxa"/>
          </w:tcPr>
          <w:p w:rsidR="00871A91" w:rsidRPr="007B6302" w:rsidRDefault="00871A91" w:rsidP="00EC2026">
            <w:pPr>
              <w:jc w:val="both"/>
              <w:rPr>
                <w:highlight w:val="cyan"/>
              </w:rPr>
            </w:pPr>
            <w:r w:rsidRPr="007B6302">
              <w:rPr>
                <w:highlight w:val="cyan"/>
              </w:rPr>
              <w:t xml:space="preserve">Delivering Health Care </w:t>
            </w:r>
            <w:r w:rsidR="004E0CB0" w:rsidRPr="007B6302">
              <w:rPr>
                <w:highlight w:val="cyan"/>
              </w:rPr>
              <w:t>(to include PBE 5)</w:t>
            </w:r>
          </w:p>
        </w:tc>
        <w:tc>
          <w:tcPr>
            <w:tcW w:w="1134" w:type="dxa"/>
          </w:tcPr>
          <w:p w:rsidR="00871A91" w:rsidRPr="007B6302" w:rsidRDefault="004401EF" w:rsidP="00EC2026">
            <w:pPr>
              <w:jc w:val="both"/>
              <w:rPr>
                <w:highlight w:val="cyan"/>
              </w:rPr>
            </w:pPr>
            <w:r w:rsidRPr="007B6302">
              <w:rPr>
                <w:highlight w:val="cyan"/>
              </w:rPr>
              <w:t>3</w:t>
            </w:r>
            <w:r w:rsidR="00871A91" w:rsidRPr="007B6302">
              <w:rPr>
                <w:highlight w:val="cyan"/>
              </w:rPr>
              <w:t>0 H</w:t>
            </w:r>
          </w:p>
        </w:tc>
      </w:tr>
      <w:tr w:rsidR="00495229" w:rsidRPr="005D6856" w:rsidTr="00A70FF4">
        <w:tblPrEx>
          <w:tblCellMar>
            <w:top w:w="0" w:type="dxa"/>
            <w:bottom w:w="0" w:type="dxa"/>
          </w:tblCellMar>
        </w:tblPrEx>
        <w:tc>
          <w:tcPr>
            <w:tcW w:w="1809" w:type="dxa"/>
          </w:tcPr>
          <w:p w:rsidR="00495229" w:rsidRPr="007B6302" w:rsidRDefault="00495229" w:rsidP="00A70FF4">
            <w:pPr>
              <w:jc w:val="both"/>
              <w:rPr>
                <w:highlight w:val="cyan"/>
              </w:rPr>
            </w:pPr>
            <w:r w:rsidRPr="007B6302">
              <w:rPr>
                <w:highlight w:val="cyan"/>
              </w:rPr>
              <w:t>HHT1030</w:t>
            </w:r>
          </w:p>
        </w:tc>
        <w:tc>
          <w:tcPr>
            <w:tcW w:w="5420" w:type="dxa"/>
          </w:tcPr>
          <w:p w:rsidR="00495229" w:rsidRPr="007B6302" w:rsidRDefault="00495229" w:rsidP="00A70FF4">
            <w:pPr>
              <w:jc w:val="both"/>
              <w:rPr>
                <w:highlight w:val="cyan"/>
              </w:rPr>
            </w:pPr>
            <w:r w:rsidRPr="007B6302">
              <w:rPr>
                <w:highlight w:val="cyan"/>
              </w:rPr>
              <w:t>Management of Vulnerable Client Groups</w:t>
            </w:r>
          </w:p>
        </w:tc>
        <w:tc>
          <w:tcPr>
            <w:tcW w:w="1134" w:type="dxa"/>
          </w:tcPr>
          <w:p w:rsidR="00495229" w:rsidRPr="007B6302" w:rsidRDefault="004E0CB0" w:rsidP="00A70FF4">
            <w:pPr>
              <w:jc w:val="both"/>
              <w:rPr>
                <w:highlight w:val="cyan"/>
              </w:rPr>
            </w:pPr>
            <w:r w:rsidRPr="007B6302">
              <w:rPr>
                <w:highlight w:val="cyan"/>
              </w:rPr>
              <w:t>20</w:t>
            </w:r>
            <w:r w:rsidR="00495229" w:rsidRPr="007B6302">
              <w:rPr>
                <w:highlight w:val="cyan"/>
              </w:rPr>
              <w:t xml:space="preserve"> H</w:t>
            </w:r>
          </w:p>
        </w:tc>
      </w:tr>
      <w:tr w:rsidR="00EE4B92" w:rsidRPr="005D6856">
        <w:tblPrEx>
          <w:tblCellMar>
            <w:top w:w="0" w:type="dxa"/>
            <w:bottom w:w="0" w:type="dxa"/>
          </w:tblCellMar>
        </w:tblPrEx>
        <w:tc>
          <w:tcPr>
            <w:tcW w:w="1809" w:type="dxa"/>
          </w:tcPr>
          <w:p w:rsidR="00EE4B92" w:rsidRPr="007B6302" w:rsidRDefault="00EE4B92" w:rsidP="0088095C">
            <w:pPr>
              <w:jc w:val="both"/>
              <w:rPr>
                <w:highlight w:val="cyan"/>
              </w:rPr>
            </w:pPr>
            <w:r w:rsidRPr="007B6302">
              <w:rPr>
                <w:highlight w:val="cyan"/>
              </w:rPr>
              <w:t>HHT</w:t>
            </w:r>
            <w:r w:rsidR="002163FD" w:rsidRPr="007B6302">
              <w:rPr>
                <w:highlight w:val="cyan"/>
              </w:rPr>
              <w:t>1031</w:t>
            </w:r>
          </w:p>
        </w:tc>
        <w:tc>
          <w:tcPr>
            <w:tcW w:w="5420" w:type="dxa"/>
          </w:tcPr>
          <w:p w:rsidR="00EE4B92" w:rsidRPr="007B6302" w:rsidRDefault="00EE4B92" w:rsidP="0088095C">
            <w:pPr>
              <w:jc w:val="both"/>
              <w:rPr>
                <w:highlight w:val="cyan"/>
              </w:rPr>
            </w:pPr>
            <w:r w:rsidRPr="007B6302">
              <w:rPr>
                <w:highlight w:val="cyan"/>
              </w:rPr>
              <w:t>Clinical Reasoning (involving option components)</w:t>
            </w:r>
          </w:p>
        </w:tc>
        <w:tc>
          <w:tcPr>
            <w:tcW w:w="1134" w:type="dxa"/>
          </w:tcPr>
          <w:p w:rsidR="0077691B" w:rsidRDefault="00EE4B92" w:rsidP="0088095C">
            <w:pPr>
              <w:jc w:val="both"/>
              <w:rPr>
                <w:highlight w:val="cyan"/>
              </w:rPr>
            </w:pPr>
            <w:r w:rsidRPr="007B6302">
              <w:rPr>
                <w:highlight w:val="cyan"/>
              </w:rPr>
              <w:t>20 H</w:t>
            </w:r>
          </w:p>
          <w:p w:rsidR="007B6302" w:rsidRPr="007B6302" w:rsidRDefault="007B6302" w:rsidP="0088095C">
            <w:pPr>
              <w:jc w:val="both"/>
              <w:rPr>
                <w:highlight w:val="cyan"/>
              </w:rPr>
            </w:pPr>
          </w:p>
        </w:tc>
      </w:tr>
    </w:tbl>
    <w:p w:rsidR="007B6302" w:rsidRDefault="007B6302" w:rsidP="007B6302">
      <w:pPr>
        <w:ind w:left="720" w:hanging="720"/>
        <w:jc w:val="both"/>
        <w:rPr>
          <w:b/>
        </w:rPr>
      </w:pPr>
      <w:r>
        <w:rPr>
          <w:b/>
        </w:rPr>
        <w:tab/>
      </w:r>
      <w:r w:rsidRPr="008A55F0">
        <w:rPr>
          <w:b/>
          <w:highlight w:val="cyan"/>
        </w:rPr>
        <w:t>Modules shaded in blue show the introduction of the principles of enterprise to the curriculum</w:t>
      </w:r>
    </w:p>
    <w:p w:rsidR="008A33BF" w:rsidRDefault="008A33BF" w:rsidP="005D33A5">
      <w:pPr>
        <w:jc w:val="both"/>
        <w:rPr>
          <w:b/>
        </w:rPr>
      </w:pPr>
    </w:p>
    <w:p w:rsidR="00EE4B92" w:rsidRPr="005D6856" w:rsidRDefault="005D33A5" w:rsidP="005D33A5">
      <w:pPr>
        <w:jc w:val="both"/>
      </w:pPr>
      <w:r w:rsidRPr="005D6856">
        <w:rPr>
          <w:b/>
        </w:rPr>
        <w:t>13.</w:t>
      </w:r>
      <w:r w:rsidR="00F17330" w:rsidRPr="005D6856">
        <w:rPr>
          <w:b/>
        </w:rPr>
        <w:t>1</w:t>
      </w:r>
      <w:r w:rsidR="00424810" w:rsidRPr="005D6856">
        <w:rPr>
          <w:b/>
        </w:rPr>
        <w:t>1</w:t>
      </w:r>
      <w:r w:rsidR="00EE4B92" w:rsidRPr="005D6856">
        <w:tab/>
      </w:r>
      <w:r w:rsidR="00BD0190" w:rsidRPr="005D6856">
        <w:t>Interprofessional</w:t>
      </w:r>
      <w:r w:rsidR="00EE4B92" w:rsidRPr="005D6856">
        <w:t xml:space="preserve"> Learning across all years</w:t>
      </w:r>
    </w:p>
    <w:p w:rsidR="001B6937" w:rsidRPr="005D6856" w:rsidRDefault="001B6937" w:rsidP="005D33A5">
      <w:pPr>
        <w:jc w:val="both"/>
      </w:pPr>
    </w:p>
    <w:p w:rsidR="00EE4B92" w:rsidRPr="005D6856" w:rsidRDefault="00EE4B92" w:rsidP="005D33A5">
      <w:pPr>
        <w:ind w:left="720"/>
        <w:jc w:val="both"/>
      </w:pPr>
      <w:r w:rsidRPr="005D6856">
        <w:t xml:space="preserve">In order to reflect the course ethos of </w:t>
      </w:r>
      <w:r w:rsidR="0077691B" w:rsidRPr="005D6856">
        <w:t xml:space="preserve">inter-professional </w:t>
      </w:r>
      <w:r w:rsidRPr="005D6856">
        <w:t>learning within clinical components of the course students will be given opportunities to work with other disciplines in</w:t>
      </w:r>
      <w:r w:rsidR="009F354B" w:rsidRPr="005D6856">
        <w:t xml:space="preserve"> either inward-facing </w:t>
      </w:r>
      <w:r w:rsidR="008A13AB" w:rsidRPr="005D6856">
        <w:t xml:space="preserve">(meaning university based activity) </w:t>
      </w:r>
      <w:r w:rsidR="009F354B" w:rsidRPr="005D6856">
        <w:t xml:space="preserve">or outward-facing </w:t>
      </w:r>
      <w:r w:rsidR="008A13AB" w:rsidRPr="005D6856">
        <w:t xml:space="preserve">(activity in clinical practice) </w:t>
      </w:r>
      <w:r w:rsidR="00BD0190" w:rsidRPr="005D6856">
        <w:t>interprofessional</w:t>
      </w:r>
      <w:r w:rsidR="009F354B" w:rsidRPr="005D6856">
        <w:t xml:space="preserve"> learning activities</w:t>
      </w:r>
      <w:r w:rsidRPr="005D6856">
        <w:t>, for example:</w:t>
      </w:r>
    </w:p>
    <w:p w:rsidR="00EE4B92" w:rsidRPr="005D6856" w:rsidRDefault="00EE4B92" w:rsidP="005D33A5">
      <w:pPr>
        <w:ind w:left="720"/>
        <w:jc w:val="both"/>
      </w:pPr>
    </w:p>
    <w:p w:rsidR="009F354B" w:rsidRPr="005D6856" w:rsidRDefault="00EE4B92" w:rsidP="002163FD">
      <w:pPr>
        <w:tabs>
          <w:tab w:val="left" w:pos="993"/>
        </w:tabs>
        <w:ind w:left="993" w:hanging="273"/>
        <w:jc w:val="both"/>
      </w:pPr>
      <w:r w:rsidRPr="005D6856">
        <w:t xml:space="preserve">i) </w:t>
      </w:r>
      <w:r w:rsidR="009F354B" w:rsidRPr="005D6856">
        <w:t xml:space="preserve">There will be a core theme of </w:t>
      </w:r>
      <w:r w:rsidR="00BD0190" w:rsidRPr="005D6856">
        <w:t>interprofessional</w:t>
      </w:r>
      <w:r w:rsidR="009F354B" w:rsidRPr="005D6856">
        <w:t xml:space="preserve"> learning within the curriculum starting with the foundation level module Professional development and Research 1, followed by the intermediate level Research 2 and honours level Research 3 module, which culminates in its student research conference. </w:t>
      </w:r>
    </w:p>
    <w:p w:rsidR="009F354B" w:rsidRPr="005D6856" w:rsidRDefault="009F354B" w:rsidP="002163FD">
      <w:pPr>
        <w:tabs>
          <w:tab w:val="left" w:pos="993"/>
        </w:tabs>
        <w:ind w:left="993" w:hanging="273"/>
        <w:jc w:val="both"/>
      </w:pPr>
    </w:p>
    <w:p w:rsidR="00EE4B92" w:rsidRPr="005D6856" w:rsidRDefault="009F354B" w:rsidP="002163FD">
      <w:pPr>
        <w:tabs>
          <w:tab w:val="left" w:pos="993"/>
        </w:tabs>
        <w:ind w:left="993" w:hanging="273"/>
        <w:jc w:val="both"/>
      </w:pPr>
      <w:r w:rsidRPr="005D6856">
        <w:t xml:space="preserve">ii) </w:t>
      </w:r>
      <w:r w:rsidR="00EE4B92" w:rsidRPr="005D6856">
        <w:t>The podiatry clinic will provide opportunities for small groups of Year 1 physiotherapy students to shadow Year 2 podiatry students. This provides the opportunity to develop communication skills in a clinical setting having access to patients for assessment and treatment. Reflective discussions also take place under the supervision of academic or clinical staff.</w:t>
      </w:r>
    </w:p>
    <w:p w:rsidR="009F354B" w:rsidRPr="005D6856" w:rsidRDefault="009F354B" w:rsidP="002163FD">
      <w:pPr>
        <w:tabs>
          <w:tab w:val="left" w:pos="993"/>
        </w:tabs>
        <w:ind w:left="993" w:hanging="273"/>
        <w:jc w:val="both"/>
      </w:pPr>
    </w:p>
    <w:p w:rsidR="009F354B" w:rsidRPr="005D6856" w:rsidRDefault="009F354B" w:rsidP="002163FD">
      <w:pPr>
        <w:tabs>
          <w:tab w:val="left" w:pos="993"/>
        </w:tabs>
        <w:ind w:left="993" w:hanging="273"/>
        <w:jc w:val="both"/>
      </w:pPr>
      <w:r w:rsidRPr="005D6856">
        <w:t>iii)</w:t>
      </w:r>
      <w:r w:rsidRPr="005D6856">
        <w:tab/>
        <w:t xml:space="preserve">At intermediate level, physiotherapy students will be working on clinically based scenarios alongside pharmacy students in the Cardio-respiratory physiotherapy module. </w:t>
      </w:r>
    </w:p>
    <w:p w:rsidR="009F354B" w:rsidRPr="005D6856" w:rsidRDefault="009F354B" w:rsidP="002163FD">
      <w:pPr>
        <w:tabs>
          <w:tab w:val="left" w:pos="993"/>
        </w:tabs>
        <w:ind w:left="993" w:hanging="273"/>
        <w:jc w:val="both"/>
      </w:pPr>
    </w:p>
    <w:p w:rsidR="009F354B" w:rsidRPr="005D6856" w:rsidRDefault="009F354B" w:rsidP="002163FD">
      <w:pPr>
        <w:tabs>
          <w:tab w:val="left" w:pos="993"/>
        </w:tabs>
        <w:ind w:left="993" w:hanging="273"/>
        <w:jc w:val="both"/>
      </w:pPr>
      <w:r w:rsidRPr="005D6856">
        <w:t xml:space="preserve">iv) Specific timetabled ‘conference day’ sessions for </w:t>
      </w:r>
      <w:r w:rsidR="00BD0190" w:rsidRPr="005D6856">
        <w:t>interprofessional</w:t>
      </w:r>
      <w:r w:rsidRPr="005D6856">
        <w:t xml:space="preserve"> learning activity will be incorporated into the honours level ‘Management of Vulnerable Client Groups’ module. These conference days will focus on areas of clinical practice facilitated by staff and invited clinical specialists from other disciplines and service users.</w:t>
      </w:r>
    </w:p>
    <w:p w:rsidR="0077691B" w:rsidRPr="005D6856" w:rsidRDefault="0077691B" w:rsidP="002163FD">
      <w:pPr>
        <w:tabs>
          <w:tab w:val="left" w:pos="993"/>
        </w:tabs>
        <w:ind w:left="993" w:hanging="273"/>
        <w:jc w:val="both"/>
      </w:pPr>
    </w:p>
    <w:p w:rsidR="0077691B" w:rsidRPr="005D6856" w:rsidRDefault="0077691B" w:rsidP="0077691B">
      <w:pPr>
        <w:tabs>
          <w:tab w:val="left" w:pos="993"/>
        </w:tabs>
        <w:ind w:left="720" w:hanging="720"/>
        <w:jc w:val="both"/>
        <w:rPr>
          <w:b/>
        </w:rPr>
      </w:pPr>
      <w:r w:rsidRPr="005D6856">
        <w:rPr>
          <w:b/>
        </w:rPr>
        <w:t>13.12</w:t>
      </w:r>
      <w:r w:rsidRPr="005D6856">
        <w:rPr>
          <w:b/>
        </w:rPr>
        <w:tab/>
      </w:r>
      <w:r w:rsidRPr="005D6856">
        <w:t>The course delivery does not offer a structure that allows students to ‘step on and step off’ very well due to the year long delivery of modules, clinical placement structure and University regulations.</w:t>
      </w:r>
    </w:p>
    <w:p w:rsidR="00C03828" w:rsidRPr="005D6856" w:rsidRDefault="00C03828" w:rsidP="002163FD">
      <w:pPr>
        <w:tabs>
          <w:tab w:val="left" w:pos="993"/>
        </w:tabs>
        <w:ind w:left="993" w:hanging="273"/>
        <w:jc w:val="both"/>
      </w:pPr>
    </w:p>
    <w:p w:rsidR="00AE153B" w:rsidRPr="005D6856" w:rsidRDefault="00AE153B" w:rsidP="00ED1AD1">
      <w:pPr>
        <w:jc w:val="both"/>
      </w:pPr>
    </w:p>
    <w:p w:rsidR="00D0700E" w:rsidRPr="005D6856" w:rsidRDefault="00D0700E" w:rsidP="00ED1AD1">
      <w:pPr>
        <w:jc w:val="both"/>
        <w:rPr>
          <w:b/>
        </w:rPr>
      </w:pPr>
      <w:r w:rsidRPr="005D6856">
        <w:rPr>
          <w:b/>
          <w:highlight w:val="lightGray"/>
        </w:rPr>
        <w:t>1</w:t>
      </w:r>
      <w:r w:rsidR="000001AE" w:rsidRPr="005D6856">
        <w:rPr>
          <w:b/>
          <w:highlight w:val="lightGray"/>
        </w:rPr>
        <w:t>4</w:t>
      </w:r>
      <w:r w:rsidRPr="005D6856">
        <w:rPr>
          <w:b/>
          <w:highlight w:val="lightGray"/>
        </w:rPr>
        <w:t>.</w:t>
      </w:r>
      <w:r w:rsidRPr="005D6856">
        <w:rPr>
          <w:b/>
          <w:highlight w:val="lightGray"/>
        </w:rPr>
        <w:tab/>
        <w:t>Teaching, Learning and Assessment</w:t>
      </w:r>
    </w:p>
    <w:p w:rsidR="006A4E44" w:rsidRPr="005D6856" w:rsidRDefault="006A4E44" w:rsidP="00ED1AD1">
      <w:pPr>
        <w:jc w:val="both"/>
        <w:rPr>
          <w:b/>
        </w:rPr>
      </w:pPr>
    </w:p>
    <w:p w:rsidR="006A4E44" w:rsidRPr="005D6856" w:rsidRDefault="00535A81" w:rsidP="00C034A5">
      <w:pPr>
        <w:ind w:left="720" w:hanging="720"/>
        <w:jc w:val="both"/>
      </w:pPr>
      <w:r w:rsidRPr="005D6856">
        <w:rPr>
          <w:b/>
        </w:rPr>
        <w:t>14.1</w:t>
      </w:r>
      <w:r w:rsidRPr="005D6856">
        <w:tab/>
      </w:r>
      <w:r w:rsidR="006A4E44" w:rsidRPr="005D6856">
        <w:t xml:space="preserve">Teaching, learning and assessment are designed to offer students a variety of learning and assessment opportunities that align with their module learning outcomes and offer realistic and effective preparation for progression in </w:t>
      </w:r>
      <w:r w:rsidR="00ED7B41" w:rsidRPr="005D6856">
        <w:t>physiotherapy</w:t>
      </w:r>
      <w:r w:rsidR="006A4E44" w:rsidRPr="005D6856">
        <w:t>. They aim to be inclusive of diversity, to allow students to actively engage in learning and be successfully assessed in a variety of ways.</w:t>
      </w:r>
      <w:r w:rsidR="00F76EF1" w:rsidRPr="005D6856">
        <w:t xml:space="preserve"> Student consent is gained for engagement in practical and clinical skills work during the induction week of the programme. </w:t>
      </w:r>
    </w:p>
    <w:p w:rsidR="00424810" w:rsidRPr="005D6856" w:rsidRDefault="00424810" w:rsidP="00C034A5">
      <w:pPr>
        <w:ind w:left="720" w:hanging="720"/>
        <w:jc w:val="both"/>
      </w:pPr>
    </w:p>
    <w:p w:rsidR="00424810" w:rsidRPr="005D6856" w:rsidRDefault="00424810" w:rsidP="00424810">
      <w:pPr>
        <w:ind w:left="720" w:hanging="720"/>
        <w:jc w:val="both"/>
      </w:pPr>
      <w:r w:rsidRPr="005D6856">
        <w:rPr>
          <w:b/>
        </w:rPr>
        <w:t>14.2</w:t>
      </w:r>
      <w:r w:rsidRPr="005D6856">
        <w:tab/>
        <w:t>Reflecting the ethos of the CSP Learning and Development Principles guidelines (2010) students are encouraged to learn via a wide range of educational opportunities. A mixture of lectures, tutorials and workshops are incorporated into the modular course to stimulate discussion, thought and reflection. Local service users and carers are also involved in the delivery of learning opportunities and are involved in the annual evaluation and curriculum planning stages to ensure that the curriculum reflects the health needs of service users. The Division actively encourages students to take responsibility for their own learning and offer progressively diminishing contact hours as the course progresses through its academic years. The course team adopt a blended learning approach to delivery of the curriculum, whereby more traditional face-to-face teaching approaches are complemented by various forms of online learning activities.</w:t>
      </w:r>
    </w:p>
    <w:p w:rsidR="006A4E44" w:rsidRPr="005D6856" w:rsidRDefault="006A4E44" w:rsidP="00C034A5">
      <w:pPr>
        <w:ind w:left="720" w:hanging="720"/>
        <w:jc w:val="both"/>
      </w:pPr>
    </w:p>
    <w:p w:rsidR="00C71DA4" w:rsidRPr="005D6856" w:rsidRDefault="00535A81" w:rsidP="00C71DA4">
      <w:pPr>
        <w:ind w:left="720" w:hanging="720"/>
        <w:jc w:val="both"/>
      </w:pPr>
      <w:r w:rsidRPr="005D6856">
        <w:rPr>
          <w:b/>
        </w:rPr>
        <w:t>14.</w:t>
      </w:r>
      <w:r w:rsidR="00424810" w:rsidRPr="005D6856">
        <w:rPr>
          <w:b/>
        </w:rPr>
        <w:t>3</w:t>
      </w:r>
      <w:r w:rsidRPr="005D6856">
        <w:tab/>
      </w:r>
      <w:r w:rsidR="00C71DA4" w:rsidRPr="005D6856">
        <w:t xml:space="preserve">All modules make use of the virtual learning environment, </w:t>
      </w:r>
      <w:r w:rsidR="00270D16" w:rsidRPr="005D6856">
        <w:t>Unilearn</w:t>
      </w:r>
      <w:r w:rsidR="00C71DA4" w:rsidRPr="005D6856">
        <w:t xml:space="preserve"> for directed learning, and as an information source for modules which can be accessed remotely, thus enabling students </w:t>
      </w:r>
      <w:r w:rsidR="00C71DA4" w:rsidRPr="005D6856">
        <w:lastRenderedPageBreak/>
        <w:t>to use the resource for learning anytime, and from any place</w:t>
      </w:r>
      <w:r w:rsidR="003D5E96" w:rsidRPr="005D6856">
        <w:t xml:space="preserve"> using internet access</w:t>
      </w:r>
      <w:r w:rsidR="00C71DA4" w:rsidRPr="005D6856">
        <w:t>, to suit their needs. Anatomical studies are supported by the use of Primal Pictures</w:t>
      </w:r>
      <w:r w:rsidR="005A4506" w:rsidRPr="005D6856">
        <w:t xml:space="preserve"> and WileyPLUS supports physiology learning</w:t>
      </w:r>
      <w:r w:rsidR="00C71DA4" w:rsidRPr="005D6856">
        <w:t>.</w:t>
      </w:r>
    </w:p>
    <w:p w:rsidR="00C71DA4" w:rsidRPr="005D6856" w:rsidRDefault="00C71DA4" w:rsidP="00C71DA4">
      <w:pPr>
        <w:ind w:left="720"/>
        <w:jc w:val="both"/>
      </w:pPr>
    </w:p>
    <w:p w:rsidR="00C71DA4" w:rsidRPr="005D6856" w:rsidRDefault="00C71DA4" w:rsidP="00C71DA4">
      <w:pPr>
        <w:ind w:left="720"/>
        <w:jc w:val="both"/>
      </w:pPr>
      <w:r w:rsidRPr="005D6856">
        <w:t xml:space="preserve">Building upon online innovations by the course team in the recent past, advantage is being taken of current innovations in C&amp;IT, and mobile technology in particular, with developments </w:t>
      </w:r>
      <w:r w:rsidR="0034513F" w:rsidRPr="005D6856">
        <w:t xml:space="preserve">in innovative use of IT </w:t>
      </w:r>
      <w:r w:rsidRPr="005D6856">
        <w:t xml:space="preserve">to support clinical skills while students are on placement. Such projects are integral to the evolving IT strategy for learning within the Department. In addition, Case based IT databases such as Penfield Virtual Hospital have been developed to include physiotherapy cases which can be accessed remotely by students to develop their clinical reasoning skills before and during placements. The use of Sim-Man </w:t>
      </w:r>
      <w:r w:rsidR="00697265" w:rsidRPr="005D6856">
        <w:t>and an</w:t>
      </w:r>
      <w:r w:rsidR="00027389" w:rsidRPr="005D6856">
        <w:t xml:space="preserve"> </w:t>
      </w:r>
      <w:r w:rsidR="00697265" w:rsidRPr="005D6856">
        <w:t>auscultat</w:t>
      </w:r>
      <w:r w:rsidR="00027389" w:rsidRPr="005D6856">
        <w:t>ion</w:t>
      </w:r>
      <w:r w:rsidR="00697265" w:rsidRPr="005D6856">
        <w:t xml:space="preserve"> simulator </w:t>
      </w:r>
      <w:r w:rsidRPr="005D6856">
        <w:t xml:space="preserve">in teaching enables students to experience patient simulation prior to placements. </w:t>
      </w:r>
    </w:p>
    <w:p w:rsidR="00C71DA4" w:rsidRPr="005D6856" w:rsidRDefault="00C71DA4" w:rsidP="00C71DA4">
      <w:pPr>
        <w:ind w:left="720"/>
        <w:jc w:val="both"/>
      </w:pPr>
    </w:p>
    <w:p w:rsidR="00C71DA4" w:rsidRPr="005D6856" w:rsidRDefault="00C71DA4" w:rsidP="00C71DA4">
      <w:pPr>
        <w:ind w:left="720"/>
        <w:jc w:val="both"/>
      </w:pPr>
      <w:r w:rsidRPr="005D6856">
        <w:t xml:space="preserve">Learning and teaching is delivered through seminars, group work, practical experience and lectures as well as interactive learning packages. Student-centred learning is used where appropriate and its role generally increases throughout the course. Modules are designed to embed transferable skills and to allow students to progressively increase their knowledge and confidence. Thus in </w:t>
      </w:r>
      <w:r w:rsidR="00A04C40" w:rsidRPr="005D6856">
        <w:t xml:space="preserve">foundation levels of the course, </w:t>
      </w:r>
      <w:r w:rsidRPr="005D6856">
        <w:t>the acquisition of basic skills and the confidence to perform academically and professionally is developed. At the higher levels, a degree of student choice in learning delivery and assessment encourages students to have greater engagement with and control over their learning.</w:t>
      </w:r>
    </w:p>
    <w:p w:rsidR="006A4E44" w:rsidRPr="005D6856" w:rsidRDefault="006A4E44" w:rsidP="00C034A5">
      <w:pPr>
        <w:ind w:left="720" w:hanging="720"/>
        <w:jc w:val="both"/>
      </w:pPr>
    </w:p>
    <w:p w:rsidR="0080135C" w:rsidRPr="005D6856" w:rsidRDefault="00535A81" w:rsidP="0080135C">
      <w:pPr>
        <w:ind w:left="720" w:hanging="720"/>
        <w:jc w:val="both"/>
      </w:pPr>
      <w:r w:rsidRPr="005D6856">
        <w:rPr>
          <w:b/>
        </w:rPr>
        <w:t>14.</w:t>
      </w:r>
      <w:r w:rsidR="00424810" w:rsidRPr="005D6856">
        <w:rPr>
          <w:b/>
        </w:rPr>
        <w:t>4</w:t>
      </w:r>
      <w:r w:rsidRPr="005D6856">
        <w:tab/>
        <w:t>A</w:t>
      </w:r>
      <w:r w:rsidR="006A4E44" w:rsidRPr="005D6856">
        <w:t>ssessment aims to support learning and to measure achievement.  Assessment methods are described in each module specification and module guide. All learning outcomes in a module are assessed and the mode of assessment is specified for each outcome. Assessment is a combination of coursework, practice/ competency based learning and examination</w:t>
      </w:r>
      <w:r w:rsidR="00ED7B41" w:rsidRPr="005D6856">
        <w:t xml:space="preserve"> by a variety </w:t>
      </w:r>
      <w:r w:rsidR="0091750A" w:rsidRPr="005D6856">
        <w:t>of means</w:t>
      </w:r>
      <w:r w:rsidR="00ED7B41" w:rsidRPr="005D6856">
        <w:t xml:space="preserve"> (</w:t>
      </w:r>
      <w:r w:rsidR="000E1893" w:rsidRPr="005D6856">
        <w:t xml:space="preserve">e.g. written assignment, </w:t>
      </w:r>
      <w:r w:rsidR="00ED7B41" w:rsidRPr="005D6856">
        <w:t>presentation</w:t>
      </w:r>
      <w:r w:rsidR="000E1893" w:rsidRPr="005D6856">
        <w:t>s</w:t>
      </w:r>
      <w:r w:rsidR="00ED7B41" w:rsidRPr="005D6856">
        <w:t xml:space="preserve">, OSCE </w:t>
      </w:r>
      <w:r w:rsidR="0091750A" w:rsidRPr="005D6856">
        <w:t>or other practical skill</w:t>
      </w:r>
      <w:r w:rsidR="00ED7B41" w:rsidRPr="005D6856">
        <w:t>)</w:t>
      </w:r>
      <w:r w:rsidR="006A4E44" w:rsidRPr="005D6856">
        <w:t>. The nature of the assessment varies from module to module, and mirrors the modes of communication expected of graduates in this field</w:t>
      </w:r>
      <w:r w:rsidR="00ED7B41" w:rsidRPr="005D6856">
        <w:t>, whether that be oral or written.</w:t>
      </w:r>
      <w:r w:rsidR="004D5D26" w:rsidRPr="005D6856">
        <w:t xml:space="preserve"> In order to offer students with a choice of assessment that reflects their learning styles the Year 3 ‘Clinical Reasoning’ module allows students to choose which of the elements is assessed by written assignment and oral presentation</w:t>
      </w:r>
      <w:r w:rsidR="000E18D8" w:rsidRPr="005D6856">
        <w:t>.</w:t>
      </w:r>
    </w:p>
    <w:p w:rsidR="0091750A" w:rsidRPr="005D6856" w:rsidRDefault="0091750A" w:rsidP="00C034A5">
      <w:pPr>
        <w:ind w:left="720" w:hanging="720"/>
        <w:jc w:val="both"/>
      </w:pPr>
    </w:p>
    <w:p w:rsidR="0091750A" w:rsidRPr="005D6856" w:rsidRDefault="00535A81" w:rsidP="0080135C">
      <w:pPr>
        <w:ind w:left="720" w:hanging="720"/>
        <w:jc w:val="both"/>
      </w:pPr>
      <w:r w:rsidRPr="005D6856">
        <w:rPr>
          <w:b/>
        </w:rPr>
        <w:t>14.</w:t>
      </w:r>
      <w:r w:rsidR="00424810" w:rsidRPr="005D6856">
        <w:rPr>
          <w:b/>
        </w:rPr>
        <w:t>5</w:t>
      </w:r>
      <w:r w:rsidRPr="005D6856">
        <w:tab/>
      </w:r>
      <w:r w:rsidR="0091750A" w:rsidRPr="005D6856">
        <w:t xml:space="preserve">Whilst on clinical placement, the clinical educator assesses the students’ clinical performance using a standardised format that has been agreed with physiotherapy </w:t>
      </w:r>
      <w:r w:rsidR="000F0E5F" w:rsidRPr="005D6856">
        <w:t>course</w:t>
      </w:r>
      <w:r w:rsidR="0091750A" w:rsidRPr="005D6856">
        <w:t xml:space="preserve">s from other local </w:t>
      </w:r>
      <w:r w:rsidR="002B05D2">
        <w:t>Higher Education Institutions (</w:t>
      </w:r>
      <w:r w:rsidR="0091750A" w:rsidRPr="005D6856">
        <w:t>HEI’s</w:t>
      </w:r>
      <w:r w:rsidR="002B05D2">
        <w:t>)</w:t>
      </w:r>
      <w:r w:rsidR="0091750A" w:rsidRPr="005D6856">
        <w:t xml:space="preserve"> in West Yorkshire. Clinical educators attend training and refresher courses to ensure equity</w:t>
      </w:r>
      <w:r w:rsidR="0080135C" w:rsidRPr="005D6856">
        <w:t xml:space="preserve"> and this is currently being monitored during the clinical placement audit process</w:t>
      </w:r>
      <w:r w:rsidR="0091750A" w:rsidRPr="005D6856">
        <w:t>.</w:t>
      </w:r>
    </w:p>
    <w:p w:rsidR="006A4E44" w:rsidRPr="005D6856" w:rsidRDefault="006A4E44" w:rsidP="00C034A5">
      <w:pPr>
        <w:ind w:left="720" w:hanging="720"/>
        <w:jc w:val="both"/>
      </w:pPr>
    </w:p>
    <w:p w:rsidR="008A5FDE" w:rsidRPr="005D6856" w:rsidRDefault="00535A81" w:rsidP="00C034A5">
      <w:pPr>
        <w:ind w:left="720" w:hanging="720"/>
        <w:jc w:val="both"/>
      </w:pPr>
      <w:r w:rsidRPr="005D6856">
        <w:rPr>
          <w:b/>
        </w:rPr>
        <w:t>14.</w:t>
      </w:r>
      <w:r w:rsidR="00424810" w:rsidRPr="005D6856">
        <w:rPr>
          <w:b/>
        </w:rPr>
        <w:t>6</w:t>
      </w:r>
      <w:r w:rsidRPr="005D6856">
        <w:tab/>
        <w:t>I</w:t>
      </w:r>
      <w:r w:rsidR="008A5FDE" w:rsidRPr="005D6856">
        <w:t xml:space="preserve">n order to foster closer and more supportive working relationships between professionals from different backgrounds, a </w:t>
      </w:r>
      <w:r w:rsidR="0077691B" w:rsidRPr="005D6856">
        <w:t>inter-</w:t>
      </w:r>
      <w:r w:rsidR="002B05D2" w:rsidRPr="005D6856">
        <w:t>professional</w:t>
      </w:r>
      <w:r w:rsidR="0077691B" w:rsidRPr="005D6856">
        <w:t xml:space="preserve"> </w:t>
      </w:r>
      <w:r w:rsidR="008A5FDE" w:rsidRPr="005D6856">
        <w:t xml:space="preserve">learning and teaching framework has been developed with </w:t>
      </w:r>
      <w:r w:rsidR="0080135C" w:rsidRPr="005D6856">
        <w:t>the suite of health courses across the School of Human and Health Sciences</w:t>
      </w:r>
      <w:r w:rsidR="008A5FDE" w:rsidRPr="005D6856">
        <w:t xml:space="preserve">. The common core of the framework is the evidence-based practice theme.  Through this theme, students </w:t>
      </w:r>
      <w:r w:rsidR="0080135C" w:rsidRPr="005D6856">
        <w:t xml:space="preserve">on health professions courses </w:t>
      </w:r>
      <w:r w:rsidR="008A5FDE" w:rsidRPr="005D6856">
        <w:t xml:space="preserve">share a common suite of modules, one in each year of the respective courses.  These modules will enable students to develop a range of personal and intellectual skills within a multi-disciplinary environment.  This is supplemented by a range of shared or </w:t>
      </w:r>
      <w:r w:rsidR="00BD0190" w:rsidRPr="005D6856">
        <w:t>interprofessional</w:t>
      </w:r>
      <w:r w:rsidR="008A5FDE" w:rsidRPr="005D6856">
        <w:t xml:space="preserve"> learning opportunities that are embedded in the modules in the respective degree courses. These provide further opportunities for joint clinical teaching across the Department within the School. Such teaching addresses issues common to the various professions involved. One of the advantages of this approach has been that we have been able to foster a culture of </w:t>
      </w:r>
      <w:r w:rsidR="00BD0190" w:rsidRPr="005D6856">
        <w:t>interprofessional</w:t>
      </w:r>
      <w:r w:rsidR="008A5FDE" w:rsidRPr="005D6856">
        <w:t xml:space="preserve"> learning which supports the various curricula, is flexible and dynamic yet does not limit uni-professional teaching where this is appropriate. This approach enables students to come together in a dynamic way across the breadth of the respective courses. This approach enables the advantages of shared learning to be realised whilst not compromising the integrity of each professional </w:t>
      </w:r>
      <w:r w:rsidR="000F0E5F" w:rsidRPr="005D6856">
        <w:t>course</w:t>
      </w:r>
      <w:r w:rsidR="008A5FDE" w:rsidRPr="005D6856">
        <w:t>.</w:t>
      </w:r>
    </w:p>
    <w:p w:rsidR="008A5FDE" w:rsidRPr="005D6856" w:rsidRDefault="008A5FDE" w:rsidP="00C034A5">
      <w:pPr>
        <w:ind w:left="720" w:hanging="720"/>
        <w:jc w:val="both"/>
      </w:pPr>
    </w:p>
    <w:p w:rsidR="006A4E44" w:rsidRPr="005D6856" w:rsidRDefault="00535A81" w:rsidP="00C034A5">
      <w:pPr>
        <w:ind w:left="720" w:hanging="720"/>
        <w:jc w:val="both"/>
      </w:pPr>
      <w:r w:rsidRPr="005D6856">
        <w:rPr>
          <w:b/>
        </w:rPr>
        <w:t>14.</w:t>
      </w:r>
      <w:r w:rsidR="00424810" w:rsidRPr="005D6856">
        <w:rPr>
          <w:b/>
        </w:rPr>
        <w:t>7</w:t>
      </w:r>
      <w:r w:rsidRPr="005D6856">
        <w:tab/>
        <w:t>Com</w:t>
      </w:r>
      <w:r w:rsidR="006A4E44" w:rsidRPr="005D6856">
        <w:t xml:space="preserve">petence to practice is a primary requirement for health professional registration such that </w:t>
      </w:r>
      <w:r w:rsidR="00ED6356" w:rsidRPr="005D6856">
        <w:t xml:space="preserve">the majority of </w:t>
      </w:r>
      <w:r w:rsidR="006A4E44" w:rsidRPr="005D6856">
        <w:t xml:space="preserve">all </w:t>
      </w:r>
      <w:r w:rsidR="00ED6356" w:rsidRPr="005D6856">
        <w:t xml:space="preserve">class-room </w:t>
      </w:r>
      <w:r w:rsidR="006A4E44" w:rsidRPr="005D6856">
        <w:t>learning is practice based</w:t>
      </w:r>
      <w:r w:rsidR="00ED6356" w:rsidRPr="005D6856">
        <w:t xml:space="preserve"> and 25% of the total credits account for clinical practice-based experience</w:t>
      </w:r>
      <w:r w:rsidR="006A4E44" w:rsidRPr="005D6856">
        <w:t xml:space="preserve">. </w:t>
      </w:r>
      <w:r w:rsidR="00ED6356" w:rsidRPr="005D6856">
        <w:t>L</w:t>
      </w:r>
      <w:r w:rsidR="006A4E44" w:rsidRPr="005D6856">
        <w:t>earning takes place in a variety of settings.</w:t>
      </w:r>
      <w:r w:rsidR="00EC323A" w:rsidRPr="005D6856">
        <w:t xml:space="preserve"> C</w:t>
      </w:r>
      <w:r w:rsidR="006A4E44" w:rsidRPr="005D6856">
        <w:t>lassroom based learning and the use of simulated patients allows students to practice skills i</w:t>
      </w:r>
      <w:r w:rsidR="00734804" w:rsidRPr="005D6856">
        <w:t>n</w:t>
      </w:r>
      <w:r w:rsidR="006A4E44" w:rsidRPr="005D6856">
        <w:t xml:space="preserve"> a safe and controlled en</w:t>
      </w:r>
      <w:r w:rsidR="005D66AA" w:rsidRPr="005D6856">
        <w:t xml:space="preserve">vironment. </w:t>
      </w:r>
      <w:r w:rsidR="00EC323A" w:rsidRPr="005D6856">
        <w:t xml:space="preserve">Assessment is centred on students achieving the standard of competency outlined by the professional awarding body so that they are fit to practice by the end of the course. It includes OSCE examinations, the verification of practice competency by </w:t>
      </w:r>
      <w:r w:rsidR="00EC323A" w:rsidRPr="005D6856">
        <w:lastRenderedPageBreak/>
        <w:t xml:space="preserve">a qualified mentor/supervisor and integration with written modular assessment in the form of reports, case study analysis, applied assignment work and examinations. </w:t>
      </w:r>
      <w:r w:rsidR="00734804" w:rsidRPr="005D6856">
        <w:t xml:space="preserve">To allow students to learn and be assessed in a real practice setting, </w:t>
      </w:r>
      <w:r w:rsidR="005D66AA" w:rsidRPr="005D6856">
        <w:t>NHS primary care, acute and mental health</w:t>
      </w:r>
      <w:r w:rsidR="006A4E44" w:rsidRPr="005D6856">
        <w:t xml:space="preserve"> Trusts, the private and independent sector and social care settings are used, under the supervision of appropriately qu</w:t>
      </w:r>
      <w:r w:rsidR="00734804" w:rsidRPr="005D6856">
        <w:t>alified mentors/ supervisors</w:t>
      </w:r>
      <w:r w:rsidR="004D5D26" w:rsidRPr="005D6856">
        <w:t xml:space="preserve">. </w:t>
      </w:r>
    </w:p>
    <w:p w:rsidR="006A4E44" w:rsidRPr="005D6856" w:rsidRDefault="006A4E44" w:rsidP="00C034A5">
      <w:pPr>
        <w:ind w:left="720" w:hanging="720"/>
        <w:jc w:val="both"/>
      </w:pPr>
    </w:p>
    <w:p w:rsidR="006A4E44" w:rsidRPr="005D6856" w:rsidRDefault="00535A81" w:rsidP="00C034A5">
      <w:pPr>
        <w:ind w:left="720" w:hanging="720"/>
        <w:jc w:val="both"/>
      </w:pPr>
      <w:r w:rsidRPr="005D6856">
        <w:rPr>
          <w:b/>
        </w:rPr>
        <w:t>14.</w:t>
      </w:r>
      <w:r w:rsidR="00424810" w:rsidRPr="005D6856">
        <w:rPr>
          <w:b/>
        </w:rPr>
        <w:t>8</w:t>
      </w:r>
      <w:r w:rsidRPr="005D6856">
        <w:tab/>
      </w:r>
      <w:r w:rsidR="006A4E44" w:rsidRPr="005D6856">
        <w:t>P</w:t>
      </w:r>
      <w:r w:rsidR="00734804" w:rsidRPr="005D6856">
        <w:t xml:space="preserve">ersonal </w:t>
      </w:r>
      <w:r w:rsidR="006A4E44" w:rsidRPr="005D6856">
        <w:t>D</w:t>
      </w:r>
      <w:r w:rsidR="00734804" w:rsidRPr="005D6856">
        <w:t xml:space="preserve">evelopment </w:t>
      </w:r>
      <w:r w:rsidR="006A4E44" w:rsidRPr="005D6856">
        <w:t>P</w:t>
      </w:r>
      <w:r w:rsidR="00734804" w:rsidRPr="005D6856">
        <w:t>lanning</w:t>
      </w:r>
      <w:r w:rsidR="006A4E44" w:rsidRPr="005D6856">
        <w:t xml:space="preserve"> is introduced to students at the </w:t>
      </w:r>
      <w:r w:rsidR="00EC323A" w:rsidRPr="005D6856">
        <w:t xml:space="preserve">outset </w:t>
      </w:r>
      <w:r w:rsidR="006A4E44" w:rsidRPr="005D6856">
        <w:t>of the course and is supported through the personal tutor system</w:t>
      </w:r>
      <w:r w:rsidR="003D5E96" w:rsidRPr="005D6856">
        <w:t xml:space="preserve"> which offers a minimum of three such meetings per academic year and is dependent upon student needs</w:t>
      </w:r>
      <w:r w:rsidR="0080135C" w:rsidRPr="005D6856">
        <w:t>. This is additionally supported by the year tutorial sessions held at least 3 times per academic year</w:t>
      </w:r>
      <w:r w:rsidR="006A4E44" w:rsidRPr="005D6856">
        <w:t xml:space="preserve">. </w:t>
      </w:r>
      <w:r w:rsidR="00B03422" w:rsidRPr="005D6856">
        <w:t xml:space="preserve">In line with professional and regulatory body </w:t>
      </w:r>
      <w:r w:rsidR="00A33A1B" w:rsidRPr="005D6856">
        <w:t>terminology</w:t>
      </w:r>
      <w:r w:rsidR="00B03422" w:rsidRPr="005D6856">
        <w:t xml:space="preserve"> students may recognise the term ‘Continuous Professional Development’ (CPD). </w:t>
      </w:r>
      <w:r w:rsidR="006A4E44" w:rsidRPr="005D6856">
        <w:t>It aims to help students critically examine their progress on the course, reflecting on their academic, personal</w:t>
      </w:r>
      <w:r w:rsidR="00ED6356" w:rsidRPr="005D6856">
        <w:t xml:space="preserve"> and professional</w:t>
      </w:r>
      <w:r w:rsidR="006A4E44" w:rsidRPr="005D6856">
        <w:t xml:space="preserve"> development. It also provides a medium for recording their progress and creating an effective </w:t>
      </w:r>
      <w:r w:rsidR="000C13BC" w:rsidRPr="005D6856">
        <w:t>curriculum vitae</w:t>
      </w:r>
      <w:r w:rsidR="00ED6356" w:rsidRPr="005D6856">
        <w:t>.</w:t>
      </w:r>
      <w:r w:rsidR="006A4E44" w:rsidRPr="005D6856">
        <w:t xml:space="preserve"> Learning opportunities are i</w:t>
      </w:r>
      <w:r w:rsidR="00ED6356" w:rsidRPr="005D6856">
        <w:t>dentified throughout the course starting with HF</w:t>
      </w:r>
      <w:r w:rsidR="00B9104E" w:rsidRPr="005D6856">
        <w:t>G1000</w:t>
      </w:r>
      <w:r w:rsidR="00ED6356" w:rsidRPr="005D6856">
        <w:t xml:space="preserve"> in the Foundation Year </w:t>
      </w:r>
      <w:r w:rsidR="00F54862" w:rsidRPr="005D6856">
        <w:t xml:space="preserve">with the development of a personal portfolio as one method </w:t>
      </w:r>
      <w:r w:rsidR="00ED6356" w:rsidRPr="005D6856">
        <w:t>to enable students to develop the skills required for life</w:t>
      </w:r>
      <w:r w:rsidR="0080135C" w:rsidRPr="005D6856">
        <w:t>-</w:t>
      </w:r>
      <w:r w:rsidR="00ED6356" w:rsidRPr="005D6856">
        <w:t>long learning</w:t>
      </w:r>
      <w:r w:rsidR="00F54862" w:rsidRPr="005D6856">
        <w:t>. S</w:t>
      </w:r>
      <w:r w:rsidR="006A4E44" w:rsidRPr="005D6856">
        <w:t xml:space="preserve">tudents keep a record of their progress </w:t>
      </w:r>
      <w:r w:rsidR="00F54862" w:rsidRPr="005D6856">
        <w:t xml:space="preserve">both academically and clinically. </w:t>
      </w:r>
      <w:r w:rsidR="00175EEE" w:rsidRPr="005D6856">
        <w:t>T</w:t>
      </w:r>
      <w:r w:rsidR="006A4E44" w:rsidRPr="005D6856">
        <w:t>his portfolio of materials is then used in preparing for job applications and/or supporting cont</w:t>
      </w:r>
      <w:r w:rsidR="00EC323A" w:rsidRPr="005D6856">
        <w:t>inuous professional development and so is re-examined in the Delivering Healthcare module in Year 3.</w:t>
      </w:r>
    </w:p>
    <w:p w:rsidR="0080135C" w:rsidRPr="005D6856" w:rsidRDefault="0080135C" w:rsidP="00C034A5">
      <w:pPr>
        <w:ind w:left="720" w:hanging="720"/>
        <w:jc w:val="both"/>
      </w:pPr>
    </w:p>
    <w:p w:rsidR="0080135C" w:rsidRPr="005D6856" w:rsidRDefault="0080135C" w:rsidP="00C034A5">
      <w:pPr>
        <w:ind w:left="720" w:hanging="720"/>
        <w:jc w:val="both"/>
      </w:pPr>
      <w:r w:rsidRPr="005D6856">
        <w:rPr>
          <w:b/>
        </w:rPr>
        <w:t>14.</w:t>
      </w:r>
      <w:r w:rsidR="00424810" w:rsidRPr="005D6856">
        <w:rPr>
          <w:b/>
        </w:rPr>
        <w:t>9</w:t>
      </w:r>
      <w:r w:rsidRPr="005D6856">
        <w:t xml:space="preserve"> </w:t>
      </w:r>
      <w:r w:rsidRPr="005D6856">
        <w:tab/>
        <w:t>The School of Human and Health Sciences uses Turnitin</w:t>
      </w:r>
      <w:r w:rsidR="00D874C2" w:rsidRPr="005D6856">
        <w:rPr>
          <w:rFonts w:cs="Arial"/>
        </w:rPr>
        <w:t>®</w:t>
      </w:r>
      <w:r w:rsidR="00D874C2" w:rsidRPr="005D6856">
        <w:t xml:space="preserve"> via the virtual learning environment (VLE) to help both students and staff ensure and protect the originality of work submitted for assessment. </w:t>
      </w:r>
    </w:p>
    <w:p w:rsidR="00AB2D81" w:rsidRPr="005D6856" w:rsidRDefault="00AB2D81" w:rsidP="00ED1AD1">
      <w:pPr>
        <w:jc w:val="both"/>
        <w:rPr>
          <w:highlight w:val="lightGray"/>
        </w:rPr>
      </w:pPr>
    </w:p>
    <w:p w:rsidR="000E1D22" w:rsidRPr="005D6856" w:rsidRDefault="000E1D22" w:rsidP="00ED1AD1">
      <w:pPr>
        <w:jc w:val="both"/>
        <w:rPr>
          <w:b/>
          <w:highlight w:val="lightGray"/>
        </w:rPr>
      </w:pPr>
    </w:p>
    <w:p w:rsidR="00D0700E" w:rsidRPr="005D6856" w:rsidRDefault="00D0700E" w:rsidP="00ED1AD1">
      <w:pPr>
        <w:jc w:val="both"/>
        <w:rPr>
          <w:b/>
        </w:rPr>
      </w:pPr>
      <w:r w:rsidRPr="005D6856">
        <w:rPr>
          <w:b/>
          <w:highlight w:val="lightGray"/>
        </w:rPr>
        <w:t>1</w:t>
      </w:r>
      <w:r w:rsidR="000001AE" w:rsidRPr="005D6856">
        <w:rPr>
          <w:b/>
          <w:highlight w:val="lightGray"/>
        </w:rPr>
        <w:t>5</w:t>
      </w:r>
      <w:r w:rsidRPr="005D6856">
        <w:rPr>
          <w:b/>
          <w:highlight w:val="lightGray"/>
        </w:rPr>
        <w:t>.</w:t>
      </w:r>
      <w:r w:rsidRPr="005D6856">
        <w:rPr>
          <w:b/>
          <w:highlight w:val="lightGray"/>
        </w:rPr>
        <w:tab/>
        <w:t>Support for Students and their Learning</w:t>
      </w:r>
    </w:p>
    <w:p w:rsidR="00D0700E" w:rsidRPr="005D6856" w:rsidRDefault="00D0700E" w:rsidP="00ED1AD1">
      <w:pPr>
        <w:jc w:val="both"/>
        <w:rPr>
          <w:b/>
        </w:rPr>
      </w:pPr>
    </w:p>
    <w:p w:rsidR="004D00BA" w:rsidRDefault="004D00BA" w:rsidP="004D00BA">
      <w:pPr>
        <w:ind w:left="720" w:hanging="720"/>
        <w:jc w:val="both"/>
        <w:rPr>
          <w:rFonts w:cs="Arial"/>
        </w:rPr>
      </w:pPr>
      <w:r w:rsidRPr="0013331A">
        <w:rPr>
          <w:rFonts w:cs="Arial"/>
          <w:b/>
        </w:rPr>
        <w:t>15.1</w:t>
      </w:r>
      <w:r w:rsidRPr="0013331A">
        <w:rPr>
          <w:rFonts w:cs="Arial"/>
          <w:b/>
        </w:rPr>
        <w:tab/>
      </w:r>
      <w:r w:rsidRPr="0013331A">
        <w:rPr>
          <w:rFonts w:cs="Arial"/>
        </w:rPr>
        <w:t>Support for students undertaking this course operates at University, School and Course level as follows</w:t>
      </w:r>
      <w:r>
        <w:rPr>
          <w:rFonts w:cs="Arial"/>
        </w:rPr>
        <w:t>:</w:t>
      </w:r>
    </w:p>
    <w:p w:rsidR="004D00BA" w:rsidRDefault="004D00BA" w:rsidP="004D00BA">
      <w:pPr>
        <w:jc w:val="both"/>
        <w:rPr>
          <w:rFonts w:cs="Arial"/>
        </w:rPr>
      </w:pPr>
    </w:p>
    <w:p w:rsidR="004D00BA" w:rsidRDefault="004D00BA" w:rsidP="004D00BA">
      <w:pPr>
        <w:jc w:val="both"/>
        <w:rPr>
          <w:rFonts w:cs="Arial"/>
          <w:b/>
        </w:rPr>
      </w:pPr>
      <w:r>
        <w:rPr>
          <w:rFonts w:cs="Arial"/>
          <w:b/>
        </w:rPr>
        <w:t>15.2</w:t>
      </w:r>
      <w:r>
        <w:rPr>
          <w:rFonts w:cs="Arial"/>
          <w:b/>
        </w:rPr>
        <w:tab/>
        <w:t>University Level</w:t>
      </w:r>
    </w:p>
    <w:p w:rsidR="004D00BA" w:rsidRDefault="004D00BA" w:rsidP="004D00BA">
      <w:pPr>
        <w:jc w:val="both"/>
        <w:rPr>
          <w:rFonts w:cs="Arial"/>
          <w:b/>
        </w:rPr>
      </w:pPr>
    </w:p>
    <w:p w:rsidR="004D00BA" w:rsidRDefault="004D00BA" w:rsidP="004D00BA">
      <w:pPr>
        <w:ind w:left="720" w:hanging="720"/>
        <w:jc w:val="both"/>
        <w:rPr>
          <w:rFonts w:cs="Arial"/>
        </w:rPr>
      </w:pPr>
      <w:r w:rsidRPr="00DD304D">
        <w:rPr>
          <w:rFonts w:cs="Arial"/>
          <w:b/>
        </w:rPr>
        <w:t>15.2.1</w:t>
      </w:r>
      <w:r>
        <w:rPr>
          <w:rFonts w:cs="Arial"/>
        </w:rPr>
        <w:tab/>
        <w:t xml:space="preserve">Central to the provision of student support are </w:t>
      </w:r>
      <w:r>
        <w:rPr>
          <w:rFonts w:cs="Arial"/>
          <w:b/>
        </w:rPr>
        <w:t>Student Services</w:t>
      </w:r>
      <w:r>
        <w:rPr>
          <w:rFonts w:cs="Arial"/>
        </w:rPr>
        <w:t>.  The range of services they offer include:</w:t>
      </w:r>
    </w:p>
    <w:p w:rsidR="004D00BA" w:rsidRDefault="004D00BA" w:rsidP="004D00BA">
      <w:pPr>
        <w:ind w:left="720" w:hanging="720"/>
        <w:jc w:val="both"/>
        <w:rPr>
          <w:rFonts w:cs="Arial"/>
        </w:rPr>
      </w:pPr>
    </w:p>
    <w:p w:rsidR="004D00BA" w:rsidRPr="008A33BF" w:rsidRDefault="004D00BA" w:rsidP="004D00BA">
      <w:pPr>
        <w:pStyle w:val="Heading2"/>
        <w:ind w:firstLine="360"/>
        <w:rPr>
          <w:rFonts w:cs="Arial"/>
          <w:sz w:val="20"/>
        </w:rPr>
      </w:pPr>
      <w:r w:rsidRPr="008A33BF">
        <w:rPr>
          <w:rFonts w:cs="Arial"/>
          <w:sz w:val="20"/>
        </w:rPr>
        <w:tab/>
        <w:t>Wellbeing and Disability Services</w:t>
      </w:r>
    </w:p>
    <w:p w:rsidR="004D00BA" w:rsidRPr="004D00BA" w:rsidRDefault="004D00BA" w:rsidP="004D00BA">
      <w:pPr>
        <w:pStyle w:val="ListParagraph"/>
        <w:numPr>
          <w:ilvl w:val="0"/>
          <w:numId w:val="38"/>
        </w:numPr>
        <w:contextualSpacing/>
        <w:jc w:val="left"/>
        <w:rPr>
          <w:rFonts w:ascii="Arial" w:hAnsi="Arial" w:cs="Arial"/>
          <w:sz w:val="20"/>
          <w:szCs w:val="20"/>
        </w:rPr>
      </w:pPr>
      <w:hyperlink r:id="rId7" w:history="1">
        <w:r w:rsidRPr="004D00BA">
          <w:rPr>
            <w:rStyle w:val="Hyperlink"/>
            <w:rFonts w:ascii="Arial" w:hAnsi="Arial" w:cs="Arial"/>
            <w:color w:val="auto"/>
            <w:sz w:val="20"/>
            <w:szCs w:val="20"/>
            <w:u w:val="none"/>
          </w:rPr>
          <w:t>Counselling</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8" w:history="1">
        <w:r w:rsidRPr="004D00BA">
          <w:rPr>
            <w:rStyle w:val="Hyperlink"/>
            <w:rFonts w:ascii="Arial" w:hAnsi="Arial" w:cs="Arial"/>
            <w:color w:val="auto"/>
            <w:sz w:val="20"/>
            <w:szCs w:val="20"/>
            <w:u w:val="none"/>
          </w:rPr>
          <w:t>Back on Track</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9" w:history="1">
        <w:r w:rsidRPr="004D00BA">
          <w:rPr>
            <w:rStyle w:val="Hyperlink"/>
            <w:rFonts w:ascii="Arial" w:hAnsi="Arial" w:cs="Arial"/>
            <w:color w:val="auto"/>
            <w:sz w:val="20"/>
            <w:szCs w:val="20"/>
            <w:u w:val="none"/>
          </w:rPr>
          <w:t>Disability Services</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0" w:history="1">
        <w:r w:rsidRPr="004D00BA">
          <w:rPr>
            <w:rStyle w:val="Hyperlink"/>
            <w:rFonts w:ascii="Arial" w:hAnsi="Arial" w:cs="Arial"/>
            <w:color w:val="auto"/>
            <w:sz w:val="20"/>
            <w:szCs w:val="20"/>
            <w:u w:val="none"/>
          </w:rPr>
          <w:t>Drop in (Counselling and Wellbeing)</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1" w:history="1">
        <w:r w:rsidRPr="004D00BA">
          <w:rPr>
            <w:rStyle w:val="Hyperlink"/>
            <w:rFonts w:ascii="Arial" w:hAnsi="Arial" w:cs="Arial"/>
            <w:color w:val="auto"/>
            <w:sz w:val="20"/>
            <w:szCs w:val="20"/>
            <w:u w:val="none"/>
          </w:rPr>
          <w:t>The Faith Centre</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2" w:history="1">
        <w:r w:rsidRPr="004D00BA">
          <w:rPr>
            <w:rStyle w:val="Hyperlink"/>
            <w:rFonts w:ascii="Arial" w:hAnsi="Arial" w:cs="Arial"/>
            <w:color w:val="auto"/>
            <w:sz w:val="20"/>
            <w:szCs w:val="20"/>
            <w:u w:val="none"/>
          </w:rPr>
          <w:t xml:space="preserve">Getting help </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3" w:history="1">
        <w:r w:rsidRPr="004D00BA">
          <w:rPr>
            <w:rStyle w:val="Hyperlink"/>
            <w:rFonts w:ascii="Arial" w:hAnsi="Arial" w:cs="Arial"/>
            <w:color w:val="auto"/>
            <w:sz w:val="20"/>
            <w:szCs w:val="20"/>
            <w:u w:val="none"/>
          </w:rPr>
          <w:t>Group workshops and courses</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4" w:history="1">
        <w:r w:rsidRPr="004D00BA">
          <w:rPr>
            <w:rStyle w:val="Hyperlink"/>
            <w:rFonts w:ascii="Arial" w:hAnsi="Arial" w:cs="Arial"/>
            <w:color w:val="auto"/>
            <w:sz w:val="20"/>
            <w:szCs w:val="20"/>
            <w:u w:val="none"/>
          </w:rPr>
          <w:t>Hate Crime Reporting Centre</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5" w:history="1">
        <w:r w:rsidRPr="004D00BA">
          <w:rPr>
            <w:rStyle w:val="Hyperlink"/>
            <w:rFonts w:ascii="Arial" w:hAnsi="Arial" w:cs="Arial"/>
            <w:color w:val="auto"/>
            <w:sz w:val="20"/>
            <w:szCs w:val="20"/>
            <w:u w:val="none"/>
          </w:rPr>
          <w:t>Self help</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6" w:history="1">
        <w:r w:rsidRPr="004D00BA">
          <w:rPr>
            <w:rStyle w:val="Hyperlink"/>
            <w:rFonts w:ascii="Arial" w:hAnsi="Arial" w:cs="Arial"/>
            <w:color w:val="auto"/>
            <w:sz w:val="20"/>
            <w:szCs w:val="20"/>
            <w:u w:val="none"/>
          </w:rPr>
          <w:t>Student parents</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7" w:history="1">
        <w:r w:rsidRPr="004D00BA">
          <w:rPr>
            <w:rStyle w:val="Hyperlink"/>
            <w:rFonts w:ascii="Arial" w:hAnsi="Arial" w:cs="Arial"/>
            <w:color w:val="auto"/>
            <w:sz w:val="20"/>
            <w:szCs w:val="20"/>
            <w:u w:val="none"/>
          </w:rPr>
          <w:t>Student wellbeing</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8" w:history="1">
        <w:r w:rsidRPr="004D00BA">
          <w:rPr>
            <w:rStyle w:val="Hyperlink"/>
            <w:rFonts w:ascii="Arial" w:hAnsi="Arial" w:cs="Arial"/>
            <w:color w:val="auto"/>
            <w:sz w:val="20"/>
            <w:szCs w:val="20"/>
            <w:u w:val="none"/>
          </w:rPr>
          <w:t>Welfare support</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19" w:history="1">
        <w:r w:rsidRPr="004D00BA">
          <w:rPr>
            <w:rStyle w:val="Hyperlink"/>
            <w:rFonts w:ascii="Arial" w:hAnsi="Arial" w:cs="Arial"/>
            <w:color w:val="auto"/>
            <w:sz w:val="20"/>
            <w:szCs w:val="20"/>
            <w:u w:val="none"/>
          </w:rPr>
          <w:t xml:space="preserve">Wellbeing events </w:t>
        </w:r>
      </w:hyperlink>
    </w:p>
    <w:p w:rsidR="004D00BA" w:rsidRPr="004D00BA" w:rsidRDefault="004D00BA" w:rsidP="004D00BA">
      <w:pPr>
        <w:pStyle w:val="ListParagraph"/>
        <w:numPr>
          <w:ilvl w:val="0"/>
          <w:numId w:val="38"/>
        </w:numPr>
        <w:contextualSpacing/>
        <w:jc w:val="left"/>
        <w:rPr>
          <w:rFonts w:ascii="Arial" w:hAnsi="Arial" w:cs="Arial"/>
          <w:sz w:val="20"/>
          <w:szCs w:val="20"/>
        </w:rPr>
      </w:pPr>
      <w:hyperlink r:id="rId20" w:history="1">
        <w:r w:rsidRPr="004D00BA">
          <w:rPr>
            <w:rStyle w:val="Hyperlink"/>
            <w:rFonts w:ascii="Arial" w:hAnsi="Arial" w:cs="Arial"/>
            <w:color w:val="auto"/>
            <w:sz w:val="20"/>
            <w:szCs w:val="20"/>
            <w:u w:val="none"/>
          </w:rPr>
          <w:t>University Health Centre</w:t>
        </w:r>
      </w:hyperlink>
    </w:p>
    <w:p w:rsidR="004D00BA" w:rsidRPr="004D00BA" w:rsidRDefault="004D00BA" w:rsidP="004D00BA">
      <w:pPr>
        <w:rPr>
          <w:rFonts w:cs="Arial"/>
        </w:rPr>
      </w:pPr>
    </w:p>
    <w:p w:rsidR="004D00BA" w:rsidRPr="004D00BA" w:rsidRDefault="004D00BA" w:rsidP="004D00BA">
      <w:pPr>
        <w:tabs>
          <w:tab w:val="num" w:pos="0"/>
        </w:tabs>
        <w:jc w:val="both"/>
        <w:rPr>
          <w:rFonts w:cs="Arial"/>
        </w:rPr>
      </w:pPr>
      <w:r w:rsidRPr="004D00BA">
        <w:rPr>
          <w:rFonts w:eastAsia="Symbol" w:cs="Arial"/>
        </w:rPr>
        <w:tab/>
      </w:r>
      <w:r w:rsidRPr="004D00BA">
        <w:rPr>
          <w:rFonts w:eastAsia="Symbol" w:cs="Arial"/>
          <w:b/>
        </w:rPr>
        <w:t>Careers and Employability Service</w:t>
      </w:r>
    </w:p>
    <w:p w:rsidR="004D00BA" w:rsidRPr="004D00BA" w:rsidRDefault="004D00BA" w:rsidP="004D00BA">
      <w:pPr>
        <w:pStyle w:val="ListParagraph"/>
        <w:numPr>
          <w:ilvl w:val="0"/>
          <w:numId w:val="39"/>
        </w:numPr>
        <w:contextualSpacing/>
        <w:rPr>
          <w:rFonts w:ascii="Arial" w:eastAsia="Symbol" w:hAnsi="Arial" w:cs="Arial"/>
          <w:sz w:val="20"/>
          <w:szCs w:val="20"/>
        </w:rPr>
      </w:pPr>
      <w:r w:rsidRPr="004D00BA">
        <w:rPr>
          <w:rFonts w:ascii="Arial" w:eastAsia="Symbol" w:hAnsi="Arial" w:cs="Arial"/>
          <w:sz w:val="20"/>
          <w:szCs w:val="20"/>
        </w:rPr>
        <w:t>Careers and Employability Service</w:t>
      </w:r>
    </w:p>
    <w:p w:rsidR="004D00BA" w:rsidRPr="004D00BA" w:rsidRDefault="004D00BA" w:rsidP="004D00BA">
      <w:pPr>
        <w:pStyle w:val="ListParagraph"/>
        <w:numPr>
          <w:ilvl w:val="0"/>
          <w:numId w:val="39"/>
        </w:numPr>
        <w:contextualSpacing/>
        <w:rPr>
          <w:rFonts w:ascii="Arial" w:eastAsia="Symbol" w:hAnsi="Arial" w:cs="Arial"/>
          <w:sz w:val="20"/>
          <w:szCs w:val="20"/>
        </w:rPr>
      </w:pPr>
      <w:r w:rsidRPr="004D00BA">
        <w:rPr>
          <w:rFonts w:ascii="Arial" w:eastAsia="Symbol" w:hAnsi="Arial" w:cs="Arial"/>
          <w:sz w:val="20"/>
          <w:szCs w:val="20"/>
        </w:rPr>
        <w:t>Jobshop</w:t>
      </w:r>
    </w:p>
    <w:p w:rsidR="004D00BA" w:rsidRPr="00435181" w:rsidRDefault="004D00BA" w:rsidP="004D00BA">
      <w:pPr>
        <w:ind w:left="720"/>
        <w:jc w:val="both"/>
        <w:rPr>
          <w:rFonts w:cs="Arial"/>
        </w:rPr>
      </w:pPr>
    </w:p>
    <w:p w:rsidR="004D00BA" w:rsidRPr="00435181" w:rsidRDefault="004D00BA" w:rsidP="004D00BA">
      <w:pPr>
        <w:ind w:left="720"/>
        <w:jc w:val="both"/>
        <w:rPr>
          <w:rFonts w:cs="Arial"/>
          <w:color w:val="0000FF"/>
          <w:u w:val="single"/>
        </w:rPr>
      </w:pPr>
      <w:r w:rsidRPr="00435181">
        <w:rPr>
          <w:rFonts w:cs="Arial"/>
        </w:rPr>
        <w:t xml:space="preserve">More information on the range of student services can be found on their website at: </w:t>
      </w:r>
      <w:r w:rsidRPr="00435181">
        <w:t xml:space="preserve"> </w:t>
      </w:r>
      <w:r>
        <w:rPr>
          <w:rFonts w:cs="Arial"/>
          <w:color w:val="0000FF"/>
          <w:u w:val="single"/>
        </w:rPr>
        <w:t xml:space="preserve">  </w:t>
      </w:r>
      <w:r w:rsidRPr="00435181">
        <w:rPr>
          <w:rFonts w:cs="Arial"/>
          <w:color w:val="0000FF"/>
          <w:u w:val="single"/>
        </w:rPr>
        <w:t>http://www.hud.ac.uk/student-services/</w:t>
      </w:r>
    </w:p>
    <w:p w:rsidR="00175EEE" w:rsidRPr="005D6856" w:rsidRDefault="00175EEE" w:rsidP="00786767">
      <w:pPr>
        <w:ind w:left="720"/>
        <w:jc w:val="both"/>
        <w:rPr>
          <w:rFonts w:cs="Arial"/>
        </w:rPr>
      </w:pPr>
    </w:p>
    <w:p w:rsidR="00175EEE" w:rsidRPr="005D6856" w:rsidRDefault="00786767" w:rsidP="00786767">
      <w:pPr>
        <w:ind w:left="720" w:hanging="720"/>
        <w:jc w:val="both"/>
        <w:rPr>
          <w:rFonts w:cs="Arial"/>
        </w:rPr>
      </w:pPr>
      <w:r w:rsidRPr="005D6856">
        <w:rPr>
          <w:rFonts w:cs="Arial"/>
        </w:rPr>
        <w:t>15.2.2</w:t>
      </w:r>
      <w:r w:rsidRPr="005D6856">
        <w:rPr>
          <w:rFonts w:cs="Arial"/>
        </w:rPr>
        <w:tab/>
      </w:r>
      <w:r w:rsidR="00175EEE" w:rsidRPr="005D6856">
        <w:rPr>
          <w:rFonts w:cs="Arial"/>
        </w:rPr>
        <w:t xml:space="preserve">They also provide specific services for </w:t>
      </w:r>
      <w:r w:rsidR="00904C99" w:rsidRPr="005D6856">
        <w:rPr>
          <w:rFonts w:cs="Arial"/>
        </w:rPr>
        <w:t>‘non-traditional’</w:t>
      </w:r>
      <w:r w:rsidR="00175EEE" w:rsidRPr="005D6856">
        <w:rPr>
          <w:rFonts w:cs="Arial"/>
        </w:rPr>
        <w:t xml:space="preserve"> students and overseas students.  More information on the range of student services can be found on their website at: </w:t>
      </w:r>
      <w:hyperlink r:id="rId21" w:history="1">
        <w:r w:rsidR="00871A91" w:rsidRPr="005D6856">
          <w:rPr>
            <w:rStyle w:val="Hyperlink"/>
            <w:rFonts w:cs="Arial"/>
            <w:color w:val="auto"/>
          </w:rPr>
          <w:t>http://www2.hud.ac.uk/student_services/</w:t>
        </w:r>
      </w:hyperlink>
    </w:p>
    <w:p w:rsidR="00786767" w:rsidRPr="005D6856" w:rsidRDefault="00786767" w:rsidP="00786767">
      <w:pPr>
        <w:pStyle w:val="servicetitle"/>
        <w:tabs>
          <w:tab w:val="left" w:pos="8280"/>
        </w:tabs>
        <w:spacing w:before="0" w:after="0"/>
        <w:ind w:left="720" w:right="26"/>
        <w:jc w:val="both"/>
        <w:rPr>
          <w:rFonts w:ascii="Arial" w:hAnsi="Arial" w:cs="Arial"/>
          <w:sz w:val="20"/>
          <w:szCs w:val="20"/>
        </w:rPr>
      </w:pPr>
    </w:p>
    <w:p w:rsidR="004D00BA" w:rsidRPr="00FA163B" w:rsidRDefault="00786767" w:rsidP="004D00BA">
      <w:pPr>
        <w:ind w:left="720" w:right="26" w:hanging="720"/>
        <w:jc w:val="both"/>
      </w:pPr>
      <w:r w:rsidRPr="005D6856">
        <w:rPr>
          <w:rFonts w:cs="Arial"/>
        </w:rPr>
        <w:t>15.2.3</w:t>
      </w:r>
      <w:r w:rsidRPr="005D6856">
        <w:rPr>
          <w:rFonts w:cs="Arial"/>
        </w:rPr>
        <w:tab/>
      </w:r>
      <w:r w:rsidR="004D00BA" w:rsidRPr="00435181">
        <w:rPr>
          <w:rFonts w:cs="Arial"/>
          <w:b/>
        </w:rPr>
        <w:t xml:space="preserve">The Student Finance Office </w:t>
      </w:r>
      <w:r w:rsidR="004D00BA" w:rsidRPr="002A5F96">
        <w:rPr>
          <w:rFonts w:cs="Arial"/>
        </w:rPr>
        <w:t>provides:</w:t>
      </w:r>
      <w:r w:rsidR="004D00BA">
        <w:rPr>
          <w:rFonts w:cs="Arial"/>
          <w:b/>
        </w:rPr>
        <w:t xml:space="preserve"> </w:t>
      </w:r>
    </w:p>
    <w:p w:rsidR="004D00BA" w:rsidRPr="00CA1B0D" w:rsidRDefault="004D00BA" w:rsidP="004D00BA">
      <w:pPr>
        <w:numPr>
          <w:ilvl w:val="0"/>
          <w:numId w:val="40"/>
        </w:numPr>
        <w:rPr>
          <w:rFonts w:cs="Arial"/>
        </w:rPr>
      </w:pPr>
      <w:r w:rsidRPr="00CA1B0D">
        <w:rPr>
          <w:rFonts w:cs="Arial"/>
        </w:rPr>
        <w:t>Information and guidance regarding possible sources of funding for all courses in the University.</w:t>
      </w:r>
    </w:p>
    <w:p w:rsidR="004D00BA" w:rsidRPr="00CA1B0D" w:rsidRDefault="004D00BA" w:rsidP="004D00BA">
      <w:pPr>
        <w:numPr>
          <w:ilvl w:val="0"/>
          <w:numId w:val="40"/>
        </w:numPr>
        <w:rPr>
          <w:rFonts w:cs="Arial"/>
        </w:rPr>
      </w:pPr>
      <w:r w:rsidRPr="00CA1B0D">
        <w:rPr>
          <w:rFonts w:cs="Arial"/>
        </w:rPr>
        <w:t>Budgeting advice to discuss a variety of options and strategies in order to manage on a budget.</w:t>
      </w:r>
    </w:p>
    <w:p w:rsidR="004D00BA" w:rsidRPr="00CA1B0D" w:rsidRDefault="004D00BA" w:rsidP="004D00BA">
      <w:pPr>
        <w:numPr>
          <w:ilvl w:val="0"/>
          <w:numId w:val="40"/>
        </w:numPr>
        <w:rPr>
          <w:rFonts w:cs="Arial"/>
        </w:rPr>
      </w:pPr>
      <w:r w:rsidRPr="00CA1B0D">
        <w:rPr>
          <w:rFonts w:cs="Arial"/>
        </w:rPr>
        <w:t>Facilities for the billing and payment of income to be collected by the University.</w:t>
      </w:r>
    </w:p>
    <w:p w:rsidR="004D00BA" w:rsidRDefault="004D00BA" w:rsidP="004D00BA">
      <w:pPr>
        <w:numPr>
          <w:ilvl w:val="0"/>
          <w:numId w:val="40"/>
        </w:numPr>
        <w:rPr>
          <w:rFonts w:cs="Arial"/>
        </w:rPr>
      </w:pPr>
      <w:r w:rsidRPr="00CA1B0D">
        <w:rPr>
          <w:rFonts w:cs="Arial"/>
        </w:rPr>
        <w:t>Debt advice via personal and confidential sessions is available from trained staff along with mediation and resolution.</w:t>
      </w:r>
    </w:p>
    <w:p w:rsidR="004D00BA" w:rsidRPr="002A5F96" w:rsidRDefault="004D00BA" w:rsidP="004D00BA">
      <w:pPr>
        <w:ind w:left="360" w:firstLine="360"/>
        <w:rPr>
          <w:rFonts w:cs="Arial"/>
          <w:color w:val="0070C0"/>
        </w:rPr>
      </w:pPr>
      <w:r>
        <w:rPr>
          <w:rFonts w:cs="Arial"/>
        </w:rPr>
        <w:t xml:space="preserve">Further information can be found on their website at: </w:t>
      </w:r>
    </w:p>
    <w:p w:rsidR="004D00BA" w:rsidRDefault="004D00BA" w:rsidP="004D00BA">
      <w:pPr>
        <w:ind w:left="720" w:right="26" w:hanging="720"/>
        <w:jc w:val="both"/>
        <w:rPr>
          <w:rFonts w:cs="Arial"/>
          <w:color w:val="0070C0"/>
        </w:rPr>
      </w:pPr>
      <w:r>
        <w:rPr>
          <w:rFonts w:cs="Arial"/>
        </w:rPr>
        <w:tab/>
      </w:r>
      <w:hyperlink r:id="rId22" w:history="1">
        <w:r w:rsidRPr="003A2239">
          <w:rPr>
            <w:rStyle w:val="Hyperlink"/>
            <w:rFonts w:cs="Arial"/>
          </w:rPr>
          <w:t>http://www.hud.ac.uk/students/finance/financeoffice/</w:t>
        </w:r>
      </w:hyperlink>
    </w:p>
    <w:p w:rsidR="00F64C88" w:rsidRPr="005D6856" w:rsidRDefault="00F64C88" w:rsidP="004D00BA">
      <w:pPr>
        <w:pStyle w:val="servicetitle"/>
        <w:spacing w:before="0" w:after="0"/>
        <w:ind w:left="720" w:right="26" w:hanging="720"/>
        <w:jc w:val="both"/>
        <w:rPr>
          <w:rFonts w:ascii="Arial" w:hAnsi="Arial" w:cs="Arial"/>
          <w:b/>
          <w:sz w:val="20"/>
          <w:szCs w:val="20"/>
        </w:rPr>
      </w:pPr>
    </w:p>
    <w:p w:rsidR="004D00BA" w:rsidRDefault="00786767" w:rsidP="004D00BA">
      <w:pPr>
        <w:ind w:left="720" w:right="26" w:hanging="720"/>
        <w:jc w:val="both"/>
        <w:rPr>
          <w:rFonts w:cs="Arial"/>
          <w:color w:val="333333"/>
        </w:rPr>
      </w:pPr>
      <w:r w:rsidRPr="005D6856">
        <w:rPr>
          <w:rFonts w:cs="Arial"/>
        </w:rPr>
        <w:t>15.2.4</w:t>
      </w:r>
      <w:r w:rsidRPr="005D6856">
        <w:rPr>
          <w:rFonts w:cs="Arial"/>
        </w:rPr>
        <w:tab/>
      </w:r>
      <w:r w:rsidR="004D00BA">
        <w:rPr>
          <w:rFonts w:cs="Arial"/>
          <w:b/>
        </w:rPr>
        <w:t xml:space="preserve">Computing services </w:t>
      </w:r>
      <w:r w:rsidR="004D00BA">
        <w:rPr>
          <w:rFonts w:cs="Arial"/>
        </w:rPr>
        <w:t xml:space="preserve">provide induction and ongoing support for all students.  More information on the range of computing services can be found on their website at:  </w:t>
      </w:r>
      <w:hyperlink r:id="rId23" w:history="1">
        <w:r w:rsidR="004D00BA" w:rsidRPr="00FC1097">
          <w:rPr>
            <w:rStyle w:val="Hyperlink"/>
            <w:rFonts w:cs="Arial"/>
          </w:rPr>
          <w:t>http://www.hud.ac.uk/students/it/</w:t>
        </w:r>
      </w:hyperlink>
      <w:r w:rsidR="004D00BA">
        <w:rPr>
          <w:rFonts w:cs="Arial"/>
          <w:color w:val="333333"/>
        </w:rPr>
        <w:t xml:space="preserve"> </w:t>
      </w:r>
    </w:p>
    <w:p w:rsidR="004D00BA" w:rsidRDefault="004D00BA" w:rsidP="004D00BA">
      <w:pPr>
        <w:ind w:left="720" w:right="26" w:hanging="720"/>
        <w:jc w:val="both"/>
        <w:rPr>
          <w:rFonts w:cs="Arial"/>
        </w:rPr>
      </w:pPr>
    </w:p>
    <w:p w:rsidR="004D00BA" w:rsidRPr="004D00BA" w:rsidRDefault="004D00BA" w:rsidP="004D00BA">
      <w:pPr>
        <w:ind w:left="720" w:right="26" w:hanging="720"/>
        <w:jc w:val="both"/>
        <w:rPr>
          <w:rFonts w:cs="Arial"/>
          <w:b/>
        </w:rPr>
      </w:pPr>
      <w:r>
        <w:rPr>
          <w:rFonts w:cs="Arial"/>
          <w:b/>
        </w:rPr>
        <w:t>15.2.5</w:t>
      </w:r>
      <w:r>
        <w:rPr>
          <w:rFonts w:cs="Arial"/>
          <w:b/>
        </w:rPr>
        <w:tab/>
      </w:r>
      <w:r w:rsidRPr="00A15B14">
        <w:rPr>
          <w:rFonts w:cs="Arial"/>
          <w:b/>
          <w:color w:val="333333"/>
        </w:rPr>
        <w:t>Library</w:t>
      </w:r>
      <w:r>
        <w:rPr>
          <w:rFonts w:cs="Arial"/>
          <w:color w:val="333333"/>
        </w:rPr>
        <w:t xml:space="preserve"> </w:t>
      </w:r>
      <w:r w:rsidRPr="002A5F96">
        <w:rPr>
          <w:rFonts w:cs="Arial"/>
          <w:b/>
          <w:color w:val="333333"/>
        </w:rPr>
        <w:t>Services</w:t>
      </w:r>
      <w:r>
        <w:rPr>
          <w:rFonts w:cs="Arial"/>
          <w:color w:val="333333"/>
        </w:rPr>
        <w:t xml:space="preserve"> </w:t>
      </w:r>
      <w:r w:rsidRPr="00435181">
        <w:rPr>
          <w:rFonts w:cs="Arial"/>
          <w:color w:val="333333"/>
        </w:rPr>
        <w:t>provide induction and ongoing support for all students.  More infor</w:t>
      </w:r>
      <w:r>
        <w:rPr>
          <w:rFonts w:cs="Arial"/>
          <w:color w:val="333333"/>
        </w:rPr>
        <w:t>mation on the range of library</w:t>
      </w:r>
      <w:r w:rsidRPr="00435181">
        <w:rPr>
          <w:rFonts w:cs="Arial"/>
          <w:color w:val="333333"/>
        </w:rPr>
        <w:t xml:space="preserve"> services can be found on their website at:</w:t>
      </w:r>
      <w:r>
        <w:rPr>
          <w:rFonts w:cs="Arial"/>
          <w:color w:val="333333"/>
        </w:rPr>
        <w:t xml:space="preserve"> </w:t>
      </w:r>
      <w:hyperlink r:id="rId24" w:history="1">
        <w:r w:rsidRPr="00181C33">
          <w:rPr>
            <w:rStyle w:val="Hyperlink"/>
            <w:rFonts w:cs="Arial"/>
          </w:rPr>
          <w:t>http://www.hud.ac.uk/library/</w:t>
        </w:r>
      </w:hyperlink>
      <w:r>
        <w:rPr>
          <w:rFonts w:cs="Arial"/>
          <w:color w:val="333333"/>
        </w:rPr>
        <w:t xml:space="preserve">  </w:t>
      </w:r>
    </w:p>
    <w:p w:rsidR="00925299" w:rsidRPr="005D6856" w:rsidRDefault="00925299" w:rsidP="004D00BA">
      <w:pPr>
        <w:pStyle w:val="servicetitle"/>
        <w:spacing w:before="0" w:after="0"/>
        <w:ind w:left="720" w:right="26" w:hanging="720"/>
        <w:jc w:val="both"/>
        <w:rPr>
          <w:rFonts w:ascii="Arial" w:hAnsi="Arial" w:cs="Arial"/>
          <w:b/>
          <w:sz w:val="20"/>
          <w:szCs w:val="20"/>
        </w:rPr>
      </w:pPr>
    </w:p>
    <w:p w:rsidR="00BC1FA4" w:rsidRDefault="00BC1FA4" w:rsidP="00BC1FA4">
      <w:pPr>
        <w:pStyle w:val="servicetitle"/>
        <w:spacing w:before="0" w:after="0"/>
        <w:ind w:left="0" w:right="26"/>
        <w:jc w:val="both"/>
        <w:rPr>
          <w:rFonts w:ascii="Arial" w:hAnsi="Arial" w:cs="Arial"/>
          <w:b/>
          <w:sz w:val="20"/>
          <w:szCs w:val="20"/>
        </w:rPr>
      </w:pPr>
      <w:r>
        <w:rPr>
          <w:rFonts w:ascii="Arial" w:hAnsi="Arial" w:cs="Arial"/>
          <w:b/>
          <w:sz w:val="20"/>
          <w:szCs w:val="20"/>
        </w:rPr>
        <w:t>15.3</w:t>
      </w:r>
      <w:r>
        <w:rPr>
          <w:rFonts w:ascii="Arial" w:hAnsi="Arial" w:cs="Arial"/>
          <w:b/>
          <w:sz w:val="20"/>
          <w:szCs w:val="20"/>
        </w:rPr>
        <w:tab/>
        <w:t>School Level</w:t>
      </w:r>
    </w:p>
    <w:p w:rsidR="00BC1FA4" w:rsidRDefault="00BC1FA4" w:rsidP="00BC1FA4">
      <w:pPr>
        <w:pStyle w:val="servicetitle"/>
        <w:spacing w:before="0" w:after="0"/>
        <w:ind w:left="0" w:right="26"/>
        <w:jc w:val="both"/>
        <w:rPr>
          <w:rFonts w:ascii="Arial" w:hAnsi="Arial" w:cs="Arial"/>
          <w:b/>
          <w:sz w:val="20"/>
          <w:szCs w:val="20"/>
        </w:rPr>
      </w:pPr>
    </w:p>
    <w:p w:rsidR="00BC1FA4" w:rsidRPr="0034248E" w:rsidRDefault="00BC1FA4" w:rsidP="00BC1FA4">
      <w:pPr>
        <w:pStyle w:val="NormalWeb"/>
        <w:numPr>
          <w:ilvl w:val="2"/>
          <w:numId w:val="10"/>
        </w:numPr>
        <w:spacing w:before="0" w:after="0"/>
        <w:jc w:val="both"/>
        <w:rPr>
          <w:rFonts w:ascii="Arial" w:hAnsi="Arial" w:cs="Arial"/>
          <w:sz w:val="20"/>
          <w:szCs w:val="20"/>
        </w:rPr>
      </w:pPr>
      <w:r w:rsidRPr="0034248E">
        <w:rPr>
          <w:rFonts w:ascii="Arial" w:hAnsi="Arial" w:cs="Arial"/>
          <w:color w:val="auto"/>
          <w:sz w:val="20"/>
          <w:szCs w:val="20"/>
        </w:rPr>
        <w:t xml:space="preserve">The School of Human and Health Sciences provides </w:t>
      </w:r>
      <w:r>
        <w:rPr>
          <w:rFonts w:ascii="Arial" w:hAnsi="Arial" w:cs="Arial"/>
          <w:color w:val="auto"/>
          <w:sz w:val="20"/>
          <w:szCs w:val="20"/>
        </w:rPr>
        <w:t xml:space="preserve">additional </w:t>
      </w:r>
      <w:r w:rsidRPr="0034248E">
        <w:rPr>
          <w:rFonts w:ascii="Arial" w:hAnsi="Arial" w:cs="Arial"/>
          <w:color w:val="auto"/>
          <w:sz w:val="20"/>
          <w:szCs w:val="20"/>
        </w:rPr>
        <w:t>student support using a variety of approaches:</w:t>
      </w:r>
    </w:p>
    <w:p w:rsidR="00BC1FA4" w:rsidRDefault="00BC1FA4" w:rsidP="00BC1FA4">
      <w:pPr>
        <w:pStyle w:val="NormalWeb"/>
        <w:spacing w:before="0" w:after="0"/>
        <w:ind w:firstLine="720"/>
        <w:jc w:val="both"/>
        <w:rPr>
          <w:rFonts w:ascii="Arial" w:hAnsi="Arial" w:cs="Arial"/>
          <w:sz w:val="20"/>
          <w:szCs w:val="20"/>
        </w:rPr>
      </w:pPr>
    </w:p>
    <w:p w:rsidR="00BC1FA4" w:rsidRPr="00A15B14" w:rsidRDefault="00BC1FA4" w:rsidP="00BC1FA4">
      <w:pPr>
        <w:ind w:left="720" w:right="26" w:hanging="720"/>
        <w:jc w:val="both"/>
        <w:rPr>
          <w:rFonts w:cs="Arial"/>
          <w:color w:val="333333"/>
        </w:rPr>
      </w:pPr>
      <w:r w:rsidRPr="00EB5EF2">
        <w:rPr>
          <w:b/>
        </w:rPr>
        <w:t>15.3.2</w:t>
      </w:r>
      <w:r>
        <w:tab/>
      </w:r>
      <w:r w:rsidRPr="003C30F2">
        <w:rPr>
          <w:b/>
        </w:rPr>
        <w:t>The Learning Quality Support Unit (LQSU)</w:t>
      </w:r>
      <w:r>
        <w:t xml:space="preserve"> in</w:t>
      </w:r>
      <w:r w:rsidRPr="00A15B14">
        <w:t xml:space="preserve"> the School of Human and Health Sciences provides support, development and encouragement for students at all levels with help on a range of academic skills areas</w:t>
      </w:r>
      <w:r>
        <w:t xml:space="preserve">. </w:t>
      </w:r>
      <w:r w:rsidRPr="00A15B14">
        <w:rPr>
          <w:rFonts w:cs="Arial"/>
          <w:color w:val="333333"/>
        </w:rPr>
        <w:t xml:space="preserve">Further information on the services provided can be found </w:t>
      </w:r>
      <w:hyperlink w:history="1"/>
      <w:r w:rsidRPr="002A5F96">
        <w:rPr>
          <w:rFonts w:cs="Arial"/>
        </w:rPr>
        <w:t>on the School pages in Unilearn in Shum Quick Links</w:t>
      </w:r>
    </w:p>
    <w:p w:rsidR="00BC1FA4" w:rsidRPr="00192DC3" w:rsidRDefault="00BC1FA4" w:rsidP="00BC1FA4">
      <w:pPr>
        <w:ind w:left="720"/>
        <w:jc w:val="both"/>
      </w:pPr>
    </w:p>
    <w:p w:rsidR="00BC1FA4" w:rsidRPr="00FA163B" w:rsidRDefault="00BC1FA4" w:rsidP="00BC1FA4">
      <w:pPr>
        <w:ind w:left="720" w:hanging="720"/>
        <w:rPr>
          <w:rFonts w:cs="Arial"/>
        </w:rPr>
      </w:pPr>
      <w:r w:rsidRPr="00EB5EF2">
        <w:rPr>
          <w:b/>
        </w:rPr>
        <w:t>15.3.3</w:t>
      </w:r>
      <w:r>
        <w:t xml:space="preserve"> </w:t>
      </w:r>
      <w:r>
        <w:tab/>
        <w:t xml:space="preserve">Finally the School has a </w:t>
      </w:r>
      <w:r w:rsidRPr="0015162E">
        <w:rPr>
          <w:b/>
        </w:rPr>
        <w:t>Student Support Centre</w:t>
      </w:r>
      <w:r>
        <w:t xml:space="preserve"> with a </w:t>
      </w:r>
      <w:r w:rsidRPr="0015162E">
        <w:rPr>
          <w:b/>
        </w:rPr>
        <w:t>Student Support Officer</w:t>
      </w:r>
      <w:r>
        <w:rPr>
          <w:b/>
        </w:rPr>
        <w:t xml:space="preserve">.  </w:t>
      </w:r>
      <w:r w:rsidRPr="003D237E">
        <w:t>The Student Support Centre</w:t>
      </w:r>
      <w:r>
        <w:t xml:space="preserve"> provides a drop in service for all students in the School.  They are based in Harold Wilson Building, Ground Floor, Room 24 and are open on Monday to Friday from 9am to 4pm.  They offer the following services:</w:t>
      </w:r>
    </w:p>
    <w:p w:rsidR="00BC1FA4" w:rsidRPr="00BC1FA4" w:rsidRDefault="00BC1FA4" w:rsidP="00BC1FA4">
      <w:pPr>
        <w:pStyle w:val="ListParagraph"/>
        <w:rPr>
          <w:rFonts w:ascii="Arial" w:hAnsi="Arial" w:cs="Arial"/>
          <w:sz w:val="20"/>
          <w:szCs w:val="20"/>
        </w:rPr>
      </w:pPr>
    </w:p>
    <w:p w:rsidR="00BC1FA4" w:rsidRPr="00BC1FA4" w:rsidRDefault="00BC1FA4" w:rsidP="00BC1FA4">
      <w:pPr>
        <w:pStyle w:val="ListParagraph"/>
        <w:numPr>
          <w:ilvl w:val="0"/>
          <w:numId w:val="12"/>
        </w:numPr>
        <w:ind w:left="709" w:firstLine="0"/>
        <w:contextualSpacing/>
        <w:jc w:val="left"/>
        <w:rPr>
          <w:rFonts w:ascii="Arial" w:hAnsi="Arial" w:cs="Arial"/>
          <w:sz w:val="20"/>
          <w:szCs w:val="20"/>
        </w:rPr>
      </w:pPr>
      <w:r w:rsidRPr="00BC1FA4">
        <w:rPr>
          <w:rFonts w:ascii="Arial" w:hAnsi="Arial" w:cs="Arial"/>
          <w:sz w:val="20"/>
          <w:szCs w:val="20"/>
        </w:rPr>
        <w:t>Printing</w:t>
      </w:r>
    </w:p>
    <w:p w:rsidR="00BC1FA4" w:rsidRPr="00BC1FA4" w:rsidRDefault="00BC1FA4" w:rsidP="00BC1FA4">
      <w:pPr>
        <w:pStyle w:val="ListParagraph"/>
        <w:numPr>
          <w:ilvl w:val="0"/>
          <w:numId w:val="12"/>
        </w:numPr>
        <w:ind w:left="709" w:firstLine="0"/>
        <w:contextualSpacing/>
        <w:jc w:val="left"/>
        <w:rPr>
          <w:rFonts w:ascii="Arial" w:hAnsi="Arial" w:cs="Arial"/>
          <w:sz w:val="20"/>
          <w:szCs w:val="20"/>
        </w:rPr>
      </w:pPr>
      <w:r w:rsidRPr="00BC1FA4">
        <w:rPr>
          <w:rFonts w:ascii="Arial" w:hAnsi="Arial" w:cs="Arial"/>
          <w:sz w:val="20"/>
          <w:szCs w:val="20"/>
        </w:rPr>
        <w:t>Binding</w:t>
      </w:r>
    </w:p>
    <w:p w:rsidR="00BC1FA4" w:rsidRPr="00BC1FA4" w:rsidRDefault="00BC1FA4" w:rsidP="00BC1FA4">
      <w:pPr>
        <w:pStyle w:val="ListParagraph"/>
        <w:numPr>
          <w:ilvl w:val="0"/>
          <w:numId w:val="12"/>
        </w:numPr>
        <w:ind w:left="709" w:firstLine="0"/>
        <w:contextualSpacing/>
        <w:jc w:val="left"/>
        <w:rPr>
          <w:rFonts w:ascii="Arial" w:hAnsi="Arial" w:cs="Arial"/>
          <w:sz w:val="20"/>
          <w:szCs w:val="20"/>
        </w:rPr>
      </w:pPr>
      <w:r w:rsidRPr="00BC1FA4">
        <w:rPr>
          <w:rFonts w:ascii="Arial" w:hAnsi="Arial" w:cs="Arial"/>
          <w:sz w:val="20"/>
          <w:szCs w:val="20"/>
        </w:rPr>
        <w:t>Technical Support</w:t>
      </w:r>
    </w:p>
    <w:p w:rsidR="00BC1FA4" w:rsidRPr="00BC1FA4" w:rsidRDefault="00BC1FA4" w:rsidP="00BC1FA4">
      <w:pPr>
        <w:pStyle w:val="ListParagraph"/>
        <w:numPr>
          <w:ilvl w:val="0"/>
          <w:numId w:val="12"/>
        </w:numPr>
        <w:ind w:left="709" w:firstLine="0"/>
        <w:contextualSpacing/>
        <w:jc w:val="left"/>
        <w:rPr>
          <w:rFonts w:ascii="Arial" w:hAnsi="Arial" w:cs="Arial"/>
          <w:sz w:val="20"/>
          <w:szCs w:val="20"/>
        </w:rPr>
      </w:pPr>
      <w:r w:rsidRPr="00BC1FA4">
        <w:rPr>
          <w:rFonts w:ascii="Arial" w:hAnsi="Arial" w:cs="Arial"/>
          <w:sz w:val="20"/>
          <w:szCs w:val="20"/>
        </w:rPr>
        <w:t>International Student Support</w:t>
      </w:r>
    </w:p>
    <w:p w:rsidR="00BC1FA4" w:rsidRPr="00BC1FA4" w:rsidRDefault="00BC1FA4" w:rsidP="00BC1FA4">
      <w:pPr>
        <w:pStyle w:val="ListParagraph"/>
        <w:numPr>
          <w:ilvl w:val="0"/>
          <w:numId w:val="12"/>
        </w:numPr>
        <w:ind w:left="709" w:firstLine="0"/>
        <w:contextualSpacing/>
        <w:jc w:val="left"/>
        <w:rPr>
          <w:rFonts w:ascii="Arial" w:hAnsi="Arial" w:cs="Arial"/>
          <w:sz w:val="20"/>
          <w:szCs w:val="20"/>
        </w:rPr>
      </w:pPr>
      <w:r w:rsidRPr="00BC1FA4">
        <w:rPr>
          <w:rFonts w:ascii="Arial" w:hAnsi="Arial" w:cs="Arial"/>
          <w:sz w:val="20"/>
          <w:szCs w:val="20"/>
        </w:rPr>
        <w:t>Independent Services</w:t>
      </w:r>
    </w:p>
    <w:p w:rsidR="00BC1FA4" w:rsidRPr="00BC1FA4" w:rsidRDefault="00BC1FA4" w:rsidP="00BC1FA4">
      <w:pPr>
        <w:pStyle w:val="ListParagraph"/>
        <w:numPr>
          <w:ilvl w:val="0"/>
          <w:numId w:val="12"/>
        </w:numPr>
        <w:ind w:left="709" w:firstLine="0"/>
        <w:contextualSpacing/>
        <w:jc w:val="left"/>
        <w:rPr>
          <w:rFonts w:ascii="Arial" w:hAnsi="Arial" w:cs="Arial"/>
          <w:sz w:val="20"/>
          <w:szCs w:val="20"/>
        </w:rPr>
      </w:pPr>
      <w:r w:rsidRPr="00BC1FA4">
        <w:rPr>
          <w:rFonts w:ascii="Arial" w:hAnsi="Arial" w:cs="Arial"/>
          <w:sz w:val="20"/>
          <w:szCs w:val="20"/>
        </w:rPr>
        <w:t>Confidential Advice</w:t>
      </w:r>
    </w:p>
    <w:p w:rsidR="00BC1FA4" w:rsidRPr="00BC1FA4" w:rsidRDefault="00BC1FA4" w:rsidP="00BC1FA4">
      <w:pPr>
        <w:pStyle w:val="ListParagraph"/>
        <w:numPr>
          <w:ilvl w:val="0"/>
          <w:numId w:val="12"/>
        </w:numPr>
        <w:ind w:left="709" w:firstLine="0"/>
        <w:contextualSpacing/>
        <w:jc w:val="left"/>
        <w:rPr>
          <w:rFonts w:ascii="Arial" w:hAnsi="Arial" w:cs="Arial"/>
          <w:sz w:val="20"/>
          <w:szCs w:val="20"/>
        </w:rPr>
      </w:pPr>
      <w:r w:rsidRPr="00BC1FA4">
        <w:rPr>
          <w:rFonts w:ascii="Arial" w:hAnsi="Arial" w:cs="Arial"/>
          <w:sz w:val="20"/>
          <w:szCs w:val="20"/>
        </w:rPr>
        <w:t>Booking for academic staff appointments.</w:t>
      </w:r>
    </w:p>
    <w:p w:rsidR="00BC1FA4" w:rsidRDefault="00BC1FA4" w:rsidP="00BC1FA4"/>
    <w:p w:rsidR="00BC1FA4" w:rsidRDefault="00BC1FA4" w:rsidP="00BC1FA4">
      <w:pPr>
        <w:ind w:left="709"/>
        <w:jc w:val="both"/>
      </w:pPr>
      <w:r>
        <w:t xml:space="preserve">No appointment is necessary for the Student Support Centre and they can be contacted on 01484 473092 or by email at: </w:t>
      </w:r>
      <w:hyperlink r:id="rId25" w:history="1">
        <w:r w:rsidRPr="00F71409">
          <w:rPr>
            <w:rStyle w:val="Hyperlink"/>
          </w:rPr>
          <w:t>hhsstudentsupport@hud.ac.uk</w:t>
        </w:r>
      </w:hyperlink>
    </w:p>
    <w:p w:rsidR="00BC1FA4" w:rsidRDefault="00BC1FA4" w:rsidP="00BC1FA4">
      <w:pPr>
        <w:ind w:left="709"/>
        <w:jc w:val="both"/>
      </w:pPr>
    </w:p>
    <w:p w:rsidR="00F94D67" w:rsidRPr="005D6856" w:rsidRDefault="00BC1FA4" w:rsidP="00F94D67">
      <w:pPr>
        <w:pStyle w:val="servicetitle"/>
        <w:spacing w:before="0" w:after="0"/>
        <w:ind w:left="720" w:right="26" w:hanging="720"/>
        <w:jc w:val="both"/>
        <w:rPr>
          <w:rFonts w:ascii="Arial" w:hAnsi="Arial" w:cs="Arial"/>
          <w:sz w:val="20"/>
          <w:szCs w:val="20"/>
        </w:rPr>
      </w:pPr>
      <w:r>
        <w:rPr>
          <w:rFonts w:ascii="Arial" w:hAnsi="Arial" w:cs="Arial"/>
          <w:b/>
          <w:sz w:val="20"/>
          <w:szCs w:val="20"/>
        </w:rPr>
        <w:t>15.3.4</w:t>
      </w:r>
      <w:r w:rsidR="00F94D67" w:rsidRPr="005D6856">
        <w:rPr>
          <w:rFonts w:ascii="Arial" w:hAnsi="Arial" w:cs="Arial"/>
          <w:sz w:val="20"/>
          <w:szCs w:val="20"/>
        </w:rPr>
        <w:tab/>
        <w:t xml:space="preserve">The </w:t>
      </w:r>
      <w:r w:rsidR="00F94D67" w:rsidRPr="005D6856">
        <w:rPr>
          <w:rFonts w:ascii="Arial" w:hAnsi="Arial" w:cs="Arial"/>
          <w:b/>
          <w:sz w:val="20"/>
          <w:szCs w:val="20"/>
        </w:rPr>
        <w:t>Disability Coordinator</w:t>
      </w:r>
      <w:r w:rsidR="00F94D67" w:rsidRPr="005D6856">
        <w:rPr>
          <w:rFonts w:ascii="Arial" w:hAnsi="Arial" w:cs="Arial"/>
          <w:sz w:val="20"/>
          <w:szCs w:val="20"/>
        </w:rPr>
        <w:t xml:space="preserve"> provides advice and support for those </w:t>
      </w:r>
      <w:r w:rsidR="001268E2" w:rsidRPr="005D6856">
        <w:rPr>
          <w:rFonts w:ascii="Arial" w:hAnsi="Arial" w:cs="Arial"/>
          <w:sz w:val="20"/>
          <w:szCs w:val="20"/>
        </w:rPr>
        <w:t xml:space="preserve">students </w:t>
      </w:r>
      <w:r w:rsidR="00F94D67" w:rsidRPr="005D6856">
        <w:rPr>
          <w:rFonts w:ascii="Arial" w:hAnsi="Arial" w:cs="Arial"/>
          <w:sz w:val="20"/>
          <w:szCs w:val="20"/>
        </w:rPr>
        <w:t xml:space="preserve">with special learning needs and </w:t>
      </w:r>
      <w:r w:rsidR="001268E2" w:rsidRPr="005D6856">
        <w:rPr>
          <w:rFonts w:ascii="Arial" w:hAnsi="Arial" w:cs="Arial"/>
          <w:sz w:val="20"/>
          <w:szCs w:val="20"/>
        </w:rPr>
        <w:t>undertakes a liaison role between staff and the student.</w:t>
      </w:r>
    </w:p>
    <w:p w:rsidR="001268E2" w:rsidRPr="005D6856" w:rsidRDefault="001268E2" w:rsidP="00495229">
      <w:pPr>
        <w:pStyle w:val="servicetitle"/>
        <w:spacing w:before="0" w:after="0"/>
        <w:ind w:left="0" w:right="26"/>
        <w:jc w:val="both"/>
        <w:rPr>
          <w:rFonts w:ascii="Arial" w:hAnsi="Arial" w:cs="Arial"/>
          <w:sz w:val="20"/>
          <w:szCs w:val="20"/>
        </w:rPr>
      </w:pPr>
    </w:p>
    <w:p w:rsidR="00814054" w:rsidRPr="005D6856" w:rsidRDefault="00814054" w:rsidP="00814054">
      <w:pPr>
        <w:jc w:val="both"/>
        <w:rPr>
          <w:rFonts w:cs="Arial"/>
          <w:b/>
        </w:rPr>
      </w:pPr>
      <w:r w:rsidRPr="005D6856">
        <w:rPr>
          <w:rFonts w:cs="Arial"/>
          <w:b/>
        </w:rPr>
        <w:t>15.4</w:t>
      </w:r>
      <w:r w:rsidRPr="005D6856">
        <w:rPr>
          <w:rFonts w:cs="Arial"/>
          <w:b/>
        </w:rPr>
        <w:tab/>
        <w:t>Course Level</w:t>
      </w:r>
    </w:p>
    <w:p w:rsidR="00814054" w:rsidRPr="005D6856" w:rsidRDefault="00814054" w:rsidP="00814054">
      <w:pPr>
        <w:ind w:left="720"/>
        <w:jc w:val="both"/>
        <w:rPr>
          <w:rFonts w:cs="Arial"/>
        </w:rPr>
      </w:pPr>
      <w:r w:rsidRPr="005D6856">
        <w:rPr>
          <w:rFonts w:cs="Arial"/>
        </w:rPr>
        <w:t>At course level support is provided by:</w:t>
      </w:r>
    </w:p>
    <w:p w:rsidR="00814054" w:rsidRPr="005D6856" w:rsidRDefault="00814054" w:rsidP="00814054">
      <w:pPr>
        <w:ind w:left="720"/>
        <w:jc w:val="both"/>
        <w:rPr>
          <w:rFonts w:cs="Arial"/>
        </w:rPr>
      </w:pPr>
    </w:p>
    <w:p w:rsidR="00814054" w:rsidRPr="005D6856" w:rsidRDefault="00814054" w:rsidP="001E0228">
      <w:pPr>
        <w:numPr>
          <w:ilvl w:val="2"/>
          <w:numId w:val="13"/>
        </w:numPr>
        <w:jc w:val="both"/>
        <w:rPr>
          <w:rFonts w:cs="Arial"/>
          <w:b/>
        </w:rPr>
      </w:pPr>
      <w:r w:rsidRPr="005D6856">
        <w:rPr>
          <w:rFonts w:cs="Arial"/>
          <w:b/>
        </w:rPr>
        <w:t>Personal Tutor</w:t>
      </w:r>
    </w:p>
    <w:p w:rsidR="00BC1FA4" w:rsidRDefault="00BC1FA4" w:rsidP="00BC1FA4">
      <w:pPr>
        <w:ind w:left="720"/>
        <w:jc w:val="both"/>
      </w:pPr>
      <w:r>
        <w:t>The University has implemented a personal tutor system.  This system aims to both improve the student experience of learning and teaching, and increase student retention and achievement rates.  Specifically personal tutors:</w:t>
      </w:r>
    </w:p>
    <w:p w:rsidR="00BC1FA4" w:rsidRPr="005B51A3" w:rsidRDefault="00BC1FA4" w:rsidP="00BC1FA4">
      <w:pPr>
        <w:ind w:left="720"/>
        <w:jc w:val="both"/>
        <w:rPr>
          <w:rFonts w:cs="Arial"/>
          <w:b/>
        </w:rPr>
      </w:pPr>
    </w:p>
    <w:p w:rsidR="00BC1FA4" w:rsidRPr="005B51A3" w:rsidRDefault="00BC1FA4" w:rsidP="00BC1FA4">
      <w:pPr>
        <w:numPr>
          <w:ilvl w:val="0"/>
          <w:numId w:val="14"/>
        </w:numPr>
        <w:jc w:val="both"/>
      </w:pPr>
      <w:r>
        <w:t>Provide</w:t>
      </w:r>
      <w:r w:rsidRPr="005B51A3">
        <w:t xml:space="preserve"> a personal contact for the student within the University and the School.</w:t>
      </w:r>
    </w:p>
    <w:p w:rsidR="00BC1FA4" w:rsidRPr="005B51A3" w:rsidRDefault="00BC1FA4" w:rsidP="00BC1FA4">
      <w:pPr>
        <w:numPr>
          <w:ilvl w:val="0"/>
          <w:numId w:val="14"/>
        </w:numPr>
        <w:jc w:val="both"/>
      </w:pPr>
      <w:r>
        <w:t>Act</w:t>
      </w:r>
      <w:r w:rsidRPr="005B51A3">
        <w:t xml:space="preserve"> as a liaison between the student and course leaders to seek any improvements required</w:t>
      </w:r>
    </w:p>
    <w:p w:rsidR="00BC1FA4" w:rsidRPr="005B51A3" w:rsidRDefault="00BC1FA4" w:rsidP="00BC1FA4">
      <w:pPr>
        <w:numPr>
          <w:ilvl w:val="0"/>
          <w:numId w:val="14"/>
        </w:numPr>
        <w:jc w:val="both"/>
      </w:pPr>
      <w:r>
        <w:t>Offer</w:t>
      </w:r>
      <w:r w:rsidRPr="005B51A3">
        <w:t xml:space="preserve"> guidance, assistance and support in managing the students’ academic experience</w:t>
      </w:r>
    </w:p>
    <w:p w:rsidR="00BC1FA4" w:rsidRPr="005B51A3" w:rsidRDefault="00BC1FA4" w:rsidP="00BC1FA4">
      <w:pPr>
        <w:numPr>
          <w:ilvl w:val="0"/>
          <w:numId w:val="14"/>
        </w:numPr>
        <w:jc w:val="both"/>
      </w:pPr>
      <w:r>
        <w:t>Recognise</w:t>
      </w:r>
      <w:r w:rsidRPr="005B51A3">
        <w:t xml:space="preserve"> when the problems presented are beyond the personal tutors’ competence and seek guidance and support for the student through the University and/or School referral processes.</w:t>
      </w:r>
    </w:p>
    <w:p w:rsidR="00BC1FA4" w:rsidRPr="005B51A3" w:rsidRDefault="00BC1FA4" w:rsidP="00BC1FA4">
      <w:pPr>
        <w:numPr>
          <w:ilvl w:val="0"/>
          <w:numId w:val="14"/>
        </w:numPr>
        <w:jc w:val="both"/>
      </w:pPr>
      <w:r w:rsidRPr="005B51A3">
        <w:lastRenderedPageBreak/>
        <w:t>Work with students to review and reflect upon their own progress and if necessary on ways to improve it.</w:t>
      </w:r>
    </w:p>
    <w:p w:rsidR="00BC1FA4" w:rsidRDefault="00BC1FA4" w:rsidP="00BC1FA4">
      <w:pPr>
        <w:numPr>
          <w:ilvl w:val="0"/>
          <w:numId w:val="14"/>
        </w:numPr>
        <w:jc w:val="both"/>
      </w:pPr>
      <w:r w:rsidRPr="005B51A3">
        <w:t>Take</w:t>
      </w:r>
      <w:r>
        <w:t xml:space="preserve"> part in supportive training events.</w:t>
      </w:r>
    </w:p>
    <w:p w:rsidR="00535A81" w:rsidRPr="005D6856" w:rsidRDefault="00535A81" w:rsidP="00530228">
      <w:pPr>
        <w:ind w:left="720" w:hanging="720"/>
        <w:jc w:val="both"/>
      </w:pPr>
    </w:p>
    <w:p w:rsidR="00C04C41" w:rsidRPr="005D6856" w:rsidRDefault="00C04C41" w:rsidP="001E0228">
      <w:pPr>
        <w:numPr>
          <w:ilvl w:val="2"/>
          <w:numId w:val="6"/>
        </w:numPr>
        <w:jc w:val="both"/>
        <w:rPr>
          <w:b/>
        </w:rPr>
      </w:pPr>
      <w:r w:rsidRPr="005D6856">
        <w:rPr>
          <w:b/>
        </w:rPr>
        <w:t>The Module Leader</w:t>
      </w:r>
    </w:p>
    <w:p w:rsidR="00E103E7" w:rsidRDefault="00E103E7" w:rsidP="00E04B8D">
      <w:pPr>
        <w:ind w:left="720"/>
        <w:jc w:val="both"/>
      </w:pPr>
      <w:r w:rsidRPr="005D6856">
        <w:t>Module leaders are responsible for the organisation and delivery of a module</w:t>
      </w:r>
      <w:r w:rsidR="00793D60" w:rsidRPr="005D6856">
        <w:t xml:space="preserve">. They provide relevant and timely formative and summative feedback of students’ academic performance. They also monitor </w:t>
      </w:r>
      <w:r w:rsidRPr="005D6856">
        <w:t>student attendance at every session to identify persistent absenteeism</w:t>
      </w:r>
      <w:r w:rsidR="00871AF1" w:rsidRPr="005D6856">
        <w:t xml:space="preserve"> and this is dealt with in accordance with the university’s attendance policy</w:t>
      </w:r>
      <w:r w:rsidR="00BC1FA4">
        <w:t>.</w:t>
      </w:r>
    </w:p>
    <w:p w:rsidR="00BC1FA4" w:rsidRPr="005D6856" w:rsidRDefault="00BC1FA4" w:rsidP="00E04B8D">
      <w:pPr>
        <w:ind w:left="720"/>
        <w:jc w:val="both"/>
      </w:pPr>
    </w:p>
    <w:p w:rsidR="00814054" w:rsidRPr="005D6856" w:rsidRDefault="00814054" w:rsidP="001E0228">
      <w:pPr>
        <w:numPr>
          <w:ilvl w:val="2"/>
          <w:numId w:val="15"/>
        </w:numPr>
        <w:jc w:val="both"/>
        <w:rPr>
          <w:rFonts w:cs="Arial"/>
          <w:b/>
        </w:rPr>
      </w:pPr>
      <w:r w:rsidRPr="005D6856">
        <w:rPr>
          <w:rFonts w:cs="Arial"/>
          <w:b/>
        </w:rPr>
        <w:t>Course Leader</w:t>
      </w:r>
    </w:p>
    <w:p w:rsidR="00814054" w:rsidRPr="005D6856" w:rsidRDefault="00814054" w:rsidP="00814054">
      <w:pPr>
        <w:ind w:left="720"/>
        <w:jc w:val="both"/>
        <w:rPr>
          <w:rFonts w:cs="Arial"/>
        </w:rPr>
      </w:pPr>
      <w:r w:rsidRPr="005D6856">
        <w:rPr>
          <w:rFonts w:cs="Arial"/>
        </w:rPr>
        <w:t>The course leader is responsible for the entire quality assurance arrangements for the course.</w:t>
      </w:r>
    </w:p>
    <w:p w:rsidR="00C3506E" w:rsidRPr="005D6856" w:rsidRDefault="00C3506E" w:rsidP="00C3506E">
      <w:pPr>
        <w:jc w:val="both"/>
      </w:pPr>
    </w:p>
    <w:p w:rsidR="00C3506E" w:rsidRPr="005D6856" w:rsidRDefault="00C3506E" w:rsidP="00C3506E">
      <w:pPr>
        <w:jc w:val="both"/>
        <w:rPr>
          <w:b/>
        </w:rPr>
      </w:pPr>
      <w:r w:rsidRPr="005D6856">
        <w:t>15.4.4</w:t>
      </w:r>
      <w:r w:rsidRPr="005D6856">
        <w:tab/>
      </w:r>
      <w:r w:rsidRPr="005D6856">
        <w:rPr>
          <w:b/>
        </w:rPr>
        <w:t>The Year Leader</w:t>
      </w:r>
    </w:p>
    <w:p w:rsidR="00DD65FA" w:rsidRPr="005D6856" w:rsidRDefault="00DD65FA" w:rsidP="005F7CC6">
      <w:pPr>
        <w:ind w:left="720"/>
        <w:jc w:val="both"/>
      </w:pPr>
      <w:r w:rsidRPr="005D6856">
        <w:t xml:space="preserve">Each year group has a named Year Tutor who is responsible for </w:t>
      </w:r>
      <w:r w:rsidR="00E103E7" w:rsidRPr="005D6856">
        <w:t>liaising</w:t>
      </w:r>
      <w:r w:rsidRPr="005D6856">
        <w:t xml:space="preserve"> with students on day-to-day course issues</w:t>
      </w:r>
      <w:r w:rsidR="00A453C9" w:rsidRPr="005D6856">
        <w:t>, overseeing students’ performance across modules and</w:t>
      </w:r>
      <w:r w:rsidRPr="005D6856">
        <w:t xml:space="preserve"> acting as a link between students and the Course Leader.</w:t>
      </w:r>
    </w:p>
    <w:p w:rsidR="00925214" w:rsidRPr="005D6856" w:rsidRDefault="00925214" w:rsidP="005F7CC6">
      <w:pPr>
        <w:ind w:left="720"/>
        <w:jc w:val="both"/>
      </w:pPr>
    </w:p>
    <w:p w:rsidR="00925214" w:rsidRPr="005D6856" w:rsidRDefault="00925214" w:rsidP="00925214">
      <w:pPr>
        <w:jc w:val="both"/>
        <w:rPr>
          <w:b/>
        </w:rPr>
      </w:pPr>
      <w:r w:rsidRPr="005D6856">
        <w:t xml:space="preserve">15.4.5 </w:t>
      </w:r>
      <w:r w:rsidRPr="005D6856">
        <w:tab/>
      </w:r>
      <w:r w:rsidRPr="005D6856">
        <w:rPr>
          <w:b/>
        </w:rPr>
        <w:t>The Examinations Officer</w:t>
      </w:r>
    </w:p>
    <w:p w:rsidR="00925214" w:rsidRPr="005D6856" w:rsidRDefault="00925214" w:rsidP="00925214">
      <w:pPr>
        <w:ind w:left="720"/>
        <w:jc w:val="both"/>
      </w:pPr>
      <w:r w:rsidRPr="005D6856">
        <w:t xml:space="preserve">Is responsible for overseeing the administration of the course assessment process, liaison with external examiners during the process of external moderation and managing student queries regarding the assessment process. </w:t>
      </w:r>
    </w:p>
    <w:p w:rsidR="00C3506E" w:rsidRPr="005D6856" w:rsidRDefault="00C3506E" w:rsidP="00C3506E">
      <w:pPr>
        <w:jc w:val="both"/>
        <w:rPr>
          <w:rFonts w:cs="Arial"/>
        </w:rPr>
      </w:pPr>
    </w:p>
    <w:p w:rsidR="00E52FD4" w:rsidRPr="005D6856" w:rsidRDefault="00C3506E" w:rsidP="00C3506E">
      <w:pPr>
        <w:ind w:left="720" w:hanging="720"/>
        <w:jc w:val="both"/>
        <w:rPr>
          <w:rFonts w:cs="Arial"/>
        </w:rPr>
      </w:pPr>
      <w:r w:rsidRPr="005D6856">
        <w:rPr>
          <w:rFonts w:cs="Arial"/>
        </w:rPr>
        <w:t>15.4.</w:t>
      </w:r>
      <w:r w:rsidR="00925214" w:rsidRPr="005D6856">
        <w:rPr>
          <w:rFonts w:cs="Arial"/>
        </w:rPr>
        <w:t>6</w:t>
      </w:r>
      <w:r w:rsidRPr="005D6856">
        <w:rPr>
          <w:rFonts w:cs="Arial"/>
        </w:rPr>
        <w:tab/>
      </w:r>
      <w:r w:rsidR="00B9335F" w:rsidRPr="005D6856">
        <w:rPr>
          <w:rFonts w:cs="Arial"/>
        </w:rPr>
        <w:t>Students are supported on a day-to-day basis during their practice-based experiences</w:t>
      </w:r>
      <w:r w:rsidR="00D038D0" w:rsidRPr="005D6856">
        <w:rPr>
          <w:rFonts w:cs="Arial"/>
        </w:rPr>
        <w:t xml:space="preserve"> (PBE) </w:t>
      </w:r>
      <w:r w:rsidR="00B9335F" w:rsidRPr="005D6856">
        <w:rPr>
          <w:rFonts w:cs="Arial"/>
        </w:rPr>
        <w:t xml:space="preserve">by their </w:t>
      </w:r>
      <w:r w:rsidR="00294FAB" w:rsidRPr="005D6856">
        <w:rPr>
          <w:rFonts w:cs="Arial"/>
        </w:rPr>
        <w:t>clinical educator</w:t>
      </w:r>
      <w:r w:rsidR="00B9335F" w:rsidRPr="005D6856">
        <w:rPr>
          <w:rFonts w:cs="Arial"/>
        </w:rPr>
        <w:t>(</w:t>
      </w:r>
      <w:r w:rsidR="00294FAB" w:rsidRPr="005D6856">
        <w:rPr>
          <w:rFonts w:cs="Arial"/>
        </w:rPr>
        <w:t>s</w:t>
      </w:r>
      <w:r w:rsidR="00B9335F" w:rsidRPr="005D6856">
        <w:rPr>
          <w:rFonts w:cs="Arial"/>
        </w:rPr>
        <w:t xml:space="preserve">). In addition, </w:t>
      </w:r>
      <w:r w:rsidR="00D038D0" w:rsidRPr="005D6856">
        <w:rPr>
          <w:rFonts w:cs="Arial"/>
        </w:rPr>
        <w:t xml:space="preserve">they have a named </w:t>
      </w:r>
      <w:r w:rsidR="00294FAB" w:rsidRPr="005D6856">
        <w:rPr>
          <w:rFonts w:cs="Arial"/>
        </w:rPr>
        <w:t>University-</w:t>
      </w:r>
      <w:r w:rsidR="00B9335F" w:rsidRPr="005D6856">
        <w:rPr>
          <w:rFonts w:cs="Arial"/>
        </w:rPr>
        <w:t>based tutor</w:t>
      </w:r>
      <w:r w:rsidR="00D038D0" w:rsidRPr="005D6856">
        <w:rPr>
          <w:rFonts w:cs="Arial"/>
        </w:rPr>
        <w:t xml:space="preserve"> to support them, who will normally visit them </w:t>
      </w:r>
      <w:r w:rsidR="00665523" w:rsidRPr="005D6856">
        <w:rPr>
          <w:rFonts w:cs="Arial"/>
        </w:rPr>
        <w:t>at least once during their PBE.</w:t>
      </w:r>
    </w:p>
    <w:p w:rsidR="002163FD" w:rsidRPr="005D6856" w:rsidRDefault="002163FD" w:rsidP="00F64C88">
      <w:pPr>
        <w:jc w:val="both"/>
        <w:rPr>
          <w:b/>
          <w:highlight w:val="lightGray"/>
        </w:rPr>
      </w:pPr>
    </w:p>
    <w:p w:rsidR="002163FD" w:rsidRPr="005D6856" w:rsidRDefault="002163FD" w:rsidP="00F64C88">
      <w:pPr>
        <w:jc w:val="both"/>
        <w:rPr>
          <w:b/>
          <w:highlight w:val="lightGray"/>
        </w:rPr>
      </w:pPr>
    </w:p>
    <w:p w:rsidR="00D0700E" w:rsidRPr="005D6856" w:rsidRDefault="00D0700E" w:rsidP="00F64C88">
      <w:pPr>
        <w:jc w:val="both"/>
        <w:rPr>
          <w:b/>
        </w:rPr>
      </w:pPr>
      <w:r w:rsidRPr="005D6856">
        <w:rPr>
          <w:b/>
          <w:highlight w:val="lightGray"/>
        </w:rPr>
        <w:t>1</w:t>
      </w:r>
      <w:r w:rsidR="000001AE" w:rsidRPr="005D6856">
        <w:rPr>
          <w:b/>
          <w:highlight w:val="lightGray"/>
        </w:rPr>
        <w:t>6</w:t>
      </w:r>
      <w:r w:rsidRPr="005D6856">
        <w:rPr>
          <w:b/>
          <w:highlight w:val="lightGray"/>
        </w:rPr>
        <w:t>.</w:t>
      </w:r>
      <w:r w:rsidRPr="005D6856">
        <w:rPr>
          <w:b/>
          <w:highlight w:val="lightGray"/>
        </w:rPr>
        <w:tab/>
        <w:t>Criteria for Admission</w:t>
      </w:r>
    </w:p>
    <w:p w:rsidR="009E071D" w:rsidRPr="005D6856" w:rsidRDefault="009E071D" w:rsidP="00F64C88">
      <w:pPr>
        <w:jc w:val="both"/>
        <w:rPr>
          <w:b/>
        </w:rPr>
      </w:pPr>
    </w:p>
    <w:p w:rsidR="001866B4" w:rsidRPr="005D6856" w:rsidRDefault="00786767" w:rsidP="00786767">
      <w:pPr>
        <w:ind w:left="720" w:hanging="720"/>
        <w:jc w:val="both"/>
        <w:rPr>
          <w:rFonts w:cs="Arial"/>
        </w:rPr>
      </w:pPr>
      <w:r w:rsidRPr="005D6856">
        <w:rPr>
          <w:rFonts w:cs="Arial"/>
          <w:b/>
        </w:rPr>
        <w:t>16.1</w:t>
      </w:r>
      <w:r w:rsidRPr="005D6856">
        <w:rPr>
          <w:rFonts w:cs="Arial"/>
          <w:b/>
        </w:rPr>
        <w:tab/>
      </w:r>
      <w:r w:rsidR="001866B4" w:rsidRPr="005D6856">
        <w:rPr>
          <w:rFonts w:cs="Arial"/>
        </w:rPr>
        <w:t xml:space="preserve">The University of Huddersfield seeks and encourages </w:t>
      </w:r>
      <w:r w:rsidR="001866B4" w:rsidRPr="005D6856">
        <w:rPr>
          <w:rFonts w:cs="Arial"/>
          <w:bCs/>
        </w:rPr>
        <w:t>applicants</w:t>
      </w:r>
      <w:r w:rsidR="001866B4" w:rsidRPr="005D6856">
        <w:rPr>
          <w:rFonts w:cs="Arial"/>
        </w:rPr>
        <w:t xml:space="preserve"> in order to widen participation, improve access, and apply the pri</w:t>
      </w:r>
      <w:r w:rsidR="00A453C9" w:rsidRPr="005D6856">
        <w:rPr>
          <w:rFonts w:cs="Arial"/>
        </w:rPr>
        <w:t>nciples of equal opportunities.</w:t>
      </w:r>
      <w:r w:rsidR="001866B4" w:rsidRPr="005D6856">
        <w:rPr>
          <w:rFonts w:cs="Arial"/>
        </w:rPr>
        <w:t xml:space="preserve"> We provide support for applicants who require additional assistance in order to select the right </w:t>
      </w:r>
      <w:r w:rsidR="000F0E5F" w:rsidRPr="005D6856">
        <w:t>course</w:t>
      </w:r>
      <w:r w:rsidR="001866B4" w:rsidRPr="005D6856">
        <w:rPr>
          <w:rFonts w:cs="Arial"/>
        </w:rPr>
        <w:t xml:space="preserve"> of study, and make a successful transition to studying at U</w:t>
      </w:r>
      <w:r w:rsidR="00A453C9" w:rsidRPr="005D6856">
        <w:rPr>
          <w:rFonts w:cs="Arial"/>
        </w:rPr>
        <w:t xml:space="preserve">niversity. </w:t>
      </w:r>
      <w:r w:rsidR="001866B4" w:rsidRPr="005D6856">
        <w:rPr>
          <w:rFonts w:cs="Arial"/>
        </w:rPr>
        <w:t>We encourage local, national and international applications.</w:t>
      </w:r>
      <w:r w:rsidR="0024427B" w:rsidRPr="005D6856">
        <w:rPr>
          <w:rFonts w:cs="Arial"/>
        </w:rPr>
        <w:t xml:space="preserve"> Further information for international students is available at the International Office Entry Requirements- English language requirements webpage: </w:t>
      </w:r>
      <w:hyperlink r:id="rId26" w:history="1">
        <w:r w:rsidR="00BC1FA4" w:rsidRPr="00694B5B">
          <w:rPr>
            <w:rStyle w:val="Hyperlink"/>
            <w:rFonts w:cs="Arial"/>
          </w:rPr>
          <w:t>http://www.hud.ac.uk/international/enquirer/whereareyoufrom/englishrequirements/</w:t>
        </w:r>
      </w:hyperlink>
      <w:r w:rsidR="00BC1FA4">
        <w:rPr>
          <w:rFonts w:cs="Arial"/>
        </w:rPr>
        <w:t xml:space="preserve"> </w:t>
      </w:r>
      <w:r w:rsidR="00725D43" w:rsidRPr="005D6856">
        <w:rPr>
          <w:rFonts w:cs="Arial"/>
        </w:rPr>
        <w:t xml:space="preserve"> </w:t>
      </w:r>
      <w:r w:rsidR="0024427B" w:rsidRPr="005D6856">
        <w:rPr>
          <w:rFonts w:cs="Arial"/>
        </w:rPr>
        <w:t xml:space="preserve"> </w:t>
      </w:r>
    </w:p>
    <w:p w:rsidR="00242414" w:rsidRPr="005D6856" w:rsidRDefault="00242414" w:rsidP="00786767">
      <w:pPr>
        <w:ind w:left="720" w:hanging="720"/>
        <w:jc w:val="both"/>
        <w:rPr>
          <w:rFonts w:cs="Arial"/>
        </w:rPr>
      </w:pPr>
    </w:p>
    <w:p w:rsidR="00BC1FA4" w:rsidRDefault="00BC1FA4" w:rsidP="00BC1FA4">
      <w:pPr>
        <w:ind w:left="720" w:hanging="720"/>
      </w:pPr>
      <w:r>
        <w:rPr>
          <w:b/>
        </w:rPr>
        <w:t>16.2</w:t>
      </w:r>
      <w:r>
        <w:rPr>
          <w:b/>
        </w:rPr>
        <w:tab/>
      </w:r>
      <w:r>
        <w:t xml:space="preserve">The University provides opportunities for the accreditation of prior learning (APL) as stated at the following link:  </w:t>
      </w:r>
      <w:hyperlink r:id="rId27" w:history="1">
        <w:r w:rsidRPr="00694B5B">
          <w:rPr>
            <w:rStyle w:val="Hyperlink"/>
          </w:rPr>
          <w:t>http://www.hud.ac.uk/registry/regulationsandpolicies/awards/</w:t>
        </w:r>
      </w:hyperlink>
      <w:r>
        <w:t xml:space="preserve"> </w:t>
      </w:r>
    </w:p>
    <w:p w:rsidR="00C3506E" w:rsidRPr="005D6856" w:rsidRDefault="00C3506E" w:rsidP="00C3506E">
      <w:pPr>
        <w:ind w:left="720" w:hanging="720"/>
        <w:jc w:val="both"/>
      </w:pPr>
    </w:p>
    <w:p w:rsidR="00BC1FA4" w:rsidRPr="00193773" w:rsidRDefault="00BC1FA4" w:rsidP="00BC1FA4">
      <w:pPr>
        <w:jc w:val="both"/>
      </w:pPr>
      <w:r w:rsidRPr="00EE7B4C">
        <w:rPr>
          <w:b/>
        </w:rPr>
        <w:t>16.3</w:t>
      </w:r>
      <w:r>
        <w:tab/>
        <w:t xml:space="preserve">Further information related to the School APL process can be found </w:t>
      </w:r>
      <w:r>
        <w:rPr>
          <w:rFonts w:cs="Arial"/>
        </w:rPr>
        <w:t xml:space="preserve">on the School pages in </w:t>
      </w:r>
      <w:r>
        <w:rPr>
          <w:rFonts w:cs="Arial"/>
        </w:rPr>
        <w:tab/>
        <w:t>Unilearn.</w:t>
      </w:r>
    </w:p>
    <w:p w:rsidR="00BC1FA4" w:rsidRPr="00714E7B" w:rsidRDefault="00BC1FA4" w:rsidP="00BC1FA4">
      <w:pPr>
        <w:ind w:left="720"/>
        <w:jc w:val="both"/>
        <w:rPr>
          <w:rFonts w:cs="Arial"/>
          <w:b/>
        </w:rPr>
      </w:pPr>
    </w:p>
    <w:p w:rsidR="00BC1FA4" w:rsidRDefault="00BC1FA4" w:rsidP="00BC1FA4">
      <w:pPr>
        <w:ind w:left="720" w:hanging="720"/>
        <w:jc w:val="both"/>
        <w:rPr>
          <w:rFonts w:cs="Arial"/>
        </w:rPr>
      </w:pPr>
      <w:r w:rsidRPr="00714E7B">
        <w:rPr>
          <w:rFonts w:cs="Arial"/>
          <w:b/>
        </w:rPr>
        <w:t>16.4</w:t>
      </w:r>
      <w:r w:rsidRPr="00714E7B">
        <w:rPr>
          <w:rFonts w:cs="Arial"/>
          <w:b/>
        </w:rPr>
        <w:tab/>
      </w:r>
      <w:r w:rsidRPr="00B42A27">
        <w:rPr>
          <w:rFonts w:cs="Arial"/>
        </w:rPr>
        <w:t>The University’s general minimum entry requirements are specified in the ‘Regulations for Awards</w:t>
      </w:r>
      <w:r w:rsidRPr="00714E7B">
        <w:rPr>
          <w:rFonts w:cs="Arial"/>
          <w:b/>
        </w:rPr>
        <w:t xml:space="preserve"> </w:t>
      </w:r>
      <w:r>
        <w:rPr>
          <w:rFonts w:cs="Arial"/>
        </w:rPr>
        <w:t xml:space="preserve">which can be found </w:t>
      </w:r>
      <w:r w:rsidRPr="00864649">
        <w:rPr>
          <w:rFonts w:cs="Arial"/>
        </w:rPr>
        <w:t>on the Registry website</w:t>
      </w:r>
      <w:r>
        <w:rPr>
          <w:rFonts w:cs="Arial"/>
        </w:rPr>
        <w:t xml:space="preserve"> as follows:</w:t>
      </w:r>
    </w:p>
    <w:p w:rsidR="00BC1FA4" w:rsidRDefault="00BC1FA4" w:rsidP="00BC1FA4">
      <w:pPr>
        <w:ind w:left="720"/>
        <w:jc w:val="both"/>
      </w:pPr>
      <w:hyperlink r:id="rId28" w:history="1">
        <w:r w:rsidRPr="00694B5B">
          <w:rPr>
            <w:rStyle w:val="Hyperlink"/>
          </w:rPr>
          <w:t>http://www.hud.ac.uk/registry/regulationsandpolicies/awards/</w:t>
        </w:r>
      </w:hyperlink>
      <w:r>
        <w:t xml:space="preserve">  </w:t>
      </w:r>
    </w:p>
    <w:p w:rsidR="00F64C88" w:rsidRPr="005D6856" w:rsidRDefault="00F64C88" w:rsidP="00F64C88">
      <w:pPr>
        <w:jc w:val="both"/>
        <w:rPr>
          <w:rFonts w:cs="Arial"/>
        </w:rPr>
      </w:pPr>
    </w:p>
    <w:p w:rsidR="00BC1FA4" w:rsidRDefault="00C3506E" w:rsidP="00786767">
      <w:pPr>
        <w:ind w:left="720" w:hanging="720"/>
        <w:jc w:val="both"/>
        <w:rPr>
          <w:rFonts w:cs="Arial"/>
        </w:rPr>
      </w:pPr>
      <w:r w:rsidRPr="005D6856">
        <w:rPr>
          <w:rFonts w:cs="Arial"/>
          <w:b/>
        </w:rPr>
        <w:t>16.</w:t>
      </w:r>
      <w:r w:rsidR="005D79F3" w:rsidRPr="005D6856">
        <w:rPr>
          <w:rFonts w:cs="Arial"/>
          <w:b/>
        </w:rPr>
        <w:t>4</w:t>
      </w:r>
      <w:r w:rsidR="00786767" w:rsidRPr="005D6856">
        <w:rPr>
          <w:rFonts w:cs="Arial"/>
          <w:b/>
        </w:rPr>
        <w:tab/>
      </w:r>
      <w:r w:rsidR="00997A31" w:rsidRPr="005D6856">
        <w:rPr>
          <w:rFonts w:cs="Arial"/>
        </w:rPr>
        <w:t xml:space="preserve">Every person who applies for this course and meets the minimum entry requirement – regardless of any disability – will be given the same opportunity in the </w:t>
      </w:r>
      <w:r w:rsidR="00242414" w:rsidRPr="005D6856">
        <w:rPr>
          <w:rFonts w:cs="Arial"/>
        </w:rPr>
        <w:t>selection</w:t>
      </w:r>
      <w:r w:rsidR="00997A31" w:rsidRPr="005D6856">
        <w:rPr>
          <w:rFonts w:cs="Arial"/>
        </w:rPr>
        <w:t xml:space="preserve"> process</w:t>
      </w:r>
      <w:r w:rsidR="006B092E" w:rsidRPr="005D6856">
        <w:rPr>
          <w:rFonts w:cs="Arial"/>
        </w:rPr>
        <w:t>, which is co-ordinated by the course admissions tutor</w:t>
      </w:r>
      <w:r w:rsidR="00997A31" w:rsidRPr="005D6856">
        <w:rPr>
          <w:rFonts w:cs="Arial"/>
        </w:rPr>
        <w:t xml:space="preserve">. </w:t>
      </w:r>
      <w:r w:rsidR="000138B4" w:rsidRPr="005D6856">
        <w:rPr>
          <w:rFonts w:cs="Arial"/>
        </w:rPr>
        <w:t>This includes selection based on both academic criteria and personal statement criteria</w:t>
      </w:r>
      <w:r w:rsidR="001913F8" w:rsidRPr="005D6856">
        <w:rPr>
          <w:rFonts w:cs="Arial"/>
        </w:rPr>
        <w:t xml:space="preserve">. </w:t>
      </w:r>
      <w:r w:rsidR="00BC1FA4" w:rsidRPr="005D6856">
        <w:rPr>
          <w:rFonts w:cs="Arial"/>
        </w:rPr>
        <w:t>Selection procedures will be in accordance with the Equal Opportunities Policy of the School of Human and Health Sciences.</w:t>
      </w:r>
    </w:p>
    <w:p w:rsidR="00BC1FA4" w:rsidRDefault="00BC1FA4" w:rsidP="00786767">
      <w:pPr>
        <w:ind w:left="720" w:hanging="720"/>
        <w:jc w:val="both"/>
        <w:rPr>
          <w:rFonts w:cs="Arial"/>
        </w:rPr>
      </w:pPr>
    </w:p>
    <w:p w:rsidR="0015334E" w:rsidRPr="005D6856" w:rsidRDefault="00BC1FA4" w:rsidP="00786767">
      <w:pPr>
        <w:ind w:left="720" w:hanging="720"/>
        <w:jc w:val="both"/>
        <w:rPr>
          <w:rFonts w:cs="Arial"/>
        </w:rPr>
      </w:pPr>
      <w:r>
        <w:rPr>
          <w:rFonts w:cs="Arial"/>
        </w:rPr>
        <w:tab/>
      </w:r>
      <w:r w:rsidR="0015334E" w:rsidRPr="005D6856">
        <w:rPr>
          <w:rFonts w:cs="Arial"/>
        </w:rPr>
        <w:t xml:space="preserve">General advice and information regarding disability and the support the University can give can be found by </w:t>
      </w:r>
      <w:r>
        <w:rPr>
          <w:rFonts w:cs="Arial"/>
        </w:rPr>
        <w:t>contacting</w:t>
      </w:r>
      <w:r w:rsidR="0015334E" w:rsidRPr="005D6856">
        <w:rPr>
          <w:rFonts w:cs="Arial"/>
        </w:rPr>
        <w:t xml:space="preserve"> student services </w:t>
      </w:r>
      <w:r>
        <w:rPr>
          <w:rFonts w:cs="Arial"/>
        </w:rPr>
        <w:t>as follows:</w:t>
      </w:r>
    </w:p>
    <w:p w:rsidR="00BC1FA4" w:rsidRDefault="00BC1FA4" w:rsidP="00BC1FA4">
      <w:pPr>
        <w:ind w:left="720"/>
        <w:jc w:val="both"/>
        <w:rPr>
          <w:rFonts w:cs="Arial"/>
        </w:rPr>
      </w:pPr>
      <w:r w:rsidRPr="00CC3FCA">
        <w:rPr>
          <w:rFonts w:cs="Arial"/>
        </w:rPr>
        <w:t>Telephone</w:t>
      </w:r>
      <w:r>
        <w:rPr>
          <w:rFonts w:cs="Arial"/>
          <w:b/>
        </w:rPr>
        <w:t>:</w:t>
      </w:r>
      <w:r w:rsidRPr="00CC3FCA">
        <w:rPr>
          <w:rFonts w:cs="Arial"/>
        </w:rPr>
        <w:t xml:space="preserve"> 01484 472675</w:t>
      </w:r>
    </w:p>
    <w:p w:rsidR="00BC1FA4" w:rsidRDefault="00BC1FA4" w:rsidP="00BC1FA4">
      <w:pPr>
        <w:ind w:left="720"/>
        <w:jc w:val="both"/>
        <w:rPr>
          <w:rFonts w:cs="Arial"/>
        </w:rPr>
      </w:pPr>
      <w:r>
        <w:rPr>
          <w:rFonts w:cs="Arial"/>
        </w:rPr>
        <w:t>Email: disability@hud.ac.uk</w:t>
      </w:r>
    </w:p>
    <w:p w:rsidR="00BC1FA4" w:rsidRDefault="00BC1FA4" w:rsidP="00BC1FA4">
      <w:pPr>
        <w:ind w:left="720"/>
        <w:jc w:val="both"/>
        <w:rPr>
          <w:rFonts w:cs="Arial"/>
        </w:rPr>
      </w:pPr>
    </w:p>
    <w:p w:rsidR="00BC1FA4" w:rsidRDefault="00BC1FA4" w:rsidP="00BC1FA4">
      <w:pPr>
        <w:ind w:left="720"/>
        <w:jc w:val="both"/>
        <w:rPr>
          <w:rFonts w:cs="Arial"/>
        </w:rPr>
      </w:pPr>
      <w:r>
        <w:rPr>
          <w:rFonts w:cs="Arial"/>
        </w:rPr>
        <w:t xml:space="preserve">Further information is available at </w:t>
      </w:r>
      <w:r w:rsidRPr="00CC3FCA">
        <w:rPr>
          <w:rFonts w:cs="Arial"/>
        </w:rPr>
        <w:t>their website at:</w:t>
      </w:r>
    </w:p>
    <w:p w:rsidR="00BC1FA4" w:rsidRDefault="00BC1FA4" w:rsidP="00BC1FA4">
      <w:pPr>
        <w:ind w:left="720"/>
        <w:jc w:val="both"/>
        <w:rPr>
          <w:rFonts w:cs="Arial"/>
        </w:rPr>
      </w:pPr>
      <w:hyperlink r:id="rId29" w:history="1">
        <w:r w:rsidRPr="00181C33">
          <w:rPr>
            <w:rStyle w:val="Hyperlink"/>
            <w:rFonts w:cs="Arial"/>
          </w:rPr>
          <w:t>http://www.hud.ac.uk/disability-services/</w:t>
        </w:r>
      </w:hyperlink>
      <w:r>
        <w:rPr>
          <w:rFonts w:cs="Arial"/>
        </w:rPr>
        <w:tab/>
      </w:r>
    </w:p>
    <w:p w:rsidR="00F64C88" w:rsidRPr="005D6856" w:rsidRDefault="00F64C88" w:rsidP="00F64C88">
      <w:pPr>
        <w:jc w:val="both"/>
        <w:rPr>
          <w:rFonts w:cs="Arial"/>
        </w:rPr>
      </w:pPr>
    </w:p>
    <w:p w:rsidR="0015334E" w:rsidRPr="005D6856" w:rsidRDefault="00C3506E" w:rsidP="00786767">
      <w:pPr>
        <w:ind w:left="720" w:hanging="720"/>
        <w:jc w:val="both"/>
        <w:rPr>
          <w:rFonts w:cs="Arial"/>
        </w:rPr>
      </w:pPr>
      <w:r w:rsidRPr="005D6856">
        <w:rPr>
          <w:rFonts w:cs="Arial"/>
          <w:b/>
        </w:rPr>
        <w:lastRenderedPageBreak/>
        <w:t>16.</w:t>
      </w:r>
      <w:r w:rsidR="005D79F3" w:rsidRPr="005D6856">
        <w:rPr>
          <w:rFonts w:cs="Arial"/>
          <w:b/>
        </w:rPr>
        <w:t>5</w:t>
      </w:r>
      <w:r w:rsidR="00786767" w:rsidRPr="005D6856">
        <w:rPr>
          <w:rFonts w:cs="Arial"/>
          <w:b/>
        </w:rPr>
        <w:tab/>
      </w:r>
      <w:r w:rsidR="0015334E" w:rsidRPr="005D6856">
        <w:rPr>
          <w:rFonts w:cs="Arial"/>
        </w:rPr>
        <w:t xml:space="preserve">In addition this </w:t>
      </w:r>
      <w:r w:rsidR="003D7D3D" w:rsidRPr="005D6856">
        <w:rPr>
          <w:rFonts w:cs="Arial"/>
        </w:rPr>
        <w:t xml:space="preserve">BSc (Hons) Physiotherapy </w:t>
      </w:r>
      <w:r w:rsidR="0015334E" w:rsidRPr="005D6856">
        <w:rPr>
          <w:rFonts w:cs="Arial"/>
        </w:rPr>
        <w:t xml:space="preserve">course </w:t>
      </w:r>
      <w:r w:rsidR="003D7D3D" w:rsidRPr="005D6856">
        <w:rPr>
          <w:rFonts w:cs="Arial"/>
        </w:rPr>
        <w:t xml:space="preserve">enables </w:t>
      </w:r>
      <w:r w:rsidR="00A33A1B" w:rsidRPr="005D6856">
        <w:rPr>
          <w:rFonts w:cs="Arial"/>
        </w:rPr>
        <w:t xml:space="preserve">graduates the eligibility to apply for </w:t>
      </w:r>
      <w:r w:rsidR="003D7D3D" w:rsidRPr="005D6856">
        <w:rPr>
          <w:rFonts w:cs="Arial"/>
        </w:rPr>
        <w:t>registration with the Health</w:t>
      </w:r>
      <w:r w:rsidR="00582B80">
        <w:rPr>
          <w:rFonts w:cs="Arial"/>
        </w:rPr>
        <w:t xml:space="preserve"> and Care</w:t>
      </w:r>
      <w:r w:rsidR="003D7D3D" w:rsidRPr="005D6856">
        <w:rPr>
          <w:rFonts w:cs="Arial"/>
        </w:rPr>
        <w:t xml:space="preserve"> Professions Council and </w:t>
      </w:r>
      <w:r w:rsidR="00A33A1B" w:rsidRPr="005D6856">
        <w:rPr>
          <w:rFonts w:cs="Arial"/>
        </w:rPr>
        <w:t xml:space="preserve">eligibility to apply for membership of </w:t>
      </w:r>
      <w:r w:rsidR="003D7D3D" w:rsidRPr="005D6856">
        <w:rPr>
          <w:rFonts w:cs="Arial"/>
        </w:rPr>
        <w:t>the Chartered Society of Physiotherapy.</w:t>
      </w:r>
      <w:r w:rsidR="00B03422" w:rsidRPr="005D6856">
        <w:rPr>
          <w:rFonts w:cs="Arial"/>
        </w:rPr>
        <w:t xml:space="preserve"> </w:t>
      </w:r>
      <w:r w:rsidR="003D7D3D" w:rsidRPr="005D6856">
        <w:rPr>
          <w:rFonts w:cs="Arial"/>
        </w:rPr>
        <w:t>F</w:t>
      </w:r>
      <w:r w:rsidR="0015334E" w:rsidRPr="005D6856">
        <w:rPr>
          <w:rFonts w:cs="Arial"/>
        </w:rPr>
        <w:t xml:space="preserve">urther advice on the specific skills and abilities needed to successfully undertake this course can be found by visiting the profession’s website at </w:t>
      </w:r>
      <w:hyperlink r:id="rId30" w:history="1">
        <w:r w:rsidR="003D7D3D" w:rsidRPr="005D6856">
          <w:rPr>
            <w:rStyle w:val="Hyperlink"/>
            <w:rFonts w:cs="Arial"/>
            <w:color w:val="auto"/>
          </w:rPr>
          <w:t>www.csp.org.uk</w:t>
        </w:r>
      </w:hyperlink>
      <w:r w:rsidR="003D7D3D" w:rsidRPr="005D6856">
        <w:rPr>
          <w:rFonts w:cs="Arial"/>
        </w:rPr>
        <w:t xml:space="preserve"> </w:t>
      </w:r>
      <w:r w:rsidR="0015334E" w:rsidRPr="005D6856">
        <w:rPr>
          <w:rFonts w:cs="Arial"/>
        </w:rPr>
        <w:t>and by cont</w:t>
      </w:r>
      <w:r w:rsidR="003D7D3D" w:rsidRPr="005D6856">
        <w:rPr>
          <w:rFonts w:cs="Arial"/>
        </w:rPr>
        <w:t>acting the admissions tutor.</w:t>
      </w:r>
    </w:p>
    <w:p w:rsidR="003D7D3D" w:rsidRPr="005D6856" w:rsidRDefault="003D7D3D" w:rsidP="00786767">
      <w:pPr>
        <w:ind w:left="720" w:hanging="720"/>
        <w:jc w:val="both"/>
        <w:rPr>
          <w:rFonts w:cs="Arial"/>
        </w:rPr>
      </w:pPr>
    </w:p>
    <w:p w:rsidR="001B6937" w:rsidRPr="005D6856" w:rsidRDefault="00C3506E" w:rsidP="00786767">
      <w:pPr>
        <w:ind w:left="720" w:hanging="720"/>
        <w:jc w:val="both"/>
        <w:rPr>
          <w:rFonts w:cs="Arial"/>
        </w:rPr>
      </w:pPr>
      <w:r w:rsidRPr="005D6856">
        <w:rPr>
          <w:rFonts w:cs="Arial"/>
          <w:b/>
        </w:rPr>
        <w:t>16.</w:t>
      </w:r>
      <w:r w:rsidR="005D79F3" w:rsidRPr="005D6856">
        <w:rPr>
          <w:rFonts w:cs="Arial"/>
          <w:b/>
        </w:rPr>
        <w:t>6</w:t>
      </w:r>
      <w:r w:rsidR="00786767" w:rsidRPr="005D6856">
        <w:rPr>
          <w:rFonts w:cs="Arial"/>
          <w:b/>
        </w:rPr>
        <w:tab/>
      </w:r>
      <w:r w:rsidR="00CE7DD9" w:rsidRPr="00BC1FA4">
        <w:rPr>
          <w:rFonts w:cs="Arial"/>
        </w:rPr>
        <w:t>The</w:t>
      </w:r>
      <w:r w:rsidR="00CE7DD9" w:rsidRPr="005D6856">
        <w:rPr>
          <w:rFonts w:cs="Arial"/>
          <w:b/>
        </w:rPr>
        <w:t xml:space="preserve"> </w:t>
      </w:r>
      <w:r w:rsidR="001866B4" w:rsidRPr="005D6856">
        <w:rPr>
          <w:rFonts w:cs="Arial"/>
        </w:rPr>
        <w:t>specific entry requirements and admission criteria for th</w:t>
      </w:r>
      <w:r w:rsidR="00CE7DD9" w:rsidRPr="005D6856">
        <w:rPr>
          <w:rFonts w:cs="Arial"/>
        </w:rPr>
        <w:t xml:space="preserve">e BSc (Hons) Physiotherapy </w:t>
      </w:r>
      <w:r w:rsidR="001866B4" w:rsidRPr="005D6856">
        <w:rPr>
          <w:rFonts w:cs="Arial"/>
        </w:rPr>
        <w:t xml:space="preserve"> course are detailed </w:t>
      </w:r>
      <w:r w:rsidR="001B6937" w:rsidRPr="005D6856">
        <w:rPr>
          <w:rFonts w:cs="Arial"/>
        </w:rPr>
        <w:t xml:space="preserve">and updated for each new academic year and can be found at on the University’s website at: </w:t>
      </w:r>
    </w:p>
    <w:p w:rsidR="001866B4" w:rsidRPr="005D6856" w:rsidRDefault="00CE7425" w:rsidP="001B6937">
      <w:pPr>
        <w:ind w:left="720"/>
        <w:jc w:val="both"/>
        <w:rPr>
          <w:rFonts w:cs="Arial"/>
          <w:i/>
        </w:rPr>
      </w:pPr>
      <w:hyperlink r:id="rId31" w:history="1">
        <w:r w:rsidRPr="005D6856">
          <w:rPr>
            <w:rStyle w:val="Hyperlink"/>
            <w:rFonts w:cs="Arial"/>
            <w:color w:val="auto"/>
          </w:rPr>
          <w:t>http://www.hu</w:t>
        </w:r>
        <w:r w:rsidRPr="005D6856">
          <w:rPr>
            <w:rStyle w:val="Hyperlink"/>
            <w:rFonts w:cs="Arial"/>
            <w:color w:val="auto"/>
          </w:rPr>
          <w:t>d</w:t>
        </w:r>
        <w:r w:rsidRPr="005D6856">
          <w:rPr>
            <w:rStyle w:val="Hyperlink"/>
            <w:rFonts w:cs="Arial"/>
            <w:color w:val="auto"/>
          </w:rPr>
          <w:t>.ac.uk/courses/course/index.php?ipp=00000025</w:t>
        </w:r>
      </w:hyperlink>
      <w:r w:rsidRPr="005D6856">
        <w:rPr>
          <w:rFonts w:cs="Arial"/>
        </w:rPr>
        <w:t xml:space="preserve"> </w:t>
      </w:r>
    </w:p>
    <w:p w:rsidR="001866B4" w:rsidRPr="005D6856" w:rsidRDefault="001866B4" w:rsidP="003D7D3D">
      <w:pPr>
        <w:ind w:left="720" w:hanging="720"/>
        <w:jc w:val="both"/>
        <w:rPr>
          <w:rFonts w:cs="Arial"/>
        </w:rPr>
      </w:pPr>
    </w:p>
    <w:p w:rsidR="008459D1" w:rsidRPr="005D6856" w:rsidRDefault="003D7D3D" w:rsidP="001E0228">
      <w:pPr>
        <w:numPr>
          <w:ilvl w:val="0"/>
          <w:numId w:val="7"/>
        </w:numPr>
        <w:jc w:val="both"/>
        <w:rPr>
          <w:rFonts w:cs="Arial"/>
        </w:rPr>
      </w:pPr>
      <w:r w:rsidRPr="005D6856">
        <w:rPr>
          <w:rFonts w:cs="Arial"/>
        </w:rPr>
        <w:t xml:space="preserve">Three Advanced GCEs (A2) at </w:t>
      </w:r>
      <w:r w:rsidR="008459D1" w:rsidRPr="005D6856">
        <w:rPr>
          <w:rFonts w:cs="Arial"/>
        </w:rPr>
        <w:t>ABB</w:t>
      </w:r>
      <w:r w:rsidRPr="005D6856">
        <w:rPr>
          <w:rFonts w:cs="Arial"/>
        </w:rPr>
        <w:t xml:space="preserve">, including a biological science at grade B. PE </w:t>
      </w:r>
      <w:r w:rsidR="005536DD" w:rsidRPr="005D6856">
        <w:rPr>
          <w:rFonts w:cs="Arial"/>
        </w:rPr>
        <w:t xml:space="preserve">is </w:t>
      </w:r>
      <w:r w:rsidRPr="005D6856">
        <w:rPr>
          <w:rFonts w:cs="Arial"/>
        </w:rPr>
        <w:t xml:space="preserve">acceptable as </w:t>
      </w:r>
      <w:r w:rsidR="005536DD" w:rsidRPr="005D6856">
        <w:rPr>
          <w:rFonts w:cs="Arial"/>
        </w:rPr>
        <w:t xml:space="preserve">a </w:t>
      </w:r>
      <w:r w:rsidRPr="005D6856">
        <w:rPr>
          <w:rFonts w:cs="Arial"/>
        </w:rPr>
        <w:t>biologic</w:t>
      </w:r>
      <w:r w:rsidR="00F960ED" w:rsidRPr="005D6856">
        <w:rPr>
          <w:rFonts w:cs="Arial"/>
        </w:rPr>
        <w:t xml:space="preserve">al science. </w:t>
      </w:r>
      <w:r w:rsidRPr="005D6856">
        <w:rPr>
          <w:rFonts w:cs="Arial"/>
        </w:rPr>
        <w:t>General Studies is excluded and students offering two AS Levels in lieu of one GCE Advanced Level should offer one grade higher than for the A level award</w:t>
      </w:r>
    </w:p>
    <w:p w:rsidR="003D7D3D" w:rsidRPr="005D6856" w:rsidRDefault="003D7D3D" w:rsidP="00202588">
      <w:pPr>
        <w:ind w:left="1440"/>
        <w:jc w:val="both"/>
        <w:rPr>
          <w:rFonts w:cs="Arial"/>
        </w:rPr>
      </w:pPr>
    </w:p>
    <w:p w:rsidR="008459D1" w:rsidRPr="005D6856" w:rsidRDefault="008459D1" w:rsidP="001E0228">
      <w:pPr>
        <w:numPr>
          <w:ilvl w:val="0"/>
          <w:numId w:val="7"/>
        </w:numPr>
        <w:jc w:val="both"/>
        <w:rPr>
          <w:rFonts w:cs="Arial"/>
        </w:rPr>
      </w:pPr>
      <w:r w:rsidRPr="005D6856">
        <w:rPr>
          <w:rFonts w:cs="Arial"/>
        </w:rPr>
        <w:t>Foundation course: to have a health/ biological science emphasis- 65% or above pass mark</w:t>
      </w:r>
      <w:r w:rsidR="00545F16" w:rsidRPr="005D6856">
        <w:rPr>
          <w:rFonts w:cs="Arial"/>
        </w:rPr>
        <w:t xml:space="preserve"> depending on the course.</w:t>
      </w:r>
    </w:p>
    <w:p w:rsidR="008459D1" w:rsidRPr="005D6856" w:rsidRDefault="008459D1" w:rsidP="008459D1">
      <w:pPr>
        <w:ind w:left="1440"/>
        <w:jc w:val="both"/>
        <w:rPr>
          <w:rFonts w:cs="Arial"/>
        </w:rPr>
      </w:pPr>
    </w:p>
    <w:p w:rsidR="008459D1" w:rsidRPr="005D6856" w:rsidRDefault="008459D1" w:rsidP="001E0228">
      <w:pPr>
        <w:pStyle w:val="ListParagraph"/>
        <w:numPr>
          <w:ilvl w:val="0"/>
          <w:numId w:val="9"/>
        </w:numPr>
        <w:jc w:val="left"/>
        <w:rPr>
          <w:rFonts w:ascii="Arial" w:hAnsi="Arial" w:cs="Arial"/>
          <w:sz w:val="20"/>
          <w:szCs w:val="20"/>
        </w:rPr>
      </w:pPr>
      <w:r w:rsidRPr="005D6856">
        <w:rPr>
          <w:rFonts w:ascii="Arial" w:hAnsi="Arial" w:cs="Arial"/>
          <w:sz w:val="20"/>
          <w:szCs w:val="20"/>
          <w:u w:val="single"/>
        </w:rPr>
        <w:t>Access to health professions</w:t>
      </w:r>
      <w:r w:rsidRPr="005D6856">
        <w:rPr>
          <w:rFonts w:ascii="Arial" w:hAnsi="Arial" w:cs="Arial"/>
          <w:sz w:val="20"/>
          <w:szCs w:val="20"/>
        </w:rPr>
        <w:t>: with a biological science emphasis.</w:t>
      </w:r>
    </w:p>
    <w:p w:rsidR="008459D1" w:rsidRPr="005D6856" w:rsidRDefault="008459D1" w:rsidP="008459D1">
      <w:pPr>
        <w:pStyle w:val="ListParagraph"/>
        <w:ind w:left="1440"/>
        <w:jc w:val="left"/>
        <w:rPr>
          <w:rFonts w:ascii="Arial" w:hAnsi="Arial" w:cs="Arial"/>
          <w:sz w:val="20"/>
          <w:szCs w:val="20"/>
        </w:rPr>
      </w:pPr>
      <w:r w:rsidRPr="005D6856">
        <w:rPr>
          <w:rFonts w:ascii="Arial" w:hAnsi="Arial" w:cs="Arial"/>
          <w:sz w:val="20"/>
          <w:szCs w:val="20"/>
        </w:rPr>
        <w:t>45 level 3 credits, with 30 level 3 credits in biological science to be passed at distinction.</w:t>
      </w:r>
    </w:p>
    <w:p w:rsidR="008459D1" w:rsidRPr="005D6856" w:rsidRDefault="008459D1" w:rsidP="008459D1">
      <w:pPr>
        <w:jc w:val="both"/>
        <w:rPr>
          <w:rFonts w:cs="Arial"/>
        </w:rPr>
      </w:pPr>
    </w:p>
    <w:p w:rsidR="008459D1" w:rsidRPr="005D6856" w:rsidRDefault="008459D1" w:rsidP="001E0228">
      <w:pPr>
        <w:pStyle w:val="ListParagraph"/>
        <w:numPr>
          <w:ilvl w:val="0"/>
          <w:numId w:val="7"/>
        </w:numPr>
        <w:jc w:val="left"/>
        <w:rPr>
          <w:rFonts w:ascii="Arial" w:hAnsi="Arial" w:cs="Arial"/>
          <w:sz w:val="20"/>
          <w:szCs w:val="20"/>
        </w:rPr>
      </w:pPr>
      <w:r w:rsidRPr="005D6856">
        <w:rPr>
          <w:rFonts w:ascii="Arial" w:hAnsi="Arial" w:cs="Arial"/>
          <w:sz w:val="20"/>
          <w:szCs w:val="20"/>
          <w:u w:val="single"/>
        </w:rPr>
        <w:t>Irish Higher</w:t>
      </w:r>
      <w:r w:rsidRPr="005D6856">
        <w:rPr>
          <w:rFonts w:ascii="Arial" w:hAnsi="Arial" w:cs="Arial"/>
          <w:sz w:val="20"/>
          <w:szCs w:val="20"/>
        </w:rPr>
        <w:t>: x6 higher level, AABBBB (with a B in biology)</w:t>
      </w:r>
    </w:p>
    <w:p w:rsidR="008459D1" w:rsidRPr="005D6856" w:rsidRDefault="008459D1" w:rsidP="008459D1">
      <w:pPr>
        <w:pStyle w:val="ListParagraph"/>
        <w:rPr>
          <w:rFonts w:ascii="Arial" w:hAnsi="Arial" w:cs="Arial"/>
          <w:sz w:val="20"/>
          <w:szCs w:val="20"/>
        </w:rPr>
      </w:pPr>
    </w:p>
    <w:p w:rsidR="008459D1" w:rsidRPr="005D6856" w:rsidRDefault="008459D1" w:rsidP="001E0228">
      <w:pPr>
        <w:pStyle w:val="ListParagraph"/>
        <w:numPr>
          <w:ilvl w:val="0"/>
          <w:numId w:val="7"/>
        </w:numPr>
        <w:jc w:val="left"/>
        <w:rPr>
          <w:rFonts w:ascii="Arial" w:hAnsi="Arial" w:cs="Arial"/>
          <w:sz w:val="20"/>
          <w:szCs w:val="20"/>
        </w:rPr>
      </w:pPr>
      <w:r w:rsidRPr="005D6856">
        <w:rPr>
          <w:rFonts w:ascii="Arial" w:hAnsi="Arial" w:cs="Arial"/>
          <w:sz w:val="20"/>
          <w:szCs w:val="20"/>
          <w:u w:val="single"/>
        </w:rPr>
        <w:t>Biological sciences degree</w:t>
      </w:r>
      <w:r w:rsidRPr="005D6856">
        <w:rPr>
          <w:rFonts w:ascii="Arial" w:hAnsi="Arial" w:cs="Arial"/>
          <w:sz w:val="20"/>
          <w:szCs w:val="20"/>
        </w:rPr>
        <w:t xml:space="preserve"> or other related degree (such as sports science) at</w:t>
      </w:r>
      <w:r w:rsidR="00CE7425" w:rsidRPr="005D6856">
        <w:rPr>
          <w:rFonts w:ascii="Arial" w:hAnsi="Arial" w:cs="Arial"/>
          <w:sz w:val="20"/>
          <w:szCs w:val="20"/>
        </w:rPr>
        <w:t xml:space="preserve"> a minimum of a</w:t>
      </w:r>
      <w:r w:rsidRPr="005D6856">
        <w:rPr>
          <w:rFonts w:ascii="Arial" w:hAnsi="Arial" w:cs="Arial"/>
          <w:sz w:val="20"/>
          <w:szCs w:val="20"/>
        </w:rPr>
        <w:t xml:space="preserve"> 2:</w:t>
      </w:r>
      <w:r w:rsidR="007B3F6B" w:rsidRPr="005D6856">
        <w:rPr>
          <w:rFonts w:ascii="Arial" w:hAnsi="Arial" w:cs="Arial"/>
          <w:sz w:val="20"/>
          <w:szCs w:val="20"/>
        </w:rPr>
        <w:t>2</w:t>
      </w:r>
      <w:r w:rsidRPr="005D6856">
        <w:rPr>
          <w:rFonts w:ascii="Arial" w:hAnsi="Arial" w:cs="Arial"/>
          <w:sz w:val="20"/>
          <w:szCs w:val="20"/>
        </w:rPr>
        <w:t xml:space="preserve"> or a non-science degree at 2:</w:t>
      </w:r>
      <w:r w:rsidR="007B3F6B" w:rsidRPr="005D6856">
        <w:rPr>
          <w:rFonts w:ascii="Arial" w:hAnsi="Arial" w:cs="Arial"/>
          <w:sz w:val="20"/>
          <w:szCs w:val="20"/>
        </w:rPr>
        <w:t>2</w:t>
      </w:r>
      <w:r w:rsidRPr="005D6856">
        <w:rPr>
          <w:rFonts w:ascii="Arial" w:hAnsi="Arial" w:cs="Arial"/>
          <w:sz w:val="20"/>
          <w:szCs w:val="20"/>
        </w:rPr>
        <w:t xml:space="preserve"> with recent level 3 Biology study (for example Open University course to ‘top up’ science)</w:t>
      </w:r>
    </w:p>
    <w:p w:rsidR="00536530" w:rsidRPr="000F2A37" w:rsidRDefault="00536530" w:rsidP="008459D1">
      <w:pPr>
        <w:ind w:left="1440"/>
        <w:rPr>
          <w:rFonts w:cs="Arial"/>
          <w:highlight w:val="yellow"/>
          <w:u w:val="single"/>
        </w:rPr>
      </w:pPr>
    </w:p>
    <w:p w:rsidR="00536530" w:rsidRPr="000F2A37" w:rsidRDefault="00536530" w:rsidP="000F2A37">
      <w:pPr>
        <w:numPr>
          <w:ilvl w:val="0"/>
          <w:numId w:val="41"/>
        </w:numPr>
        <w:ind w:left="1418" w:hanging="284"/>
        <w:rPr>
          <w:rFonts w:cs="Arial"/>
          <w:u w:val="single"/>
        </w:rPr>
      </w:pPr>
      <w:r w:rsidRPr="000F2A37">
        <w:rPr>
          <w:rFonts w:cs="Arial"/>
          <w:u w:val="single"/>
        </w:rPr>
        <w:t>BTEC extended diplomas at DDD in conjunction with an A Level (A2) in biology at grade B or above.</w:t>
      </w:r>
    </w:p>
    <w:p w:rsidR="00536530" w:rsidRPr="000F2A37" w:rsidRDefault="00536530" w:rsidP="000F2A37">
      <w:pPr>
        <w:ind w:left="1418"/>
        <w:rPr>
          <w:rFonts w:cs="Arial"/>
          <w:u w:val="single"/>
        </w:rPr>
      </w:pPr>
    </w:p>
    <w:p w:rsidR="003D7D3D" w:rsidRPr="005D6856" w:rsidRDefault="00CE7DD9" w:rsidP="003D7D3D">
      <w:pPr>
        <w:ind w:left="720"/>
        <w:jc w:val="both"/>
        <w:rPr>
          <w:rFonts w:cs="Arial"/>
        </w:rPr>
      </w:pPr>
      <w:r w:rsidRPr="000F2A37">
        <w:rPr>
          <w:rFonts w:cs="Arial"/>
        </w:rPr>
        <w:t xml:space="preserve">Applicants with non-traditional </w:t>
      </w:r>
      <w:r w:rsidR="003D7D3D" w:rsidRPr="000F2A37">
        <w:rPr>
          <w:rFonts w:cs="Arial"/>
        </w:rPr>
        <w:t>qualifications</w:t>
      </w:r>
      <w:r w:rsidR="00536530" w:rsidRPr="000F2A37">
        <w:rPr>
          <w:rFonts w:cs="Arial"/>
        </w:rPr>
        <w:t xml:space="preserve">, a combination of qualifications including BTEC and A levels, </w:t>
      </w:r>
      <w:r w:rsidR="003D7D3D" w:rsidRPr="000F2A37">
        <w:rPr>
          <w:rFonts w:cs="Arial"/>
        </w:rPr>
        <w:t>and/or experience that suggest the student has an equal opportunity of succeeding on the course</w:t>
      </w:r>
      <w:r w:rsidRPr="000F2A37">
        <w:rPr>
          <w:rFonts w:cs="Arial"/>
        </w:rPr>
        <w:t xml:space="preserve"> will be considered on an individual basis by the admissions tutor</w:t>
      </w:r>
      <w:r w:rsidR="003D7D3D" w:rsidRPr="000F2A37">
        <w:rPr>
          <w:rFonts w:cs="Arial"/>
        </w:rPr>
        <w:t>.</w:t>
      </w:r>
    </w:p>
    <w:p w:rsidR="00545F16" w:rsidRPr="005D6856" w:rsidRDefault="00545F16" w:rsidP="003D7D3D">
      <w:pPr>
        <w:ind w:left="720"/>
        <w:jc w:val="both"/>
        <w:rPr>
          <w:rFonts w:cs="Arial"/>
        </w:rPr>
      </w:pPr>
    </w:p>
    <w:p w:rsidR="003D7D3D" w:rsidRPr="005D6856" w:rsidRDefault="003D7D3D" w:rsidP="003D7D3D">
      <w:pPr>
        <w:ind w:left="720"/>
        <w:jc w:val="both"/>
        <w:rPr>
          <w:rFonts w:cs="Arial"/>
        </w:rPr>
      </w:pPr>
      <w:r w:rsidRPr="005D6856">
        <w:rPr>
          <w:rFonts w:cs="Arial"/>
        </w:rPr>
        <w:t>The currency and content of recent study will be carefully considered by the admissions tutors in that applicants must have completed relevant study within the last four years and that this study should include biological sciences to A2 level or equivalent.</w:t>
      </w:r>
    </w:p>
    <w:p w:rsidR="003D7D3D" w:rsidRPr="005D6856" w:rsidRDefault="003D7D3D" w:rsidP="009778A9">
      <w:pPr>
        <w:jc w:val="both"/>
        <w:rPr>
          <w:rFonts w:cs="Arial"/>
        </w:rPr>
      </w:pPr>
    </w:p>
    <w:p w:rsidR="003D7D3D" w:rsidRPr="005D6856" w:rsidRDefault="003D7D3D" w:rsidP="003D7D3D">
      <w:pPr>
        <w:ind w:left="720" w:hanging="720"/>
        <w:jc w:val="both"/>
        <w:rPr>
          <w:rFonts w:cs="Arial"/>
        </w:rPr>
      </w:pPr>
      <w:r w:rsidRPr="005D6856">
        <w:rPr>
          <w:rFonts w:cs="Arial"/>
          <w:b/>
        </w:rPr>
        <w:t>16.</w:t>
      </w:r>
      <w:r w:rsidR="005D79F3" w:rsidRPr="005D6856">
        <w:rPr>
          <w:rFonts w:cs="Arial"/>
          <w:b/>
        </w:rPr>
        <w:t>7</w:t>
      </w:r>
      <w:r w:rsidRPr="005D6856">
        <w:rPr>
          <w:rFonts w:cs="Arial"/>
        </w:rPr>
        <w:tab/>
        <w:t>For students whose first language is not English, applicants are expected to demonstrate English language ability at a level equivalent to IELTS score of 7.0 overall with no element being less than 6.5.</w:t>
      </w:r>
    </w:p>
    <w:p w:rsidR="003D7D3D" w:rsidRDefault="003D7D3D" w:rsidP="00CD2EDB">
      <w:pPr>
        <w:ind w:left="720"/>
        <w:rPr>
          <w:rFonts w:cs="Arial"/>
        </w:rPr>
      </w:pPr>
      <w:r w:rsidRPr="005D6856">
        <w:rPr>
          <w:rFonts w:cs="Arial"/>
        </w:rPr>
        <w:t>More information can be accessed from the University</w:t>
      </w:r>
      <w:r w:rsidR="00545F16" w:rsidRPr="005D6856">
        <w:rPr>
          <w:rFonts w:cs="Arial"/>
        </w:rPr>
        <w:t xml:space="preserve"> </w:t>
      </w:r>
      <w:r w:rsidRPr="005D6856">
        <w:rPr>
          <w:rFonts w:cs="Arial"/>
        </w:rPr>
        <w:t xml:space="preserve">of Huddersfield International </w:t>
      </w:r>
      <w:r w:rsidR="002B1F0A" w:rsidRPr="005D6856">
        <w:rPr>
          <w:rFonts w:cs="Arial"/>
        </w:rPr>
        <w:t xml:space="preserve">Office: </w:t>
      </w:r>
      <w:hyperlink r:id="rId32" w:history="1">
        <w:r w:rsidR="00CD2EDB" w:rsidRPr="00694B5B">
          <w:rPr>
            <w:rStyle w:val="Hyperlink"/>
            <w:rFonts w:cs="Arial"/>
          </w:rPr>
          <w:t>http://www.hud.ac.uk/international/enquirer/whereareyoufrom/englishrequirements/</w:t>
        </w:r>
      </w:hyperlink>
    </w:p>
    <w:p w:rsidR="00CD2EDB" w:rsidRPr="005D6856" w:rsidRDefault="00CD2EDB" w:rsidP="00CD2EDB">
      <w:pPr>
        <w:ind w:left="720"/>
        <w:rPr>
          <w:rFonts w:cs="Arial"/>
        </w:rPr>
      </w:pPr>
    </w:p>
    <w:p w:rsidR="003D7D3D" w:rsidRPr="005D6856" w:rsidRDefault="00E348AB" w:rsidP="003D7D3D">
      <w:pPr>
        <w:ind w:left="720" w:hanging="720"/>
        <w:jc w:val="both"/>
        <w:rPr>
          <w:rFonts w:cs="Arial"/>
        </w:rPr>
      </w:pPr>
      <w:r w:rsidRPr="005D6856">
        <w:rPr>
          <w:rFonts w:cs="Arial"/>
          <w:b/>
        </w:rPr>
        <w:t>16.</w:t>
      </w:r>
      <w:r w:rsidR="005D79F3" w:rsidRPr="005D6856">
        <w:rPr>
          <w:rFonts w:cs="Arial"/>
          <w:b/>
        </w:rPr>
        <w:t>8</w:t>
      </w:r>
      <w:r w:rsidRPr="005D6856">
        <w:rPr>
          <w:rFonts w:cs="Arial"/>
        </w:rPr>
        <w:tab/>
      </w:r>
      <w:r w:rsidR="003D7D3D" w:rsidRPr="005D6856">
        <w:rPr>
          <w:rFonts w:cs="Arial"/>
        </w:rPr>
        <w:t>Because of the nature of the work, all potential physiotherapy students are subject to an enhanced Criminal Records Bureau police check as stipulated by the Department of Health.</w:t>
      </w:r>
      <w:r w:rsidR="00545F16" w:rsidRPr="005D6856">
        <w:rPr>
          <w:rFonts w:cs="Arial"/>
        </w:rPr>
        <w:t xml:space="preserve"> Should there be any evidence of offences, the University’s Criminal Records Bureau consideration panel will consider the offence committed and the candidate’s suitability for entrance onto the course. </w:t>
      </w:r>
    </w:p>
    <w:p w:rsidR="005241A1" w:rsidRPr="005D6856" w:rsidRDefault="005241A1" w:rsidP="005241A1">
      <w:pPr>
        <w:ind w:left="1080"/>
        <w:jc w:val="both"/>
        <w:rPr>
          <w:rFonts w:cs="Arial"/>
        </w:rPr>
      </w:pPr>
    </w:p>
    <w:p w:rsidR="005241A1" w:rsidRPr="005D6856" w:rsidRDefault="00E348AB" w:rsidP="005241A1">
      <w:pPr>
        <w:jc w:val="both"/>
        <w:rPr>
          <w:rFonts w:cs="Arial"/>
        </w:rPr>
      </w:pPr>
      <w:r w:rsidRPr="005D6856">
        <w:rPr>
          <w:rFonts w:cs="Arial"/>
          <w:b/>
        </w:rPr>
        <w:t>16.</w:t>
      </w:r>
      <w:r w:rsidR="005D79F3" w:rsidRPr="005D6856">
        <w:rPr>
          <w:rFonts w:cs="Arial"/>
          <w:b/>
        </w:rPr>
        <w:t>9</w:t>
      </w:r>
      <w:r w:rsidRPr="005D6856">
        <w:rPr>
          <w:rFonts w:cs="Arial"/>
        </w:rPr>
        <w:tab/>
      </w:r>
      <w:r w:rsidR="00BC05BE" w:rsidRPr="005D6856">
        <w:rPr>
          <w:rFonts w:cs="Arial"/>
        </w:rPr>
        <w:t xml:space="preserve">Face to face selection days are conducted with short-listed applicants. For students where this </w:t>
      </w:r>
    </w:p>
    <w:p w:rsidR="001913F8" w:rsidRPr="005D6856" w:rsidRDefault="00BC05BE" w:rsidP="005241A1">
      <w:pPr>
        <w:ind w:left="720"/>
        <w:jc w:val="both"/>
        <w:rPr>
          <w:rFonts w:cs="Arial"/>
        </w:rPr>
      </w:pPr>
      <w:r w:rsidRPr="005D6856">
        <w:rPr>
          <w:rFonts w:cs="Arial"/>
        </w:rPr>
        <w:t>might not be practical, for example international students, telephone or video-conferencing calls will be conducted.</w:t>
      </w:r>
      <w:r w:rsidR="001913F8" w:rsidRPr="005D6856">
        <w:rPr>
          <w:rFonts w:cs="Arial"/>
        </w:rPr>
        <w:t xml:space="preserve"> The process aims to provide both the applicant and the selection team with the details required to make an informed decision. It is for this reason that all suitable candidates are invited for interview and given the opportunity to look round the University and Division. Because of the importance of being able to make an informed decision those who do not attend for interview are not offered places. </w:t>
      </w:r>
    </w:p>
    <w:p w:rsidR="001913F8" w:rsidRPr="005D6856" w:rsidRDefault="001913F8" w:rsidP="001E0228">
      <w:pPr>
        <w:numPr>
          <w:ilvl w:val="0"/>
          <w:numId w:val="16"/>
        </w:numPr>
        <w:tabs>
          <w:tab w:val="clear" w:pos="360"/>
          <w:tab w:val="num" w:pos="1080"/>
        </w:tabs>
        <w:ind w:left="1080"/>
        <w:jc w:val="both"/>
        <w:rPr>
          <w:rFonts w:cs="Arial"/>
        </w:rPr>
      </w:pPr>
      <w:r w:rsidRPr="005D6856">
        <w:rPr>
          <w:rFonts w:cs="Arial"/>
        </w:rPr>
        <w:t>Applicants that are invited to interview will normally have the opportunity to meet with current physiotherapy students. This enables applicants to make an informed choice about their preferred institution.</w:t>
      </w:r>
    </w:p>
    <w:p w:rsidR="001913F8" w:rsidRPr="005D6856" w:rsidRDefault="001913F8" w:rsidP="001E0228">
      <w:pPr>
        <w:pStyle w:val="BodyText"/>
        <w:numPr>
          <w:ilvl w:val="0"/>
          <w:numId w:val="17"/>
        </w:numPr>
        <w:tabs>
          <w:tab w:val="clear" w:pos="360"/>
          <w:tab w:val="num" w:pos="1080"/>
        </w:tabs>
        <w:ind w:left="1080"/>
        <w:rPr>
          <w:rFonts w:cs="Arial"/>
        </w:rPr>
      </w:pPr>
      <w:r w:rsidRPr="005D6856">
        <w:rPr>
          <w:rFonts w:cs="Arial"/>
        </w:rPr>
        <w:lastRenderedPageBreak/>
        <w:t>As part of the selection process applicants are required to undertake a group exercise, to</w:t>
      </w:r>
      <w:r w:rsidR="00AD749C" w:rsidRPr="005D6856">
        <w:rPr>
          <w:rFonts w:cs="Arial"/>
        </w:rPr>
        <w:t xml:space="preserve"> </w:t>
      </w:r>
      <w:r w:rsidRPr="005D6856">
        <w:rPr>
          <w:rFonts w:cs="Arial"/>
        </w:rPr>
        <w:t xml:space="preserve">assess communication/interaction within a group. </w:t>
      </w:r>
      <w:r w:rsidR="00AD749C" w:rsidRPr="005D6856">
        <w:rPr>
          <w:rFonts w:cs="Arial"/>
        </w:rPr>
        <w:t xml:space="preserve">This group activity will be as part of a multidisciplinary group with students applying for other healthcare professions. </w:t>
      </w:r>
      <w:r w:rsidRPr="005D6856">
        <w:rPr>
          <w:rFonts w:cs="Arial"/>
        </w:rPr>
        <w:t>This is facilitated and observed by the admi</w:t>
      </w:r>
      <w:r w:rsidR="00AD749C" w:rsidRPr="005D6856">
        <w:rPr>
          <w:rFonts w:cs="Arial"/>
        </w:rPr>
        <w:t>ssions tutor</w:t>
      </w:r>
      <w:r w:rsidRPr="005D6856">
        <w:rPr>
          <w:rFonts w:cs="Arial"/>
        </w:rPr>
        <w:t>,</w:t>
      </w:r>
      <w:r w:rsidR="00AD749C" w:rsidRPr="005D6856">
        <w:rPr>
          <w:rFonts w:cs="Arial"/>
        </w:rPr>
        <w:t xml:space="preserve"> academic staff</w:t>
      </w:r>
      <w:r w:rsidRPr="005D6856">
        <w:rPr>
          <w:rFonts w:cs="Arial"/>
        </w:rPr>
        <w:t xml:space="preserve"> and may also be observed by clinicians</w:t>
      </w:r>
      <w:r w:rsidR="00582B80">
        <w:rPr>
          <w:rFonts w:cs="Arial"/>
        </w:rPr>
        <w:t xml:space="preserve"> and service users</w:t>
      </w:r>
      <w:r w:rsidRPr="005D6856">
        <w:rPr>
          <w:rFonts w:cs="Arial"/>
        </w:rPr>
        <w:t>.</w:t>
      </w:r>
    </w:p>
    <w:p w:rsidR="001913F8" w:rsidRPr="005D6856" w:rsidRDefault="001913F8" w:rsidP="00AD749C">
      <w:pPr>
        <w:pStyle w:val="BodyText"/>
        <w:ind w:left="720"/>
        <w:rPr>
          <w:rFonts w:cs="Arial"/>
        </w:rPr>
      </w:pPr>
    </w:p>
    <w:p w:rsidR="001913F8" w:rsidRPr="005D6856" w:rsidRDefault="001913F8" w:rsidP="001E0228">
      <w:pPr>
        <w:numPr>
          <w:ilvl w:val="0"/>
          <w:numId w:val="18"/>
        </w:numPr>
        <w:tabs>
          <w:tab w:val="clear" w:pos="360"/>
          <w:tab w:val="num" w:pos="1080"/>
        </w:tabs>
        <w:ind w:left="1080"/>
        <w:jc w:val="both"/>
        <w:rPr>
          <w:rFonts w:cs="Arial"/>
        </w:rPr>
      </w:pPr>
      <w:r w:rsidRPr="005D6856">
        <w:rPr>
          <w:rFonts w:cs="Arial"/>
        </w:rPr>
        <w:t xml:space="preserve">Individual interviews are then undertaken in the presence of </w:t>
      </w:r>
      <w:r w:rsidR="00AD749C" w:rsidRPr="005D6856">
        <w:rPr>
          <w:rFonts w:cs="Arial"/>
        </w:rPr>
        <w:t>the admissions tutor or academic staff member and a senior clinician</w:t>
      </w:r>
      <w:r w:rsidR="00582B80">
        <w:rPr>
          <w:rFonts w:cs="Arial"/>
        </w:rPr>
        <w:t xml:space="preserve"> or service user.</w:t>
      </w:r>
      <w:r w:rsidRPr="005D6856">
        <w:rPr>
          <w:rFonts w:cs="Arial"/>
        </w:rPr>
        <w:t xml:space="preserve"> </w:t>
      </w:r>
    </w:p>
    <w:p w:rsidR="00BC05BE" w:rsidRPr="005D6856" w:rsidRDefault="00BC05BE" w:rsidP="003D7D3D">
      <w:pPr>
        <w:ind w:left="720" w:hanging="720"/>
        <w:jc w:val="both"/>
        <w:rPr>
          <w:rFonts w:cs="Arial"/>
        </w:rPr>
      </w:pPr>
    </w:p>
    <w:p w:rsidR="003D7D3D" w:rsidRPr="005D6856" w:rsidRDefault="003D7D3D" w:rsidP="00BC05BE">
      <w:pPr>
        <w:ind w:left="720"/>
        <w:jc w:val="both"/>
        <w:rPr>
          <w:rFonts w:cs="Arial"/>
        </w:rPr>
      </w:pPr>
      <w:r w:rsidRPr="005D6856">
        <w:rPr>
          <w:rFonts w:cs="Arial"/>
        </w:rPr>
        <w:t xml:space="preserve">Offers are made subject to a satisfactory health </w:t>
      </w:r>
      <w:r w:rsidR="00830D59" w:rsidRPr="005D6856">
        <w:rPr>
          <w:rFonts w:cs="Arial"/>
        </w:rPr>
        <w:t>screen</w:t>
      </w:r>
      <w:r w:rsidRPr="005D6856">
        <w:rPr>
          <w:rFonts w:cs="Arial"/>
        </w:rPr>
        <w:t xml:space="preserve"> conducted by the Occupational Health Department of the University a</w:t>
      </w:r>
      <w:r w:rsidR="00830D59" w:rsidRPr="005D6856">
        <w:rPr>
          <w:rFonts w:cs="Arial"/>
        </w:rPr>
        <w:t>nd a satisfactory police record, and satisfactory Academic Technology Approval Scheme (ATAS)</w:t>
      </w:r>
      <w:r w:rsidR="00B8113F" w:rsidRPr="005D6856">
        <w:rPr>
          <w:rFonts w:cs="Arial"/>
        </w:rPr>
        <w:t xml:space="preserve"> c</w:t>
      </w:r>
      <w:r w:rsidR="00830D59" w:rsidRPr="005D6856">
        <w:rPr>
          <w:rFonts w:cs="Arial"/>
        </w:rPr>
        <w:t>learance.</w:t>
      </w:r>
    </w:p>
    <w:p w:rsidR="003D7D3D" w:rsidRPr="005D6856" w:rsidRDefault="003D7D3D" w:rsidP="003D7D3D">
      <w:pPr>
        <w:ind w:left="720" w:hanging="720"/>
        <w:jc w:val="both"/>
        <w:rPr>
          <w:rFonts w:cs="Arial"/>
        </w:rPr>
      </w:pPr>
    </w:p>
    <w:p w:rsidR="003D7D3D" w:rsidRPr="005D6856" w:rsidRDefault="00E348AB" w:rsidP="003D7D3D">
      <w:pPr>
        <w:ind w:left="720" w:hanging="720"/>
        <w:jc w:val="both"/>
        <w:rPr>
          <w:rFonts w:cs="Arial"/>
        </w:rPr>
      </w:pPr>
      <w:r w:rsidRPr="005D6856">
        <w:rPr>
          <w:rFonts w:cs="Arial"/>
          <w:b/>
        </w:rPr>
        <w:t>16.1</w:t>
      </w:r>
      <w:r w:rsidR="005D79F3" w:rsidRPr="005D6856">
        <w:rPr>
          <w:rFonts w:cs="Arial"/>
          <w:b/>
        </w:rPr>
        <w:t>0</w:t>
      </w:r>
      <w:r w:rsidRPr="005D6856">
        <w:rPr>
          <w:rFonts w:cs="Arial"/>
        </w:rPr>
        <w:tab/>
      </w:r>
      <w:r w:rsidR="00725D43" w:rsidRPr="005D6856">
        <w:rPr>
          <w:rFonts w:cs="Arial"/>
        </w:rPr>
        <w:t>Students are actively encouraged to become members of the Chartered Society of Physiotherapy and may then access support from the CSP Student Officer, via the Interactive CSP web-site (iCSP), and from the CSP Student Representative at course level. Student membership can</w:t>
      </w:r>
      <w:r w:rsidR="003D7D3D" w:rsidRPr="005D6856">
        <w:rPr>
          <w:rFonts w:cs="Arial"/>
        </w:rPr>
        <w:t xml:space="preserve"> subsequent</w:t>
      </w:r>
      <w:r w:rsidR="00725D43" w:rsidRPr="005D6856">
        <w:rPr>
          <w:rFonts w:cs="Arial"/>
        </w:rPr>
        <w:t>ly form</w:t>
      </w:r>
      <w:r w:rsidR="003D7D3D" w:rsidRPr="005D6856">
        <w:rPr>
          <w:rFonts w:cs="Arial"/>
        </w:rPr>
        <w:t xml:space="preserve"> full membership with the Chartered Society of Physiotherapy</w:t>
      </w:r>
      <w:r w:rsidR="00725D43" w:rsidRPr="005D6856">
        <w:rPr>
          <w:rFonts w:cs="Arial"/>
        </w:rPr>
        <w:t xml:space="preserve"> upon successful completion of the course</w:t>
      </w:r>
      <w:r w:rsidR="003D7D3D" w:rsidRPr="005D6856">
        <w:rPr>
          <w:rFonts w:cs="Arial"/>
        </w:rPr>
        <w:t>. The cost of the membership will remain with the student.</w:t>
      </w:r>
    </w:p>
    <w:p w:rsidR="003D7D3D" w:rsidRPr="005D6856" w:rsidRDefault="003D7D3D" w:rsidP="003D7D3D">
      <w:pPr>
        <w:ind w:left="720" w:hanging="720"/>
        <w:jc w:val="both"/>
        <w:rPr>
          <w:rFonts w:cs="Arial"/>
        </w:rPr>
      </w:pPr>
    </w:p>
    <w:p w:rsidR="003D7D3D" w:rsidRPr="005D6856" w:rsidRDefault="00E348AB" w:rsidP="003D7D3D">
      <w:pPr>
        <w:ind w:left="720" w:hanging="720"/>
        <w:jc w:val="both"/>
        <w:rPr>
          <w:rFonts w:cs="Arial"/>
        </w:rPr>
      </w:pPr>
      <w:r w:rsidRPr="005D6856">
        <w:rPr>
          <w:rFonts w:cs="Arial"/>
          <w:b/>
        </w:rPr>
        <w:t>16.1</w:t>
      </w:r>
      <w:r w:rsidR="005D79F3" w:rsidRPr="005D6856">
        <w:rPr>
          <w:rFonts w:cs="Arial"/>
          <w:b/>
        </w:rPr>
        <w:t>1</w:t>
      </w:r>
      <w:r w:rsidRPr="005D6856">
        <w:rPr>
          <w:rFonts w:cs="Arial"/>
        </w:rPr>
        <w:tab/>
      </w:r>
      <w:r w:rsidR="003D7D3D" w:rsidRPr="005D6856">
        <w:rPr>
          <w:rFonts w:cs="Arial"/>
        </w:rPr>
        <w:t xml:space="preserve">Insurance for UK placements is provided via the </w:t>
      </w:r>
      <w:r w:rsidR="005241A1" w:rsidRPr="005D6856">
        <w:rPr>
          <w:rFonts w:cs="Arial"/>
        </w:rPr>
        <w:t>commissioning contract.</w:t>
      </w:r>
    </w:p>
    <w:p w:rsidR="003F3A63" w:rsidRPr="005D6856" w:rsidRDefault="003F3A63" w:rsidP="00E348AB">
      <w:pPr>
        <w:jc w:val="both"/>
        <w:rPr>
          <w:rFonts w:cs="Arial"/>
        </w:rPr>
      </w:pPr>
    </w:p>
    <w:p w:rsidR="005F1B59" w:rsidRPr="005D6856" w:rsidRDefault="005F1B59" w:rsidP="00E348AB">
      <w:pPr>
        <w:jc w:val="both"/>
        <w:rPr>
          <w:rFonts w:cs="Arial"/>
        </w:rPr>
      </w:pPr>
    </w:p>
    <w:p w:rsidR="00D0700E" w:rsidRPr="005D6856" w:rsidRDefault="00D0700E" w:rsidP="00ED1AD1">
      <w:pPr>
        <w:ind w:left="720" w:hanging="720"/>
        <w:jc w:val="both"/>
        <w:rPr>
          <w:b/>
        </w:rPr>
      </w:pPr>
      <w:r w:rsidRPr="005D6856">
        <w:rPr>
          <w:b/>
          <w:highlight w:val="lightGray"/>
        </w:rPr>
        <w:t>1</w:t>
      </w:r>
      <w:r w:rsidR="000001AE" w:rsidRPr="005D6856">
        <w:rPr>
          <w:b/>
          <w:highlight w:val="lightGray"/>
        </w:rPr>
        <w:t>7</w:t>
      </w:r>
      <w:r w:rsidRPr="005D6856">
        <w:rPr>
          <w:b/>
          <w:highlight w:val="lightGray"/>
        </w:rPr>
        <w:t>.</w:t>
      </w:r>
      <w:r w:rsidRPr="005D6856">
        <w:rPr>
          <w:b/>
          <w:highlight w:val="lightGray"/>
        </w:rPr>
        <w:tab/>
        <w:t>Methods for Evaluating and Improving the Quality and Standards of Teaching and Learning</w:t>
      </w:r>
    </w:p>
    <w:p w:rsidR="009E071D" w:rsidRPr="005D6856" w:rsidRDefault="009E071D" w:rsidP="00ED1AD1">
      <w:pPr>
        <w:ind w:left="720" w:hanging="720"/>
        <w:jc w:val="both"/>
        <w:rPr>
          <w:b/>
        </w:rPr>
      </w:pPr>
    </w:p>
    <w:p w:rsidR="00CD2EDB" w:rsidRPr="0058391D" w:rsidRDefault="00CD2EDB" w:rsidP="00CD2EDB">
      <w:pPr>
        <w:ind w:left="720" w:hanging="720"/>
        <w:jc w:val="both"/>
      </w:pPr>
      <w:r w:rsidRPr="00EE7B4C">
        <w:rPr>
          <w:b/>
        </w:rPr>
        <w:t>17.1</w:t>
      </w:r>
      <w:r>
        <w:rPr>
          <w:b/>
        </w:rPr>
        <w:tab/>
      </w:r>
      <w:r w:rsidRPr="00CF052F">
        <w:t>The methods for the validation and annual evaluation of courses, including those validated by external bodies, and for the review of teaching and research and of academic support services</w:t>
      </w:r>
      <w:r>
        <w:t xml:space="preserve"> </w:t>
      </w:r>
      <w:r w:rsidRPr="00CF052F">
        <w:t>are specified in the University’s Quality Assurance Procedures for Taught Courses which can be found on the Registry website as follows:</w:t>
      </w:r>
    </w:p>
    <w:p w:rsidR="00CD2EDB" w:rsidRDefault="00CD2EDB" w:rsidP="00CD2EDB">
      <w:pPr>
        <w:ind w:left="1440" w:hanging="720"/>
        <w:jc w:val="both"/>
      </w:pPr>
      <w:hyperlink r:id="rId33" w:history="1">
        <w:r w:rsidRPr="003A2239">
          <w:rPr>
            <w:rStyle w:val="Hyperlink"/>
          </w:rPr>
          <w:t>http://www.hud.ac.uk/registry/regulationsandpolicies/qa</w:t>
        </w:r>
      </w:hyperlink>
      <w:r>
        <w:t xml:space="preserve"> </w:t>
      </w:r>
    </w:p>
    <w:p w:rsidR="00AF608C" w:rsidRDefault="00AF608C" w:rsidP="00ED1AD1">
      <w:pPr>
        <w:ind w:left="720" w:hanging="720"/>
        <w:jc w:val="both"/>
      </w:pPr>
    </w:p>
    <w:p w:rsidR="00AF608C" w:rsidRPr="005D6856" w:rsidRDefault="00AF608C" w:rsidP="00AF608C">
      <w:pPr>
        <w:ind w:left="720" w:hanging="720"/>
        <w:jc w:val="both"/>
        <w:rPr>
          <w:rFonts w:cs="Arial"/>
        </w:rPr>
      </w:pPr>
      <w:r w:rsidRPr="005D6856">
        <w:rPr>
          <w:rFonts w:cs="Arial"/>
          <w:b/>
        </w:rPr>
        <w:t>17.</w:t>
      </w:r>
      <w:r w:rsidR="00CD2EDB">
        <w:rPr>
          <w:rFonts w:cs="Arial"/>
          <w:b/>
        </w:rPr>
        <w:t>2</w:t>
      </w:r>
      <w:r w:rsidRPr="005D6856">
        <w:rPr>
          <w:rFonts w:cs="Arial"/>
        </w:rPr>
        <w:t xml:space="preserve"> </w:t>
      </w:r>
      <w:r w:rsidRPr="005D6856">
        <w:rPr>
          <w:rFonts w:cs="Arial"/>
        </w:rPr>
        <w:tab/>
        <w:t xml:space="preserve">The staff team are research active across a range of areas. This activity supports teaching and learning within the curriculum. It also informs project developments such as </w:t>
      </w:r>
      <w:r w:rsidR="00A268FC" w:rsidRPr="005D6856">
        <w:rPr>
          <w:rFonts w:cs="Arial"/>
        </w:rPr>
        <w:t xml:space="preserve">an online academic skills resource and </w:t>
      </w:r>
      <w:r w:rsidRPr="005D6856">
        <w:rPr>
          <w:rFonts w:cs="Arial"/>
        </w:rPr>
        <w:t>the use of i</w:t>
      </w:r>
      <w:r w:rsidR="005241A1" w:rsidRPr="005D6856">
        <w:rPr>
          <w:rFonts w:cs="Arial"/>
        </w:rPr>
        <w:t>nnovative technologies</w:t>
      </w:r>
      <w:r w:rsidRPr="005D6856">
        <w:rPr>
          <w:rFonts w:cs="Arial"/>
        </w:rPr>
        <w:t xml:space="preserve"> to support students while on clinical placement</w:t>
      </w:r>
      <w:r w:rsidR="00A268FC" w:rsidRPr="005D6856">
        <w:rPr>
          <w:rFonts w:cs="Arial"/>
        </w:rPr>
        <w:t xml:space="preserve">. </w:t>
      </w:r>
      <w:r w:rsidRPr="005D6856">
        <w:rPr>
          <w:rFonts w:cs="Arial"/>
        </w:rPr>
        <w:t xml:space="preserve"> </w:t>
      </w:r>
    </w:p>
    <w:p w:rsidR="00AF608C" w:rsidRPr="005D6856" w:rsidRDefault="00AF608C" w:rsidP="00AF608C">
      <w:pPr>
        <w:tabs>
          <w:tab w:val="left" w:pos="1695"/>
        </w:tabs>
        <w:jc w:val="both"/>
        <w:rPr>
          <w:rFonts w:cs="Arial"/>
        </w:rPr>
      </w:pPr>
    </w:p>
    <w:p w:rsidR="00AF608C" w:rsidRPr="005D6856" w:rsidRDefault="00AF608C" w:rsidP="00AF608C">
      <w:pPr>
        <w:ind w:left="720" w:hanging="720"/>
        <w:jc w:val="both"/>
        <w:rPr>
          <w:rFonts w:cs="Arial"/>
        </w:rPr>
      </w:pPr>
      <w:r w:rsidRPr="005D6856">
        <w:rPr>
          <w:rFonts w:cs="Arial"/>
          <w:b/>
        </w:rPr>
        <w:t>17.3</w:t>
      </w:r>
      <w:r w:rsidRPr="005D6856">
        <w:rPr>
          <w:rFonts w:cs="Arial"/>
          <w:b/>
        </w:rPr>
        <w:tab/>
      </w:r>
      <w:r w:rsidRPr="005D6856">
        <w:rPr>
          <w:rFonts w:cs="Arial"/>
        </w:rPr>
        <w:t>A common assessment tool for practice based experience is used across the four HEI’s in the West and North Yorkshire region i.e. Leeds Metropolitan University, the University of Bradford, York St John University and the University of Huddersfield. This facilitates common standards of assessment across all clinical placements.</w:t>
      </w:r>
    </w:p>
    <w:p w:rsidR="00C3506E" w:rsidRPr="005D6856" w:rsidRDefault="00C3506E" w:rsidP="00AF608C">
      <w:pPr>
        <w:ind w:left="720" w:hanging="720"/>
        <w:jc w:val="both"/>
        <w:rPr>
          <w:rFonts w:cs="Arial"/>
          <w:b/>
        </w:rPr>
      </w:pPr>
    </w:p>
    <w:p w:rsidR="00CD2EDB" w:rsidRDefault="00CD2EDB" w:rsidP="00CD2EDB">
      <w:pPr>
        <w:ind w:left="720" w:hanging="720"/>
        <w:jc w:val="both"/>
      </w:pPr>
      <w:r>
        <w:rPr>
          <w:b/>
        </w:rPr>
        <w:t>17.4</w:t>
      </w:r>
      <w:r>
        <w:rPr>
          <w:b/>
        </w:rPr>
        <w:tab/>
      </w:r>
      <w:r w:rsidRPr="00CF052F">
        <w:t>The School is committed to comprehensive student engagement and works actively with the University of Huddersfield Student Union to support this through the student representative system</w:t>
      </w:r>
      <w:r>
        <w:t xml:space="preserve"> see further information at: </w:t>
      </w:r>
      <w:r w:rsidRPr="00CF052F">
        <w:t>.</w:t>
      </w:r>
    </w:p>
    <w:p w:rsidR="00CD2EDB" w:rsidRDefault="00CD2EDB" w:rsidP="00CD2EDB">
      <w:pPr>
        <w:jc w:val="both"/>
      </w:pPr>
      <w:r>
        <w:tab/>
      </w:r>
      <w:hyperlink r:id="rId34" w:history="1">
        <w:r w:rsidRPr="005C0016">
          <w:rPr>
            <w:rStyle w:val="Hyperlink"/>
          </w:rPr>
          <w:t>http://huddersfieldstudent.com/involve/content/166695/student_reps/</w:t>
        </w:r>
      </w:hyperlink>
    </w:p>
    <w:p w:rsidR="00AF608C" w:rsidRPr="005D6856" w:rsidRDefault="00AF608C" w:rsidP="00ED1AD1">
      <w:pPr>
        <w:ind w:left="720" w:hanging="720"/>
        <w:jc w:val="both"/>
      </w:pPr>
    </w:p>
    <w:p w:rsidR="00A30F69" w:rsidRPr="005D6856" w:rsidRDefault="00C3506E" w:rsidP="00786767">
      <w:pPr>
        <w:ind w:left="720" w:hanging="720"/>
        <w:jc w:val="both"/>
      </w:pPr>
      <w:r w:rsidRPr="005D6856">
        <w:rPr>
          <w:b/>
        </w:rPr>
        <w:t>17.5</w:t>
      </w:r>
      <w:r w:rsidR="00786767" w:rsidRPr="005D6856">
        <w:rPr>
          <w:b/>
        </w:rPr>
        <w:tab/>
      </w:r>
      <w:r w:rsidR="00A30F69" w:rsidRPr="005D6856">
        <w:t xml:space="preserve">Within the School students are represented at committee level through Student Panels </w:t>
      </w:r>
      <w:r w:rsidR="0042712C" w:rsidRPr="005D6856">
        <w:t>to</w:t>
      </w:r>
      <w:r w:rsidR="00A30F69" w:rsidRPr="005D6856">
        <w:t xml:space="preserve"> the School Board. </w:t>
      </w:r>
      <w:r w:rsidR="0042712C" w:rsidRPr="005D6856">
        <w:t xml:space="preserve">The School also has a School Council.  </w:t>
      </w:r>
      <w:r w:rsidR="00A30F69" w:rsidRPr="005D6856">
        <w:t xml:space="preserve">Individual feedback </w:t>
      </w:r>
      <w:r w:rsidR="0042712C" w:rsidRPr="005D6856">
        <w:t xml:space="preserve">on the quality and standards of teaching and learning </w:t>
      </w:r>
      <w:r w:rsidR="00A30F69" w:rsidRPr="005D6856">
        <w:t>is received through module and course evaluations</w:t>
      </w:r>
      <w:r w:rsidR="00D538D8" w:rsidRPr="005D6856">
        <w:t>. In addition, a</w:t>
      </w:r>
      <w:r w:rsidR="0042712C" w:rsidRPr="005D6856">
        <w:t xml:space="preserve"> </w:t>
      </w:r>
      <w:r w:rsidR="00A30F69" w:rsidRPr="005D6856">
        <w:t>West Yorkshire, web based evaluation tool is used to gain statistical eva</w:t>
      </w:r>
      <w:r w:rsidR="00D538D8" w:rsidRPr="005D6856">
        <w:t>luation of placement experience</w:t>
      </w:r>
      <w:r w:rsidR="00A30F69" w:rsidRPr="005D6856">
        <w:t xml:space="preserve">. 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rsidR="00A30F69" w:rsidRPr="005D6856" w:rsidRDefault="00A30F69" w:rsidP="00ED1AD1">
      <w:pPr>
        <w:jc w:val="both"/>
      </w:pPr>
    </w:p>
    <w:p w:rsidR="00D538D8" w:rsidRPr="005D6856" w:rsidRDefault="00D538D8" w:rsidP="00D538D8">
      <w:pPr>
        <w:ind w:left="720" w:hanging="720"/>
        <w:jc w:val="both"/>
      </w:pPr>
      <w:r w:rsidRPr="005D6856">
        <w:tab/>
      </w:r>
      <w:r w:rsidR="00E75510" w:rsidRPr="005D6856">
        <w:t xml:space="preserve">External Examiners confirm that the BSc (Hons) Physiotherapy remains a successful </w:t>
      </w:r>
      <w:r w:rsidR="000F0E5F" w:rsidRPr="005D6856">
        <w:t>course</w:t>
      </w:r>
      <w:r w:rsidR="00E75510" w:rsidRPr="005D6856">
        <w:t xml:space="preserve"> that provides graduates with fitness for purpose, practice and award. </w:t>
      </w:r>
      <w:r w:rsidR="003F0209" w:rsidRPr="005D6856">
        <w:t>The Physiotherapy</w:t>
      </w:r>
      <w:r w:rsidR="00925299" w:rsidRPr="005D6856">
        <w:t xml:space="preserve"> </w:t>
      </w:r>
      <w:r w:rsidR="003F0209" w:rsidRPr="005D6856">
        <w:t>course</w:t>
      </w:r>
      <w:r w:rsidR="00925299" w:rsidRPr="005D6856">
        <w:t xml:space="preserve"> recruits two external examiners. It is a r</w:t>
      </w:r>
      <w:r w:rsidR="003F0209" w:rsidRPr="005D6856">
        <w:t xml:space="preserve">equirement of the CSP that </w:t>
      </w:r>
      <w:r w:rsidR="00925299" w:rsidRPr="005D6856">
        <w:t>external examiners are registered with the Health</w:t>
      </w:r>
      <w:r w:rsidR="00582B80">
        <w:t xml:space="preserve"> and Care</w:t>
      </w:r>
      <w:r w:rsidR="00925299" w:rsidRPr="005D6856">
        <w:t xml:space="preserve"> Professions Council </w:t>
      </w:r>
      <w:r w:rsidR="00582B80">
        <w:t xml:space="preserve">HCPC </w:t>
      </w:r>
      <w:r w:rsidR="00925299" w:rsidRPr="005D6856">
        <w:t xml:space="preserve">and </w:t>
      </w:r>
      <w:r w:rsidR="003F0209" w:rsidRPr="005D6856">
        <w:t xml:space="preserve">at least one of the external examiners is a chartered physiotherapist. </w:t>
      </w:r>
      <w:r w:rsidR="00E75510" w:rsidRPr="005D6856">
        <w:t xml:space="preserve">They </w:t>
      </w:r>
      <w:r w:rsidRPr="005D6856">
        <w:t xml:space="preserve">highlight </w:t>
      </w:r>
      <w:r w:rsidR="00E75510" w:rsidRPr="005D6856">
        <w:t xml:space="preserve">a major strength of the course to be </w:t>
      </w:r>
      <w:r w:rsidRPr="005D6856">
        <w:t>students’ abilities to apply theoretical knowledge to clinical practice and complement the excellent standard of moderation of assessed work.</w:t>
      </w:r>
    </w:p>
    <w:p w:rsidR="009E071D" w:rsidRPr="005D6856" w:rsidRDefault="009E071D" w:rsidP="00ED1AD1">
      <w:pPr>
        <w:ind w:left="720" w:hanging="720"/>
        <w:jc w:val="both"/>
      </w:pPr>
    </w:p>
    <w:p w:rsidR="00AF608C" w:rsidRPr="005D6856" w:rsidRDefault="00C3506E" w:rsidP="00C3506E">
      <w:pPr>
        <w:ind w:left="720" w:hanging="720"/>
        <w:jc w:val="both"/>
      </w:pPr>
      <w:r w:rsidRPr="005D6856">
        <w:rPr>
          <w:b/>
        </w:rPr>
        <w:t>17.6</w:t>
      </w:r>
      <w:r w:rsidRPr="005D6856">
        <w:rPr>
          <w:b/>
        </w:rPr>
        <w:tab/>
      </w:r>
      <w:r w:rsidR="00E75510" w:rsidRPr="005D6856">
        <w:t xml:space="preserve">The </w:t>
      </w:r>
      <w:r w:rsidR="00582B80">
        <w:t xml:space="preserve">HCPC </w:t>
      </w:r>
      <w:r w:rsidR="00E75510" w:rsidRPr="005D6856">
        <w:t xml:space="preserve">and Chartered Society of Physiotherapy monitor </w:t>
      </w:r>
      <w:r w:rsidR="0086581F" w:rsidRPr="005D6856">
        <w:t xml:space="preserve">the course delivery against </w:t>
      </w:r>
      <w:r w:rsidR="00971F78" w:rsidRPr="005D6856">
        <w:t xml:space="preserve">the </w:t>
      </w:r>
      <w:r w:rsidR="00582B80">
        <w:t>HCPC’s</w:t>
      </w:r>
      <w:r w:rsidR="00971F78" w:rsidRPr="005D6856">
        <w:t xml:space="preserve"> </w:t>
      </w:r>
      <w:r w:rsidR="00DF749E" w:rsidRPr="005D6856">
        <w:t>‘</w:t>
      </w:r>
      <w:r w:rsidR="0086581F" w:rsidRPr="005D6856">
        <w:t>Standards of Education and Training</w:t>
      </w:r>
      <w:r w:rsidR="00DF749E" w:rsidRPr="005D6856">
        <w:t>’</w:t>
      </w:r>
      <w:r w:rsidR="0086581F" w:rsidRPr="005D6856">
        <w:t xml:space="preserve"> and </w:t>
      </w:r>
      <w:r w:rsidR="00C051F3" w:rsidRPr="005D6856">
        <w:t>the CSP</w:t>
      </w:r>
      <w:r w:rsidR="00971F78" w:rsidRPr="005D6856">
        <w:t>’s Learning and Development Principles for CSP accreditation of qualifying programmes in physiotherapy</w:t>
      </w:r>
      <w:r w:rsidR="0086581F" w:rsidRPr="005D6856">
        <w:t>, respectively, on an annual basis and confirm the appropriate standard of provision.</w:t>
      </w:r>
    </w:p>
    <w:p w:rsidR="00AF608C" w:rsidRPr="005D6856" w:rsidRDefault="00AF608C" w:rsidP="00AF608C">
      <w:pPr>
        <w:jc w:val="both"/>
      </w:pPr>
    </w:p>
    <w:p w:rsidR="004E201D" w:rsidRPr="005D6856" w:rsidRDefault="009904F6" w:rsidP="004E201D">
      <w:pPr>
        <w:ind w:left="720" w:hanging="720"/>
        <w:jc w:val="both"/>
      </w:pPr>
      <w:r w:rsidRPr="005D6856">
        <w:rPr>
          <w:b/>
        </w:rPr>
        <w:t>17.</w:t>
      </w:r>
      <w:r w:rsidR="00C3506E" w:rsidRPr="005D6856">
        <w:rPr>
          <w:b/>
        </w:rPr>
        <w:t>7</w:t>
      </w:r>
      <w:r w:rsidRPr="005D6856">
        <w:tab/>
      </w:r>
      <w:r w:rsidR="004E201D" w:rsidRPr="005D6856">
        <w:t xml:space="preserve">All new placements will be audited against set criteria and using a standard Educational Audit of Clinical Placement. The clinical placement with be audited jointly by, normally, the clinical placement coordinator and a clinical colleague from the practice setting. Together they will make a recommendation which will then be presented at the School’s Practice Placement Quality Committee. </w:t>
      </w:r>
    </w:p>
    <w:p w:rsidR="004E201D" w:rsidRPr="005D6856" w:rsidRDefault="004E201D" w:rsidP="004E201D">
      <w:pPr>
        <w:ind w:left="360"/>
        <w:jc w:val="both"/>
      </w:pPr>
    </w:p>
    <w:p w:rsidR="004E201D" w:rsidRPr="005D6856" w:rsidRDefault="004E201D" w:rsidP="004E201D">
      <w:pPr>
        <w:ind w:left="720"/>
        <w:jc w:val="both"/>
      </w:pPr>
      <w:r w:rsidRPr="005D6856">
        <w:t xml:space="preserve">The documentation pertaining to the audit of placements will be held centrally such that it is readily accessible should the need arise. </w:t>
      </w:r>
    </w:p>
    <w:p w:rsidR="004E201D" w:rsidRPr="005D6856" w:rsidRDefault="004E201D" w:rsidP="004E201D">
      <w:pPr>
        <w:ind w:left="360" w:firstLine="360"/>
        <w:jc w:val="both"/>
      </w:pPr>
    </w:p>
    <w:p w:rsidR="0086581F" w:rsidRPr="005D6856" w:rsidRDefault="0086581F" w:rsidP="004E201D">
      <w:pPr>
        <w:ind w:left="720"/>
        <w:jc w:val="both"/>
      </w:pPr>
      <w:r w:rsidRPr="005D6856">
        <w:t>Given that Clinical Educators are responsible for the education and assessment of students</w:t>
      </w:r>
      <w:r w:rsidR="00AF608C" w:rsidRPr="005D6856">
        <w:t xml:space="preserve"> w</w:t>
      </w:r>
      <w:r w:rsidRPr="005D6856">
        <w:t>hil</w:t>
      </w:r>
      <w:r w:rsidR="00A33A1B" w:rsidRPr="005D6856">
        <w:t>st on practice-based experience</w:t>
      </w:r>
      <w:r w:rsidRPr="005D6856">
        <w:t xml:space="preserve"> they </w:t>
      </w:r>
      <w:r w:rsidR="00830D59" w:rsidRPr="005D6856">
        <w:t xml:space="preserve">are encouraged to </w:t>
      </w:r>
      <w:r w:rsidRPr="005D6856">
        <w:t xml:space="preserve">undertake the </w:t>
      </w:r>
      <w:r w:rsidR="00171C61" w:rsidRPr="005D6856">
        <w:t xml:space="preserve">pre-requisite </w:t>
      </w:r>
      <w:r w:rsidRPr="005D6856">
        <w:t xml:space="preserve">Practice Educators Preparation course. They are also encouraged to undertake the Accreditation of Clinical Educators as </w:t>
      </w:r>
      <w:r w:rsidR="00F04FAC" w:rsidRPr="005D6856">
        <w:t>an experiential route to augment and acknowledge their own professional development.</w:t>
      </w:r>
    </w:p>
    <w:p w:rsidR="0086581F" w:rsidRPr="005D6856" w:rsidRDefault="0086581F" w:rsidP="0086581F"/>
    <w:p w:rsidR="00F04FAC" w:rsidRPr="005D6856" w:rsidRDefault="009904F6" w:rsidP="009904F6">
      <w:pPr>
        <w:ind w:left="720" w:hanging="720"/>
        <w:jc w:val="both"/>
      </w:pPr>
      <w:r w:rsidRPr="005D6856">
        <w:rPr>
          <w:b/>
        </w:rPr>
        <w:t>17.</w:t>
      </w:r>
      <w:r w:rsidR="00C3506E" w:rsidRPr="005D6856">
        <w:rPr>
          <w:b/>
        </w:rPr>
        <w:t>8</w:t>
      </w:r>
      <w:r w:rsidRPr="005D6856">
        <w:tab/>
      </w:r>
      <w:r w:rsidR="00F04FAC" w:rsidRPr="005D6856">
        <w:t>All forms of student, staff and external examiners’ feedback are included in the annual course monitoring report. This includes a review of student progression and completion rates. The course committee identify areas of weakness and provide action plans.</w:t>
      </w:r>
    </w:p>
    <w:p w:rsidR="00353AEA" w:rsidRPr="005D6856" w:rsidRDefault="00353AEA" w:rsidP="009904F6">
      <w:pPr>
        <w:ind w:left="720" w:hanging="720"/>
        <w:jc w:val="both"/>
      </w:pPr>
    </w:p>
    <w:p w:rsidR="00E52FD4" w:rsidRDefault="00353AEA" w:rsidP="000E1D22">
      <w:pPr>
        <w:ind w:left="720" w:hanging="720"/>
        <w:jc w:val="both"/>
      </w:pPr>
      <w:r w:rsidRPr="005D6856">
        <w:rPr>
          <w:b/>
        </w:rPr>
        <w:t>17.9</w:t>
      </w:r>
      <w:r w:rsidRPr="005D6856">
        <w:t xml:space="preserve"> </w:t>
      </w:r>
      <w:r w:rsidRPr="005D6856">
        <w:tab/>
        <w:t>Students’ feedback on clinical placements is gained through an anonymous online placement evaluation tool which must be completed by individual students for every practice based experience. This anonymous information is considered by the Practice Learning Facilitator and fed back to clinical management an</w:t>
      </w:r>
      <w:r w:rsidR="000E1D22" w:rsidRPr="005D6856">
        <w:t>d the university teaching team.</w:t>
      </w:r>
    </w:p>
    <w:p w:rsidR="00CD2EDB" w:rsidRDefault="00CD2EDB" w:rsidP="000E1D22">
      <w:pPr>
        <w:ind w:left="720" w:hanging="720"/>
        <w:jc w:val="both"/>
      </w:pPr>
    </w:p>
    <w:p w:rsidR="00CD2EDB" w:rsidRDefault="00CD2EDB" w:rsidP="00CD2EDB">
      <w:pPr>
        <w:ind w:left="720" w:hanging="720"/>
        <w:jc w:val="both"/>
      </w:pPr>
      <w:r>
        <w:rPr>
          <w:b/>
        </w:rPr>
        <w:t>17.10</w:t>
      </w:r>
      <w:r>
        <w:rPr>
          <w:b/>
        </w:rPr>
        <w:tab/>
      </w:r>
      <w:r>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rsidR="00E02A96" w:rsidRPr="005D6856" w:rsidRDefault="00E02A96" w:rsidP="0086581F"/>
    <w:p w:rsidR="00E02A96" w:rsidRPr="005D6856" w:rsidRDefault="00E02A96" w:rsidP="0086581F"/>
    <w:p w:rsidR="00D0700E" w:rsidRPr="005D6856" w:rsidRDefault="00D0700E" w:rsidP="00ED1AD1">
      <w:pPr>
        <w:jc w:val="both"/>
        <w:rPr>
          <w:b/>
        </w:rPr>
      </w:pPr>
      <w:r w:rsidRPr="005D6856">
        <w:rPr>
          <w:b/>
          <w:highlight w:val="lightGray"/>
        </w:rPr>
        <w:t>1</w:t>
      </w:r>
      <w:r w:rsidR="000001AE" w:rsidRPr="005D6856">
        <w:rPr>
          <w:b/>
          <w:highlight w:val="lightGray"/>
        </w:rPr>
        <w:t>8</w:t>
      </w:r>
      <w:r w:rsidRPr="005D6856">
        <w:rPr>
          <w:b/>
          <w:highlight w:val="lightGray"/>
        </w:rPr>
        <w:t>.</w:t>
      </w:r>
      <w:r w:rsidRPr="005D6856">
        <w:rPr>
          <w:b/>
          <w:highlight w:val="lightGray"/>
        </w:rPr>
        <w:tab/>
        <w:t>Regulation of Assessment</w:t>
      </w:r>
    </w:p>
    <w:p w:rsidR="00D0700E" w:rsidRPr="005D6856" w:rsidRDefault="00D0700E" w:rsidP="00ED1AD1">
      <w:pPr>
        <w:jc w:val="both"/>
        <w:rPr>
          <w:b/>
        </w:rPr>
      </w:pPr>
    </w:p>
    <w:p w:rsidR="00CD2EDB" w:rsidRDefault="00CD2EDB" w:rsidP="00CD2EDB">
      <w:pPr>
        <w:ind w:left="720" w:hanging="720"/>
        <w:jc w:val="both"/>
      </w:pPr>
      <w:r>
        <w:rPr>
          <w:b/>
        </w:rPr>
        <w:t>18.1</w:t>
      </w:r>
      <w:r>
        <w:rPr>
          <w:b/>
        </w:rPr>
        <w:tab/>
      </w:r>
      <w:r>
        <w:t>University awards are regulated by the ‘Regulations for Awards’ on the Registry website as follows:</w:t>
      </w:r>
    </w:p>
    <w:p w:rsidR="00CD2EDB" w:rsidRDefault="00CD2EDB" w:rsidP="00CD2EDB">
      <w:pPr>
        <w:ind w:left="720"/>
        <w:jc w:val="both"/>
      </w:pPr>
      <w:hyperlink r:id="rId35" w:history="1">
        <w:r w:rsidRPr="003A2239">
          <w:rPr>
            <w:rStyle w:val="Hyperlink"/>
          </w:rPr>
          <w:t>http://www.hud.ac.uk/registry/regulationsandpolicies/awards</w:t>
        </w:r>
      </w:hyperlink>
    </w:p>
    <w:p w:rsidR="00CD2EDB" w:rsidRDefault="00CD2EDB" w:rsidP="00CD2EDB">
      <w:pPr>
        <w:ind w:left="720"/>
        <w:jc w:val="both"/>
      </w:pPr>
    </w:p>
    <w:p w:rsidR="00CD2EDB" w:rsidRPr="00EE7B4C" w:rsidRDefault="00CD2EDB" w:rsidP="00CD2EDB">
      <w:pPr>
        <w:ind w:left="720"/>
        <w:jc w:val="both"/>
      </w:pPr>
      <w:r>
        <w:t xml:space="preserve">and the ‘Students’ Handbook of Regulations’ on the Registry website as follows: </w:t>
      </w:r>
    </w:p>
    <w:p w:rsidR="00CD2EDB" w:rsidRDefault="00CD2EDB" w:rsidP="00CD2EDB">
      <w:pPr>
        <w:jc w:val="both"/>
      </w:pPr>
      <w:r>
        <w:tab/>
      </w:r>
      <w:hyperlink r:id="rId36" w:history="1">
        <w:r w:rsidRPr="003A2239">
          <w:rPr>
            <w:rStyle w:val="Hyperlink"/>
          </w:rPr>
          <w:t>http://www.hud.ac.uk/registry/regulationsandpolicies/studentregs</w:t>
        </w:r>
      </w:hyperlink>
    </w:p>
    <w:p w:rsidR="0058391D" w:rsidRPr="005D6856" w:rsidRDefault="0058391D" w:rsidP="00ED1AD1">
      <w:pPr>
        <w:jc w:val="both"/>
      </w:pPr>
    </w:p>
    <w:p w:rsidR="00AC4024" w:rsidRPr="005D6856" w:rsidRDefault="005805E0" w:rsidP="001E0228">
      <w:pPr>
        <w:numPr>
          <w:ilvl w:val="1"/>
          <w:numId w:val="5"/>
        </w:numPr>
      </w:pPr>
      <w:r w:rsidRPr="005D6856">
        <w:t>Specific a</w:t>
      </w:r>
      <w:r w:rsidR="00760E6E" w:rsidRPr="005D6856">
        <w:t>ssessment rules</w:t>
      </w:r>
      <w:r w:rsidRPr="005D6856">
        <w:t xml:space="preserve"> for the BSc (Hons) Physiotherapy</w:t>
      </w:r>
    </w:p>
    <w:p w:rsidR="00315581" w:rsidRPr="005D6856" w:rsidRDefault="00315581" w:rsidP="005805E0">
      <w:pPr>
        <w:ind w:left="1080"/>
        <w:jc w:val="both"/>
        <w:rPr>
          <w:rFonts w:cs="Arial"/>
        </w:rPr>
      </w:pPr>
    </w:p>
    <w:p w:rsidR="00AC4024" w:rsidRPr="005D6856" w:rsidRDefault="00760E6E" w:rsidP="001E0228">
      <w:pPr>
        <w:numPr>
          <w:ilvl w:val="0"/>
          <w:numId w:val="4"/>
        </w:numPr>
        <w:tabs>
          <w:tab w:val="clear" w:pos="360"/>
          <w:tab w:val="num" w:pos="1080"/>
        </w:tabs>
        <w:ind w:left="1080"/>
        <w:jc w:val="both"/>
        <w:rPr>
          <w:rFonts w:cs="Arial"/>
        </w:rPr>
      </w:pPr>
      <w:r w:rsidRPr="005D6856">
        <w:rPr>
          <w:rFonts w:cs="Arial"/>
        </w:rPr>
        <w:t>All modules must be passed</w:t>
      </w:r>
      <w:r w:rsidR="00315581" w:rsidRPr="005D6856">
        <w:rPr>
          <w:rFonts w:cs="Arial"/>
        </w:rPr>
        <w:t xml:space="preserve"> and there is no condonement of modules allowed</w:t>
      </w:r>
      <w:r w:rsidR="00172C9C" w:rsidRPr="005D6856">
        <w:rPr>
          <w:rFonts w:cs="Arial"/>
        </w:rPr>
        <w:t xml:space="preserve"> On this course</w:t>
      </w:r>
      <w:r w:rsidR="00315581" w:rsidRPr="005D6856">
        <w:rPr>
          <w:rFonts w:cs="Arial"/>
        </w:rPr>
        <w:t xml:space="preserve"> T</w:t>
      </w:r>
      <w:r w:rsidRPr="005D6856">
        <w:rPr>
          <w:rFonts w:cs="Arial"/>
        </w:rPr>
        <w:t>he m</w:t>
      </w:r>
      <w:r w:rsidR="00AC4024" w:rsidRPr="005D6856">
        <w:rPr>
          <w:rFonts w:cs="Arial"/>
        </w:rPr>
        <w:t>inimum pass mark is 40% for each module</w:t>
      </w:r>
    </w:p>
    <w:p w:rsidR="00E50D7B" w:rsidRPr="005D6856" w:rsidRDefault="00760E6E" w:rsidP="001E0228">
      <w:pPr>
        <w:numPr>
          <w:ilvl w:val="0"/>
          <w:numId w:val="4"/>
        </w:numPr>
        <w:tabs>
          <w:tab w:val="clear" w:pos="360"/>
          <w:tab w:val="num" w:pos="1080"/>
        </w:tabs>
        <w:ind w:left="1080"/>
        <w:jc w:val="both"/>
        <w:rPr>
          <w:rFonts w:cs="Arial"/>
        </w:rPr>
      </w:pPr>
      <w:r w:rsidRPr="005D6856">
        <w:rPr>
          <w:rFonts w:cs="Arial"/>
        </w:rPr>
        <w:t>In theory/</w:t>
      </w:r>
      <w:r w:rsidR="00143DAD" w:rsidRPr="005D6856">
        <w:rPr>
          <w:rFonts w:cs="Arial"/>
        </w:rPr>
        <w:t xml:space="preserve"> clinical placement</w:t>
      </w:r>
      <w:r w:rsidR="00634E27" w:rsidRPr="005D6856">
        <w:rPr>
          <w:rFonts w:cs="Arial"/>
        </w:rPr>
        <w:t xml:space="preserve"> practice based experience</w:t>
      </w:r>
      <w:r w:rsidRPr="005D6856">
        <w:rPr>
          <w:rFonts w:cs="Arial"/>
        </w:rPr>
        <w:t xml:space="preserve"> modules there is no</w:t>
      </w:r>
      <w:r w:rsidR="00172C9C" w:rsidRPr="005D6856">
        <w:rPr>
          <w:rFonts w:cs="Arial"/>
        </w:rPr>
        <w:t xml:space="preserve"> condonement or</w:t>
      </w:r>
      <w:r w:rsidRPr="005D6856">
        <w:rPr>
          <w:rFonts w:cs="Arial"/>
        </w:rPr>
        <w:t xml:space="preserve"> compensati</w:t>
      </w:r>
      <w:r w:rsidR="00AB2A89" w:rsidRPr="005D6856">
        <w:rPr>
          <w:rFonts w:cs="Arial"/>
        </w:rPr>
        <w:t>on between theory and pract</w:t>
      </w:r>
      <w:r w:rsidR="00143DAD" w:rsidRPr="005D6856">
        <w:rPr>
          <w:rFonts w:cs="Arial"/>
        </w:rPr>
        <w:t>ice based experience</w:t>
      </w:r>
      <w:r w:rsidR="00315581" w:rsidRPr="005D6856">
        <w:rPr>
          <w:rFonts w:cs="Arial"/>
        </w:rPr>
        <w:t xml:space="preserve"> elements of assessment</w:t>
      </w:r>
      <w:r w:rsidR="00143DAD" w:rsidRPr="005D6856">
        <w:rPr>
          <w:rFonts w:cs="Arial"/>
        </w:rPr>
        <w:t>.</w:t>
      </w:r>
    </w:p>
    <w:p w:rsidR="00760E6E" w:rsidRPr="005D6856" w:rsidRDefault="00E50D7B" w:rsidP="001E0228">
      <w:pPr>
        <w:numPr>
          <w:ilvl w:val="0"/>
          <w:numId w:val="4"/>
        </w:numPr>
        <w:tabs>
          <w:tab w:val="clear" w:pos="360"/>
          <w:tab w:val="num" w:pos="1080"/>
        </w:tabs>
        <w:ind w:left="1080"/>
        <w:jc w:val="both"/>
        <w:rPr>
          <w:rFonts w:cs="Arial"/>
        </w:rPr>
      </w:pPr>
      <w:r w:rsidRPr="005D6856">
        <w:rPr>
          <w:rFonts w:cs="Arial"/>
        </w:rPr>
        <w:t xml:space="preserve">In the </w:t>
      </w:r>
      <w:r w:rsidR="00BD0190" w:rsidRPr="005D6856">
        <w:rPr>
          <w:rFonts w:cs="Arial"/>
        </w:rPr>
        <w:t>interprofessional</w:t>
      </w:r>
      <w:r w:rsidRPr="005D6856">
        <w:rPr>
          <w:rFonts w:cs="Arial"/>
        </w:rPr>
        <w:t xml:space="preserve"> research modules, students must pass all components of assessment to gain credit for the module. </w:t>
      </w:r>
    </w:p>
    <w:p w:rsidR="00760E6E" w:rsidRPr="005D6856" w:rsidRDefault="00760E6E" w:rsidP="001E0228">
      <w:pPr>
        <w:numPr>
          <w:ilvl w:val="0"/>
          <w:numId w:val="4"/>
        </w:numPr>
        <w:tabs>
          <w:tab w:val="clear" w:pos="360"/>
          <w:tab w:val="num" w:pos="1080"/>
        </w:tabs>
        <w:ind w:left="1080"/>
        <w:jc w:val="both"/>
        <w:rPr>
          <w:rFonts w:cs="Arial"/>
        </w:rPr>
      </w:pPr>
      <w:r w:rsidRPr="005D6856">
        <w:rPr>
          <w:rFonts w:cs="Arial"/>
        </w:rPr>
        <w:t>All prac</w:t>
      </w:r>
      <w:r w:rsidR="00143DAD" w:rsidRPr="005D6856">
        <w:rPr>
          <w:rFonts w:cs="Arial"/>
        </w:rPr>
        <w:t>tical examination</w:t>
      </w:r>
      <w:r w:rsidRPr="005D6856">
        <w:rPr>
          <w:rFonts w:cs="Arial"/>
        </w:rPr>
        <w:t xml:space="preserve"> elements must be passed at 40%</w:t>
      </w:r>
    </w:p>
    <w:p w:rsidR="00172C9C" w:rsidRPr="005D6856" w:rsidRDefault="00172C9C" w:rsidP="001E0228">
      <w:pPr>
        <w:numPr>
          <w:ilvl w:val="0"/>
          <w:numId w:val="4"/>
        </w:numPr>
        <w:tabs>
          <w:tab w:val="clear" w:pos="360"/>
          <w:tab w:val="num" w:pos="1080"/>
        </w:tabs>
        <w:ind w:left="1080"/>
        <w:jc w:val="both"/>
        <w:rPr>
          <w:rFonts w:cs="Arial"/>
        </w:rPr>
      </w:pPr>
      <w:r w:rsidRPr="005D6856">
        <w:rPr>
          <w:rFonts w:cs="Arial"/>
        </w:rPr>
        <w:t>Aegrotat awards are not acceptable for providing eligibility for CSP membership</w:t>
      </w:r>
      <w:r w:rsidR="00CE7050" w:rsidRPr="005D6856">
        <w:rPr>
          <w:rFonts w:cs="Arial"/>
        </w:rPr>
        <w:t xml:space="preserve"> and registration with the CSP</w:t>
      </w:r>
      <w:r w:rsidR="00716AFF" w:rsidRPr="005D6856">
        <w:rPr>
          <w:rFonts w:cs="Arial"/>
        </w:rPr>
        <w:t xml:space="preserve"> or </w:t>
      </w:r>
      <w:r w:rsidR="00582B80">
        <w:rPr>
          <w:rFonts w:cs="Arial"/>
        </w:rPr>
        <w:t>HCPC</w:t>
      </w:r>
    </w:p>
    <w:p w:rsidR="00D51A0A" w:rsidRPr="005D6856" w:rsidRDefault="00AC4024" w:rsidP="001E0228">
      <w:pPr>
        <w:numPr>
          <w:ilvl w:val="0"/>
          <w:numId w:val="4"/>
        </w:numPr>
        <w:tabs>
          <w:tab w:val="clear" w:pos="360"/>
          <w:tab w:val="num" w:pos="1080"/>
        </w:tabs>
        <w:ind w:left="1080"/>
        <w:rPr>
          <w:rFonts w:cs="Arial"/>
        </w:rPr>
      </w:pPr>
      <w:r w:rsidRPr="005D6856">
        <w:rPr>
          <w:rFonts w:cs="Arial"/>
        </w:rPr>
        <w:t>Issues relating to poor professional conduct or poor performance on placement are considered in line with placement documentatio</w:t>
      </w:r>
      <w:r w:rsidR="00D51A0A" w:rsidRPr="005D6856">
        <w:rPr>
          <w:rFonts w:cs="Arial"/>
        </w:rPr>
        <w:t xml:space="preserve">n and the university’s </w:t>
      </w:r>
      <w:r w:rsidR="00C26847" w:rsidRPr="005D6856">
        <w:rPr>
          <w:rFonts w:cs="Arial"/>
        </w:rPr>
        <w:t xml:space="preserve">‘Fitness to Practise’ guidelines, which are available at: </w:t>
      </w:r>
      <w:hyperlink r:id="rId37" w:history="1">
        <w:r w:rsidR="00CE7050" w:rsidRPr="005D6856">
          <w:rPr>
            <w:rStyle w:val="Hyperlink"/>
            <w:rFonts w:cs="Arial"/>
            <w:color w:val="auto"/>
          </w:rPr>
          <w:t>http://www.hud.ac.uk/media/universityofhuddersfield/content/documents/education/virtualguide/Fitness%20to%</w:t>
        </w:r>
        <w:r w:rsidR="00CE7050" w:rsidRPr="005D6856">
          <w:rPr>
            <w:rStyle w:val="Hyperlink"/>
            <w:rFonts w:cs="Arial"/>
            <w:color w:val="auto"/>
          </w:rPr>
          <w:t>2</w:t>
        </w:r>
        <w:r w:rsidR="00CE7050" w:rsidRPr="005D6856">
          <w:rPr>
            <w:rStyle w:val="Hyperlink"/>
            <w:rFonts w:cs="Arial"/>
            <w:color w:val="auto"/>
          </w:rPr>
          <w:t>0Practice.pdf</w:t>
        </w:r>
      </w:hyperlink>
      <w:r w:rsidR="00CE7050" w:rsidRPr="005D6856">
        <w:rPr>
          <w:rFonts w:cs="Arial"/>
        </w:rPr>
        <w:t xml:space="preserve"> </w:t>
      </w:r>
    </w:p>
    <w:p w:rsidR="00143DAD" w:rsidRPr="005D6856" w:rsidRDefault="00143DAD" w:rsidP="001E0228">
      <w:pPr>
        <w:numPr>
          <w:ilvl w:val="0"/>
          <w:numId w:val="4"/>
        </w:numPr>
        <w:tabs>
          <w:tab w:val="clear" w:pos="360"/>
          <w:tab w:val="num" w:pos="1080"/>
        </w:tabs>
        <w:ind w:left="1080"/>
        <w:jc w:val="both"/>
        <w:rPr>
          <w:rFonts w:cs="Arial"/>
        </w:rPr>
      </w:pPr>
      <w:r w:rsidRPr="005D6856">
        <w:rPr>
          <w:rFonts w:cs="Arial"/>
        </w:rPr>
        <w:lastRenderedPageBreak/>
        <w:t>A university tutor will act as the internal moderator for practice based experience assessment</w:t>
      </w:r>
    </w:p>
    <w:p w:rsidR="00781ADC" w:rsidRPr="005D6856" w:rsidRDefault="00781ADC" w:rsidP="001E0228">
      <w:pPr>
        <w:numPr>
          <w:ilvl w:val="0"/>
          <w:numId w:val="4"/>
        </w:numPr>
        <w:tabs>
          <w:tab w:val="clear" w:pos="360"/>
          <w:tab w:val="num" w:pos="1080"/>
        </w:tabs>
        <w:ind w:left="1080"/>
        <w:jc w:val="both"/>
        <w:rPr>
          <w:rFonts w:cs="Arial"/>
        </w:rPr>
      </w:pPr>
      <w:r w:rsidRPr="005D6856">
        <w:rPr>
          <w:rFonts w:cs="Arial"/>
        </w:rPr>
        <w:t xml:space="preserve">Progression will not be permitted from </w:t>
      </w:r>
      <w:r w:rsidR="003217CD" w:rsidRPr="005D6856">
        <w:rPr>
          <w:rFonts w:cs="Arial"/>
        </w:rPr>
        <w:t>year 1 to 2 or</w:t>
      </w:r>
      <w:r w:rsidRPr="005D6856">
        <w:rPr>
          <w:rFonts w:cs="Arial"/>
        </w:rPr>
        <w:t xml:space="preserve"> 2</w:t>
      </w:r>
      <w:r w:rsidR="003217CD" w:rsidRPr="005D6856">
        <w:rPr>
          <w:rFonts w:cs="Arial"/>
        </w:rPr>
        <w:t xml:space="preserve"> to</w:t>
      </w:r>
      <w:r w:rsidRPr="005D6856">
        <w:rPr>
          <w:rFonts w:cs="Arial"/>
        </w:rPr>
        <w:t xml:space="preserve"> 3 if a Practice-Based Experience (PBE) module has not been successfully passe</w:t>
      </w:r>
      <w:r w:rsidR="000E18D8" w:rsidRPr="005D6856">
        <w:rPr>
          <w:rFonts w:cs="Arial"/>
        </w:rPr>
        <w:t>d</w:t>
      </w:r>
    </w:p>
    <w:p w:rsidR="008A33BF" w:rsidRPr="005D6856" w:rsidRDefault="008A33BF" w:rsidP="008A33BF">
      <w:pPr>
        <w:numPr>
          <w:ilvl w:val="0"/>
          <w:numId w:val="4"/>
        </w:numPr>
        <w:tabs>
          <w:tab w:val="clear" w:pos="360"/>
          <w:tab w:val="num" w:pos="1080"/>
        </w:tabs>
        <w:ind w:left="1080"/>
        <w:jc w:val="both"/>
      </w:pPr>
      <w:r w:rsidRPr="005D6856">
        <w:rPr>
          <w:rFonts w:cs="Arial"/>
        </w:rPr>
        <w:t xml:space="preserve">In the case of a referred PBE, normally, opportunity will be given for </w:t>
      </w:r>
      <w:r>
        <w:rPr>
          <w:rFonts w:cs="Arial"/>
        </w:rPr>
        <w:t>one further</w:t>
      </w:r>
      <w:r w:rsidRPr="005D6856">
        <w:rPr>
          <w:rFonts w:cs="Arial"/>
        </w:rPr>
        <w:t xml:space="preserve"> attempt </w:t>
      </w:r>
      <w:r>
        <w:rPr>
          <w:rFonts w:cs="Arial"/>
        </w:rPr>
        <w:t>in year</w:t>
      </w:r>
      <w:r w:rsidRPr="005D6856">
        <w:rPr>
          <w:rFonts w:cs="Arial"/>
        </w:rPr>
        <w:t xml:space="preserve">. Such a placement would have to be passed for continuation on the course. A </w:t>
      </w:r>
      <w:r>
        <w:rPr>
          <w:rFonts w:cs="Arial"/>
        </w:rPr>
        <w:t>fail</w:t>
      </w:r>
      <w:r w:rsidRPr="005D6856">
        <w:rPr>
          <w:rFonts w:cs="Arial"/>
        </w:rPr>
        <w:t xml:space="preserve"> or fail on more than one PBE</w:t>
      </w:r>
      <w:r>
        <w:rPr>
          <w:rFonts w:cs="Arial"/>
        </w:rPr>
        <w:t>’s</w:t>
      </w:r>
      <w:r w:rsidRPr="005D6856">
        <w:rPr>
          <w:rFonts w:cs="Arial"/>
        </w:rPr>
        <w:t xml:space="preserve"> in any one academic year will normally result in withdrawal from the course</w:t>
      </w:r>
      <w:r>
        <w:rPr>
          <w:rFonts w:cs="Arial"/>
        </w:rPr>
        <w:t>.  In the event of a student being referred in both PBE’s (years 2 and 3 only) only one PBE can be reassessed to be completed in the academic year where possible.</w:t>
      </w:r>
    </w:p>
    <w:p w:rsidR="00EC7595" w:rsidRPr="005D6856" w:rsidRDefault="00EC7595" w:rsidP="00ED1AD1">
      <w:pPr>
        <w:jc w:val="both"/>
      </w:pPr>
    </w:p>
    <w:p w:rsidR="00171C61" w:rsidRPr="005D6856" w:rsidRDefault="00171C61" w:rsidP="001E0228">
      <w:pPr>
        <w:numPr>
          <w:ilvl w:val="1"/>
          <w:numId w:val="5"/>
        </w:numPr>
      </w:pPr>
      <w:r w:rsidRPr="005D6856">
        <w:t>Modules contributing to the classification are both University-based and Practice-based (240 credits). Percentage contribution of the different components to the overall classifications as follows:</w:t>
      </w:r>
    </w:p>
    <w:p w:rsidR="00171C61" w:rsidRPr="005D6856" w:rsidRDefault="00171C61" w:rsidP="00171C61"/>
    <w:p w:rsidR="00171C61" w:rsidRPr="005D6856" w:rsidRDefault="00171C61" w:rsidP="00171C61">
      <w:pPr>
        <w:ind w:left="720"/>
        <w:rPr>
          <w:b/>
        </w:rPr>
      </w:pPr>
      <w:r w:rsidRPr="005D6856">
        <w:rPr>
          <w:b/>
        </w:rPr>
        <w:t>Component</w:t>
      </w:r>
      <w:r w:rsidRPr="005D6856">
        <w:rPr>
          <w:b/>
        </w:rPr>
        <w:tab/>
      </w:r>
      <w:r w:rsidRPr="005D6856">
        <w:rPr>
          <w:b/>
        </w:rPr>
        <w:tab/>
      </w:r>
      <w:r w:rsidRPr="005D6856">
        <w:rPr>
          <w:b/>
        </w:rPr>
        <w:tab/>
      </w:r>
      <w:r w:rsidRPr="005D6856">
        <w:rPr>
          <w:b/>
        </w:rPr>
        <w:tab/>
      </w:r>
      <w:r w:rsidRPr="005D6856">
        <w:rPr>
          <w:b/>
        </w:rPr>
        <w:tab/>
      </w:r>
      <w:r w:rsidRPr="005D6856">
        <w:rPr>
          <w:b/>
        </w:rPr>
        <w:tab/>
        <w:t>Contribution</w:t>
      </w:r>
    </w:p>
    <w:p w:rsidR="00171C61" w:rsidRPr="005D6856" w:rsidRDefault="00171C61" w:rsidP="00171C61">
      <w:pPr>
        <w:ind w:firstLine="720"/>
      </w:pPr>
      <w:r w:rsidRPr="005D6856">
        <w:t>University-based physiotherapy education</w:t>
      </w:r>
      <w:r w:rsidRPr="005D6856">
        <w:tab/>
      </w:r>
      <w:r w:rsidRPr="005D6856">
        <w:tab/>
        <w:t xml:space="preserve">54% </w:t>
      </w:r>
    </w:p>
    <w:p w:rsidR="00171C61" w:rsidRPr="005D6856" w:rsidRDefault="00171C61" w:rsidP="00171C61">
      <w:pPr>
        <w:ind w:firstLine="720"/>
      </w:pPr>
      <w:r w:rsidRPr="005D6856">
        <w:t>Research skills</w:t>
      </w:r>
      <w:r w:rsidRPr="005D6856">
        <w:tab/>
      </w:r>
      <w:r w:rsidRPr="005D6856">
        <w:tab/>
      </w:r>
      <w:r w:rsidRPr="005D6856">
        <w:tab/>
      </w:r>
      <w:r w:rsidRPr="005D6856">
        <w:tab/>
      </w:r>
      <w:r w:rsidRPr="005D6856">
        <w:tab/>
      </w:r>
      <w:r w:rsidRPr="005D6856">
        <w:tab/>
        <w:t>21%</w:t>
      </w:r>
    </w:p>
    <w:p w:rsidR="00171C61" w:rsidRPr="005D6856" w:rsidRDefault="00171C61" w:rsidP="00171C61">
      <w:pPr>
        <w:ind w:firstLine="720"/>
      </w:pPr>
      <w:r w:rsidRPr="005D6856">
        <w:t>Practice-based education</w:t>
      </w:r>
      <w:r w:rsidRPr="005D6856">
        <w:tab/>
      </w:r>
      <w:r w:rsidRPr="005D6856">
        <w:tab/>
      </w:r>
      <w:r w:rsidRPr="005D6856">
        <w:tab/>
      </w:r>
      <w:r w:rsidRPr="005D6856">
        <w:tab/>
        <w:t>25%</w:t>
      </w:r>
    </w:p>
    <w:p w:rsidR="003F51E8" w:rsidRPr="005D6856" w:rsidRDefault="003F51E8" w:rsidP="003F51E8">
      <w:pPr>
        <w:ind w:left="720"/>
        <w:jc w:val="both"/>
        <w:rPr>
          <w:rFonts w:cs="Arial"/>
        </w:rPr>
      </w:pPr>
      <w:r w:rsidRPr="005D6856">
        <w:rPr>
          <w:rFonts w:cs="Arial"/>
        </w:rPr>
        <w:t>The marks from the second and third year assessments only will contribute to the final classification of the degree in line with current University guidance.</w:t>
      </w:r>
    </w:p>
    <w:p w:rsidR="003F51E8" w:rsidRPr="005D6856" w:rsidRDefault="003F51E8" w:rsidP="003F51E8">
      <w:pPr>
        <w:ind w:left="720"/>
        <w:jc w:val="both"/>
        <w:rPr>
          <w:rFonts w:cs="Arial"/>
        </w:rPr>
      </w:pPr>
      <w:r w:rsidRPr="005D6856">
        <w:rPr>
          <w:rFonts w:cs="Arial"/>
        </w:rPr>
        <w:t>The weighting of the marks contributing to the degree for Years One, Two and Three is 0, 1, 2, respectively</w:t>
      </w:r>
    </w:p>
    <w:p w:rsidR="00B67D31" w:rsidRPr="005D6856" w:rsidRDefault="00B67D31" w:rsidP="00171C61">
      <w:pPr>
        <w:ind w:firstLine="720"/>
      </w:pPr>
    </w:p>
    <w:p w:rsidR="000E1D22" w:rsidRPr="005D6856" w:rsidRDefault="000E1D22" w:rsidP="00171C61">
      <w:pPr>
        <w:ind w:firstLine="720"/>
      </w:pPr>
    </w:p>
    <w:p w:rsidR="00D0700E" w:rsidRPr="005D6856" w:rsidRDefault="00D0700E" w:rsidP="00ED1AD1">
      <w:pPr>
        <w:jc w:val="both"/>
        <w:rPr>
          <w:b/>
        </w:rPr>
      </w:pPr>
      <w:r w:rsidRPr="005D6856">
        <w:rPr>
          <w:b/>
          <w:highlight w:val="lightGray"/>
        </w:rPr>
        <w:t>1</w:t>
      </w:r>
      <w:r w:rsidR="000001AE" w:rsidRPr="005D6856">
        <w:rPr>
          <w:b/>
          <w:highlight w:val="lightGray"/>
        </w:rPr>
        <w:t>9</w:t>
      </w:r>
      <w:r w:rsidRPr="005D6856">
        <w:rPr>
          <w:b/>
          <w:highlight w:val="lightGray"/>
        </w:rPr>
        <w:t>.</w:t>
      </w:r>
      <w:r w:rsidRPr="005D6856">
        <w:rPr>
          <w:b/>
          <w:highlight w:val="lightGray"/>
        </w:rPr>
        <w:tab/>
        <w:t>Indicators of Quality and Standards</w:t>
      </w:r>
    </w:p>
    <w:p w:rsidR="00734804" w:rsidRPr="005D6856" w:rsidRDefault="00734804" w:rsidP="00ED1AD1">
      <w:pPr>
        <w:jc w:val="both"/>
      </w:pPr>
    </w:p>
    <w:p w:rsidR="00CD2EDB" w:rsidRDefault="00CD2EDB" w:rsidP="00CD2EDB">
      <w:pPr>
        <w:ind w:left="720" w:hanging="720"/>
        <w:jc w:val="both"/>
      </w:pPr>
      <w:r>
        <w:rPr>
          <w:b/>
        </w:rPr>
        <w:t>19.1</w:t>
      </w:r>
      <w:r>
        <w:rPr>
          <w:b/>
        </w:rPr>
        <w:tab/>
      </w:r>
      <w:r>
        <w:t>T</w:t>
      </w:r>
      <w:r w:rsidRPr="009E071D">
        <w:t xml:space="preserve">his </w:t>
      </w:r>
      <w:r>
        <w:t xml:space="preserve">programme </w:t>
      </w:r>
      <w:r w:rsidRPr="009E071D">
        <w:t xml:space="preserve">specification provides a concise summary of the main features of the </w:t>
      </w:r>
      <w:r w:rsidRPr="00E10F32">
        <w:rPr>
          <w:rFonts w:cs="Arial"/>
        </w:rPr>
        <w:t>course</w:t>
      </w:r>
      <w:r w:rsidRPr="009E071D">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rsidR="00EB4E83" w:rsidRPr="005D6856" w:rsidRDefault="00EB4E83" w:rsidP="00ED1AD1">
      <w:pPr>
        <w:jc w:val="both"/>
      </w:pPr>
    </w:p>
    <w:p w:rsidR="00734804" w:rsidRPr="005D6856" w:rsidRDefault="00DF749E" w:rsidP="00DF749E">
      <w:pPr>
        <w:ind w:left="720" w:hanging="720"/>
        <w:jc w:val="both"/>
      </w:pPr>
      <w:r w:rsidRPr="005D6856">
        <w:rPr>
          <w:b/>
        </w:rPr>
        <w:t>19.2</w:t>
      </w:r>
      <w:r w:rsidRPr="005D6856">
        <w:tab/>
      </w:r>
      <w:r w:rsidR="00734804" w:rsidRPr="005D6856">
        <w:t>The independent review of quality of health provision in the School jointly undertaken by QAA and the Department of Health in December 2005 concluded that there was confidence in all disciplines, with commendations for learning and teaching, and for student progression. In particular the reviewers were very impressed with the relationship between the University and the NHS.</w:t>
      </w:r>
    </w:p>
    <w:p w:rsidR="00DF749E" w:rsidRPr="005D6856" w:rsidRDefault="00DF749E" w:rsidP="00DF749E">
      <w:pPr>
        <w:ind w:left="720"/>
        <w:jc w:val="both"/>
      </w:pPr>
    </w:p>
    <w:p w:rsidR="00DF749E" w:rsidRPr="005D6856" w:rsidRDefault="00DF749E" w:rsidP="00DF749E">
      <w:pPr>
        <w:ind w:left="720" w:hanging="720"/>
        <w:jc w:val="both"/>
      </w:pPr>
      <w:r w:rsidRPr="005D6856">
        <w:rPr>
          <w:b/>
        </w:rPr>
        <w:t>19.3</w:t>
      </w:r>
      <w:r w:rsidRPr="005D6856">
        <w:tab/>
        <w:t>The reviewers made the following comments on our provision.</w:t>
      </w:r>
    </w:p>
    <w:p w:rsidR="00DF749E" w:rsidRPr="005D6856" w:rsidRDefault="00DF749E" w:rsidP="000E1D22">
      <w:pPr>
        <w:ind w:left="1440" w:hanging="720"/>
        <w:jc w:val="both"/>
      </w:pPr>
      <w:r w:rsidRPr="005D6856">
        <w:t>-</w:t>
      </w:r>
      <w:r w:rsidR="000E1D22" w:rsidRPr="005D6856">
        <w:tab/>
      </w:r>
      <w:r w:rsidRPr="005D6856">
        <w:t>Highly commended on the effectiveness of the partnership between the local NHS and the University</w:t>
      </w:r>
    </w:p>
    <w:p w:rsidR="00DF749E" w:rsidRPr="005D6856" w:rsidRDefault="00DF749E" w:rsidP="00DF749E">
      <w:pPr>
        <w:ind w:left="720"/>
        <w:jc w:val="both"/>
      </w:pPr>
      <w:r w:rsidRPr="005D6856">
        <w:t>Commended in the remaining three areas of:</w:t>
      </w:r>
    </w:p>
    <w:p w:rsidR="00DF749E" w:rsidRPr="005D6856" w:rsidRDefault="00DF749E" w:rsidP="00DF749E">
      <w:pPr>
        <w:ind w:left="720"/>
        <w:jc w:val="both"/>
      </w:pPr>
      <w:r w:rsidRPr="005D6856">
        <w:t>-</w:t>
      </w:r>
      <w:r w:rsidR="000E1D22" w:rsidRPr="005D6856">
        <w:tab/>
      </w:r>
      <w:r w:rsidRPr="005D6856">
        <w:t>Quality of Teaching and Learning</w:t>
      </w:r>
    </w:p>
    <w:p w:rsidR="00DF749E" w:rsidRPr="005D6856" w:rsidRDefault="00DF749E" w:rsidP="00DF749E">
      <w:pPr>
        <w:ind w:left="720"/>
        <w:jc w:val="both"/>
      </w:pPr>
      <w:r w:rsidRPr="005D6856">
        <w:t>-</w:t>
      </w:r>
      <w:r w:rsidR="000E1D22" w:rsidRPr="005D6856">
        <w:tab/>
      </w:r>
      <w:r w:rsidRPr="005D6856">
        <w:t>Student Progression and Achievement</w:t>
      </w:r>
    </w:p>
    <w:p w:rsidR="00DF749E" w:rsidRPr="005D6856" w:rsidRDefault="00DF749E" w:rsidP="00DF749E">
      <w:pPr>
        <w:ind w:left="720"/>
        <w:jc w:val="both"/>
      </w:pPr>
      <w:r w:rsidRPr="005D6856">
        <w:t>-</w:t>
      </w:r>
      <w:r w:rsidR="000E1D22" w:rsidRPr="005D6856">
        <w:tab/>
      </w:r>
      <w:r w:rsidRPr="005D6856">
        <w:t>Learning Resources and their utilisation.</w:t>
      </w:r>
    </w:p>
    <w:p w:rsidR="00DF749E" w:rsidRPr="005D6856" w:rsidRDefault="00DF749E" w:rsidP="00DF749E">
      <w:pPr>
        <w:rPr>
          <w:rFonts w:cs="Arial"/>
        </w:rPr>
      </w:pPr>
    </w:p>
    <w:p w:rsidR="00DF749E" w:rsidRPr="005D6856" w:rsidRDefault="00DF749E" w:rsidP="00DF749E">
      <w:pPr>
        <w:ind w:left="720" w:hanging="720"/>
        <w:jc w:val="both"/>
      </w:pPr>
      <w:r w:rsidRPr="005D6856">
        <w:rPr>
          <w:rFonts w:cs="Arial"/>
          <w:b/>
        </w:rPr>
        <w:t>19.4</w:t>
      </w:r>
      <w:r w:rsidRPr="005D6856">
        <w:rPr>
          <w:rFonts w:cs="Arial"/>
        </w:rPr>
        <w:tab/>
        <w:t>The review team commented on the enthusiasm and professionalism of the staff they met and the commitment they showed to supporting students</w:t>
      </w:r>
    </w:p>
    <w:p w:rsidR="00171C61" w:rsidRPr="005D6856" w:rsidRDefault="00171C61" w:rsidP="00171C61">
      <w:pPr>
        <w:rPr>
          <w:rFonts w:cs="Arial"/>
        </w:rPr>
      </w:pPr>
    </w:p>
    <w:p w:rsidR="00171C61" w:rsidRPr="005D6856" w:rsidRDefault="00DF749E" w:rsidP="00DF749E">
      <w:pPr>
        <w:ind w:left="720" w:hanging="720"/>
        <w:jc w:val="both"/>
        <w:rPr>
          <w:rFonts w:cs="Arial"/>
        </w:rPr>
      </w:pPr>
      <w:r w:rsidRPr="005D6856">
        <w:rPr>
          <w:rFonts w:cs="Arial"/>
          <w:b/>
        </w:rPr>
        <w:t>19.5</w:t>
      </w:r>
      <w:r w:rsidRPr="005D6856">
        <w:rPr>
          <w:rFonts w:cs="Arial"/>
        </w:rPr>
        <w:tab/>
      </w:r>
      <w:r w:rsidR="00171C61" w:rsidRPr="005D6856">
        <w:rPr>
          <w:rFonts w:cs="Arial"/>
        </w:rPr>
        <w:t xml:space="preserve">The University </w:t>
      </w:r>
      <w:r w:rsidRPr="005D6856">
        <w:rPr>
          <w:rFonts w:cs="Arial"/>
        </w:rPr>
        <w:t xml:space="preserve">Review of </w:t>
      </w:r>
      <w:r w:rsidR="00171C61" w:rsidRPr="005D6856">
        <w:rPr>
          <w:rFonts w:cs="Arial"/>
        </w:rPr>
        <w:t>S</w:t>
      </w:r>
      <w:r w:rsidRPr="005D6856">
        <w:rPr>
          <w:rFonts w:cs="Arial"/>
        </w:rPr>
        <w:t xml:space="preserve">ubjects </w:t>
      </w:r>
      <w:r w:rsidR="00171C61" w:rsidRPr="005D6856">
        <w:rPr>
          <w:rFonts w:cs="Arial"/>
        </w:rPr>
        <w:t>A</w:t>
      </w:r>
      <w:r w:rsidRPr="005D6856">
        <w:rPr>
          <w:rFonts w:cs="Arial"/>
        </w:rPr>
        <w:t xml:space="preserve">llied to </w:t>
      </w:r>
      <w:r w:rsidR="00171C61" w:rsidRPr="005D6856">
        <w:rPr>
          <w:rFonts w:cs="Arial"/>
        </w:rPr>
        <w:t>M</w:t>
      </w:r>
      <w:r w:rsidRPr="005D6856">
        <w:rPr>
          <w:rFonts w:cs="Arial"/>
        </w:rPr>
        <w:t>edicine</w:t>
      </w:r>
      <w:r w:rsidR="00171C61" w:rsidRPr="005D6856">
        <w:rPr>
          <w:rFonts w:cs="Arial"/>
        </w:rPr>
        <w:t xml:space="preserve"> Review of</w:t>
      </w:r>
      <w:r w:rsidRPr="005D6856">
        <w:rPr>
          <w:rFonts w:cs="Arial"/>
        </w:rPr>
        <w:t xml:space="preserve"> November</w:t>
      </w:r>
      <w:r w:rsidR="00171C61" w:rsidRPr="005D6856">
        <w:rPr>
          <w:rFonts w:cs="Arial"/>
        </w:rPr>
        <w:t xml:space="preserve"> 2007 was equally complimentary. </w:t>
      </w:r>
    </w:p>
    <w:p w:rsidR="00910F1F" w:rsidRPr="005D6856" w:rsidRDefault="00910F1F" w:rsidP="00DF749E">
      <w:pPr>
        <w:ind w:left="720" w:hanging="720"/>
        <w:jc w:val="both"/>
        <w:rPr>
          <w:rFonts w:cs="Arial"/>
        </w:rPr>
      </w:pPr>
    </w:p>
    <w:p w:rsidR="00910F1F" w:rsidRPr="005D6856" w:rsidRDefault="00910F1F" w:rsidP="00DF749E">
      <w:pPr>
        <w:ind w:left="720" w:hanging="720"/>
        <w:jc w:val="both"/>
        <w:rPr>
          <w:rFonts w:cs="Arial"/>
        </w:rPr>
      </w:pPr>
      <w:r w:rsidRPr="005D6856">
        <w:rPr>
          <w:rFonts w:cs="Arial"/>
          <w:b/>
        </w:rPr>
        <w:t>19.6</w:t>
      </w:r>
      <w:r w:rsidRPr="005D6856">
        <w:rPr>
          <w:rFonts w:cs="Arial"/>
        </w:rPr>
        <w:tab/>
        <w:t xml:space="preserve">Since the revalidation in 2008, external examiners have consistently commended the quality of feedback given to students, the diverse range of assessment strategies implemented and the relevance and currency of the course. </w:t>
      </w:r>
    </w:p>
    <w:p w:rsidR="00AF2EDA" w:rsidRDefault="00AF2EDA" w:rsidP="00ED1AD1">
      <w:pPr>
        <w:jc w:val="both"/>
      </w:pPr>
    </w:p>
    <w:p w:rsidR="00CD2EDB" w:rsidRDefault="00CD2EDB" w:rsidP="00CD2EDB">
      <w:pPr>
        <w:ind w:left="720" w:hanging="720"/>
        <w:jc w:val="both"/>
      </w:pPr>
      <w:r>
        <w:rPr>
          <w:b/>
        </w:rPr>
        <w:t>19.7</w:t>
      </w:r>
      <w:r w:rsidRPr="00370861">
        <w:rPr>
          <w:b/>
        </w:rPr>
        <w:tab/>
      </w:r>
      <w:r w:rsidRPr="00370861">
        <w:t xml:space="preserve">The outcome of the most recent institutional audit can be found at: </w:t>
      </w:r>
    </w:p>
    <w:p w:rsidR="00CD2EDB" w:rsidRDefault="00CD2EDB" w:rsidP="00CD2EDB">
      <w:pPr>
        <w:ind w:left="720" w:hanging="720"/>
        <w:jc w:val="both"/>
      </w:pPr>
      <w:r>
        <w:tab/>
      </w:r>
      <w:hyperlink r:id="rId38" w:history="1">
        <w:r w:rsidRPr="00F73AA6">
          <w:rPr>
            <w:rStyle w:val="Hyperlink"/>
          </w:rPr>
          <w:t>http://www.qaa.ac.uk/InstitutionReports/Reports/Pages/inst-audit-Huddersfield-10.aspx</w:t>
        </w:r>
      </w:hyperlink>
      <w:r>
        <w:t xml:space="preserve"> </w:t>
      </w:r>
    </w:p>
    <w:p w:rsidR="00CD2EDB" w:rsidRDefault="00CD2EDB" w:rsidP="00CD2EDB">
      <w:pPr>
        <w:jc w:val="both"/>
        <w:sectPr w:rsidR="00CD2EDB" w:rsidSect="009E071D">
          <w:headerReference w:type="default" r:id="rId39"/>
          <w:footerReference w:type="default" r:id="rId40"/>
          <w:pgSz w:w="11907" w:h="16840" w:code="9"/>
          <w:pgMar w:top="1134" w:right="1418" w:bottom="1134" w:left="1418" w:header="567" w:footer="567" w:gutter="0"/>
          <w:cols w:space="720"/>
        </w:sectPr>
      </w:pPr>
    </w:p>
    <w:p w:rsidR="00AF2EDA" w:rsidRPr="00CD2EDB" w:rsidRDefault="00AF2EDA" w:rsidP="00CD2EDB">
      <w:pPr>
        <w:spacing w:after="200"/>
        <w:rPr>
          <w:rFonts w:eastAsia="Calibri" w:cs="Arial"/>
          <w:b/>
          <w:sz w:val="32"/>
          <w:szCs w:val="32"/>
          <w:lang w:eastAsia="en-US"/>
        </w:rPr>
      </w:pPr>
      <w:r w:rsidRPr="00CD2EDB">
        <w:rPr>
          <w:rFonts w:eastAsia="Calibri" w:cs="Arial"/>
          <w:b/>
          <w:sz w:val="32"/>
          <w:szCs w:val="32"/>
          <w:lang w:eastAsia="en-US"/>
        </w:rPr>
        <w:lastRenderedPageBreak/>
        <w:t>Appendices</w:t>
      </w:r>
    </w:p>
    <w:p w:rsidR="00AF2EDA" w:rsidRPr="00AF2EDA" w:rsidRDefault="00AF2EDA" w:rsidP="00AF2EDA">
      <w:pPr>
        <w:spacing w:after="200"/>
        <w:jc w:val="center"/>
        <w:rPr>
          <w:rFonts w:eastAsia="Calibri" w:cs="Arial"/>
          <w:b/>
          <w:sz w:val="24"/>
          <w:szCs w:val="24"/>
          <w:lang w:eastAsia="en-US"/>
        </w:rPr>
      </w:pPr>
    </w:p>
    <w:p w:rsidR="00AF2EDA" w:rsidRPr="00AF2EDA" w:rsidRDefault="00AF2EDA" w:rsidP="00AF2EDA">
      <w:pPr>
        <w:spacing w:after="200"/>
        <w:jc w:val="both"/>
        <w:rPr>
          <w:rFonts w:eastAsia="Calibri" w:cs="Arial"/>
          <w:sz w:val="24"/>
          <w:szCs w:val="24"/>
          <w:lang w:eastAsia="en-US"/>
        </w:rPr>
      </w:pPr>
      <w:r w:rsidRPr="00AF2EDA">
        <w:rPr>
          <w:rFonts w:eastAsia="Calibri" w:cs="Arial"/>
          <w:b/>
          <w:sz w:val="24"/>
          <w:szCs w:val="24"/>
          <w:lang w:eastAsia="en-US"/>
        </w:rPr>
        <w:t>Appendix 1</w:t>
      </w:r>
      <w:r w:rsidRPr="00AF2EDA">
        <w:rPr>
          <w:rFonts w:eastAsia="Calibri" w:cs="Arial"/>
          <w:b/>
          <w:sz w:val="24"/>
          <w:szCs w:val="24"/>
          <w:lang w:eastAsia="en-US"/>
        </w:rPr>
        <w:tab/>
      </w:r>
      <w:r w:rsidRPr="00AF2EDA">
        <w:rPr>
          <w:rFonts w:eastAsia="Calibri" w:cs="Arial"/>
          <w:b/>
          <w:sz w:val="24"/>
          <w:szCs w:val="24"/>
          <w:lang w:eastAsia="en-US"/>
        </w:rPr>
        <w:tab/>
      </w:r>
      <w:r w:rsidRPr="00AF2EDA">
        <w:rPr>
          <w:rFonts w:eastAsia="Calibri" w:cs="Arial"/>
          <w:sz w:val="24"/>
          <w:szCs w:val="24"/>
          <w:lang w:eastAsia="en-US"/>
        </w:rPr>
        <w:t>Introduction, Rationale and Curriculum Developments</w:t>
      </w:r>
    </w:p>
    <w:p w:rsidR="00AF2EDA" w:rsidRPr="00AF2EDA" w:rsidRDefault="00AF2EDA" w:rsidP="00AF2EDA">
      <w:pPr>
        <w:spacing w:after="200"/>
        <w:ind w:left="2160" w:hanging="2160"/>
        <w:jc w:val="both"/>
        <w:rPr>
          <w:rFonts w:eastAsia="Calibri" w:cs="Arial"/>
          <w:sz w:val="24"/>
          <w:szCs w:val="24"/>
          <w:lang w:eastAsia="en-US"/>
        </w:rPr>
      </w:pPr>
      <w:r w:rsidRPr="00AF2EDA">
        <w:rPr>
          <w:rFonts w:eastAsia="Calibri" w:cs="Arial"/>
          <w:b/>
          <w:sz w:val="24"/>
          <w:szCs w:val="24"/>
          <w:lang w:eastAsia="en-US"/>
        </w:rPr>
        <w:t>Appendix 2</w:t>
      </w:r>
      <w:r w:rsidRPr="00AF2EDA">
        <w:rPr>
          <w:rFonts w:eastAsia="Calibri" w:cs="Arial"/>
          <w:b/>
          <w:sz w:val="24"/>
          <w:szCs w:val="24"/>
          <w:lang w:eastAsia="en-US"/>
        </w:rPr>
        <w:tab/>
      </w:r>
      <w:r w:rsidRPr="00AF2EDA">
        <w:rPr>
          <w:rFonts w:eastAsia="Calibri" w:cs="Arial"/>
          <w:sz w:val="24"/>
          <w:szCs w:val="24"/>
          <w:lang w:eastAsia="en-US"/>
        </w:rPr>
        <w:t>BSc (Hons) Physiotherapy- An example of a proposed course plan 2012-2013</w:t>
      </w:r>
    </w:p>
    <w:p w:rsidR="00AF2EDA" w:rsidRPr="00AF2EDA" w:rsidRDefault="00AF2EDA" w:rsidP="00AF2EDA">
      <w:pPr>
        <w:spacing w:after="200"/>
        <w:ind w:left="2160" w:hanging="2160"/>
        <w:jc w:val="both"/>
        <w:rPr>
          <w:rFonts w:eastAsia="Calibri" w:cs="Arial"/>
          <w:sz w:val="24"/>
          <w:szCs w:val="24"/>
          <w:lang w:eastAsia="en-US"/>
        </w:rPr>
      </w:pPr>
      <w:r w:rsidRPr="00AF2EDA">
        <w:rPr>
          <w:rFonts w:eastAsia="Calibri" w:cs="Arial"/>
          <w:b/>
          <w:sz w:val="24"/>
          <w:szCs w:val="24"/>
          <w:lang w:eastAsia="en-US"/>
        </w:rPr>
        <w:t>Appendix 3</w:t>
      </w:r>
      <w:r w:rsidRPr="00AF2EDA">
        <w:rPr>
          <w:rFonts w:eastAsia="Calibri" w:cs="Arial"/>
          <w:b/>
          <w:sz w:val="24"/>
          <w:szCs w:val="24"/>
          <w:lang w:eastAsia="en-US"/>
        </w:rPr>
        <w:tab/>
      </w:r>
      <w:r w:rsidRPr="00AF2EDA">
        <w:rPr>
          <w:rFonts w:eastAsia="Calibri" w:cs="Arial"/>
          <w:sz w:val="24"/>
          <w:szCs w:val="24"/>
          <w:lang w:eastAsia="en-US"/>
        </w:rPr>
        <w:t>Mapping of course learning outcomes against modules</w:t>
      </w:r>
    </w:p>
    <w:p w:rsidR="00AF2EDA" w:rsidRPr="00AF2EDA" w:rsidRDefault="00AF2EDA" w:rsidP="00AF2EDA">
      <w:pPr>
        <w:spacing w:after="200"/>
        <w:ind w:left="2160" w:hanging="2160"/>
        <w:jc w:val="both"/>
        <w:rPr>
          <w:rFonts w:eastAsia="Calibri" w:cs="Arial"/>
          <w:sz w:val="24"/>
          <w:szCs w:val="24"/>
          <w:lang w:eastAsia="en-US"/>
        </w:rPr>
      </w:pPr>
      <w:r w:rsidRPr="00AF2EDA">
        <w:rPr>
          <w:rFonts w:eastAsia="Calibri" w:cs="Arial"/>
          <w:b/>
          <w:sz w:val="24"/>
          <w:szCs w:val="24"/>
          <w:lang w:eastAsia="en-US"/>
        </w:rPr>
        <w:t>Appendix 4</w:t>
      </w:r>
      <w:r w:rsidRPr="00AF2EDA">
        <w:rPr>
          <w:rFonts w:eastAsia="Calibri" w:cs="Arial"/>
          <w:b/>
          <w:sz w:val="24"/>
          <w:szCs w:val="24"/>
          <w:lang w:eastAsia="en-US"/>
        </w:rPr>
        <w:tab/>
      </w:r>
      <w:r w:rsidRPr="00AF2EDA">
        <w:rPr>
          <w:rFonts w:eastAsia="Calibri" w:cs="Arial"/>
          <w:sz w:val="24"/>
          <w:szCs w:val="24"/>
          <w:lang w:eastAsia="en-US"/>
        </w:rPr>
        <w:t>Mapping of course themes against modules</w:t>
      </w:r>
    </w:p>
    <w:p w:rsidR="00AF2EDA" w:rsidRPr="00AF2EDA" w:rsidRDefault="00AF2EDA" w:rsidP="00AF2EDA">
      <w:pPr>
        <w:spacing w:after="200"/>
        <w:ind w:left="2160" w:hanging="2160"/>
        <w:jc w:val="both"/>
        <w:rPr>
          <w:rFonts w:eastAsia="Calibri" w:cs="Arial"/>
          <w:sz w:val="24"/>
          <w:szCs w:val="24"/>
          <w:lang w:eastAsia="en-US"/>
        </w:rPr>
      </w:pPr>
      <w:r w:rsidRPr="00AF2EDA">
        <w:rPr>
          <w:rFonts w:eastAsia="Calibri" w:cs="Arial"/>
          <w:b/>
          <w:sz w:val="24"/>
          <w:szCs w:val="24"/>
          <w:lang w:eastAsia="en-US"/>
        </w:rPr>
        <w:t>Appendix 5</w:t>
      </w:r>
      <w:r w:rsidRPr="00AF2EDA">
        <w:rPr>
          <w:rFonts w:eastAsia="Calibri" w:cs="Arial"/>
          <w:sz w:val="24"/>
          <w:szCs w:val="24"/>
          <w:lang w:eastAsia="en-US"/>
        </w:rPr>
        <w:t xml:space="preserve"> </w:t>
      </w:r>
      <w:r w:rsidRPr="00AF2EDA">
        <w:rPr>
          <w:rFonts w:eastAsia="Calibri" w:cs="Arial"/>
          <w:sz w:val="24"/>
          <w:szCs w:val="24"/>
          <w:lang w:eastAsia="en-US"/>
        </w:rPr>
        <w:tab/>
        <w:t>Mapping of modules against HPC standards of proficiency for Physiotherapists</w:t>
      </w:r>
    </w:p>
    <w:p w:rsidR="00AF2EDA" w:rsidRPr="00AF2EDA" w:rsidRDefault="00AF2EDA" w:rsidP="00AF2EDA">
      <w:pPr>
        <w:spacing w:after="200"/>
        <w:ind w:left="2160" w:hanging="2160"/>
        <w:jc w:val="both"/>
        <w:rPr>
          <w:rFonts w:eastAsia="Calibri" w:cs="Arial"/>
          <w:sz w:val="24"/>
          <w:szCs w:val="24"/>
          <w:lang w:eastAsia="en-US"/>
        </w:rPr>
      </w:pPr>
      <w:r w:rsidRPr="00AF2EDA">
        <w:rPr>
          <w:rFonts w:eastAsia="Calibri" w:cs="Arial"/>
          <w:b/>
          <w:sz w:val="24"/>
          <w:szCs w:val="24"/>
          <w:lang w:eastAsia="en-US"/>
        </w:rPr>
        <w:t>Appendix 6</w:t>
      </w:r>
      <w:r w:rsidRPr="00AF2EDA">
        <w:rPr>
          <w:rFonts w:eastAsia="Calibri" w:cs="Arial"/>
          <w:b/>
          <w:sz w:val="24"/>
          <w:szCs w:val="24"/>
          <w:lang w:eastAsia="en-US"/>
        </w:rPr>
        <w:tab/>
      </w:r>
      <w:r w:rsidRPr="00AF2EDA">
        <w:rPr>
          <w:rFonts w:eastAsia="Calibri" w:cs="Arial"/>
          <w:sz w:val="24"/>
          <w:szCs w:val="24"/>
          <w:lang w:eastAsia="en-US"/>
        </w:rPr>
        <w:t>QAA subject benchmark statements: healthcare programmes- Physiotherapy</w:t>
      </w:r>
    </w:p>
    <w:p w:rsidR="00AF2EDA" w:rsidRPr="00AF2EDA" w:rsidRDefault="00AF2EDA" w:rsidP="00AF2EDA">
      <w:pPr>
        <w:spacing w:after="200"/>
        <w:ind w:left="2160" w:hanging="2160"/>
        <w:jc w:val="both"/>
        <w:rPr>
          <w:rFonts w:eastAsia="Calibri" w:cs="Arial"/>
          <w:sz w:val="24"/>
          <w:szCs w:val="24"/>
          <w:lang w:eastAsia="en-US"/>
        </w:rPr>
      </w:pPr>
      <w:r w:rsidRPr="00AF2EDA">
        <w:rPr>
          <w:rFonts w:eastAsia="Calibri" w:cs="Arial"/>
          <w:b/>
          <w:sz w:val="24"/>
          <w:szCs w:val="24"/>
          <w:lang w:eastAsia="en-US"/>
        </w:rPr>
        <w:t>Appendix 7</w:t>
      </w:r>
      <w:r w:rsidRPr="00AF2EDA">
        <w:rPr>
          <w:rFonts w:eastAsia="Calibri" w:cs="Arial"/>
          <w:b/>
          <w:sz w:val="24"/>
          <w:szCs w:val="24"/>
          <w:lang w:eastAsia="en-US"/>
        </w:rPr>
        <w:tab/>
      </w:r>
      <w:r w:rsidRPr="00AF2EDA">
        <w:rPr>
          <w:rFonts w:eastAsia="Calibri" w:cs="Arial"/>
          <w:sz w:val="24"/>
          <w:szCs w:val="24"/>
          <w:lang w:eastAsia="en-US"/>
        </w:rPr>
        <w:t>Mapping of BSc (Hons) Physiotherapy course documents to the HPC Standards of Education and training</w:t>
      </w:r>
    </w:p>
    <w:p w:rsidR="00AF2EDA" w:rsidRPr="00AF2EDA" w:rsidRDefault="00AF2EDA" w:rsidP="00AF2EDA">
      <w:pPr>
        <w:spacing w:after="200"/>
        <w:ind w:left="2160" w:hanging="2160"/>
        <w:rPr>
          <w:rFonts w:eastAsia="Calibri" w:cs="Arial"/>
          <w:sz w:val="24"/>
          <w:szCs w:val="24"/>
          <w:lang w:eastAsia="en-US"/>
        </w:rPr>
      </w:pPr>
      <w:r w:rsidRPr="00AF2EDA">
        <w:rPr>
          <w:rFonts w:eastAsia="Calibri" w:cs="Arial"/>
          <w:b/>
          <w:sz w:val="24"/>
          <w:szCs w:val="24"/>
          <w:lang w:eastAsia="en-US"/>
        </w:rPr>
        <w:t>Appendix 8</w:t>
      </w:r>
      <w:r w:rsidRPr="00AF2EDA">
        <w:rPr>
          <w:rFonts w:eastAsia="Calibri" w:cs="Arial"/>
          <w:b/>
          <w:sz w:val="24"/>
          <w:szCs w:val="24"/>
          <w:lang w:eastAsia="en-US"/>
        </w:rPr>
        <w:tab/>
      </w:r>
      <w:r w:rsidRPr="00AF2EDA">
        <w:rPr>
          <w:rFonts w:eastAsia="Calibri" w:cs="Arial"/>
          <w:sz w:val="24"/>
          <w:szCs w:val="24"/>
          <w:lang w:eastAsia="en-US"/>
        </w:rPr>
        <w:t>Mapping of BSc (Hons) Physiotherapy course documents to NHS Knowledge and Skills Framework</w:t>
      </w:r>
    </w:p>
    <w:p w:rsidR="00AF2EDA" w:rsidRPr="00AF2EDA" w:rsidRDefault="00AF2EDA" w:rsidP="00AF2EDA">
      <w:pPr>
        <w:spacing w:after="200"/>
        <w:ind w:left="2160" w:hanging="2160"/>
        <w:rPr>
          <w:rFonts w:eastAsia="Calibri" w:cs="Arial"/>
          <w:sz w:val="24"/>
          <w:szCs w:val="24"/>
          <w:lang w:eastAsia="en-US"/>
        </w:rPr>
      </w:pPr>
      <w:r w:rsidRPr="00AF2EDA">
        <w:rPr>
          <w:rFonts w:eastAsia="Calibri" w:cs="Arial"/>
          <w:b/>
          <w:sz w:val="24"/>
          <w:szCs w:val="24"/>
          <w:lang w:eastAsia="en-US"/>
        </w:rPr>
        <w:t>Appendix 9</w:t>
      </w:r>
      <w:r w:rsidRPr="00AF2EDA">
        <w:rPr>
          <w:rFonts w:eastAsia="Calibri" w:cs="Arial"/>
          <w:b/>
          <w:sz w:val="24"/>
          <w:szCs w:val="24"/>
          <w:lang w:eastAsia="en-US"/>
        </w:rPr>
        <w:tab/>
      </w:r>
      <w:r w:rsidRPr="00AF2EDA">
        <w:rPr>
          <w:rFonts w:eastAsia="Calibri" w:cs="Arial"/>
          <w:sz w:val="24"/>
          <w:szCs w:val="24"/>
          <w:lang w:eastAsia="en-US"/>
        </w:rPr>
        <w:t>BSc (Hons) Physiotherapy: Proposed module format and method of assessment and proposed assessment dates</w:t>
      </w:r>
    </w:p>
    <w:p w:rsidR="00AF2EDA" w:rsidRPr="00AF2EDA" w:rsidRDefault="00AF2EDA" w:rsidP="00AF2EDA">
      <w:pPr>
        <w:spacing w:after="200"/>
        <w:ind w:left="2160" w:hanging="2160"/>
        <w:rPr>
          <w:rFonts w:eastAsia="Calibri" w:cs="Arial"/>
          <w:sz w:val="24"/>
          <w:szCs w:val="24"/>
          <w:lang w:eastAsia="en-US"/>
        </w:rPr>
      </w:pPr>
      <w:r w:rsidRPr="00AF2EDA">
        <w:rPr>
          <w:rFonts w:eastAsia="Calibri" w:cs="Arial"/>
          <w:b/>
          <w:sz w:val="24"/>
          <w:szCs w:val="24"/>
          <w:lang w:eastAsia="en-US"/>
        </w:rPr>
        <w:t>Appendix 10</w:t>
      </w:r>
      <w:r w:rsidRPr="00AF2EDA">
        <w:rPr>
          <w:rFonts w:eastAsia="Calibri" w:cs="Arial"/>
          <w:b/>
          <w:sz w:val="24"/>
          <w:szCs w:val="24"/>
          <w:lang w:eastAsia="en-US"/>
        </w:rPr>
        <w:tab/>
      </w:r>
      <w:r w:rsidRPr="00AF2EDA">
        <w:rPr>
          <w:rFonts w:eastAsia="Calibri" w:cs="Arial"/>
          <w:sz w:val="24"/>
          <w:szCs w:val="24"/>
          <w:lang w:eastAsia="en-US"/>
        </w:rPr>
        <w:t>BSc (Hons) Physiotherapy mapping to Learning and Development Principles for CSP Accreditation of Qualifying Programmes in Physiotherapy</w:t>
      </w:r>
    </w:p>
    <w:p w:rsidR="00AF2EDA" w:rsidRPr="00AF2EDA" w:rsidRDefault="00AF2EDA" w:rsidP="00AF2EDA">
      <w:pPr>
        <w:spacing w:after="200"/>
        <w:ind w:left="2160" w:hanging="2160"/>
        <w:rPr>
          <w:rFonts w:eastAsia="Calibri" w:cs="Arial"/>
          <w:sz w:val="24"/>
          <w:szCs w:val="24"/>
          <w:lang w:eastAsia="en-US"/>
        </w:rPr>
      </w:pPr>
      <w:r w:rsidRPr="00AF2EDA">
        <w:rPr>
          <w:rFonts w:eastAsia="Calibri" w:cs="Arial"/>
          <w:b/>
          <w:sz w:val="24"/>
          <w:szCs w:val="24"/>
          <w:lang w:eastAsia="en-US"/>
        </w:rPr>
        <w:t>Appendix 11</w:t>
      </w:r>
      <w:r w:rsidRPr="00AF2EDA">
        <w:rPr>
          <w:rFonts w:eastAsia="Calibri" w:cs="Arial"/>
          <w:b/>
          <w:sz w:val="24"/>
          <w:szCs w:val="24"/>
          <w:lang w:eastAsia="en-US"/>
        </w:rPr>
        <w:tab/>
      </w:r>
      <w:r w:rsidRPr="00AF2EDA">
        <w:rPr>
          <w:rFonts w:eastAsia="Calibri" w:cs="Arial"/>
          <w:sz w:val="24"/>
          <w:szCs w:val="24"/>
          <w:lang w:eastAsia="en-US"/>
        </w:rPr>
        <w:t>BSc (Hons) Physiotherapy mapping to personal development planning (PDP)</w:t>
      </w:r>
    </w:p>
    <w:p w:rsidR="00AF2EDA" w:rsidRPr="00AF2EDA" w:rsidRDefault="00AF2EDA" w:rsidP="00AF2EDA">
      <w:pPr>
        <w:spacing w:after="200"/>
        <w:ind w:left="2160" w:hanging="2160"/>
        <w:jc w:val="both"/>
        <w:rPr>
          <w:rFonts w:eastAsia="Calibri" w:cs="Arial"/>
          <w:sz w:val="24"/>
          <w:szCs w:val="24"/>
          <w:lang w:eastAsia="en-US"/>
        </w:rPr>
      </w:pPr>
    </w:p>
    <w:p w:rsidR="00AF2EDA" w:rsidRPr="00AF2EDA" w:rsidRDefault="00AF2EDA" w:rsidP="00AF2EDA">
      <w:pPr>
        <w:ind w:left="2160" w:hanging="2160"/>
        <w:jc w:val="both"/>
        <w:rPr>
          <w:rFonts w:cs="Arial"/>
          <w:sz w:val="24"/>
          <w:szCs w:val="24"/>
        </w:rPr>
      </w:pPr>
    </w:p>
    <w:p w:rsidR="00AF2EDA" w:rsidRPr="00AF2EDA" w:rsidRDefault="00AF2EDA" w:rsidP="00AF2EDA">
      <w:pPr>
        <w:jc w:val="both"/>
        <w:outlineLvl w:val="0"/>
        <w:rPr>
          <w:b/>
          <w:sz w:val="32"/>
          <w:szCs w:val="32"/>
        </w:rPr>
        <w:sectPr w:rsidR="00AF2EDA" w:rsidRPr="00AF2EDA" w:rsidSect="001E0228">
          <w:pgSz w:w="11906" w:h="16838" w:code="9"/>
          <w:pgMar w:top="1134" w:right="1418" w:bottom="1134" w:left="1418" w:header="709" w:footer="709" w:gutter="0"/>
          <w:cols w:space="708"/>
          <w:docGrid w:linePitch="360"/>
        </w:sectPr>
      </w:pPr>
    </w:p>
    <w:p w:rsidR="00AF2EDA" w:rsidRPr="00AF2EDA" w:rsidRDefault="00AF2EDA" w:rsidP="00AF2EDA">
      <w:pPr>
        <w:jc w:val="both"/>
        <w:outlineLvl w:val="0"/>
        <w:rPr>
          <w:b/>
          <w:sz w:val="32"/>
          <w:szCs w:val="32"/>
        </w:rPr>
      </w:pPr>
      <w:r w:rsidRPr="00AF2EDA">
        <w:rPr>
          <w:b/>
          <w:sz w:val="32"/>
          <w:szCs w:val="32"/>
        </w:rPr>
        <w:lastRenderedPageBreak/>
        <w:t>Appendix 1</w:t>
      </w:r>
    </w:p>
    <w:p w:rsidR="00AF2EDA" w:rsidRPr="00AF2EDA" w:rsidRDefault="00AF2EDA" w:rsidP="00AF2EDA">
      <w:pPr>
        <w:jc w:val="both"/>
        <w:rPr>
          <w:b/>
          <w:sz w:val="32"/>
          <w:szCs w:val="32"/>
        </w:rPr>
      </w:pPr>
    </w:p>
    <w:p w:rsidR="00AF2EDA" w:rsidRPr="00AF2EDA" w:rsidRDefault="00AF2EDA" w:rsidP="00AF2EDA">
      <w:pPr>
        <w:jc w:val="both"/>
        <w:outlineLvl w:val="0"/>
        <w:rPr>
          <w:b/>
          <w:sz w:val="24"/>
          <w:szCs w:val="24"/>
        </w:rPr>
      </w:pPr>
      <w:r w:rsidRPr="00AF2EDA">
        <w:rPr>
          <w:b/>
          <w:sz w:val="24"/>
          <w:szCs w:val="24"/>
        </w:rPr>
        <w:t>Introduction and Rationale</w:t>
      </w:r>
    </w:p>
    <w:p w:rsidR="00AF2EDA" w:rsidRPr="00AF2EDA" w:rsidRDefault="00AF2EDA" w:rsidP="00AF2EDA">
      <w:pPr>
        <w:jc w:val="both"/>
        <w:rPr>
          <w:b/>
          <w:sz w:val="24"/>
          <w:szCs w:val="24"/>
        </w:rPr>
      </w:pPr>
    </w:p>
    <w:p w:rsidR="00AF2EDA" w:rsidRPr="00AF2EDA" w:rsidRDefault="00AF2EDA" w:rsidP="00AF2EDA">
      <w:pPr>
        <w:jc w:val="both"/>
        <w:outlineLvl w:val="0"/>
        <w:rPr>
          <w:b/>
          <w:sz w:val="24"/>
          <w:szCs w:val="24"/>
        </w:rPr>
      </w:pPr>
      <w:r w:rsidRPr="00AF2EDA">
        <w:rPr>
          <w:b/>
          <w:sz w:val="24"/>
          <w:szCs w:val="24"/>
        </w:rPr>
        <w:t>1.</w:t>
      </w:r>
      <w:r w:rsidRPr="00AF2EDA">
        <w:rPr>
          <w:b/>
          <w:sz w:val="24"/>
          <w:szCs w:val="24"/>
        </w:rPr>
        <w:tab/>
        <w:t>Introduction</w:t>
      </w:r>
    </w:p>
    <w:p w:rsidR="00AF2EDA" w:rsidRPr="00AF2EDA" w:rsidRDefault="00AF2EDA" w:rsidP="00AF2EDA">
      <w:pPr>
        <w:jc w:val="both"/>
        <w:rPr>
          <w:b/>
          <w:sz w:val="24"/>
          <w:szCs w:val="24"/>
        </w:rPr>
      </w:pPr>
    </w:p>
    <w:p w:rsidR="00AF2EDA" w:rsidRPr="00AF2EDA" w:rsidRDefault="00AF2EDA" w:rsidP="00AF2EDA">
      <w:pPr>
        <w:ind w:left="720" w:hanging="720"/>
        <w:jc w:val="both"/>
        <w:rPr>
          <w:lang w:eastAsia="en-US"/>
        </w:rPr>
      </w:pPr>
      <w:r w:rsidRPr="00AF2EDA">
        <w:rPr>
          <w:lang w:eastAsia="en-US"/>
        </w:rPr>
        <w:t>1.1</w:t>
      </w:r>
      <w:r w:rsidRPr="00AF2EDA">
        <w:rPr>
          <w:lang w:eastAsia="en-US"/>
        </w:rPr>
        <w:tab/>
        <w:t>This course is designed to meet the needs of those who have decided to pursue an undergraduate pre-registration degree and professional career in physiotherapy. The course will lead to a BSc (Hons) in Physiotherapy. Successful completion of the course will allow eligibility to apply for membership of the Chartered Society of Physiotherapy (CSP) and eligibility to apply for registration with the Health</w:t>
      </w:r>
      <w:r w:rsidR="006A4DF5">
        <w:rPr>
          <w:lang w:eastAsia="en-US"/>
        </w:rPr>
        <w:t xml:space="preserve"> and Care</w:t>
      </w:r>
      <w:r w:rsidRPr="00AF2EDA">
        <w:rPr>
          <w:lang w:eastAsia="en-US"/>
        </w:rPr>
        <w:t xml:space="preserve"> Professions Council </w:t>
      </w:r>
      <w:r w:rsidR="006A4DF5">
        <w:rPr>
          <w:lang w:eastAsia="en-US"/>
        </w:rPr>
        <w:t xml:space="preserve">HCPC </w:t>
      </w:r>
      <w:r w:rsidRPr="00AF2EDA">
        <w:rPr>
          <w:lang w:eastAsia="en-US"/>
        </w:rPr>
        <w:t>and if successful in doing so provide licence to practice.</w:t>
      </w:r>
    </w:p>
    <w:p w:rsidR="00AF2EDA" w:rsidRPr="00AF2EDA" w:rsidRDefault="00AF2EDA" w:rsidP="00AF2EDA">
      <w:pPr>
        <w:ind w:left="720" w:hanging="720"/>
        <w:jc w:val="both"/>
        <w:rPr>
          <w:lang w:eastAsia="en-US"/>
        </w:rPr>
      </w:pPr>
    </w:p>
    <w:p w:rsidR="00AF2EDA" w:rsidRPr="00AF2EDA" w:rsidRDefault="00AF2EDA" w:rsidP="00AF2EDA">
      <w:pPr>
        <w:ind w:left="720" w:hanging="720"/>
        <w:jc w:val="both"/>
        <w:rPr>
          <w:lang w:eastAsia="en-US"/>
        </w:rPr>
      </w:pPr>
      <w:r w:rsidRPr="00AF2EDA">
        <w:rPr>
          <w:lang w:eastAsia="en-US"/>
        </w:rPr>
        <w:t>1.2</w:t>
      </w:r>
      <w:r w:rsidRPr="00AF2EDA">
        <w:rPr>
          <w:lang w:eastAsia="en-US"/>
        </w:rPr>
        <w:tab/>
        <w:t xml:space="preserve">This re-validation process has provided the course team with the opportunity to review the existing course. The current course has been developed to reflect the interprofessional nature of clinical practice and the importance of evidence-based practice. In some modules, physiotherapy students will be learning in groups with students from other health professions courses within the School these students being from; occupational therapy, podiatry, midwifery, adult, child, learning disabilities and mental health fields of nursing and operating department practice. A key theme of professional development and research is embedded into the curriculum with interprofessional learning modules commencing in the foundation year and culminating with the honours level research module and interprofessional student research conference. Additional elements of interprofessional learning are embedded into modules at foundation, intermediate and honours levels and include both ‘inward’ and ‘outward’ facing interprofessional learning activity.   . </w:t>
      </w:r>
    </w:p>
    <w:p w:rsidR="00AF2EDA" w:rsidRPr="00AF2EDA" w:rsidRDefault="00AF2EDA" w:rsidP="00AF2EDA">
      <w:pPr>
        <w:ind w:left="720" w:hanging="720"/>
        <w:jc w:val="both"/>
        <w:rPr>
          <w:lang w:eastAsia="en-US"/>
        </w:rPr>
      </w:pPr>
    </w:p>
    <w:p w:rsidR="00AF2EDA" w:rsidRPr="00AF2EDA" w:rsidRDefault="00AF2EDA" w:rsidP="00AF2EDA">
      <w:pPr>
        <w:jc w:val="both"/>
        <w:outlineLvl w:val="0"/>
        <w:rPr>
          <w:b/>
          <w:sz w:val="24"/>
          <w:szCs w:val="24"/>
        </w:rPr>
      </w:pPr>
      <w:r w:rsidRPr="00AF2EDA">
        <w:rPr>
          <w:b/>
          <w:sz w:val="24"/>
          <w:szCs w:val="24"/>
        </w:rPr>
        <w:t>2.</w:t>
      </w:r>
      <w:r w:rsidRPr="00AF2EDA">
        <w:rPr>
          <w:b/>
          <w:sz w:val="24"/>
          <w:szCs w:val="24"/>
        </w:rPr>
        <w:tab/>
        <w:t>Rationale</w:t>
      </w:r>
    </w:p>
    <w:p w:rsidR="00AF2EDA" w:rsidRPr="00AF2EDA" w:rsidRDefault="00AF2EDA" w:rsidP="00AF2EDA">
      <w:pPr>
        <w:ind w:left="720" w:hanging="720"/>
        <w:jc w:val="both"/>
        <w:rPr>
          <w:lang w:eastAsia="en-US"/>
        </w:rPr>
      </w:pPr>
    </w:p>
    <w:p w:rsidR="00AF2EDA" w:rsidRPr="00AF2EDA" w:rsidRDefault="00AF2EDA" w:rsidP="00AF2EDA">
      <w:pPr>
        <w:ind w:left="720" w:hanging="720"/>
        <w:jc w:val="both"/>
        <w:rPr>
          <w:lang w:eastAsia="en-US"/>
        </w:rPr>
      </w:pPr>
      <w:r w:rsidRPr="00AF2EDA">
        <w:rPr>
          <w:lang w:eastAsia="en-US"/>
        </w:rPr>
        <w:t>2.1</w:t>
      </w:r>
      <w:r w:rsidRPr="00AF2EDA">
        <w:rPr>
          <w:lang w:eastAsia="en-US"/>
        </w:rPr>
        <w:tab/>
        <w:t>Background to the Current Proposal</w:t>
      </w:r>
    </w:p>
    <w:p w:rsidR="00AF2EDA" w:rsidRPr="00AF2EDA" w:rsidRDefault="00AF2EDA" w:rsidP="00AF2EDA">
      <w:pPr>
        <w:ind w:left="720" w:hanging="720"/>
        <w:jc w:val="both"/>
        <w:rPr>
          <w:lang w:eastAsia="en-US"/>
        </w:rPr>
      </w:pPr>
    </w:p>
    <w:p w:rsidR="00AF2EDA" w:rsidRPr="00AF2EDA" w:rsidRDefault="00AF2EDA" w:rsidP="001E0228">
      <w:pPr>
        <w:numPr>
          <w:ilvl w:val="2"/>
          <w:numId w:val="19"/>
        </w:numPr>
        <w:tabs>
          <w:tab w:val="num" w:pos="1440"/>
        </w:tabs>
        <w:ind w:left="1440"/>
        <w:jc w:val="both"/>
      </w:pPr>
      <w:r w:rsidRPr="00AF2EDA">
        <w:t xml:space="preserve">The current BSc (Hons) Physiotherapy course was validated in August 2008 to reflect changes in the structure of modules within the University and the 2012 revalidation provides further curriculum developments based upon current university and School strategy. </w:t>
      </w:r>
    </w:p>
    <w:p w:rsidR="00AF2EDA" w:rsidRPr="00AF2EDA" w:rsidRDefault="00AF2EDA" w:rsidP="00AF2EDA">
      <w:pPr>
        <w:tabs>
          <w:tab w:val="left" w:pos="0"/>
        </w:tabs>
        <w:jc w:val="both"/>
      </w:pPr>
    </w:p>
    <w:p w:rsidR="00AF2EDA" w:rsidRPr="00AF2EDA" w:rsidRDefault="00AF2EDA" w:rsidP="00AF2EDA">
      <w:pPr>
        <w:autoSpaceDE w:val="0"/>
        <w:autoSpaceDN w:val="0"/>
        <w:adjustRightInd w:val="0"/>
        <w:ind w:left="720" w:hanging="744"/>
        <w:jc w:val="both"/>
        <w:rPr>
          <w:rFonts w:cs="Arial"/>
        </w:rPr>
      </w:pPr>
      <w:r w:rsidRPr="00AF2EDA">
        <w:rPr>
          <w:rFonts w:cs="Arial"/>
        </w:rPr>
        <w:t>2.2</w:t>
      </w:r>
      <w:r w:rsidRPr="00AF2EDA">
        <w:rPr>
          <w:rFonts w:cs="Arial"/>
        </w:rPr>
        <w:tab/>
        <w:t>The philosophy of the course underpins the overall aim of developing qualified physiotherapists who are equipped with the skills necessary for high-level performance in contemporary and evolving health- and social-care settings.  Clinical demands upon the modern physiotherapist require critical reflective and problem solving skills combined with a holistic approach which recognises biomedical and biopsychosocial aspects as well as interprofessional and inter-agency working for holistic patient centred care. This is reflected through the ethos of the course which places equal emphasis on the humanistic skills necessary for the appropriate application of the practical skills that remain the cornerstone of the profession.</w:t>
      </w:r>
    </w:p>
    <w:p w:rsidR="00AF2EDA" w:rsidRPr="00AF2EDA" w:rsidRDefault="00AF2EDA" w:rsidP="00AF2EDA">
      <w:pPr>
        <w:jc w:val="both"/>
      </w:pPr>
    </w:p>
    <w:p w:rsidR="00AF2EDA" w:rsidRPr="00AF2EDA" w:rsidRDefault="00AF2EDA" w:rsidP="00AF2EDA">
      <w:pPr>
        <w:ind w:left="720" w:hanging="720"/>
        <w:jc w:val="both"/>
        <w:rPr>
          <w:lang w:eastAsia="en-US"/>
        </w:rPr>
      </w:pPr>
      <w:r w:rsidRPr="00AF2EDA">
        <w:rPr>
          <w:lang w:eastAsia="en-US"/>
        </w:rPr>
        <w:t>2.3</w:t>
      </w:r>
      <w:r w:rsidRPr="00AF2EDA">
        <w:rPr>
          <w:lang w:eastAsia="en-US"/>
        </w:rPr>
        <w:tab/>
        <w:t>Today’s physiotherapist is required to respond flexibly and appropriately to changing political, social and cultural factors that influence health and social care in a variety of settings. There is a commitment to work collaboratively with other professionals to optimise safe and effective patient care within a modernising health care agenda. The concept of health promotion and collaborative working within health care professions rightly has a high priority in the current NHS following the publication of several government strategies for health.</w:t>
      </w:r>
    </w:p>
    <w:p w:rsidR="00AF2EDA" w:rsidRPr="00AF2EDA" w:rsidRDefault="00AF2EDA" w:rsidP="00AF2EDA">
      <w:pPr>
        <w:ind w:left="720" w:hanging="720"/>
        <w:jc w:val="both"/>
        <w:rPr>
          <w:lang w:eastAsia="en-US"/>
        </w:rPr>
      </w:pPr>
    </w:p>
    <w:p w:rsidR="00AF2EDA" w:rsidRPr="00AF2EDA" w:rsidRDefault="00AF2EDA" w:rsidP="00AF2EDA">
      <w:pPr>
        <w:jc w:val="both"/>
        <w:rPr>
          <w:sz w:val="24"/>
          <w:szCs w:val="24"/>
          <w:lang w:eastAsia="en-US"/>
        </w:rPr>
      </w:pPr>
      <w:r w:rsidRPr="00AF2EDA">
        <w:rPr>
          <w:b/>
          <w:sz w:val="24"/>
          <w:szCs w:val="24"/>
          <w:lang w:eastAsia="en-US"/>
        </w:rPr>
        <w:t xml:space="preserve">3. </w:t>
      </w:r>
      <w:r w:rsidRPr="00AF2EDA">
        <w:rPr>
          <w:b/>
          <w:sz w:val="24"/>
          <w:szCs w:val="24"/>
          <w:lang w:eastAsia="en-US"/>
        </w:rPr>
        <w:tab/>
        <w:t>Curriculum developments</w:t>
      </w:r>
    </w:p>
    <w:p w:rsidR="00AF2EDA" w:rsidRPr="00AF2EDA" w:rsidRDefault="00AF2EDA" w:rsidP="00AF2EDA">
      <w:pPr>
        <w:ind w:left="720" w:hanging="720"/>
        <w:jc w:val="both"/>
        <w:rPr>
          <w:lang w:eastAsia="en-US"/>
        </w:rPr>
      </w:pPr>
    </w:p>
    <w:p w:rsidR="00AF2EDA" w:rsidRPr="00AF2EDA" w:rsidRDefault="00AF2EDA" w:rsidP="00AF2EDA">
      <w:pPr>
        <w:ind w:left="720" w:hanging="720"/>
        <w:jc w:val="both"/>
        <w:rPr>
          <w:lang w:eastAsia="en-US"/>
        </w:rPr>
      </w:pPr>
      <w:r w:rsidRPr="00AF2EDA">
        <w:rPr>
          <w:lang w:eastAsia="en-US"/>
        </w:rPr>
        <w:t>3.1</w:t>
      </w:r>
      <w:r w:rsidRPr="00AF2EDA">
        <w:rPr>
          <w:lang w:eastAsia="en-US"/>
        </w:rPr>
        <w:tab/>
        <w:t>The new course builds on current and past experience in collaboration with interested parties to respond to the climate of change within today’s Health Care Service.  This course is written to respond to comments from stakeholders, facilitate responses to new demands and to be as flexible and resourceful as possible, whilst maintaining standards of quality and delivery and protecting the core competencies of the graduate therapist.</w:t>
      </w:r>
    </w:p>
    <w:p w:rsidR="00AF2EDA" w:rsidRPr="00AF2EDA" w:rsidRDefault="00AF2EDA" w:rsidP="00AF2EDA">
      <w:pPr>
        <w:ind w:left="720" w:hanging="720"/>
        <w:jc w:val="both"/>
        <w:rPr>
          <w:lang w:eastAsia="en-US"/>
        </w:rPr>
      </w:pPr>
      <w:r w:rsidRPr="00AF2EDA">
        <w:rPr>
          <w:lang w:eastAsia="en-US"/>
        </w:rPr>
        <w:lastRenderedPageBreak/>
        <w:t>3.2</w:t>
      </w:r>
      <w:r w:rsidRPr="00AF2EDA">
        <w:rPr>
          <w:lang w:eastAsia="en-US"/>
        </w:rPr>
        <w:tab/>
        <w:t xml:space="preserve">In order to foster closer and more supportive working relationships between professionals from different backgrounds education providers are being strongly encouraged by the Health Professions Council and Chartered Society of Physiotherapy to provide a more multi-disciplinary focus to pre-registration education. The introduction of the new nursing curriculum framework from 2012 has embraced even greater interprofessional interaction within health professions cohorts in the School and so introduced new philosophies and perspectives to the teaching team. </w:t>
      </w:r>
    </w:p>
    <w:p w:rsidR="00AF2EDA" w:rsidRPr="00AF2EDA" w:rsidRDefault="00AF2EDA" w:rsidP="00AF2EDA">
      <w:pPr>
        <w:tabs>
          <w:tab w:val="left" w:pos="0"/>
        </w:tabs>
        <w:jc w:val="both"/>
      </w:pPr>
    </w:p>
    <w:p w:rsidR="00AF2EDA" w:rsidRPr="00AF2EDA" w:rsidRDefault="00AF2EDA" w:rsidP="00AF2EDA">
      <w:pPr>
        <w:ind w:left="720" w:hanging="720"/>
        <w:jc w:val="both"/>
        <w:rPr>
          <w:lang w:eastAsia="en-US"/>
        </w:rPr>
      </w:pPr>
      <w:r w:rsidRPr="00AF2EDA">
        <w:rPr>
          <w:lang w:eastAsia="en-US"/>
        </w:rPr>
        <w:t>3.3</w:t>
      </w:r>
      <w:r w:rsidRPr="00AF2EDA">
        <w:rPr>
          <w:lang w:eastAsia="en-US"/>
        </w:rPr>
        <w:tab/>
        <w:t xml:space="preserve">In response to the University’s requirements for inclusion of 20, 30 or 40 credit modules, there have been some slight changes to the structure of module credit distribution. For example, the two 10 credit clinical placement modules in year 2, previously HIT1012 and HIT1013 have now combined to form one 20 credit clinical placement module. </w:t>
      </w:r>
    </w:p>
    <w:p w:rsidR="00AF2EDA" w:rsidRPr="00AF2EDA" w:rsidRDefault="00AF2EDA" w:rsidP="00AF2EDA">
      <w:pPr>
        <w:jc w:val="both"/>
      </w:pPr>
    </w:p>
    <w:p w:rsidR="00AF2EDA" w:rsidRPr="00AF2EDA" w:rsidRDefault="00AF2EDA" w:rsidP="00AF2EDA">
      <w:pPr>
        <w:jc w:val="both"/>
        <w:outlineLvl w:val="0"/>
        <w:rPr>
          <w:b/>
        </w:rPr>
      </w:pPr>
      <w:r w:rsidRPr="00AF2EDA">
        <w:rPr>
          <w:b/>
        </w:rPr>
        <w:t>3.4</w:t>
      </w:r>
      <w:r w:rsidRPr="00AF2EDA">
        <w:rPr>
          <w:b/>
          <w:sz w:val="24"/>
          <w:szCs w:val="24"/>
        </w:rPr>
        <w:tab/>
      </w:r>
      <w:r w:rsidRPr="00AF2EDA">
        <w:rPr>
          <w:b/>
        </w:rPr>
        <w:t>Practice Based Experience</w:t>
      </w:r>
    </w:p>
    <w:p w:rsidR="00AF2EDA" w:rsidRPr="00AF2EDA" w:rsidRDefault="00AF2EDA" w:rsidP="00AF2EDA">
      <w:pPr>
        <w:jc w:val="both"/>
        <w:rPr>
          <w:b/>
          <w:sz w:val="24"/>
          <w:szCs w:val="24"/>
        </w:rPr>
      </w:pPr>
    </w:p>
    <w:p w:rsidR="00AF2EDA" w:rsidRPr="00AF2EDA" w:rsidRDefault="00AF2EDA" w:rsidP="00AF2EDA">
      <w:pPr>
        <w:ind w:left="720" w:hanging="720"/>
        <w:jc w:val="both"/>
        <w:rPr>
          <w:lang w:eastAsia="en-US"/>
        </w:rPr>
      </w:pPr>
      <w:r w:rsidRPr="00AF2EDA">
        <w:rPr>
          <w:lang w:eastAsia="en-US"/>
        </w:rPr>
        <w:t>3.4.1</w:t>
      </w:r>
      <w:r w:rsidRPr="00AF2EDA">
        <w:rPr>
          <w:lang w:eastAsia="en-US"/>
        </w:rPr>
        <w:tab/>
        <w:t>To ensure that all students have a comparable placement experience following appropriate teaching input, placements are sought region</w:t>
      </w:r>
      <w:r w:rsidR="00166BF6">
        <w:rPr>
          <w:lang w:eastAsia="en-US"/>
        </w:rPr>
        <w:t>ally, though the majority are local to West Yorkshire</w:t>
      </w:r>
      <w:r w:rsidRPr="00AF2EDA">
        <w:rPr>
          <w:lang w:eastAsia="en-US"/>
        </w:rPr>
        <w:t xml:space="preserve">. </w:t>
      </w:r>
      <w:r w:rsidR="00166BF6">
        <w:rPr>
          <w:lang w:eastAsia="en-US"/>
        </w:rPr>
        <w:t xml:space="preserve">The Placement Unit at the </w:t>
      </w:r>
      <w:r w:rsidRPr="00AF2EDA">
        <w:rPr>
          <w:lang w:eastAsia="en-US"/>
        </w:rPr>
        <w:t xml:space="preserve"> University of Huddersfield, </w:t>
      </w:r>
      <w:r w:rsidR="00166BF6">
        <w:rPr>
          <w:lang w:eastAsia="en-US"/>
        </w:rPr>
        <w:t>manages the placement allocations</w:t>
      </w:r>
      <w:r w:rsidRPr="00AF2EDA">
        <w:rPr>
          <w:lang w:eastAsia="en-US"/>
        </w:rPr>
        <w:t xml:space="preserve">.  Regular contact is maintained with </w:t>
      </w:r>
      <w:r w:rsidR="00166BF6">
        <w:rPr>
          <w:lang w:eastAsia="en-US"/>
        </w:rPr>
        <w:t xml:space="preserve">local </w:t>
      </w:r>
      <w:r w:rsidRPr="00AF2EDA">
        <w:rPr>
          <w:lang w:eastAsia="en-US"/>
        </w:rPr>
        <w:t xml:space="preserve">placement providers </w:t>
      </w:r>
      <w:r w:rsidR="00166BF6">
        <w:rPr>
          <w:lang w:eastAsia="en-US"/>
        </w:rPr>
        <w:t xml:space="preserve">and new </w:t>
      </w:r>
      <w:r w:rsidRPr="00AF2EDA">
        <w:rPr>
          <w:lang w:eastAsia="en-US"/>
        </w:rPr>
        <w:t>placements are constantly being sought and developed for differing provision as the nature of healthcare changes. All clinical placements are also under the scrutiny of clinical placement audits to ensure practice-based experienced standards.</w:t>
      </w:r>
    </w:p>
    <w:p w:rsidR="00AF2EDA" w:rsidRPr="00AF2EDA" w:rsidRDefault="00AF2EDA" w:rsidP="00AF2EDA">
      <w:pPr>
        <w:ind w:left="720" w:hanging="720"/>
        <w:jc w:val="both"/>
        <w:rPr>
          <w:lang w:eastAsia="en-US"/>
        </w:rPr>
      </w:pPr>
    </w:p>
    <w:p w:rsidR="00AF2EDA" w:rsidRPr="00AF2EDA" w:rsidRDefault="00AF2EDA" w:rsidP="00AF2EDA">
      <w:pPr>
        <w:jc w:val="both"/>
        <w:outlineLvl w:val="0"/>
        <w:rPr>
          <w:b/>
          <w:sz w:val="24"/>
          <w:szCs w:val="24"/>
        </w:rPr>
      </w:pPr>
      <w:r w:rsidRPr="00AF2EDA">
        <w:rPr>
          <w:b/>
        </w:rPr>
        <w:t>3.5</w:t>
      </w:r>
      <w:r w:rsidRPr="00AF2EDA">
        <w:rPr>
          <w:b/>
          <w:sz w:val="24"/>
          <w:szCs w:val="24"/>
        </w:rPr>
        <w:tab/>
      </w:r>
      <w:r w:rsidRPr="00AF2EDA">
        <w:rPr>
          <w:b/>
        </w:rPr>
        <w:t>Interprofessional Learning</w:t>
      </w:r>
    </w:p>
    <w:p w:rsidR="00AF2EDA" w:rsidRPr="00AF2EDA" w:rsidRDefault="00AF2EDA" w:rsidP="00AF2EDA">
      <w:pPr>
        <w:ind w:left="720" w:hanging="720"/>
        <w:jc w:val="both"/>
        <w:rPr>
          <w:lang w:eastAsia="en-US"/>
        </w:rPr>
      </w:pPr>
    </w:p>
    <w:p w:rsidR="00AF2EDA" w:rsidRPr="00AF2EDA" w:rsidRDefault="00AF2EDA" w:rsidP="00AF2EDA">
      <w:pPr>
        <w:ind w:left="720" w:hanging="720"/>
        <w:jc w:val="both"/>
        <w:rPr>
          <w:b/>
          <w:lang w:eastAsia="en-US"/>
        </w:rPr>
      </w:pPr>
      <w:r w:rsidRPr="00AF2EDA">
        <w:rPr>
          <w:lang w:eastAsia="en-US"/>
        </w:rPr>
        <w:t>3.5.1</w:t>
      </w:r>
      <w:r w:rsidRPr="00AF2EDA">
        <w:rPr>
          <w:b/>
          <w:lang w:eastAsia="en-US"/>
        </w:rPr>
        <w:tab/>
        <w:t>Underpinning Philosophy</w:t>
      </w:r>
    </w:p>
    <w:p w:rsidR="00AF2EDA" w:rsidRPr="00AF2EDA" w:rsidRDefault="00AF2EDA" w:rsidP="00AF2EDA">
      <w:pPr>
        <w:ind w:left="720"/>
        <w:jc w:val="both"/>
        <w:rPr>
          <w:lang w:eastAsia="en-US"/>
        </w:rPr>
      </w:pPr>
      <w:r w:rsidRPr="00AF2EDA">
        <w:rPr>
          <w:lang w:eastAsia="en-US"/>
        </w:rPr>
        <w:t>The National Health Service (NHS) actively promotes patient-centred care, however difficulties arise namely organisational barriers, histories and traditions within the various professional groups. In an attempt to address some of these factors the government is encouraging interprofessional working, breaking down the traditional boundaries both within the National Health Service and also between the NHS and other organisations such as social services. Recent developments such as the Knowledge and Skills Framework upon which NHS staff review and development will be based, support the ethos of partnership and collaboration in an interdisciplinary environment.</w:t>
      </w:r>
    </w:p>
    <w:p w:rsidR="00AF2EDA" w:rsidRPr="00AF2EDA" w:rsidRDefault="00AF2EDA" w:rsidP="00AF2EDA">
      <w:pPr>
        <w:ind w:left="720" w:hanging="720"/>
        <w:jc w:val="both"/>
        <w:rPr>
          <w:lang w:eastAsia="en-US"/>
        </w:rPr>
      </w:pPr>
    </w:p>
    <w:p w:rsidR="00AF2EDA" w:rsidRPr="00AF2EDA" w:rsidRDefault="00AF2EDA" w:rsidP="00AF2EDA">
      <w:pPr>
        <w:ind w:left="720"/>
        <w:jc w:val="both"/>
        <w:rPr>
          <w:lang w:eastAsia="en-US"/>
        </w:rPr>
      </w:pPr>
      <w:r w:rsidRPr="00AF2EDA">
        <w:rPr>
          <w:lang w:eastAsia="en-US"/>
        </w:rPr>
        <w:t xml:space="preserve">This current course has been designed to foster streams of IPL alongside all health courses within the School, with key themes in research and professional development and professional standards being considered. </w:t>
      </w:r>
    </w:p>
    <w:p w:rsidR="00AF2EDA" w:rsidRPr="00AF2EDA" w:rsidRDefault="00AF2EDA" w:rsidP="00AF2EDA">
      <w:pPr>
        <w:ind w:left="720" w:hanging="720"/>
        <w:jc w:val="both"/>
        <w:rPr>
          <w:lang w:eastAsia="en-US"/>
        </w:rPr>
      </w:pPr>
    </w:p>
    <w:p w:rsidR="00AF2EDA" w:rsidRPr="00AF2EDA" w:rsidRDefault="00AF2EDA" w:rsidP="00AF2EDA">
      <w:pPr>
        <w:ind w:left="720" w:hanging="720"/>
        <w:jc w:val="both"/>
        <w:rPr>
          <w:b/>
          <w:lang w:eastAsia="en-US"/>
        </w:rPr>
      </w:pPr>
      <w:r w:rsidRPr="00AF2EDA">
        <w:rPr>
          <w:lang w:eastAsia="en-US"/>
        </w:rPr>
        <w:t>3.5.2</w:t>
      </w:r>
      <w:r w:rsidRPr="00AF2EDA">
        <w:rPr>
          <w:b/>
          <w:lang w:eastAsia="en-US"/>
        </w:rPr>
        <w:tab/>
        <w:t>Structure</w:t>
      </w:r>
    </w:p>
    <w:p w:rsidR="00AF2EDA" w:rsidRPr="00AF2EDA" w:rsidRDefault="00AF2EDA" w:rsidP="00AF2EDA">
      <w:pPr>
        <w:ind w:left="720" w:hanging="720"/>
        <w:jc w:val="both"/>
        <w:rPr>
          <w:lang w:eastAsia="en-US"/>
        </w:rPr>
      </w:pPr>
      <w:r w:rsidRPr="00AF2EDA">
        <w:rPr>
          <w:lang w:eastAsia="en-US"/>
        </w:rPr>
        <w:tab/>
        <w:t xml:space="preserve">The current course has been developed to reflect the interprofessional nature of clinical practice and the importance of evidence-based practice. 120 credits of the total 360 credits required for the BSc (Hons) Physiotherapy will now be interprofessional learning modules. In these modules, physiotherapy students will be learning in groups with students from other health professions courses within the School these students being from; occupational therapy, podiatry, midwifery, adult, child, learning disabilities and mental health fields of nursing and operating department practice. A key theme of professional development and research is embedded into the curriculum with interprofessional learning modules commencing in the foundation year and culminating with the honours level research module and interprofessional student research conference. Additional elements of interprofessional learning are embedded into modules at foundation, intermediate and honours levels and include both ‘inward’ and ‘outward’ facing interprofessional learning activity.  </w:t>
      </w:r>
    </w:p>
    <w:p w:rsidR="00AF2EDA" w:rsidRPr="00AF2EDA" w:rsidRDefault="00AF2EDA" w:rsidP="00AF2EDA">
      <w:pPr>
        <w:ind w:left="720" w:hanging="720"/>
        <w:jc w:val="both"/>
        <w:rPr>
          <w:lang w:eastAsia="en-US"/>
        </w:rPr>
      </w:pPr>
    </w:p>
    <w:p w:rsidR="00AF2EDA" w:rsidRPr="00AF2EDA" w:rsidRDefault="00AF2EDA" w:rsidP="00AF2EDA">
      <w:pPr>
        <w:ind w:left="720" w:hanging="720"/>
        <w:jc w:val="both"/>
        <w:rPr>
          <w:lang w:eastAsia="en-US"/>
        </w:rPr>
      </w:pPr>
      <w:r w:rsidRPr="00AF2EDA">
        <w:rPr>
          <w:lang w:eastAsia="en-US"/>
        </w:rPr>
        <w:t>3.6</w:t>
      </w:r>
      <w:r w:rsidRPr="00AF2EDA">
        <w:rPr>
          <w:lang w:eastAsia="en-US"/>
        </w:rPr>
        <w:tab/>
        <w:t>Placement-Based IPL</w:t>
      </w:r>
    </w:p>
    <w:p w:rsidR="00AF2EDA" w:rsidRPr="00AF2EDA" w:rsidRDefault="00AF2EDA" w:rsidP="00AF2EDA">
      <w:pPr>
        <w:ind w:left="720"/>
        <w:jc w:val="both"/>
        <w:rPr>
          <w:lang w:eastAsia="en-US"/>
        </w:rPr>
      </w:pPr>
      <w:r w:rsidRPr="00AF2EDA">
        <w:rPr>
          <w:lang w:eastAsia="en-US"/>
        </w:rPr>
        <w:t>Working with colleagues in NHS Trusts academic staff work hard to ensure that the nature and scope of multi-disciplinary learning opportunities in practice can be expanded. These will permit students to interact with a wider range of healthcare professionals than are found within the University. Collaboration and team working are summatively assessed on practice placements. The university’s podiatry clinic will also provide opportunities for small groups of physiotherapy and podiatry students to have access to patients for joint assessment, treatment, discussion and peer coaching sessions under the supervision of an academic clinician.</w:t>
      </w:r>
    </w:p>
    <w:p w:rsidR="00AF2EDA" w:rsidRPr="00AF2EDA" w:rsidRDefault="00AF2EDA" w:rsidP="00AF2EDA">
      <w:pPr>
        <w:ind w:left="720" w:hanging="720"/>
        <w:jc w:val="both"/>
        <w:rPr>
          <w:lang w:eastAsia="en-US"/>
        </w:rPr>
      </w:pPr>
    </w:p>
    <w:p w:rsidR="00AF2EDA" w:rsidRPr="00AF2EDA" w:rsidRDefault="00AF2EDA" w:rsidP="00AF2EDA">
      <w:pPr>
        <w:jc w:val="both"/>
        <w:outlineLvl w:val="0"/>
        <w:rPr>
          <w:b/>
          <w:sz w:val="24"/>
          <w:szCs w:val="24"/>
        </w:rPr>
      </w:pPr>
      <w:r w:rsidRPr="00AF2EDA">
        <w:rPr>
          <w:b/>
          <w:sz w:val="24"/>
          <w:szCs w:val="24"/>
        </w:rPr>
        <w:lastRenderedPageBreak/>
        <w:t>4.</w:t>
      </w:r>
      <w:r w:rsidRPr="00AF2EDA">
        <w:rPr>
          <w:b/>
          <w:sz w:val="24"/>
          <w:szCs w:val="24"/>
        </w:rPr>
        <w:tab/>
        <w:t>Staffing and Management</w:t>
      </w:r>
    </w:p>
    <w:p w:rsidR="00AF2EDA" w:rsidRPr="00AF2EDA" w:rsidRDefault="00AF2EDA" w:rsidP="00AF2EDA">
      <w:pPr>
        <w:jc w:val="both"/>
      </w:pPr>
    </w:p>
    <w:p w:rsidR="00AF2EDA" w:rsidRPr="00AF2EDA" w:rsidRDefault="00AF2EDA" w:rsidP="00AF2EDA">
      <w:pPr>
        <w:spacing w:after="120"/>
        <w:jc w:val="both"/>
        <w:rPr>
          <w:rFonts w:cs="Arial"/>
        </w:rPr>
      </w:pPr>
      <w:r w:rsidRPr="00AF2EDA">
        <w:rPr>
          <w:rFonts w:cs="Arial"/>
        </w:rPr>
        <w:t>4.1</w:t>
      </w:r>
      <w:r w:rsidRPr="00AF2EDA">
        <w:rPr>
          <w:rFonts w:cs="Arial"/>
        </w:rPr>
        <w:tab/>
        <w:t>The course will be regularly reviewed to ensure quality of provision.</w:t>
      </w:r>
    </w:p>
    <w:p w:rsidR="00AF2EDA" w:rsidRPr="00AF2EDA" w:rsidRDefault="00AF2EDA" w:rsidP="00AF2EDA">
      <w:pPr>
        <w:spacing w:after="120"/>
        <w:ind w:left="720" w:hanging="720"/>
        <w:jc w:val="both"/>
        <w:rPr>
          <w:rFonts w:cs="Arial"/>
        </w:rPr>
      </w:pPr>
      <w:r w:rsidRPr="00AF2EDA">
        <w:rPr>
          <w:rFonts w:cs="Arial"/>
        </w:rPr>
        <w:t>4.2</w:t>
      </w:r>
      <w:r w:rsidRPr="00AF2EDA">
        <w:rPr>
          <w:rFonts w:cs="Arial"/>
        </w:rPr>
        <w:tab/>
        <w:t>Feedback will be gathered throughout the academic year from Student Panels, personal tutorials, module evaluations together with annual evaluations of the academic year by each student cohort. All core staff involved in delivering the course are physiotherapists registered with the Health</w:t>
      </w:r>
      <w:r w:rsidR="006A4DF5">
        <w:rPr>
          <w:rFonts w:cs="Arial"/>
        </w:rPr>
        <w:t xml:space="preserve"> and Care</w:t>
      </w:r>
      <w:r w:rsidRPr="00AF2EDA">
        <w:rPr>
          <w:rFonts w:cs="Arial"/>
        </w:rPr>
        <w:t xml:space="preserve"> Professions Council (see Curriculum Vitae document). The Division of Health and Rehabilitation is led by a Divisional Lead, there is a course leader responsible for the day to day management of the BSc (Hons) Physiotherapy course and other individual members of lecturing staff responsible for year 1, 2 and 3 lead roles, admissions tutor and disability tutor. The staff: student ratio (SSR) based on these core staff (FTE 7.7) alone is 1:16.  However, teaching throughout the course is additionally supported by colleagues from other disciplines (e.g. nursing, podiatry and occupational therapy) within the interprofessional research theme, and clinical associates and clinical specialists to support clinic activity, specialist modules and practice-based education.</w:t>
      </w:r>
      <w:r w:rsidRPr="00AF2EDA">
        <w:t xml:space="preserve"> . Physiotherapy has allocated a 1 full-time equivalent secretary who deals with student and other enquiries and also provides administrative assistance for clinical placements.</w:t>
      </w:r>
    </w:p>
    <w:p w:rsidR="00AF2EDA" w:rsidRPr="00AF2EDA" w:rsidRDefault="00AF2EDA" w:rsidP="00AF2EDA">
      <w:pPr>
        <w:spacing w:after="120"/>
        <w:ind w:left="720" w:hanging="720"/>
        <w:jc w:val="both"/>
        <w:rPr>
          <w:rFonts w:cs="Arial"/>
        </w:rPr>
      </w:pPr>
      <w:r w:rsidRPr="00AF2EDA">
        <w:rPr>
          <w:rFonts w:cs="Arial"/>
        </w:rPr>
        <w:t>4.3</w:t>
      </w:r>
      <w:r w:rsidRPr="00AF2EDA">
        <w:rPr>
          <w:rFonts w:cs="Arial"/>
        </w:rPr>
        <w:tab/>
        <w:t>The mix of knowledge and expertise amongst the physiotherapy team supports the delivery of the core curriculum. Visiting lecturers are used to support the delivery of specialist topics. The mix of staff expertise is reviewed at the time of new appointments such that the provision remains up-to-date and can be delivered effectively.</w:t>
      </w:r>
    </w:p>
    <w:p w:rsidR="00AF2EDA" w:rsidRPr="00AF2EDA" w:rsidRDefault="00AF2EDA" w:rsidP="00AF2EDA">
      <w:pPr>
        <w:ind w:left="720" w:hanging="720"/>
        <w:jc w:val="both"/>
        <w:rPr>
          <w:rFonts w:cs="Arial"/>
          <w:lang w:eastAsia="en-US"/>
        </w:rPr>
      </w:pPr>
      <w:r w:rsidRPr="00AF2EDA">
        <w:rPr>
          <w:rFonts w:cs="Arial"/>
          <w:lang w:eastAsia="en-US"/>
        </w:rPr>
        <w:t>4.4</w:t>
      </w:r>
      <w:r w:rsidRPr="00AF2EDA">
        <w:rPr>
          <w:rFonts w:cs="Arial"/>
          <w:lang w:eastAsia="en-US"/>
        </w:rPr>
        <w:tab/>
        <w:t xml:space="preserve">Annual staff appraisal processes allow staff development priorities to be recognised and a staff development plan to be formulated. All members of staff have a transparent work allocation, within which is identified time for scholarly activity. Visible output from this research and scholarly activity is an expectation. In addition, staff are encouraged to take up additional staff development opportunities as they arise as long as they are both realistic and congruent with the priorities of the Division, Department, School and University. </w:t>
      </w:r>
    </w:p>
    <w:p w:rsidR="00AF2EDA" w:rsidRPr="00AF2EDA" w:rsidRDefault="00AF2EDA" w:rsidP="00AF2EDA">
      <w:pPr>
        <w:ind w:left="720" w:hanging="720"/>
        <w:jc w:val="both"/>
        <w:rPr>
          <w:rFonts w:cs="Arial"/>
          <w:lang w:eastAsia="en-US"/>
        </w:rPr>
      </w:pPr>
      <w:r w:rsidRPr="00AF2EDA">
        <w:rPr>
          <w:rFonts w:cs="Arial"/>
          <w:b/>
          <w:lang w:eastAsia="en-US"/>
        </w:rPr>
        <w:t xml:space="preserve"> </w:t>
      </w:r>
    </w:p>
    <w:p w:rsidR="00AF2EDA" w:rsidRPr="00AF2EDA" w:rsidRDefault="00AF2EDA" w:rsidP="00AF2EDA">
      <w:pPr>
        <w:ind w:left="720" w:hanging="720"/>
        <w:jc w:val="both"/>
        <w:rPr>
          <w:rFonts w:cs="Arial"/>
          <w:lang w:eastAsia="en-US"/>
        </w:rPr>
      </w:pPr>
      <w:r w:rsidRPr="00AF2EDA">
        <w:rPr>
          <w:rFonts w:cs="Arial"/>
          <w:lang w:eastAsia="en-US"/>
        </w:rPr>
        <w:t>4.5</w:t>
      </w:r>
      <w:r w:rsidRPr="00AF2EDA">
        <w:rPr>
          <w:rFonts w:cs="Arial"/>
          <w:lang w:eastAsia="en-US"/>
        </w:rPr>
        <w:tab/>
        <w:t>Course Management</w:t>
      </w:r>
    </w:p>
    <w:p w:rsidR="00AF2EDA" w:rsidRPr="00AF2EDA" w:rsidRDefault="00AF2EDA" w:rsidP="00AF2EDA">
      <w:pPr>
        <w:ind w:left="720"/>
        <w:jc w:val="both"/>
        <w:rPr>
          <w:rFonts w:cs="Arial"/>
          <w:lang w:eastAsia="en-US"/>
        </w:rPr>
      </w:pPr>
      <w:r w:rsidRPr="00AF2EDA">
        <w:rPr>
          <w:rFonts w:cs="Arial"/>
          <w:lang w:eastAsia="en-US"/>
        </w:rPr>
        <w:t xml:space="preserve">The course will be annually reviewed by the course committee and School Annual Evaluation processes to ensure quality of provision. Feeding into this process are the student panel meetings, module evaluations, external examiner comments, and feedback from clinical colleagues. </w:t>
      </w:r>
    </w:p>
    <w:p w:rsidR="00AF2EDA" w:rsidRPr="00AF2EDA" w:rsidRDefault="00AF2EDA" w:rsidP="00AF2EDA">
      <w:pPr>
        <w:ind w:left="720"/>
        <w:jc w:val="both"/>
        <w:rPr>
          <w:rFonts w:cs="Arial"/>
          <w:lang w:eastAsia="en-US"/>
        </w:rPr>
      </w:pPr>
    </w:p>
    <w:p w:rsidR="00AF2EDA" w:rsidRPr="00AF2EDA" w:rsidRDefault="00AF2EDA" w:rsidP="00AF2EDA">
      <w:pPr>
        <w:ind w:left="720" w:hanging="720"/>
        <w:jc w:val="both"/>
        <w:rPr>
          <w:rFonts w:cs="Arial"/>
          <w:lang w:eastAsia="en-US"/>
        </w:rPr>
      </w:pPr>
      <w:r w:rsidRPr="00AF2EDA">
        <w:rPr>
          <w:rFonts w:cs="Arial"/>
          <w:lang w:eastAsia="en-US"/>
        </w:rPr>
        <w:t>4.6</w:t>
      </w:r>
      <w:r w:rsidRPr="00AF2EDA">
        <w:rPr>
          <w:rFonts w:cs="Arial"/>
          <w:lang w:eastAsia="en-US"/>
        </w:rPr>
        <w:tab/>
        <w:t xml:space="preserve">The course committee is made up of representatives of academic staff, students, clinical colleagues and other colleagues involved in the delivery of the course. Service users who have been involved in delivery of the provision will also be invited to contribute to the course committee. </w:t>
      </w:r>
    </w:p>
    <w:p w:rsidR="00AF2EDA" w:rsidRPr="00AF2EDA" w:rsidRDefault="00AF2EDA" w:rsidP="00AF2EDA">
      <w:pPr>
        <w:spacing w:after="120"/>
        <w:ind w:left="709" w:firstLine="11"/>
        <w:jc w:val="both"/>
      </w:pPr>
    </w:p>
    <w:p w:rsidR="00AF2EDA" w:rsidRPr="00AF2EDA" w:rsidRDefault="00AF2EDA" w:rsidP="00AF2EDA">
      <w:pPr>
        <w:jc w:val="both"/>
      </w:pPr>
    </w:p>
    <w:p w:rsidR="00AF2EDA" w:rsidRPr="00AF2EDA" w:rsidRDefault="00AF2EDA" w:rsidP="00AF2EDA">
      <w:pPr>
        <w:ind w:left="720"/>
        <w:jc w:val="both"/>
      </w:pPr>
    </w:p>
    <w:p w:rsidR="00AF2EDA" w:rsidRPr="00AF2EDA" w:rsidRDefault="00AF2EDA" w:rsidP="00AF2EDA">
      <w:pPr>
        <w:jc w:val="both"/>
        <w:rPr>
          <w:rFonts w:cs="Arial"/>
          <w:b/>
          <w:bCs/>
          <w:sz w:val="24"/>
          <w:szCs w:val="24"/>
        </w:rPr>
        <w:sectPr w:rsidR="00AF2EDA" w:rsidRPr="00AF2EDA" w:rsidSect="001E0228">
          <w:pgSz w:w="11906" w:h="16838" w:code="9"/>
          <w:pgMar w:top="1134" w:right="1418" w:bottom="1134" w:left="1418" w:header="709" w:footer="709" w:gutter="0"/>
          <w:cols w:space="708"/>
          <w:docGrid w:linePitch="360"/>
        </w:sectPr>
      </w:pPr>
    </w:p>
    <w:p w:rsidR="00AF2EDA" w:rsidRPr="00AF2EDA" w:rsidRDefault="00AF2EDA" w:rsidP="00AF2EDA">
      <w:pPr>
        <w:jc w:val="both"/>
        <w:rPr>
          <w:b/>
          <w:sz w:val="32"/>
          <w:szCs w:val="32"/>
        </w:rPr>
      </w:pPr>
      <w:r w:rsidRPr="00AF2EDA">
        <w:rPr>
          <w:b/>
          <w:sz w:val="32"/>
          <w:szCs w:val="32"/>
        </w:rPr>
        <w:lastRenderedPageBreak/>
        <w:t>Appendix 2</w:t>
      </w:r>
    </w:p>
    <w:p w:rsidR="00AF2EDA" w:rsidRPr="00AF2EDA" w:rsidRDefault="00AF2EDA" w:rsidP="00AF2EDA">
      <w:pPr>
        <w:jc w:val="both"/>
      </w:pPr>
    </w:p>
    <w:tbl>
      <w:tblPr>
        <w:tblW w:w="18443" w:type="dxa"/>
        <w:tblInd w:w="93" w:type="dxa"/>
        <w:tblLayout w:type="fixed"/>
        <w:tblLook w:val="0000" w:firstRow="0" w:lastRow="0" w:firstColumn="0" w:lastColumn="0" w:noHBand="0" w:noVBand="0"/>
      </w:tblPr>
      <w:tblGrid>
        <w:gridCol w:w="398"/>
        <w:gridCol w:w="3"/>
        <w:gridCol w:w="2"/>
        <w:gridCol w:w="285"/>
        <w:gridCol w:w="6"/>
        <w:gridCol w:w="2"/>
        <w:gridCol w:w="282"/>
        <w:gridCol w:w="9"/>
        <w:gridCol w:w="2"/>
        <w:gridCol w:w="280"/>
        <w:gridCol w:w="13"/>
        <w:gridCol w:w="2"/>
        <w:gridCol w:w="278"/>
        <w:gridCol w:w="17"/>
        <w:gridCol w:w="2"/>
        <w:gridCol w:w="274"/>
        <w:gridCol w:w="21"/>
        <w:gridCol w:w="2"/>
        <w:gridCol w:w="349"/>
        <w:gridCol w:w="25"/>
        <w:gridCol w:w="2"/>
        <w:gridCol w:w="345"/>
        <w:gridCol w:w="29"/>
        <w:gridCol w:w="2"/>
        <w:gridCol w:w="341"/>
        <w:gridCol w:w="33"/>
        <w:gridCol w:w="2"/>
        <w:gridCol w:w="337"/>
        <w:gridCol w:w="37"/>
        <w:gridCol w:w="2"/>
        <w:gridCol w:w="333"/>
        <w:gridCol w:w="41"/>
        <w:gridCol w:w="2"/>
        <w:gridCol w:w="329"/>
        <w:gridCol w:w="45"/>
        <w:gridCol w:w="2"/>
        <w:gridCol w:w="325"/>
        <w:gridCol w:w="49"/>
        <w:gridCol w:w="2"/>
        <w:gridCol w:w="325"/>
        <w:gridCol w:w="122"/>
        <w:gridCol w:w="55"/>
        <w:gridCol w:w="2"/>
        <w:gridCol w:w="441"/>
        <w:gridCol w:w="61"/>
        <w:gridCol w:w="2"/>
        <w:gridCol w:w="309"/>
        <w:gridCol w:w="65"/>
        <w:gridCol w:w="2"/>
        <w:gridCol w:w="341"/>
        <w:gridCol w:w="70"/>
        <w:gridCol w:w="199"/>
        <w:gridCol w:w="157"/>
        <w:gridCol w:w="153"/>
        <w:gridCol w:w="147"/>
        <w:gridCol w:w="125"/>
        <w:gridCol w:w="12"/>
        <w:gridCol w:w="142"/>
        <w:gridCol w:w="146"/>
        <w:gridCol w:w="125"/>
        <w:gridCol w:w="12"/>
        <w:gridCol w:w="142"/>
        <w:gridCol w:w="147"/>
        <w:gridCol w:w="124"/>
        <w:gridCol w:w="157"/>
        <w:gridCol w:w="144"/>
        <w:gridCol w:w="175"/>
        <w:gridCol w:w="45"/>
        <w:gridCol w:w="61"/>
        <w:gridCol w:w="175"/>
        <w:gridCol w:w="123"/>
        <w:gridCol w:w="113"/>
        <w:gridCol w:w="15"/>
        <w:gridCol w:w="244"/>
        <w:gridCol w:w="181"/>
        <w:gridCol w:w="2"/>
        <w:gridCol w:w="312"/>
        <w:gridCol w:w="111"/>
        <w:gridCol w:w="2"/>
        <w:gridCol w:w="259"/>
        <w:gridCol w:w="164"/>
        <w:gridCol w:w="2"/>
        <w:gridCol w:w="267"/>
        <w:gridCol w:w="157"/>
        <w:gridCol w:w="2"/>
        <w:gridCol w:w="266"/>
        <w:gridCol w:w="157"/>
        <w:gridCol w:w="2"/>
        <w:gridCol w:w="266"/>
        <w:gridCol w:w="157"/>
        <w:gridCol w:w="2"/>
        <w:gridCol w:w="271"/>
        <w:gridCol w:w="139"/>
        <w:gridCol w:w="15"/>
        <w:gridCol w:w="82"/>
        <w:gridCol w:w="193"/>
        <w:gridCol w:w="7"/>
        <w:gridCol w:w="144"/>
        <w:gridCol w:w="73"/>
        <w:gridCol w:w="201"/>
        <w:gridCol w:w="9"/>
        <w:gridCol w:w="26"/>
        <w:gridCol w:w="236"/>
        <w:gridCol w:w="22"/>
        <w:gridCol w:w="141"/>
        <w:gridCol w:w="73"/>
        <w:gridCol w:w="67"/>
        <w:gridCol w:w="144"/>
        <w:gridCol w:w="25"/>
        <w:gridCol w:w="108"/>
        <w:gridCol w:w="290"/>
        <w:gridCol w:w="1"/>
        <w:gridCol w:w="1"/>
        <w:gridCol w:w="142"/>
        <w:gridCol w:w="93"/>
        <w:gridCol w:w="190"/>
        <w:gridCol w:w="46"/>
        <w:gridCol w:w="87"/>
        <w:gridCol w:w="7"/>
        <w:gridCol w:w="142"/>
        <w:gridCol w:w="143"/>
        <w:gridCol w:w="1"/>
        <w:gridCol w:w="141"/>
        <w:gridCol w:w="182"/>
        <w:gridCol w:w="102"/>
        <w:gridCol w:w="134"/>
        <w:gridCol w:w="45"/>
        <w:gridCol w:w="191"/>
        <w:gridCol w:w="55"/>
        <w:gridCol w:w="424"/>
        <w:gridCol w:w="1"/>
        <w:gridCol w:w="90"/>
        <w:gridCol w:w="336"/>
        <w:gridCol w:w="89"/>
        <w:gridCol w:w="166"/>
        <w:gridCol w:w="170"/>
        <w:gridCol w:w="67"/>
        <w:gridCol w:w="22"/>
        <w:gridCol w:w="336"/>
        <w:gridCol w:w="48"/>
        <w:gridCol w:w="1"/>
        <w:gridCol w:w="40"/>
        <w:gridCol w:w="195"/>
        <w:gridCol w:w="141"/>
        <w:gridCol w:w="207"/>
        <w:gridCol w:w="27"/>
        <w:gridCol w:w="168"/>
        <w:gridCol w:w="23"/>
        <w:gridCol w:w="1"/>
        <w:gridCol w:w="11"/>
        <w:gridCol w:w="1"/>
        <w:gridCol w:w="128"/>
        <w:gridCol w:w="239"/>
        <w:gridCol w:w="46"/>
      </w:tblGrid>
      <w:tr w:rsidR="00AF2EDA" w:rsidRPr="00AF2EDA" w:rsidTr="001E0228">
        <w:trPr>
          <w:gridAfter w:val="1"/>
          <w:wAfter w:w="46" w:type="dxa"/>
          <w:trHeight w:val="225"/>
        </w:trPr>
        <w:tc>
          <w:tcPr>
            <w:tcW w:w="18397" w:type="dxa"/>
            <w:gridSpan w:val="153"/>
            <w:tcBorders>
              <w:top w:val="nil"/>
              <w:left w:val="nil"/>
              <w:bottom w:val="nil"/>
              <w:right w:val="nil"/>
            </w:tcBorders>
            <w:shd w:val="clear" w:color="auto" w:fill="auto"/>
            <w:noWrap/>
            <w:vAlign w:val="bottom"/>
          </w:tcPr>
          <w:p w:rsidR="00AF2EDA" w:rsidRPr="00AF2EDA" w:rsidRDefault="00AF2EDA" w:rsidP="00AF2EDA">
            <w:pPr>
              <w:rPr>
                <w:rFonts w:cs="Arial"/>
                <w:b/>
                <w:bCs/>
                <w:sz w:val="16"/>
                <w:szCs w:val="16"/>
              </w:rPr>
            </w:pPr>
            <w:r w:rsidRPr="00AF2EDA">
              <w:rPr>
                <w:rFonts w:cs="Arial"/>
                <w:b/>
                <w:bCs/>
                <w:sz w:val="32"/>
                <w:szCs w:val="32"/>
              </w:rPr>
              <w:t>BSc (Hons) Physiotherapy: An Example of a Proposed Course Plan (2012-13)</w:t>
            </w:r>
          </w:p>
        </w:tc>
      </w:tr>
      <w:tr w:rsidR="00AF2EDA" w:rsidRPr="00AF2EDA" w:rsidTr="001E0228">
        <w:trPr>
          <w:gridAfter w:val="1"/>
          <w:wAfter w:w="46" w:type="dxa"/>
          <w:trHeight w:val="320"/>
        </w:trPr>
        <w:tc>
          <w:tcPr>
            <w:tcW w:w="688" w:type="dxa"/>
            <w:gridSpan w:val="4"/>
            <w:tcBorders>
              <w:top w:val="nil"/>
              <w:left w:val="nil"/>
              <w:bottom w:val="nil"/>
              <w:right w:val="nil"/>
            </w:tcBorders>
            <w:shd w:val="clear" w:color="auto" w:fill="auto"/>
            <w:noWrap/>
            <w:vAlign w:val="bottom"/>
          </w:tcPr>
          <w:p w:rsidR="00AF2EDA" w:rsidRPr="00AF2EDA" w:rsidRDefault="00AF2EDA" w:rsidP="00AF2EDA">
            <w:pPr>
              <w:rPr>
                <w:rFonts w:cs="Arial"/>
                <w:b/>
                <w:bCs/>
                <w:sz w:val="14"/>
                <w:szCs w:val="14"/>
              </w:rPr>
            </w:pPr>
            <w:r w:rsidRPr="00AF2EDA">
              <w:rPr>
                <w:rFonts w:cs="Arial"/>
                <w:b/>
                <w:bCs/>
                <w:sz w:val="14"/>
                <w:szCs w:val="14"/>
              </w:rPr>
              <w:t>Year 1</w:t>
            </w:r>
          </w:p>
        </w:tc>
        <w:tc>
          <w:tcPr>
            <w:tcW w:w="290"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1"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620"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08"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04"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9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3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30"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1760" w:type="dxa"/>
            <w:gridSpan w:val="17"/>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67"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70"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1186" w:type="dxa"/>
            <w:gridSpan w:val="10"/>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02"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03" w:type="dxa"/>
            <w:gridSpan w:val="6"/>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r>
      <w:tr w:rsidR="00AF2EDA" w:rsidRPr="00AF2EDA" w:rsidTr="001E0228">
        <w:trPr>
          <w:gridAfter w:val="1"/>
          <w:wAfter w:w="46" w:type="dxa"/>
          <w:trHeight w:val="240"/>
        </w:trPr>
        <w:tc>
          <w:tcPr>
            <w:tcW w:w="398" w:type="dxa"/>
            <w:tcBorders>
              <w:top w:val="single" w:sz="8" w:space="0" w:color="auto"/>
              <w:left w:val="single" w:sz="8" w:space="0" w:color="auto"/>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w:t>
            </w:r>
          </w:p>
        </w:tc>
        <w:tc>
          <w:tcPr>
            <w:tcW w:w="290"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5</w:t>
            </w:r>
          </w:p>
        </w:tc>
        <w:tc>
          <w:tcPr>
            <w:tcW w:w="290"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6</w:t>
            </w:r>
          </w:p>
        </w:tc>
        <w:tc>
          <w:tcPr>
            <w:tcW w:w="291"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7</w:t>
            </w:r>
          </w:p>
        </w:tc>
        <w:tc>
          <w:tcPr>
            <w:tcW w:w="293"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8</w:t>
            </w:r>
          </w:p>
        </w:tc>
        <w:tc>
          <w:tcPr>
            <w:tcW w:w="293"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9</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10</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11</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12</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13</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14</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15</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16</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17</w:t>
            </w:r>
          </w:p>
        </w:tc>
        <w:tc>
          <w:tcPr>
            <w:tcW w:w="620"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18</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19</w:t>
            </w:r>
          </w:p>
        </w:tc>
        <w:tc>
          <w:tcPr>
            <w:tcW w:w="408"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20</w:t>
            </w:r>
          </w:p>
        </w:tc>
        <w:tc>
          <w:tcPr>
            <w:tcW w:w="42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21</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22</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23</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24</w:t>
            </w:r>
          </w:p>
        </w:tc>
        <w:tc>
          <w:tcPr>
            <w:tcW w:w="4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25</w:t>
            </w:r>
          </w:p>
        </w:tc>
        <w:tc>
          <w:tcPr>
            <w:tcW w:w="404"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26</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27</w:t>
            </w:r>
          </w:p>
        </w:tc>
        <w:tc>
          <w:tcPr>
            <w:tcW w:w="49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28</w:t>
            </w:r>
          </w:p>
        </w:tc>
        <w:tc>
          <w:tcPr>
            <w:tcW w:w="372"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29</w:t>
            </w:r>
          </w:p>
        </w:tc>
        <w:tc>
          <w:tcPr>
            <w:tcW w:w="433"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30</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31</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32</w:t>
            </w:r>
          </w:p>
        </w:tc>
        <w:tc>
          <w:tcPr>
            <w:tcW w:w="430"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33</w:t>
            </w:r>
          </w:p>
        </w:tc>
        <w:tc>
          <w:tcPr>
            <w:tcW w:w="429"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34</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35</w:t>
            </w:r>
          </w:p>
        </w:tc>
        <w:tc>
          <w:tcPr>
            <w:tcW w:w="434"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36</w:t>
            </w:r>
          </w:p>
        </w:tc>
        <w:tc>
          <w:tcPr>
            <w:tcW w:w="417"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37</w:t>
            </w:r>
          </w:p>
        </w:tc>
        <w:tc>
          <w:tcPr>
            <w:tcW w:w="434"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38</w:t>
            </w:r>
          </w:p>
        </w:tc>
        <w:tc>
          <w:tcPr>
            <w:tcW w:w="416"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39</w:t>
            </w:r>
          </w:p>
        </w:tc>
        <w:tc>
          <w:tcPr>
            <w:tcW w:w="434"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40</w:t>
            </w:r>
          </w:p>
        </w:tc>
        <w:tc>
          <w:tcPr>
            <w:tcW w:w="463"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41</w:t>
            </w:r>
          </w:p>
        </w:tc>
        <w:tc>
          <w:tcPr>
            <w:tcW w:w="761"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42</w:t>
            </w:r>
          </w:p>
        </w:tc>
        <w:tc>
          <w:tcPr>
            <w:tcW w:w="425" w:type="dxa"/>
            <w:gridSpan w:val="2"/>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43</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44</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45</w:t>
            </w:r>
          </w:p>
        </w:tc>
        <w:tc>
          <w:tcPr>
            <w:tcW w:w="570" w:type="dxa"/>
            <w:gridSpan w:val="4"/>
            <w:tcBorders>
              <w:top w:val="single" w:sz="8" w:space="0" w:color="auto"/>
              <w:left w:val="nil"/>
              <w:bottom w:val="nil"/>
              <w:right w:val="single" w:sz="8" w:space="0" w:color="auto"/>
            </w:tcBorders>
            <w:shd w:val="clear" w:color="auto" w:fill="auto"/>
            <w:noWrap/>
            <w:vAlign w:val="bottom"/>
          </w:tcPr>
          <w:p w:rsidR="00AF2EDA" w:rsidRPr="00AF2EDA" w:rsidRDefault="00AF2EDA" w:rsidP="00AF2EDA">
            <w:pPr>
              <w:jc w:val="center"/>
              <w:rPr>
                <w:rFonts w:cs="Arial"/>
                <w:sz w:val="14"/>
                <w:szCs w:val="14"/>
              </w:rPr>
            </w:pPr>
            <w:r w:rsidRPr="00AF2EDA">
              <w:rPr>
                <w:rFonts w:cs="Arial"/>
                <w:sz w:val="14"/>
                <w:szCs w:val="14"/>
              </w:rPr>
              <w:t>46</w:t>
            </w:r>
          </w:p>
        </w:tc>
        <w:tc>
          <w:tcPr>
            <w:tcW w:w="571" w:type="dxa"/>
            <w:gridSpan w:val="7"/>
            <w:tcBorders>
              <w:top w:val="single" w:sz="8" w:space="0" w:color="auto"/>
              <w:left w:val="nil"/>
              <w:bottom w:val="nil"/>
              <w:right w:val="single" w:sz="8" w:space="0" w:color="auto"/>
            </w:tcBorders>
            <w:shd w:val="clear" w:color="auto" w:fill="auto"/>
            <w:vAlign w:val="bottom"/>
          </w:tcPr>
          <w:p w:rsidR="00AF2EDA" w:rsidRPr="00AF2EDA" w:rsidRDefault="00AF2EDA" w:rsidP="00AF2EDA">
            <w:pPr>
              <w:jc w:val="center"/>
              <w:rPr>
                <w:rFonts w:cs="Arial"/>
                <w:sz w:val="14"/>
                <w:szCs w:val="14"/>
              </w:rPr>
            </w:pPr>
            <w:r w:rsidRPr="00AF2EDA">
              <w:rPr>
                <w:rFonts w:cs="Arial"/>
                <w:sz w:val="14"/>
                <w:szCs w:val="14"/>
              </w:rPr>
              <w:t>47</w:t>
            </w:r>
          </w:p>
        </w:tc>
      </w:tr>
      <w:tr w:rsidR="00AF2EDA" w:rsidRPr="00AF2EDA" w:rsidTr="001E0228">
        <w:trPr>
          <w:gridAfter w:val="1"/>
          <w:wAfter w:w="46" w:type="dxa"/>
          <w:trHeight w:val="263"/>
        </w:trPr>
        <w:tc>
          <w:tcPr>
            <w:tcW w:w="4459" w:type="dxa"/>
            <w:gridSpan w:val="37"/>
            <w:tcBorders>
              <w:top w:val="single" w:sz="8" w:space="0" w:color="auto"/>
              <w:left w:val="single" w:sz="8" w:space="0" w:color="auto"/>
              <w:bottom w:val="nil"/>
              <w:right w:val="single" w:sz="4" w:space="0" w:color="auto"/>
            </w:tcBorders>
            <w:shd w:val="clear" w:color="auto" w:fill="auto"/>
            <w:noWrap/>
            <w:vAlign w:val="bottom"/>
          </w:tcPr>
          <w:p w:rsidR="00AF2EDA" w:rsidRPr="00AF2EDA" w:rsidRDefault="00AF2EDA" w:rsidP="00AF2EDA">
            <w:pPr>
              <w:jc w:val="center"/>
              <w:rPr>
                <w:rFonts w:cs="Arial"/>
                <w:b/>
                <w:bCs/>
                <w:sz w:val="14"/>
                <w:szCs w:val="14"/>
              </w:rPr>
            </w:pPr>
            <w:r w:rsidRPr="00AF2EDA">
              <w:rPr>
                <w:rFonts w:cs="Arial"/>
                <w:b/>
                <w:bCs/>
                <w:sz w:val="14"/>
                <w:szCs w:val="14"/>
              </w:rPr>
              <w:t>Teaching</w:t>
            </w:r>
          </w:p>
        </w:tc>
        <w:tc>
          <w:tcPr>
            <w:tcW w:w="1776" w:type="dxa"/>
            <w:gridSpan w:val="13"/>
            <w:tcBorders>
              <w:top w:val="single" w:sz="8"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4"/>
                <w:szCs w:val="14"/>
              </w:rPr>
            </w:pPr>
            <w:r w:rsidRPr="00AF2EDA">
              <w:rPr>
                <w:rFonts w:cs="Arial"/>
                <w:b/>
                <w:bCs/>
                <w:sz w:val="14"/>
                <w:szCs w:val="14"/>
              </w:rPr>
              <w:t>Christmas</w:t>
            </w:r>
          </w:p>
        </w:tc>
        <w:tc>
          <w:tcPr>
            <w:tcW w:w="4253" w:type="dxa"/>
            <w:gridSpan w:val="33"/>
            <w:tcBorders>
              <w:top w:val="single" w:sz="8" w:space="0" w:color="auto"/>
              <w:left w:val="nil"/>
              <w:bottom w:val="single" w:sz="4" w:space="0" w:color="auto"/>
              <w:right w:val="single" w:sz="4" w:space="0" w:color="auto"/>
            </w:tcBorders>
            <w:shd w:val="clear" w:color="auto" w:fill="auto"/>
            <w:vAlign w:val="bottom"/>
          </w:tcPr>
          <w:p w:rsidR="00AF2EDA" w:rsidRPr="00AF2EDA" w:rsidRDefault="00AF2EDA" w:rsidP="00AF2EDA">
            <w:pPr>
              <w:jc w:val="center"/>
              <w:rPr>
                <w:rFonts w:cs="Arial"/>
                <w:b/>
                <w:bCs/>
                <w:sz w:val="14"/>
                <w:szCs w:val="14"/>
              </w:rPr>
            </w:pPr>
            <w:r w:rsidRPr="00AF2EDA">
              <w:rPr>
                <w:rFonts w:cs="Arial"/>
                <w:b/>
                <w:bCs/>
                <w:sz w:val="14"/>
                <w:szCs w:val="14"/>
              </w:rPr>
              <w:t>Teaching and Clinical Placement</w:t>
            </w:r>
          </w:p>
        </w:tc>
        <w:tc>
          <w:tcPr>
            <w:tcW w:w="1280" w:type="dxa"/>
            <w:gridSpan w:val="9"/>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center"/>
              <w:rPr>
                <w:rFonts w:cs="Arial"/>
                <w:b/>
                <w:bCs/>
                <w:sz w:val="14"/>
                <w:szCs w:val="14"/>
              </w:rPr>
            </w:pPr>
            <w:r w:rsidRPr="00AF2EDA">
              <w:rPr>
                <w:rFonts w:cs="Arial"/>
                <w:b/>
                <w:bCs/>
                <w:sz w:val="14"/>
                <w:szCs w:val="14"/>
              </w:rPr>
              <w:t>Easter</w:t>
            </w:r>
          </w:p>
        </w:tc>
        <w:tc>
          <w:tcPr>
            <w:tcW w:w="854" w:type="dxa"/>
            <w:gridSpan w:val="8"/>
            <w:tcBorders>
              <w:top w:val="single" w:sz="8" w:space="0" w:color="auto"/>
              <w:left w:val="nil"/>
              <w:bottom w:val="nil"/>
              <w:right w:val="single" w:sz="4" w:space="0" w:color="000000"/>
            </w:tcBorders>
            <w:shd w:val="clear" w:color="auto" w:fill="auto"/>
            <w:noWrap/>
            <w:vAlign w:val="bottom"/>
          </w:tcPr>
          <w:p w:rsidR="00AF2EDA" w:rsidRPr="00AF2EDA" w:rsidRDefault="00AF2EDA" w:rsidP="00AF2EDA">
            <w:pPr>
              <w:jc w:val="center"/>
              <w:rPr>
                <w:rFonts w:cs="Arial"/>
                <w:b/>
                <w:bCs/>
                <w:sz w:val="14"/>
                <w:szCs w:val="14"/>
              </w:rPr>
            </w:pPr>
            <w:r w:rsidRPr="00AF2EDA">
              <w:rPr>
                <w:rFonts w:cs="Arial"/>
                <w:b/>
                <w:bCs/>
                <w:sz w:val="14"/>
                <w:szCs w:val="14"/>
              </w:rPr>
              <w:t>Teaching</w:t>
            </w:r>
          </w:p>
        </w:tc>
        <w:tc>
          <w:tcPr>
            <w:tcW w:w="5775" w:type="dxa"/>
            <w:gridSpan w:val="53"/>
            <w:tcBorders>
              <w:top w:val="single" w:sz="8" w:space="0" w:color="auto"/>
              <w:left w:val="nil"/>
              <w:bottom w:val="nil"/>
              <w:right w:val="single" w:sz="8" w:space="0" w:color="000000"/>
            </w:tcBorders>
            <w:shd w:val="clear" w:color="auto" w:fill="auto"/>
            <w:noWrap/>
            <w:vAlign w:val="bottom"/>
          </w:tcPr>
          <w:p w:rsidR="00AF2EDA" w:rsidRPr="00AF2EDA" w:rsidRDefault="00AF2EDA" w:rsidP="00AF2EDA">
            <w:pPr>
              <w:jc w:val="center"/>
              <w:rPr>
                <w:rFonts w:cs="Arial"/>
                <w:b/>
                <w:bCs/>
                <w:sz w:val="14"/>
                <w:szCs w:val="14"/>
              </w:rPr>
            </w:pPr>
            <w:r w:rsidRPr="00AF2EDA">
              <w:rPr>
                <w:rFonts w:cs="Arial"/>
                <w:b/>
                <w:bCs/>
                <w:sz w:val="14"/>
                <w:szCs w:val="14"/>
              </w:rPr>
              <w:t>Assessment</w:t>
            </w:r>
          </w:p>
        </w:tc>
      </w:tr>
      <w:tr w:rsidR="00AF2EDA" w:rsidRPr="00AF2EDA" w:rsidTr="001E0228">
        <w:trPr>
          <w:trHeight w:val="263"/>
        </w:trPr>
        <w:tc>
          <w:tcPr>
            <w:tcW w:w="398"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Induction</w:t>
            </w:r>
          </w:p>
        </w:tc>
        <w:tc>
          <w:tcPr>
            <w:tcW w:w="4061" w:type="dxa"/>
            <w:gridSpan w:val="36"/>
            <w:tcBorders>
              <w:top w:val="single" w:sz="8" w:space="0" w:color="auto"/>
              <w:left w:val="nil"/>
              <w:bottom w:val="single" w:sz="4" w:space="0" w:color="auto"/>
              <w:right w:val="nil"/>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HFG1000 Professional Development and Research 1</w:t>
            </w:r>
          </w:p>
        </w:tc>
        <w:tc>
          <w:tcPr>
            <w:tcW w:w="498" w:type="dxa"/>
            <w:gridSpan w:val="4"/>
            <w:tcBorders>
              <w:top w:val="nil"/>
              <w:left w:val="single" w:sz="4" w:space="0" w:color="auto"/>
              <w:bottom w:val="nil"/>
              <w:right w:val="nil"/>
            </w:tcBorders>
            <w:shd w:val="clear" w:color="auto" w:fill="C0C0C0"/>
            <w:noWrap/>
            <w:vAlign w:val="bottom"/>
          </w:tcPr>
          <w:p w:rsidR="00AF2EDA" w:rsidRPr="00AF2EDA" w:rsidRDefault="00AF2EDA" w:rsidP="00AF2EDA">
            <w:pPr>
              <w:rPr>
                <w:rFonts w:cs="Arial"/>
                <w:b/>
                <w:bCs/>
                <w:sz w:val="14"/>
                <w:szCs w:val="14"/>
              </w:rPr>
            </w:pPr>
            <w:r w:rsidRPr="00AF2EDA">
              <w:rPr>
                <w:rFonts w:cs="Arial"/>
                <w:b/>
                <w:bCs/>
                <w:sz w:val="14"/>
                <w:szCs w:val="14"/>
              </w:rPr>
              <w:t> </w:t>
            </w:r>
          </w:p>
        </w:tc>
        <w:tc>
          <w:tcPr>
            <w:tcW w:w="498" w:type="dxa"/>
            <w:gridSpan w:val="3"/>
            <w:tcBorders>
              <w:top w:val="nil"/>
              <w:left w:val="nil"/>
              <w:bottom w:val="nil"/>
              <w:right w:val="nil"/>
            </w:tcBorders>
            <w:shd w:val="clear" w:color="auto" w:fill="C0C0C0"/>
            <w:noWrap/>
            <w:vAlign w:val="bottom"/>
          </w:tcPr>
          <w:p w:rsidR="00AF2EDA" w:rsidRPr="00AF2EDA" w:rsidRDefault="00AF2EDA" w:rsidP="00AF2EDA">
            <w:pPr>
              <w:rPr>
                <w:rFonts w:cs="Arial"/>
                <w:b/>
                <w:bCs/>
                <w:sz w:val="14"/>
                <w:szCs w:val="14"/>
              </w:rPr>
            </w:pPr>
            <w:r w:rsidRPr="00AF2EDA">
              <w:rPr>
                <w:rFonts w:cs="Arial"/>
                <w:b/>
                <w:bCs/>
                <w:sz w:val="14"/>
                <w:szCs w:val="14"/>
              </w:rPr>
              <w:t> </w:t>
            </w:r>
          </w:p>
        </w:tc>
        <w:tc>
          <w:tcPr>
            <w:tcW w:w="780" w:type="dxa"/>
            <w:gridSpan w:val="6"/>
            <w:tcBorders>
              <w:top w:val="nil"/>
              <w:left w:val="nil"/>
              <w:bottom w:val="nil"/>
              <w:right w:val="single" w:sz="4" w:space="0" w:color="auto"/>
            </w:tcBorders>
            <w:shd w:val="clear" w:color="auto" w:fill="C0C0C0"/>
            <w:noWrap/>
            <w:vAlign w:val="bottom"/>
          </w:tcPr>
          <w:p w:rsidR="00AF2EDA" w:rsidRPr="00AF2EDA" w:rsidRDefault="00AF2EDA" w:rsidP="00AF2EDA">
            <w:pPr>
              <w:rPr>
                <w:rFonts w:cs="Arial"/>
                <w:b/>
                <w:bCs/>
                <w:sz w:val="14"/>
                <w:szCs w:val="14"/>
              </w:rPr>
            </w:pPr>
            <w:r w:rsidRPr="00AF2EDA">
              <w:rPr>
                <w:rFonts w:cs="Arial"/>
                <w:b/>
                <w:bCs/>
                <w:sz w:val="14"/>
                <w:szCs w:val="14"/>
              </w:rPr>
              <w:t> </w:t>
            </w:r>
          </w:p>
        </w:tc>
        <w:tc>
          <w:tcPr>
            <w:tcW w:w="1276" w:type="dxa"/>
            <w:gridSpan w:val="10"/>
            <w:vMerge w:val="restart"/>
            <w:tcBorders>
              <w:top w:val="single" w:sz="8" w:space="0" w:color="auto"/>
              <w:left w:val="nil"/>
              <w:right w:val="single" w:sz="4" w:space="0" w:color="000000"/>
            </w:tcBorders>
            <w:shd w:val="clear" w:color="auto" w:fill="auto"/>
            <w:noWrap/>
            <w:vAlign w:val="bottom"/>
          </w:tcPr>
          <w:p w:rsidR="00AF2EDA" w:rsidRPr="00AF2EDA" w:rsidDel="001E122F" w:rsidRDefault="00AF2EDA" w:rsidP="00AF2EDA">
            <w:pPr>
              <w:rPr>
                <w:rFonts w:cs="Arial"/>
                <w:sz w:val="14"/>
                <w:szCs w:val="14"/>
              </w:rPr>
            </w:pPr>
            <w:r w:rsidRPr="00AF2EDA">
              <w:rPr>
                <w:rFonts w:cs="Arial"/>
                <w:sz w:val="14"/>
                <w:szCs w:val="14"/>
              </w:rPr>
              <w:t>HFG1000 PD&amp;R 1</w:t>
            </w:r>
          </w:p>
          <w:p w:rsidR="00AF2EDA" w:rsidRPr="00AF2EDA" w:rsidRDefault="00AF2EDA" w:rsidP="00AF2EDA">
            <w:pPr>
              <w:rPr>
                <w:rFonts w:cs="Arial"/>
                <w:sz w:val="14"/>
                <w:szCs w:val="14"/>
              </w:rPr>
            </w:pPr>
          </w:p>
          <w:p w:rsidR="00AF2EDA" w:rsidRPr="00AF2EDA" w:rsidRDefault="00AF2EDA" w:rsidP="00AF2EDA">
            <w:pPr>
              <w:rPr>
                <w:rFonts w:cs="Arial"/>
                <w:sz w:val="14"/>
                <w:szCs w:val="14"/>
              </w:rPr>
            </w:pPr>
            <w:r w:rsidRPr="00AF2EDA">
              <w:rPr>
                <w:rFonts w:cs="Arial"/>
                <w:sz w:val="14"/>
                <w:szCs w:val="14"/>
              </w:rPr>
              <w:t xml:space="preserve">HFT1015 CS1 </w:t>
            </w:r>
          </w:p>
          <w:p w:rsidR="00AF2EDA" w:rsidRPr="00AF2EDA" w:rsidRDefault="00AF2EDA" w:rsidP="00AF2EDA">
            <w:pPr>
              <w:rPr>
                <w:rFonts w:cs="Arial"/>
                <w:sz w:val="14"/>
                <w:szCs w:val="14"/>
              </w:rPr>
            </w:pPr>
          </w:p>
          <w:p w:rsidR="00AF2EDA" w:rsidRPr="00AF2EDA" w:rsidDel="004B6813" w:rsidRDefault="00AF2EDA" w:rsidP="00AF2EDA">
            <w:pPr>
              <w:rPr>
                <w:rFonts w:cs="Arial"/>
                <w:sz w:val="14"/>
                <w:szCs w:val="14"/>
              </w:rPr>
            </w:pPr>
            <w:r w:rsidRPr="00AF2EDA">
              <w:rPr>
                <w:rFonts w:cs="Arial"/>
                <w:sz w:val="14"/>
                <w:szCs w:val="14"/>
              </w:rPr>
              <w:t>HFT2001 AA&amp;B</w:t>
            </w:r>
          </w:p>
          <w:p w:rsidR="00AF2EDA" w:rsidRPr="00AF2EDA" w:rsidRDefault="00AF2EDA" w:rsidP="00AF2EDA">
            <w:pPr>
              <w:rPr>
                <w:rFonts w:cs="Arial"/>
                <w:sz w:val="14"/>
                <w:szCs w:val="14"/>
              </w:rPr>
            </w:pPr>
          </w:p>
          <w:p w:rsidR="00AF2EDA" w:rsidRPr="00AF2EDA" w:rsidDel="004B6813" w:rsidRDefault="00AF2EDA" w:rsidP="00AF2EDA">
            <w:pPr>
              <w:rPr>
                <w:rFonts w:cs="Arial"/>
                <w:sz w:val="14"/>
                <w:szCs w:val="14"/>
              </w:rPr>
            </w:pPr>
            <w:r w:rsidRPr="00AF2EDA">
              <w:rPr>
                <w:rFonts w:cs="Arial"/>
                <w:sz w:val="14"/>
                <w:szCs w:val="14"/>
              </w:rPr>
              <w:t>HFT2000 PCP</w:t>
            </w:r>
          </w:p>
          <w:p w:rsidR="00AF2EDA" w:rsidRPr="00AF2EDA" w:rsidRDefault="00AF2EDA" w:rsidP="00AF2EDA">
            <w:pPr>
              <w:rPr>
                <w:rFonts w:cs="Arial"/>
                <w:sz w:val="14"/>
                <w:szCs w:val="14"/>
              </w:rPr>
            </w:pPr>
          </w:p>
        </w:tc>
        <w:tc>
          <w:tcPr>
            <w:tcW w:w="1305" w:type="dxa"/>
            <w:gridSpan w:val="11"/>
            <w:tcBorders>
              <w:top w:val="single" w:sz="8" w:space="0" w:color="auto"/>
              <w:left w:val="nil"/>
              <w:bottom w:val="nil"/>
              <w:right w:val="single" w:sz="4" w:space="0" w:color="000000"/>
            </w:tcBorders>
            <w:shd w:val="clear" w:color="auto" w:fill="FFFF99"/>
            <w:noWrap/>
            <w:vAlign w:val="bottom"/>
          </w:tcPr>
          <w:p w:rsidR="00AF2EDA" w:rsidRPr="00AF2EDA" w:rsidRDefault="00AF2EDA" w:rsidP="00AF2EDA">
            <w:pPr>
              <w:jc w:val="center"/>
              <w:rPr>
                <w:rFonts w:cs="Arial"/>
                <w:b/>
                <w:bCs/>
                <w:sz w:val="14"/>
                <w:szCs w:val="14"/>
              </w:rPr>
            </w:pPr>
          </w:p>
          <w:p w:rsidR="00AF2EDA" w:rsidRPr="00AF2EDA" w:rsidRDefault="00AF2EDA" w:rsidP="00AF2EDA">
            <w:pPr>
              <w:jc w:val="center"/>
              <w:rPr>
                <w:rFonts w:cs="Arial"/>
                <w:b/>
                <w:bCs/>
                <w:sz w:val="14"/>
                <w:szCs w:val="14"/>
              </w:rPr>
            </w:pPr>
          </w:p>
        </w:tc>
        <w:tc>
          <w:tcPr>
            <w:tcW w:w="1672" w:type="dxa"/>
            <w:gridSpan w:val="12"/>
            <w:tcBorders>
              <w:top w:val="single" w:sz="8"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HFG1000 PD&amp;R 1</w:t>
            </w:r>
          </w:p>
        </w:tc>
        <w:tc>
          <w:tcPr>
            <w:tcW w:w="1280" w:type="dxa"/>
            <w:gridSpan w:val="9"/>
            <w:vMerge w:val="restart"/>
            <w:tcBorders>
              <w:top w:val="single" w:sz="8" w:space="0" w:color="auto"/>
              <w:left w:val="single" w:sz="4" w:space="0" w:color="auto"/>
              <w:bottom w:val="single" w:sz="8" w:space="0" w:color="000000"/>
              <w:right w:val="single" w:sz="4" w:space="0" w:color="000000"/>
            </w:tcBorders>
            <w:shd w:val="clear" w:color="auto" w:fill="C0C0C0"/>
            <w:noWrap/>
            <w:vAlign w:val="bottom"/>
          </w:tcPr>
          <w:p w:rsidR="00AF2EDA" w:rsidRPr="00AF2EDA" w:rsidRDefault="00AF2EDA" w:rsidP="00AF2EDA">
            <w:pPr>
              <w:jc w:val="center"/>
              <w:rPr>
                <w:rFonts w:cs="Arial"/>
                <w:b/>
                <w:bCs/>
                <w:sz w:val="14"/>
                <w:szCs w:val="14"/>
              </w:rPr>
            </w:pPr>
            <w:r w:rsidRPr="00AF2EDA">
              <w:rPr>
                <w:rFonts w:cs="Arial"/>
                <w:b/>
                <w:bCs/>
                <w:sz w:val="14"/>
                <w:szCs w:val="14"/>
              </w:rPr>
              <w:t> </w:t>
            </w:r>
          </w:p>
        </w:tc>
        <w:tc>
          <w:tcPr>
            <w:tcW w:w="854" w:type="dxa"/>
            <w:gridSpan w:val="8"/>
            <w:tcBorders>
              <w:top w:val="single" w:sz="8"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HFG1000 PD&amp;R 1</w:t>
            </w:r>
          </w:p>
        </w:tc>
        <w:tc>
          <w:tcPr>
            <w:tcW w:w="1701" w:type="dxa"/>
            <w:gridSpan w:val="18"/>
            <w:vMerge w:val="restart"/>
            <w:tcBorders>
              <w:top w:val="single" w:sz="8" w:space="0" w:color="auto"/>
              <w:left w:val="single" w:sz="4" w:space="0" w:color="auto"/>
              <w:bottom w:val="single" w:sz="8"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Rev'/Assess</w:t>
            </w:r>
          </w:p>
        </w:tc>
        <w:tc>
          <w:tcPr>
            <w:tcW w:w="1658" w:type="dxa"/>
            <w:gridSpan w:val="14"/>
            <w:vMerge w:val="restart"/>
            <w:tcBorders>
              <w:top w:val="single" w:sz="8" w:space="0" w:color="auto"/>
              <w:left w:val="single" w:sz="4" w:space="0" w:color="auto"/>
              <w:bottom w:val="single" w:sz="8"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CABS</w:t>
            </w:r>
          </w:p>
        </w:tc>
        <w:tc>
          <w:tcPr>
            <w:tcW w:w="1275" w:type="dxa"/>
            <w:gridSpan w:val="10"/>
            <w:vMerge w:val="restart"/>
            <w:tcBorders>
              <w:top w:val="single" w:sz="8" w:space="0" w:color="auto"/>
              <w:left w:val="single" w:sz="4" w:space="0" w:color="auto"/>
              <w:right w:val="single" w:sz="4" w:space="0" w:color="auto"/>
            </w:tcBorders>
            <w:shd w:val="clear" w:color="auto" w:fill="auto"/>
            <w:noWrap/>
            <w:textDirection w:val="tbRl"/>
            <w:vAlign w:val="center"/>
          </w:tcPr>
          <w:p w:rsidR="00AF2EDA" w:rsidRPr="00AF2EDA" w:rsidRDefault="00AF2EDA" w:rsidP="00AF2EDA">
            <w:pPr>
              <w:pBdr>
                <w:right w:val="single" w:sz="4" w:space="4" w:color="auto"/>
              </w:pBdr>
              <w:jc w:val="center"/>
              <w:rPr>
                <w:rFonts w:cs="Arial"/>
                <w:sz w:val="14"/>
                <w:szCs w:val="14"/>
              </w:rPr>
            </w:pPr>
            <w:r w:rsidRPr="00AF2EDA">
              <w:rPr>
                <w:rFonts w:cs="Arial"/>
                <w:sz w:val="14"/>
                <w:szCs w:val="14"/>
              </w:rPr>
              <w:t>Revision</w:t>
            </w:r>
          </w:p>
          <w:p w:rsidR="00AF2EDA" w:rsidRPr="00AF2EDA" w:rsidDel="0035468F" w:rsidRDefault="00AF2EDA" w:rsidP="00AF2EDA">
            <w:pPr>
              <w:jc w:val="both"/>
              <w:rPr>
                <w:rFonts w:cs="Arial"/>
                <w:sz w:val="14"/>
                <w:szCs w:val="14"/>
              </w:rPr>
            </w:pPr>
          </w:p>
          <w:p w:rsidR="00AF2EDA" w:rsidRPr="00AF2EDA" w:rsidRDefault="00AF2EDA" w:rsidP="00AF2EDA">
            <w:pPr>
              <w:jc w:val="center"/>
              <w:rPr>
                <w:rFonts w:cs="Arial"/>
                <w:sz w:val="14"/>
                <w:szCs w:val="14"/>
              </w:rPr>
            </w:pPr>
            <w:r w:rsidRPr="00AF2EDA">
              <w:rPr>
                <w:rFonts w:cs="Arial"/>
                <w:sz w:val="14"/>
                <w:szCs w:val="14"/>
              </w:rPr>
              <w:t>Re-Assessment</w:t>
            </w:r>
          </w:p>
        </w:tc>
        <w:tc>
          <w:tcPr>
            <w:tcW w:w="543" w:type="dxa"/>
            <w:gridSpan w:val="3"/>
            <w:vMerge w:val="restart"/>
            <w:tcBorders>
              <w:top w:val="single" w:sz="8" w:space="0" w:color="auto"/>
              <w:left w:val="single" w:sz="4" w:space="0" w:color="auto"/>
              <w:right w:val="single" w:sz="4" w:space="0" w:color="auto"/>
            </w:tcBorders>
            <w:shd w:val="clear" w:color="auto" w:fill="auto"/>
            <w:textDirection w:val="tbRl"/>
            <w:vAlign w:val="center"/>
          </w:tcPr>
          <w:p w:rsidR="00AF2EDA" w:rsidRPr="00AF2EDA" w:rsidRDefault="00AF2EDA" w:rsidP="00AF2EDA">
            <w:pPr>
              <w:jc w:val="center"/>
              <w:rPr>
                <w:rFonts w:cs="Arial"/>
                <w:sz w:val="14"/>
                <w:szCs w:val="14"/>
              </w:rPr>
            </w:pPr>
            <w:r w:rsidRPr="00AF2EDA">
              <w:rPr>
                <w:rFonts w:cs="Arial"/>
                <w:sz w:val="14"/>
                <w:szCs w:val="14"/>
              </w:rPr>
              <w:t>Marking/ moderation</w:t>
            </w:r>
          </w:p>
        </w:tc>
        <w:tc>
          <w:tcPr>
            <w:tcW w:w="644" w:type="dxa"/>
            <w:gridSpan w:val="9"/>
            <w:vMerge w:val="restart"/>
            <w:tcBorders>
              <w:top w:val="single" w:sz="8" w:space="0" w:color="auto"/>
              <w:left w:val="single" w:sz="4" w:space="0" w:color="auto"/>
              <w:right w:val="single" w:sz="8" w:space="0" w:color="auto"/>
            </w:tcBorders>
            <w:shd w:val="clear" w:color="auto" w:fill="auto"/>
            <w:noWrap/>
            <w:textDirection w:val="tbRl"/>
            <w:vAlign w:val="center"/>
          </w:tcPr>
          <w:p w:rsidR="00AF2EDA" w:rsidRPr="00AF2EDA" w:rsidRDefault="00AF2EDA" w:rsidP="00AF2EDA">
            <w:pPr>
              <w:jc w:val="center"/>
              <w:rPr>
                <w:rFonts w:cs="Arial"/>
                <w:sz w:val="14"/>
                <w:szCs w:val="14"/>
              </w:rPr>
            </w:pPr>
          </w:p>
          <w:p w:rsidR="00AF2EDA" w:rsidRPr="00AF2EDA" w:rsidRDefault="00AF2EDA" w:rsidP="00AF2EDA">
            <w:pPr>
              <w:jc w:val="center"/>
              <w:rPr>
                <w:rFonts w:cs="Arial"/>
                <w:sz w:val="14"/>
                <w:szCs w:val="14"/>
              </w:rPr>
            </w:pPr>
            <w:r w:rsidRPr="00AF2EDA">
              <w:rPr>
                <w:rFonts w:cs="Arial"/>
                <w:sz w:val="14"/>
                <w:szCs w:val="14"/>
              </w:rPr>
              <w:t>Referral CABs</w:t>
            </w:r>
          </w:p>
        </w:tc>
      </w:tr>
      <w:tr w:rsidR="00AF2EDA" w:rsidRPr="00AF2EDA" w:rsidTr="001E0228">
        <w:trPr>
          <w:trHeight w:val="263"/>
        </w:trPr>
        <w:tc>
          <w:tcPr>
            <w:tcW w:w="398" w:type="dxa"/>
            <w:vMerge/>
            <w:tcBorders>
              <w:top w:val="single" w:sz="8" w:space="0" w:color="auto"/>
              <w:left w:val="single" w:sz="8"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4061" w:type="dxa"/>
            <w:gridSpan w:val="36"/>
            <w:tcBorders>
              <w:top w:val="single" w:sz="4" w:space="0" w:color="auto"/>
              <w:left w:val="nil"/>
              <w:bottom w:val="nil"/>
              <w:right w:val="nil"/>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HFT1015 Clinical Skills 1</w:t>
            </w:r>
            <w:r w:rsidR="00B97605">
              <w:rPr>
                <w:rFonts w:cs="Arial"/>
                <w:sz w:val="14"/>
                <w:szCs w:val="14"/>
              </w:rPr>
              <w:t xml:space="preserve"> </w:t>
            </w:r>
          </w:p>
        </w:tc>
        <w:tc>
          <w:tcPr>
            <w:tcW w:w="498" w:type="dxa"/>
            <w:gridSpan w:val="4"/>
            <w:tcBorders>
              <w:top w:val="nil"/>
              <w:left w:val="single" w:sz="4" w:space="0" w:color="auto"/>
              <w:bottom w:val="nil"/>
              <w:right w:val="nil"/>
            </w:tcBorders>
            <w:shd w:val="clear" w:color="auto" w:fill="C0C0C0"/>
            <w:noWrap/>
            <w:vAlign w:val="bottom"/>
          </w:tcPr>
          <w:p w:rsidR="00AF2EDA" w:rsidRPr="00AF2EDA" w:rsidRDefault="00AF2EDA" w:rsidP="00AF2EDA">
            <w:pPr>
              <w:rPr>
                <w:rFonts w:cs="Arial"/>
                <w:b/>
                <w:bCs/>
                <w:sz w:val="14"/>
                <w:szCs w:val="14"/>
              </w:rPr>
            </w:pPr>
            <w:r w:rsidRPr="00AF2EDA">
              <w:rPr>
                <w:rFonts w:cs="Arial"/>
                <w:b/>
                <w:bCs/>
                <w:sz w:val="14"/>
                <w:szCs w:val="14"/>
              </w:rPr>
              <w:t> </w:t>
            </w:r>
          </w:p>
        </w:tc>
        <w:tc>
          <w:tcPr>
            <w:tcW w:w="498" w:type="dxa"/>
            <w:gridSpan w:val="3"/>
            <w:tcBorders>
              <w:top w:val="nil"/>
              <w:left w:val="nil"/>
              <w:bottom w:val="nil"/>
              <w:right w:val="nil"/>
            </w:tcBorders>
            <w:shd w:val="clear" w:color="auto" w:fill="C0C0C0"/>
            <w:noWrap/>
            <w:vAlign w:val="bottom"/>
          </w:tcPr>
          <w:p w:rsidR="00AF2EDA" w:rsidRPr="00AF2EDA" w:rsidRDefault="00AF2EDA" w:rsidP="00AF2EDA">
            <w:pPr>
              <w:rPr>
                <w:rFonts w:cs="Arial"/>
                <w:b/>
                <w:bCs/>
                <w:sz w:val="14"/>
                <w:szCs w:val="14"/>
              </w:rPr>
            </w:pPr>
            <w:r w:rsidRPr="00AF2EDA">
              <w:rPr>
                <w:rFonts w:cs="Arial"/>
                <w:b/>
                <w:bCs/>
                <w:sz w:val="14"/>
                <w:szCs w:val="14"/>
              </w:rPr>
              <w:t> </w:t>
            </w:r>
          </w:p>
        </w:tc>
        <w:tc>
          <w:tcPr>
            <w:tcW w:w="780" w:type="dxa"/>
            <w:gridSpan w:val="6"/>
            <w:tcBorders>
              <w:top w:val="nil"/>
              <w:left w:val="nil"/>
              <w:bottom w:val="nil"/>
              <w:right w:val="single" w:sz="4" w:space="0" w:color="auto"/>
            </w:tcBorders>
            <w:shd w:val="clear" w:color="auto" w:fill="C0C0C0"/>
            <w:noWrap/>
            <w:vAlign w:val="bottom"/>
          </w:tcPr>
          <w:p w:rsidR="00AF2EDA" w:rsidRPr="00AF2EDA" w:rsidRDefault="00AF2EDA" w:rsidP="00AF2EDA">
            <w:pPr>
              <w:rPr>
                <w:rFonts w:cs="Arial"/>
                <w:b/>
                <w:bCs/>
                <w:sz w:val="14"/>
                <w:szCs w:val="14"/>
              </w:rPr>
            </w:pPr>
            <w:r w:rsidRPr="00AF2EDA">
              <w:rPr>
                <w:rFonts w:cs="Arial"/>
                <w:b/>
                <w:bCs/>
                <w:sz w:val="14"/>
                <w:szCs w:val="14"/>
              </w:rPr>
              <w:t> </w:t>
            </w:r>
          </w:p>
        </w:tc>
        <w:tc>
          <w:tcPr>
            <w:tcW w:w="1276" w:type="dxa"/>
            <w:gridSpan w:val="10"/>
            <w:vMerge/>
            <w:tcBorders>
              <w:left w:val="nil"/>
              <w:right w:val="single" w:sz="4" w:space="0" w:color="000000"/>
            </w:tcBorders>
            <w:shd w:val="clear" w:color="auto" w:fill="auto"/>
            <w:noWrap/>
            <w:vAlign w:val="bottom"/>
          </w:tcPr>
          <w:p w:rsidR="00AF2EDA" w:rsidRPr="00AF2EDA" w:rsidRDefault="00AF2EDA" w:rsidP="00AF2EDA">
            <w:pPr>
              <w:rPr>
                <w:rFonts w:cs="Arial"/>
                <w:sz w:val="14"/>
                <w:szCs w:val="14"/>
              </w:rPr>
            </w:pPr>
          </w:p>
        </w:tc>
        <w:tc>
          <w:tcPr>
            <w:tcW w:w="1305" w:type="dxa"/>
            <w:gridSpan w:val="11"/>
            <w:tcBorders>
              <w:top w:val="nil"/>
              <w:left w:val="nil"/>
              <w:bottom w:val="nil"/>
              <w:right w:val="single" w:sz="4" w:space="0" w:color="000000"/>
            </w:tcBorders>
            <w:shd w:val="clear" w:color="auto" w:fill="FFFF99"/>
            <w:noWrap/>
            <w:vAlign w:val="bottom"/>
          </w:tcPr>
          <w:p w:rsidR="00AF2EDA" w:rsidRPr="00AF2EDA" w:rsidRDefault="00AF2EDA" w:rsidP="00AF2EDA">
            <w:pPr>
              <w:jc w:val="center"/>
              <w:rPr>
                <w:rFonts w:cs="Arial"/>
                <w:b/>
                <w:bCs/>
                <w:sz w:val="14"/>
                <w:szCs w:val="14"/>
              </w:rPr>
            </w:pPr>
            <w:r w:rsidRPr="00AF2EDA">
              <w:rPr>
                <w:rFonts w:cs="Arial"/>
                <w:b/>
                <w:bCs/>
                <w:sz w:val="14"/>
                <w:szCs w:val="14"/>
              </w:rPr>
              <w:t>HFT1015</w:t>
            </w:r>
          </w:p>
        </w:tc>
        <w:tc>
          <w:tcPr>
            <w:tcW w:w="1672" w:type="dxa"/>
            <w:gridSpan w:val="12"/>
            <w:tcBorders>
              <w:top w:val="single" w:sz="4"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HFT1015</w:t>
            </w:r>
          </w:p>
          <w:p w:rsidR="00AF2EDA" w:rsidRPr="00AF2EDA" w:rsidRDefault="00AF2EDA" w:rsidP="00AF2EDA">
            <w:pPr>
              <w:rPr>
                <w:rFonts w:cs="Arial"/>
                <w:sz w:val="14"/>
                <w:szCs w:val="14"/>
              </w:rPr>
            </w:pPr>
            <w:r w:rsidRPr="00AF2EDA">
              <w:rPr>
                <w:rFonts w:cs="Arial"/>
                <w:sz w:val="14"/>
                <w:szCs w:val="14"/>
              </w:rPr>
              <w:t>Clinical Skills 1</w:t>
            </w:r>
          </w:p>
        </w:tc>
        <w:tc>
          <w:tcPr>
            <w:tcW w:w="1280" w:type="dxa"/>
            <w:gridSpan w:val="9"/>
            <w:vMerge/>
            <w:tcBorders>
              <w:top w:val="single" w:sz="8" w:space="0" w:color="auto"/>
              <w:left w:val="single" w:sz="4" w:space="0" w:color="auto"/>
              <w:bottom w:val="single" w:sz="8" w:space="0" w:color="000000"/>
              <w:right w:val="single" w:sz="4" w:space="0" w:color="000000"/>
            </w:tcBorders>
            <w:vAlign w:val="center"/>
          </w:tcPr>
          <w:p w:rsidR="00AF2EDA" w:rsidRPr="00AF2EDA" w:rsidRDefault="00AF2EDA" w:rsidP="00AF2EDA">
            <w:pPr>
              <w:rPr>
                <w:rFonts w:cs="Arial"/>
                <w:b/>
                <w:bCs/>
                <w:sz w:val="14"/>
                <w:szCs w:val="14"/>
              </w:rPr>
            </w:pPr>
          </w:p>
        </w:tc>
        <w:tc>
          <w:tcPr>
            <w:tcW w:w="854" w:type="dxa"/>
            <w:gridSpan w:val="8"/>
            <w:tcBorders>
              <w:top w:val="nil"/>
              <w:left w:val="nil"/>
              <w:bottom w:val="nil"/>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HFT1015</w:t>
            </w:r>
          </w:p>
          <w:p w:rsidR="00AF2EDA" w:rsidRPr="00AF2EDA" w:rsidRDefault="00AF2EDA" w:rsidP="00AF2EDA">
            <w:pPr>
              <w:rPr>
                <w:rFonts w:cs="Arial"/>
                <w:sz w:val="14"/>
                <w:szCs w:val="14"/>
              </w:rPr>
            </w:pPr>
            <w:r w:rsidRPr="00AF2EDA">
              <w:rPr>
                <w:rFonts w:cs="Arial"/>
                <w:sz w:val="14"/>
                <w:szCs w:val="14"/>
              </w:rPr>
              <w:t>Clinical Skills 1</w:t>
            </w:r>
          </w:p>
        </w:tc>
        <w:tc>
          <w:tcPr>
            <w:tcW w:w="1701" w:type="dxa"/>
            <w:gridSpan w:val="18"/>
            <w:vMerge/>
            <w:tcBorders>
              <w:top w:val="single" w:sz="8" w:space="0" w:color="auto"/>
              <w:left w:val="single" w:sz="4"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1658" w:type="dxa"/>
            <w:gridSpan w:val="14"/>
            <w:vMerge/>
            <w:tcBorders>
              <w:top w:val="single" w:sz="8" w:space="0" w:color="auto"/>
              <w:left w:val="single" w:sz="4"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1275" w:type="dxa"/>
            <w:gridSpan w:val="10"/>
            <w:vMerge/>
            <w:tcBorders>
              <w:left w:val="single" w:sz="4" w:space="0" w:color="auto"/>
              <w:right w:val="single" w:sz="4" w:space="0" w:color="auto"/>
            </w:tcBorders>
            <w:vAlign w:val="center"/>
          </w:tcPr>
          <w:p w:rsidR="00AF2EDA" w:rsidRPr="00AF2EDA" w:rsidRDefault="00AF2EDA" w:rsidP="00AF2EDA">
            <w:pPr>
              <w:rPr>
                <w:rFonts w:cs="Arial"/>
                <w:sz w:val="14"/>
                <w:szCs w:val="14"/>
              </w:rPr>
            </w:pPr>
          </w:p>
        </w:tc>
        <w:tc>
          <w:tcPr>
            <w:tcW w:w="543" w:type="dxa"/>
            <w:gridSpan w:val="3"/>
            <w:vMerge/>
            <w:tcBorders>
              <w:left w:val="single" w:sz="4" w:space="0" w:color="auto"/>
              <w:right w:val="single" w:sz="4" w:space="0" w:color="auto"/>
            </w:tcBorders>
            <w:vAlign w:val="center"/>
          </w:tcPr>
          <w:p w:rsidR="00AF2EDA" w:rsidRPr="00AF2EDA" w:rsidRDefault="00AF2EDA" w:rsidP="00AF2EDA">
            <w:pPr>
              <w:rPr>
                <w:rFonts w:cs="Arial"/>
                <w:sz w:val="14"/>
                <w:szCs w:val="14"/>
              </w:rPr>
            </w:pPr>
          </w:p>
        </w:tc>
        <w:tc>
          <w:tcPr>
            <w:tcW w:w="644" w:type="dxa"/>
            <w:gridSpan w:val="9"/>
            <w:vMerge/>
            <w:tcBorders>
              <w:left w:val="single" w:sz="4" w:space="0" w:color="auto"/>
              <w:right w:val="single" w:sz="8" w:space="0" w:color="auto"/>
            </w:tcBorders>
            <w:vAlign w:val="center"/>
          </w:tcPr>
          <w:p w:rsidR="00AF2EDA" w:rsidRPr="00AF2EDA" w:rsidRDefault="00AF2EDA" w:rsidP="00AF2EDA">
            <w:pPr>
              <w:rPr>
                <w:rFonts w:cs="Arial"/>
                <w:sz w:val="14"/>
                <w:szCs w:val="14"/>
              </w:rPr>
            </w:pPr>
          </w:p>
        </w:tc>
      </w:tr>
      <w:tr w:rsidR="00AF2EDA" w:rsidRPr="00AF2EDA" w:rsidTr="001E0228">
        <w:trPr>
          <w:trHeight w:val="263"/>
        </w:trPr>
        <w:tc>
          <w:tcPr>
            <w:tcW w:w="398" w:type="dxa"/>
            <w:vMerge/>
            <w:tcBorders>
              <w:top w:val="single" w:sz="8" w:space="0" w:color="auto"/>
              <w:left w:val="single" w:sz="8"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4061" w:type="dxa"/>
            <w:gridSpan w:val="36"/>
            <w:tcBorders>
              <w:top w:val="single" w:sz="4"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HFT2001 Applied Anatomy and Biomechanics</w:t>
            </w:r>
          </w:p>
        </w:tc>
        <w:tc>
          <w:tcPr>
            <w:tcW w:w="498" w:type="dxa"/>
            <w:gridSpan w:val="4"/>
            <w:tcBorders>
              <w:top w:val="nil"/>
              <w:left w:val="nil"/>
              <w:bottom w:val="nil"/>
              <w:right w:val="nil"/>
            </w:tcBorders>
            <w:shd w:val="clear" w:color="auto" w:fill="C0C0C0"/>
            <w:noWrap/>
            <w:vAlign w:val="bottom"/>
          </w:tcPr>
          <w:p w:rsidR="00AF2EDA" w:rsidRPr="00AF2EDA" w:rsidRDefault="00AF2EDA" w:rsidP="00AF2EDA">
            <w:pPr>
              <w:rPr>
                <w:rFonts w:cs="Arial"/>
                <w:sz w:val="14"/>
                <w:szCs w:val="14"/>
              </w:rPr>
            </w:pPr>
            <w:r w:rsidRPr="00AF2EDA">
              <w:rPr>
                <w:rFonts w:cs="Arial"/>
                <w:sz w:val="14"/>
                <w:szCs w:val="14"/>
              </w:rPr>
              <w:t> </w:t>
            </w:r>
          </w:p>
        </w:tc>
        <w:tc>
          <w:tcPr>
            <w:tcW w:w="498" w:type="dxa"/>
            <w:gridSpan w:val="3"/>
            <w:tcBorders>
              <w:top w:val="nil"/>
              <w:left w:val="nil"/>
              <w:bottom w:val="nil"/>
              <w:right w:val="nil"/>
            </w:tcBorders>
            <w:shd w:val="clear" w:color="auto" w:fill="C0C0C0"/>
            <w:noWrap/>
            <w:vAlign w:val="bottom"/>
          </w:tcPr>
          <w:p w:rsidR="00AF2EDA" w:rsidRPr="00AF2EDA" w:rsidRDefault="00AF2EDA" w:rsidP="00AF2EDA">
            <w:pPr>
              <w:rPr>
                <w:rFonts w:cs="Arial"/>
                <w:sz w:val="14"/>
                <w:szCs w:val="14"/>
              </w:rPr>
            </w:pPr>
            <w:r w:rsidRPr="00AF2EDA">
              <w:rPr>
                <w:rFonts w:cs="Arial"/>
                <w:sz w:val="14"/>
                <w:szCs w:val="14"/>
              </w:rPr>
              <w:t> </w:t>
            </w:r>
          </w:p>
        </w:tc>
        <w:tc>
          <w:tcPr>
            <w:tcW w:w="780" w:type="dxa"/>
            <w:gridSpan w:val="6"/>
            <w:tcBorders>
              <w:top w:val="nil"/>
              <w:left w:val="nil"/>
              <w:bottom w:val="nil"/>
              <w:right w:val="single" w:sz="4" w:space="0" w:color="auto"/>
            </w:tcBorders>
            <w:shd w:val="clear" w:color="auto" w:fill="C0C0C0"/>
            <w:noWrap/>
            <w:vAlign w:val="bottom"/>
          </w:tcPr>
          <w:p w:rsidR="00AF2EDA" w:rsidRPr="00AF2EDA" w:rsidRDefault="00AF2EDA" w:rsidP="00AF2EDA">
            <w:pPr>
              <w:rPr>
                <w:rFonts w:cs="Arial"/>
                <w:sz w:val="14"/>
                <w:szCs w:val="14"/>
              </w:rPr>
            </w:pPr>
            <w:r w:rsidRPr="00AF2EDA">
              <w:rPr>
                <w:rFonts w:cs="Arial"/>
                <w:sz w:val="14"/>
                <w:szCs w:val="14"/>
              </w:rPr>
              <w:t> </w:t>
            </w:r>
          </w:p>
        </w:tc>
        <w:tc>
          <w:tcPr>
            <w:tcW w:w="1276" w:type="dxa"/>
            <w:gridSpan w:val="10"/>
            <w:vMerge/>
            <w:tcBorders>
              <w:left w:val="nil"/>
              <w:right w:val="single" w:sz="4" w:space="0" w:color="000000"/>
            </w:tcBorders>
            <w:shd w:val="clear" w:color="auto" w:fill="auto"/>
            <w:noWrap/>
            <w:vAlign w:val="bottom"/>
          </w:tcPr>
          <w:p w:rsidR="00AF2EDA" w:rsidRPr="00AF2EDA" w:rsidRDefault="00AF2EDA" w:rsidP="00AF2EDA">
            <w:pPr>
              <w:rPr>
                <w:rFonts w:cs="Arial"/>
                <w:sz w:val="14"/>
                <w:szCs w:val="14"/>
              </w:rPr>
            </w:pPr>
          </w:p>
        </w:tc>
        <w:tc>
          <w:tcPr>
            <w:tcW w:w="1305" w:type="dxa"/>
            <w:gridSpan w:val="11"/>
            <w:tcBorders>
              <w:top w:val="nil"/>
              <w:left w:val="nil"/>
              <w:bottom w:val="nil"/>
              <w:right w:val="single" w:sz="4" w:space="0" w:color="000000"/>
            </w:tcBorders>
            <w:shd w:val="clear" w:color="auto" w:fill="FFFF99"/>
            <w:noWrap/>
            <w:vAlign w:val="bottom"/>
          </w:tcPr>
          <w:p w:rsidR="00AF2EDA" w:rsidRPr="00AF2EDA" w:rsidRDefault="00AF2EDA" w:rsidP="00AF2EDA">
            <w:pPr>
              <w:jc w:val="center"/>
              <w:rPr>
                <w:rFonts w:cs="Arial"/>
                <w:b/>
                <w:bCs/>
                <w:sz w:val="14"/>
                <w:szCs w:val="14"/>
              </w:rPr>
            </w:pPr>
            <w:r w:rsidRPr="00AF2EDA">
              <w:rPr>
                <w:rFonts w:cs="Arial"/>
                <w:b/>
                <w:bCs/>
                <w:sz w:val="14"/>
                <w:szCs w:val="14"/>
              </w:rPr>
              <w:t>PBE 1</w:t>
            </w:r>
          </w:p>
        </w:tc>
        <w:tc>
          <w:tcPr>
            <w:tcW w:w="1672" w:type="dxa"/>
            <w:gridSpan w:val="12"/>
            <w:tcBorders>
              <w:top w:val="single" w:sz="4"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HFT2001 AA&amp;B</w:t>
            </w:r>
          </w:p>
        </w:tc>
        <w:tc>
          <w:tcPr>
            <w:tcW w:w="1280" w:type="dxa"/>
            <w:gridSpan w:val="9"/>
            <w:vMerge/>
            <w:tcBorders>
              <w:top w:val="single" w:sz="8" w:space="0" w:color="auto"/>
              <w:left w:val="single" w:sz="4" w:space="0" w:color="auto"/>
              <w:bottom w:val="single" w:sz="8" w:space="0" w:color="000000"/>
              <w:right w:val="single" w:sz="4" w:space="0" w:color="000000"/>
            </w:tcBorders>
            <w:vAlign w:val="center"/>
          </w:tcPr>
          <w:p w:rsidR="00AF2EDA" w:rsidRPr="00AF2EDA" w:rsidRDefault="00AF2EDA" w:rsidP="00AF2EDA">
            <w:pPr>
              <w:rPr>
                <w:rFonts w:cs="Arial"/>
                <w:b/>
                <w:bCs/>
                <w:sz w:val="14"/>
                <w:szCs w:val="14"/>
              </w:rPr>
            </w:pPr>
          </w:p>
        </w:tc>
        <w:tc>
          <w:tcPr>
            <w:tcW w:w="854" w:type="dxa"/>
            <w:gridSpan w:val="8"/>
            <w:tcBorders>
              <w:top w:val="single" w:sz="4"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HFT2001 AA&amp;B</w:t>
            </w:r>
          </w:p>
        </w:tc>
        <w:tc>
          <w:tcPr>
            <w:tcW w:w="1701" w:type="dxa"/>
            <w:gridSpan w:val="18"/>
            <w:vMerge/>
            <w:tcBorders>
              <w:top w:val="single" w:sz="8" w:space="0" w:color="auto"/>
              <w:left w:val="single" w:sz="4"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1658" w:type="dxa"/>
            <w:gridSpan w:val="14"/>
            <w:vMerge/>
            <w:tcBorders>
              <w:top w:val="single" w:sz="8" w:space="0" w:color="auto"/>
              <w:left w:val="single" w:sz="4"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1275" w:type="dxa"/>
            <w:gridSpan w:val="10"/>
            <w:vMerge/>
            <w:tcBorders>
              <w:left w:val="single" w:sz="4" w:space="0" w:color="auto"/>
              <w:right w:val="single" w:sz="4" w:space="0" w:color="auto"/>
            </w:tcBorders>
            <w:vAlign w:val="center"/>
          </w:tcPr>
          <w:p w:rsidR="00AF2EDA" w:rsidRPr="00AF2EDA" w:rsidRDefault="00AF2EDA" w:rsidP="00AF2EDA">
            <w:pPr>
              <w:rPr>
                <w:rFonts w:cs="Arial"/>
                <w:sz w:val="14"/>
                <w:szCs w:val="14"/>
              </w:rPr>
            </w:pPr>
          </w:p>
        </w:tc>
        <w:tc>
          <w:tcPr>
            <w:tcW w:w="543" w:type="dxa"/>
            <w:gridSpan w:val="3"/>
            <w:vMerge/>
            <w:tcBorders>
              <w:left w:val="single" w:sz="4" w:space="0" w:color="auto"/>
              <w:right w:val="single" w:sz="4" w:space="0" w:color="auto"/>
            </w:tcBorders>
            <w:vAlign w:val="center"/>
          </w:tcPr>
          <w:p w:rsidR="00AF2EDA" w:rsidRPr="00AF2EDA" w:rsidRDefault="00AF2EDA" w:rsidP="00AF2EDA">
            <w:pPr>
              <w:rPr>
                <w:rFonts w:cs="Arial"/>
                <w:sz w:val="14"/>
                <w:szCs w:val="14"/>
              </w:rPr>
            </w:pPr>
          </w:p>
        </w:tc>
        <w:tc>
          <w:tcPr>
            <w:tcW w:w="644" w:type="dxa"/>
            <w:gridSpan w:val="9"/>
            <w:vMerge/>
            <w:tcBorders>
              <w:left w:val="single" w:sz="4" w:space="0" w:color="auto"/>
              <w:right w:val="single" w:sz="8" w:space="0" w:color="auto"/>
            </w:tcBorders>
            <w:vAlign w:val="center"/>
          </w:tcPr>
          <w:p w:rsidR="00AF2EDA" w:rsidRPr="00AF2EDA" w:rsidRDefault="00AF2EDA" w:rsidP="00AF2EDA">
            <w:pPr>
              <w:rPr>
                <w:rFonts w:cs="Arial"/>
                <w:sz w:val="14"/>
                <w:szCs w:val="14"/>
              </w:rPr>
            </w:pPr>
          </w:p>
        </w:tc>
      </w:tr>
      <w:tr w:rsidR="00AF2EDA" w:rsidRPr="00AF2EDA" w:rsidTr="001E0228">
        <w:trPr>
          <w:trHeight w:val="270"/>
        </w:trPr>
        <w:tc>
          <w:tcPr>
            <w:tcW w:w="398" w:type="dxa"/>
            <w:vMerge/>
            <w:tcBorders>
              <w:top w:val="single" w:sz="8" w:space="0" w:color="auto"/>
              <w:left w:val="single" w:sz="8"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4061" w:type="dxa"/>
            <w:gridSpan w:val="36"/>
            <w:tcBorders>
              <w:top w:val="nil"/>
              <w:left w:val="nil"/>
              <w:bottom w:val="single" w:sz="8" w:space="0" w:color="auto"/>
              <w:right w:val="nil"/>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 xml:space="preserve">HFT2000 Physiology in the context of Physiotherapy </w:t>
            </w:r>
          </w:p>
        </w:tc>
        <w:tc>
          <w:tcPr>
            <w:tcW w:w="498" w:type="dxa"/>
            <w:gridSpan w:val="4"/>
            <w:tcBorders>
              <w:top w:val="nil"/>
              <w:left w:val="single" w:sz="4" w:space="0" w:color="auto"/>
              <w:bottom w:val="single" w:sz="8" w:space="0" w:color="auto"/>
              <w:right w:val="nil"/>
            </w:tcBorders>
            <w:shd w:val="clear" w:color="auto" w:fill="C0C0C0"/>
            <w:noWrap/>
            <w:vAlign w:val="bottom"/>
          </w:tcPr>
          <w:p w:rsidR="00AF2EDA" w:rsidRPr="00AF2EDA" w:rsidRDefault="00AF2EDA" w:rsidP="00AF2EDA">
            <w:pPr>
              <w:rPr>
                <w:rFonts w:cs="Arial"/>
                <w:sz w:val="14"/>
                <w:szCs w:val="14"/>
              </w:rPr>
            </w:pPr>
            <w:r w:rsidRPr="00AF2EDA">
              <w:rPr>
                <w:rFonts w:cs="Arial"/>
                <w:sz w:val="14"/>
                <w:szCs w:val="14"/>
              </w:rPr>
              <w:t> </w:t>
            </w:r>
          </w:p>
        </w:tc>
        <w:tc>
          <w:tcPr>
            <w:tcW w:w="498" w:type="dxa"/>
            <w:gridSpan w:val="3"/>
            <w:tcBorders>
              <w:top w:val="nil"/>
              <w:left w:val="nil"/>
              <w:bottom w:val="single" w:sz="8" w:space="0" w:color="auto"/>
              <w:right w:val="nil"/>
            </w:tcBorders>
            <w:shd w:val="clear" w:color="auto" w:fill="C0C0C0"/>
            <w:noWrap/>
            <w:vAlign w:val="bottom"/>
          </w:tcPr>
          <w:p w:rsidR="00AF2EDA" w:rsidRPr="00AF2EDA" w:rsidRDefault="00AF2EDA" w:rsidP="00AF2EDA">
            <w:pPr>
              <w:rPr>
                <w:rFonts w:cs="Arial"/>
                <w:sz w:val="14"/>
                <w:szCs w:val="14"/>
              </w:rPr>
            </w:pPr>
            <w:r w:rsidRPr="00AF2EDA">
              <w:rPr>
                <w:rFonts w:cs="Arial"/>
                <w:sz w:val="14"/>
                <w:szCs w:val="14"/>
              </w:rPr>
              <w:t> </w:t>
            </w:r>
          </w:p>
        </w:tc>
        <w:tc>
          <w:tcPr>
            <w:tcW w:w="780" w:type="dxa"/>
            <w:gridSpan w:val="6"/>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rPr>
                <w:rFonts w:cs="Arial"/>
                <w:sz w:val="14"/>
                <w:szCs w:val="14"/>
              </w:rPr>
            </w:pPr>
            <w:r w:rsidRPr="00AF2EDA">
              <w:rPr>
                <w:rFonts w:cs="Arial"/>
                <w:sz w:val="14"/>
                <w:szCs w:val="14"/>
              </w:rPr>
              <w:t> </w:t>
            </w:r>
          </w:p>
        </w:tc>
        <w:tc>
          <w:tcPr>
            <w:tcW w:w="1276" w:type="dxa"/>
            <w:gridSpan w:val="10"/>
            <w:vMerge/>
            <w:tcBorders>
              <w:left w:val="nil"/>
              <w:bottom w:val="single" w:sz="8" w:space="0" w:color="auto"/>
              <w:right w:val="single" w:sz="4" w:space="0" w:color="000000"/>
            </w:tcBorders>
            <w:shd w:val="clear" w:color="auto" w:fill="auto"/>
            <w:noWrap/>
            <w:vAlign w:val="bottom"/>
          </w:tcPr>
          <w:p w:rsidR="00AF2EDA" w:rsidRPr="00AF2EDA" w:rsidRDefault="00AF2EDA" w:rsidP="00AF2EDA">
            <w:pPr>
              <w:rPr>
                <w:rFonts w:cs="Arial"/>
                <w:sz w:val="14"/>
                <w:szCs w:val="14"/>
              </w:rPr>
            </w:pPr>
          </w:p>
        </w:tc>
        <w:tc>
          <w:tcPr>
            <w:tcW w:w="1305" w:type="dxa"/>
            <w:gridSpan w:val="11"/>
            <w:tcBorders>
              <w:top w:val="nil"/>
              <w:left w:val="nil"/>
              <w:bottom w:val="single" w:sz="8" w:space="0" w:color="auto"/>
              <w:right w:val="single" w:sz="4" w:space="0" w:color="000000"/>
            </w:tcBorders>
            <w:shd w:val="clear" w:color="auto" w:fill="FFFF99"/>
            <w:noWrap/>
            <w:vAlign w:val="bottom"/>
          </w:tcPr>
          <w:p w:rsidR="00AF2EDA" w:rsidRPr="00AF2EDA" w:rsidRDefault="00AF2EDA" w:rsidP="00AF2EDA">
            <w:pPr>
              <w:jc w:val="center"/>
              <w:rPr>
                <w:rFonts w:cs="Arial"/>
                <w:sz w:val="14"/>
                <w:szCs w:val="14"/>
              </w:rPr>
            </w:pPr>
            <w:r w:rsidRPr="00AF2EDA">
              <w:rPr>
                <w:rFonts w:cs="Arial"/>
                <w:sz w:val="14"/>
                <w:szCs w:val="14"/>
              </w:rPr>
              <w:t> </w:t>
            </w:r>
          </w:p>
        </w:tc>
        <w:tc>
          <w:tcPr>
            <w:tcW w:w="1672" w:type="dxa"/>
            <w:gridSpan w:val="12"/>
            <w:tcBorders>
              <w:top w:val="single" w:sz="4" w:space="0" w:color="auto"/>
              <w:left w:val="nil"/>
              <w:bottom w:val="single" w:sz="8"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HFT2000 PCP</w:t>
            </w:r>
          </w:p>
        </w:tc>
        <w:tc>
          <w:tcPr>
            <w:tcW w:w="1280" w:type="dxa"/>
            <w:gridSpan w:val="9"/>
            <w:vMerge/>
            <w:tcBorders>
              <w:top w:val="single" w:sz="8" w:space="0" w:color="auto"/>
              <w:left w:val="single" w:sz="4" w:space="0" w:color="auto"/>
              <w:bottom w:val="single" w:sz="8" w:space="0" w:color="000000"/>
              <w:right w:val="single" w:sz="4" w:space="0" w:color="000000"/>
            </w:tcBorders>
            <w:vAlign w:val="center"/>
          </w:tcPr>
          <w:p w:rsidR="00AF2EDA" w:rsidRPr="00AF2EDA" w:rsidRDefault="00AF2EDA" w:rsidP="00AF2EDA">
            <w:pPr>
              <w:rPr>
                <w:rFonts w:cs="Arial"/>
                <w:b/>
                <w:bCs/>
                <w:sz w:val="14"/>
                <w:szCs w:val="14"/>
              </w:rPr>
            </w:pPr>
          </w:p>
        </w:tc>
        <w:tc>
          <w:tcPr>
            <w:tcW w:w="854" w:type="dxa"/>
            <w:gridSpan w:val="8"/>
            <w:tcBorders>
              <w:top w:val="single" w:sz="4" w:space="0" w:color="auto"/>
              <w:left w:val="nil"/>
              <w:bottom w:val="single" w:sz="8"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HFT2000 PCP</w:t>
            </w:r>
          </w:p>
        </w:tc>
        <w:tc>
          <w:tcPr>
            <w:tcW w:w="1701" w:type="dxa"/>
            <w:gridSpan w:val="18"/>
            <w:vMerge/>
            <w:tcBorders>
              <w:top w:val="single" w:sz="8" w:space="0" w:color="auto"/>
              <w:left w:val="single" w:sz="4"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1658" w:type="dxa"/>
            <w:gridSpan w:val="14"/>
            <w:vMerge/>
            <w:tcBorders>
              <w:top w:val="single" w:sz="8" w:space="0" w:color="auto"/>
              <w:left w:val="single" w:sz="4"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1275" w:type="dxa"/>
            <w:gridSpan w:val="10"/>
            <w:vMerge/>
            <w:tcBorders>
              <w:left w:val="single" w:sz="4"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543" w:type="dxa"/>
            <w:gridSpan w:val="3"/>
            <w:vMerge/>
            <w:tcBorders>
              <w:left w:val="single" w:sz="4" w:space="0" w:color="auto"/>
              <w:bottom w:val="single" w:sz="8" w:space="0" w:color="000000"/>
              <w:right w:val="single" w:sz="4" w:space="0" w:color="auto"/>
            </w:tcBorders>
            <w:vAlign w:val="center"/>
          </w:tcPr>
          <w:p w:rsidR="00AF2EDA" w:rsidRPr="00AF2EDA" w:rsidRDefault="00AF2EDA" w:rsidP="00AF2EDA">
            <w:pPr>
              <w:rPr>
                <w:rFonts w:cs="Arial"/>
                <w:sz w:val="14"/>
                <w:szCs w:val="14"/>
              </w:rPr>
            </w:pPr>
          </w:p>
        </w:tc>
        <w:tc>
          <w:tcPr>
            <w:tcW w:w="644" w:type="dxa"/>
            <w:gridSpan w:val="9"/>
            <w:vMerge/>
            <w:tcBorders>
              <w:left w:val="single" w:sz="4" w:space="0" w:color="auto"/>
              <w:bottom w:val="single" w:sz="8" w:space="0" w:color="000000"/>
              <w:right w:val="single" w:sz="8" w:space="0" w:color="auto"/>
            </w:tcBorders>
            <w:vAlign w:val="center"/>
          </w:tcPr>
          <w:p w:rsidR="00AF2EDA" w:rsidRPr="00AF2EDA" w:rsidRDefault="00AF2EDA" w:rsidP="00AF2EDA">
            <w:pPr>
              <w:rPr>
                <w:rFonts w:cs="Arial"/>
                <w:sz w:val="14"/>
                <w:szCs w:val="14"/>
              </w:rPr>
            </w:pPr>
          </w:p>
        </w:tc>
      </w:tr>
      <w:tr w:rsidR="00AF2EDA" w:rsidRPr="00AF2EDA" w:rsidTr="001E0228">
        <w:trPr>
          <w:trHeight w:val="225"/>
        </w:trPr>
        <w:tc>
          <w:tcPr>
            <w:tcW w:w="401" w:type="dxa"/>
            <w:gridSpan w:val="2"/>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29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04"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04"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13" w:type="dxa"/>
            <w:gridSpan w:val="3"/>
            <w:tcBorders>
              <w:top w:val="nil"/>
              <w:left w:val="nil"/>
              <w:bottom w:val="nil"/>
              <w:right w:val="nil"/>
            </w:tcBorders>
            <w:shd w:val="clear" w:color="auto" w:fill="auto"/>
            <w:noWrap/>
            <w:vAlign w:val="bottom"/>
          </w:tcPr>
          <w:p w:rsidR="00AF2EDA" w:rsidRPr="00AF2EDA" w:rsidRDefault="00AF2EDA" w:rsidP="00AF2EDA">
            <w:pPr>
              <w:jc w:val="center"/>
              <w:rPr>
                <w:rFonts w:cs="Arial"/>
                <w:b/>
                <w:bCs/>
                <w:sz w:val="14"/>
                <w:szCs w:val="14"/>
              </w:rPr>
            </w:pPr>
          </w:p>
        </w:tc>
        <w:tc>
          <w:tcPr>
            <w:tcW w:w="509" w:type="dxa"/>
            <w:gridSpan w:val="3"/>
            <w:tcBorders>
              <w:top w:val="nil"/>
              <w:left w:val="nil"/>
              <w:bottom w:val="nil"/>
              <w:right w:val="nil"/>
            </w:tcBorders>
            <w:shd w:val="clear" w:color="auto" w:fill="auto"/>
            <w:noWrap/>
            <w:vAlign w:val="bottom"/>
          </w:tcPr>
          <w:p w:rsidR="00AF2EDA" w:rsidRPr="00AF2EDA" w:rsidRDefault="00AF2EDA" w:rsidP="00AF2EDA">
            <w:pPr>
              <w:jc w:val="center"/>
              <w:rPr>
                <w:rFonts w:cs="Arial"/>
                <w:b/>
                <w:bCs/>
                <w:sz w:val="14"/>
                <w:szCs w:val="14"/>
              </w:rPr>
            </w:pPr>
          </w:p>
        </w:tc>
        <w:tc>
          <w:tcPr>
            <w:tcW w:w="284" w:type="dxa"/>
            <w:gridSpan w:val="3"/>
            <w:tcBorders>
              <w:top w:val="nil"/>
              <w:left w:val="nil"/>
              <w:bottom w:val="nil"/>
              <w:right w:val="nil"/>
            </w:tcBorders>
            <w:shd w:val="clear" w:color="auto" w:fill="auto"/>
            <w:noWrap/>
            <w:vAlign w:val="bottom"/>
          </w:tcPr>
          <w:p w:rsidR="00AF2EDA" w:rsidRPr="00AF2EDA" w:rsidRDefault="00AF2EDA" w:rsidP="00AF2EDA">
            <w:pPr>
              <w:jc w:val="center"/>
              <w:rPr>
                <w:rFonts w:cs="Arial"/>
                <w:b/>
                <w:bCs/>
                <w:sz w:val="14"/>
                <w:szCs w:val="14"/>
              </w:rPr>
            </w:pPr>
          </w:p>
        </w:tc>
        <w:tc>
          <w:tcPr>
            <w:tcW w:w="425"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70"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709" w:type="dxa"/>
            <w:gridSpan w:val="7"/>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7"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65" w:type="dxa"/>
            <w:gridSpan w:val="6"/>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67"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67" w:type="dxa"/>
            <w:gridSpan w:val="8"/>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85"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4"/>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425" w:type="dxa"/>
            <w:gridSpan w:val="4"/>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1106" w:type="dxa"/>
            <w:gridSpan w:val="6"/>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237" w:type="dxa"/>
            <w:gridSpan w:val="2"/>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406" w:type="dxa"/>
            <w:gridSpan w:val="3"/>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236" w:type="dxa"/>
            <w:gridSpan w:val="3"/>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707" w:type="dxa"/>
            <w:gridSpan w:val="9"/>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285" w:type="dxa"/>
            <w:gridSpan w:val="2"/>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r>
      <w:tr w:rsidR="00AF2EDA" w:rsidRPr="00AF2EDA" w:rsidTr="001E0228">
        <w:trPr>
          <w:trHeight w:val="240"/>
        </w:trPr>
        <w:tc>
          <w:tcPr>
            <w:tcW w:w="694" w:type="dxa"/>
            <w:gridSpan w:val="5"/>
            <w:tcBorders>
              <w:top w:val="nil"/>
              <w:left w:val="nil"/>
              <w:bottom w:val="nil"/>
              <w:right w:val="nil"/>
            </w:tcBorders>
            <w:shd w:val="clear" w:color="auto" w:fill="auto"/>
            <w:noWrap/>
            <w:vAlign w:val="bottom"/>
          </w:tcPr>
          <w:p w:rsidR="00AF2EDA" w:rsidRPr="00AF2EDA" w:rsidRDefault="00AF2EDA" w:rsidP="00AF2EDA">
            <w:pPr>
              <w:rPr>
                <w:rFonts w:cs="Arial"/>
                <w:b/>
                <w:bCs/>
                <w:sz w:val="14"/>
                <w:szCs w:val="14"/>
              </w:rPr>
            </w:pPr>
            <w:r w:rsidRPr="00AF2EDA">
              <w:rPr>
                <w:rFonts w:cs="Arial"/>
                <w:b/>
                <w:bCs/>
                <w:sz w:val="14"/>
                <w:szCs w:val="14"/>
              </w:rPr>
              <w:t>Year 2</w:t>
            </w:r>
          </w:p>
        </w:tc>
        <w:tc>
          <w:tcPr>
            <w:tcW w:w="29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04"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04"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1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09"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84"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70"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709" w:type="dxa"/>
            <w:gridSpan w:val="7"/>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7"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65" w:type="dxa"/>
            <w:gridSpan w:val="6"/>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67"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67" w:type="dxa"/>
            <w:gridSpan w:val="8"/>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85"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1106" w:type="dxa"/>
            <w:gridSpan w:val="6"/>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7"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0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707" w:type="dxa"/>
            <w:gridSpan w:val="9"/>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85"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r>
      <w:tr w:rsidR="00AF2EDA" w:rsidRPr="00AF2EDA" w:rsidTr="001E0228">
        <w:trPr>
          <w:trHeight w:val="225"/>
        </w:trPr>
        <w:tc>
          <w:tcPr>
            <w:tcW w:w="401" w:type="dxa"/>
            <w:gridSpan w:val="2"/>
            <w:tcBorders>
              <w:top w:val="single" w:sz="8" w:space="0" w:color="auto"/>
              <w:left w:val="single" w:sz="8" w:space="0" w:color="auto"/>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w:t>
            </w:r>
          </w:p>
        </w:tc>
        <w:tc>
          <w:tcPr>
            <w:tcW w:w="293"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5</w:t>
            </w:r>
          </w:p>
        </w:tc>
        <w:tc>
          <w:tcPr>
            <w:tcW w:w="293"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6</w:t>
            </w:r>
          </w:p>
        </w:tc>
        <w:tc>
          <w:tcPr>
            <w:tcW w:w="29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7</w:t>
            </w:r>
          </w:p>
        </w:tc>
        <w:tc>
          <w:tcPr>
            <w:tcW w:w="297"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8</w:t>
            </w:r>
          </w:p>
        </w:tc>
        <w:tc>
          <w:tcPr>
            <w:tcW w:w="297"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9</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10</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11</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12</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13</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14</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15</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16</w:t>
            </w:r>
          </w:p>
        </w:tc>
        <w:tc>
          <w:tcPr>
            <w:tcW w:w="504"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17</w:t>
            </w:r>
          </w:p>
        </w:tc>
        <w:tc>
          <w:tcPr>
            <w:tcW w:w="504"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18</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19</w:t>
            </w:r>
          </w:p>
        </w:tc>
        <w:tc>
          <w:tcPr>
            <w:tcW w:w="413"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20</w:t>
            </w:r>
          </w:p>
        </w:tc>
        <w:tc>
          <w:tcPr>
            <w:tcW w:w="509"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21</w:t>
            </w:r>
          </w:p>
        </w:tc>
        <w:tc>
          <w:tcPr>
            <w:tcW w:w="426"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22</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23</w:t>
            </w:r>
          </w:p>
        </w:tc>
        <w:tc>
          <w:tcPr>
            <w:tcW w:w="428"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24</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25</w:t>
            </w:r>
          </w:p>
        </w:tc>
        <w:tc>
          <w:tcPr>
            <w:tcW w:w="426"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26</w:t>
            </w:r>
          </w:p>
        </w:tc>
        <w:tc>
          <w:tcPr>
            <w:tcW w:w="425" w:type="dxa"/>
            <w:gridSpan w:val="2"/>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27</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28</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29</w:t>
            </w:r>
          </w:p>
        </w:tc>
        <w:tc>
          <w:tcPr>
            <w:tcW w:w="42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30</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31</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32</w:t>
            </w:r>
          </w:p>
        </w:tc>
        <w:tc>
          <w:tcPr>
            <w:tcW w:w="709" w:type="dxa"/>
            <w:gridSpan w:val="7"/>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33</w:t>
            </w:r>
          </w:p>
        </w:tc>
        <w:tc>
          <w:tcPr>
            <w:tcW w:w="427"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34</w:t>
            </w:r>
          </w:p>
        </w:tc>
        <w:tc>
          <w:tcPr>
            <w:tcW w:w="565" w:type="dxa"/>
            <w:gridSpan w:val="6"/>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35</w:t>
            </w:r>
          </w:p>
        </w:tc>
        <w:tc>
          <w:tcPr>
            <w:tcW w:w="567"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36</w:t>
            </w:r>
          </w:p>
        </w:tc>
        <w:tc>
          <w:tcPr>
            <w:tcW w:w="427"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37</w:t>
            </w:r>
          </w:p>
        </w:tc>
        <w:tc>
          <w:tcPr>
            <w:tcW w:w="425"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38</w:t>
            </w:r>
          </w:p>
        </w:tc>
        <w:tc>
          <w:tcPr>
            <w:tcW w:w="426"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39</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40</w:t>
            </w:r>
          </w:p>
        </w:tc>
        <w:tc>
          <w:tcPr>
            <w:tcW w:w="424" w:type="dxa"/>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41</w:t>
            </w:r>
          </w:p>
        </w:tc>
        <w:tc>
          <w:tcPr>
            <w:tcW w:w="427"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42</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43</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44</w:t>
            </w:r>
          </w:p>
        </w:tc>
        <w:tc>
          <w:tcPr>
            <w:tcW w:w="425"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45</w:t>
            </w:r>
          </w:p>
        </w:tc>
        <w:tc>
          <w:tcPr>
            <w:tcW w:w="425" w:type="dxa"/>
            <w:gridSpan w:val="4"/>
            <w:tcBorders>
              <w:top w:val="single" w:sz="8" w:space="0" w:color="auto"/>
              <w:left w:val="nil"/>
              <w:bottom w:val="nil"/>
              <w:right w:val="single" w:sz="8"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46</w:t>
            </w:r>
          </w:p>
        </w:tc>
        <w:tc>
          <w:tcPr>
            <w:tcW w:w="426" w:type="dxa"/>
            <w:gridSpan w:val="6"/>
            <w:tcBorders>
              <w:top w:val="single" w:sz="8" w:space="0" w:color="auto"/>
              <w:left w:val="nil"/>
              <w:bottom w:val="nil"/>
              <w:right w:val="single" w:sz="8" w:space="0" w:color="auto"/>
            </w:tcBorders>
            <w:shd w:val="clear" w:color="auto" w:fill="auto"/>
            <w:vAlign w:val="bottom"/>
          </w:tcPr>
          <w:p w:rsidR="00AF2EDA" w:rsidRPr="00AF2EDA" w:rsidRDefault="00AF2EDA" w:rsidP="00AF2EDA">
            <w:pPr>
              <w:jc w:val="right"/>
              <w:rPr>
                <w:rFonts w:cs="Arial"/>
                <w:sz w:val="14"/>
                <w:szCs w:val="14"/>
              </w:rPr>
            </w:pPr>
            <w:r w:rsidRPr="00AF2EDA">
              <w:rPr>
                <w:rFonts w:cs="Arial"/>
                <w:sz w:val="14"/>
                <w:szCs w:val="14"/>
              </w:rPr>
              <w:t>47</w:t>
            </w:r>
          </w:p>
        </w:tc>
      </w:tr>
      <w:tr w:rsidR="00AF2EDA" w:rsidRPr="00AF2EDA" w:rsidTr="001E0228">
        <w:trPr>
          <w:trHeight w:val="263"/>
        </w:trPr>
        <w:tc>
          <w:tcPr>
            <w:tcW w:w="4508" w:type="dxa"/>
            <w:gridSpan w:val="38"/>
            <w:tcBorders>
              <w:top w:val="single" w:sz="4" w:space="0" w:color="auto"/>
              <w:left w:val="single" w:sz="4" w:space="0" w:color="auto"/>
              <w:bottom w:val="nil"/>
              <w:right w:val="single" w:sz="4" w:space="0" w:color="000000"/>
            </w:tcBorders>
            <w:shd w:val="clear" w:color="auto" w:fill="auto"/>
            <w:noWrap/>
          </w:tcPr>
          <w:p w:rsidR="00AF2EDA" w:rsidRPr="00AF2EDA" w:rsidRDefault="00AF2EDA" w:rsidP="00AF2EDA">
            <w:pPr>
              <w:jc w:val="center"/>
              <w:rPr>
                <w:rFonts w:cs="Arial"/>
                <w:b/>
                <w:bCs/>
                <w:sz w:val="14"/>
                <w:szCs w:val="14"/>
              </w:rPr>
            </w:pPr>
            <w:r w:rsidRPr="00AF2EDA">
              <w:rPr>
                <w:rFonts w:cs="Arial"/>
                <w:b/>
                <w:bCs/>
                <w:sz w:val="14"/>
                <w:szCs w:val="14"/>
              </w:rPr>
              <w:t>Teaching</w:t>
            </w:r>
          </w:p>
        </w:tc>
        <w:tc>
          <w:tcPr>
            <w:tcW w:w="1008" w:type="dxa"/>
            <w:gridSpan w:val="7"/>
            <w:tcBorders>
              <w:top w:val="single" w:sz="4" w:space="0" w:color="auto"/>
              <w:left w:val="single" w:sz="4" w:space="0" w:color="auto"/>
              <w:bottom w:val="nil"/>
              <w:right w:val="nil"/>
            </w:tcBorders>
            <w:shd w:val="clear" w:color="auto" w:fill="auto"/>
            <w:noWrap/>
            <w:vAlign w:val="bottom"/>
          </w:tcPr>
          <w:p w:rsidR="00AF2EDA" w:rsidRPr="00AF2EDA" w:rsidRDefault="00AF2EDA" w:rsidP="00AF2EDA">
            <w:pPr>
              <w:rPr>
                <w:rFonts w:cs="Arial"/>
                <w:b/>
                <w:bCs/>
                <w:sz w:val="14"/>
                <w:szCs w:val="14"/>
              </w:rPr>
            </w:pPr>
            <w:r w:rsidRPr="00AF2EDA">
              <w:rPr>
                <w:rFonts w:cs="Arial"/>
                <w:b/>
                <w:bCs/>
                <w:sz w:val="14"/>
                <w:szCs w:val="14"/>
              </w:rPr>
              <w:t>Christmas</w:t>
            </w:r>
          </w:p>
        </w:tc>
        <w:tc>
          <w:tcPr>
            <w:tcW w:w="6688" w:type="dxa"/>
            <w:gridSpan w:val="52"/>
            <w:tcBorders>
              <w:top w:val="single" w:sz="4" w:space="0" w:color="auto"/>
              <w:left w:val="nil"/>
              <w:bottom w:val="nil"/>
              <w:right w:val="single" w:sz="4" w:space="0" w:color="000000"/>
            </w:tcBorders>
            <w:shd w:val="clear" w:color="auto" w:fill="auto"/>
            <w:noWrap/>
            <w:vAlign w:val="bottom"/>
          </w:tcPr>
          <w:p w:rsidR="00AF2EDA" w:rsidRPr="00AF2EDA" w:rsidRDefault="00AF2EDA" w:rsidP="00AF2EDA">
            <w:pPr>
              <w:jc w:val="center"/>
              <w:rPr>
                <w:rFonts w:cs="Arial"/>
                <w:b/>
                <w:bCs/>
                <w:sz w:val="14"/>
                <w:szCs w:val="14"/>
              </w:rPr>
            </w:pPr>
            <w:r w:rsidRPr="00AF2EDA">
              <w:rPr>
                <w:rFonts w:cs="Arial"/>
                <w:b/>
                <w:bCs/>
                <w:sz w:val="14"/>
                <w:szCs w:val="14"/>
              </w:rPr>
              <w:t>Clinical Placement and Teaching</w:t>
            </w:r>
          </w:p>
        </w:tc>
        <w:tc>
          <w:tcPr>
            <w:tcW w:w="1559" w:type="dxa"/>
            <w:gridSpan w:val="14"/>
            <w:tcBorders>
              <w:top w:val="single" w:sz="4" w:space="0" w:color="auto"/>
              <w:left w:val="nil"/>
              <w:bottom w:val="nil"/>
              <w:right w:val="single" w:sz="4" w:space="0" w:color="000000"/>
            </w:tcBorders>
            <w:shd w:val="clear" w:color="auto" w:fill="auto"/>
            <w:noWrap/>
            <w:vAlign w:val="bottom"/>
          </w:tcPr>
          <w:p w:rsidR="00AF2EDA" w:rsidRPr="00AF2EDA" w:rsidRDefault="00AF2EDA" w:rsidP="00AF2EDA">
            <w:pPr>
              <w:jc w:val="center"/>
              <w:rPr>
                <w:rFonts w:cs="Arial"/>
                <w:b/>
                <w:bCs/>
                <w:sz w:val="14"/>
                <w:szCs w:val="14"/>
              </w:rPr>
            </w:pPr>
            <w:r w:rsidRPr="00AF2EDA">
              <w:rPr>
                <w:rFonts w:cs="Arial"/>
                <w:b/>
                <w:bCs/>
                <w:sz w:val="14"/>
                <w:szCs w:val="14"/>
              </w:rPr>
              <w:t>Spring Break</w:t>
            </w:r>
          </w:p>
        </w:tc>
        <w:tc>
          <w:tcPr>
            <w:tcW w:w="4680" w:type="dxa"/>
            <w:gridSpan w:val="43"/>
            <w:tcBorders>
              <w:top w:val="single" w:sz="4" w:space="0" w:color="auto"/>
              <w:left w:val="nil"/>
              <w:bottom w:val="nil"/>
              <w:right w:val="single" w:sz="4" w:space="0" w:color="000000"/>
            </w:tcBorders>
            <w:shd w:val="clear" w:color="auto" w:fill="auto"/>
            <w:noWrap/>
          </w:tcPr>
          <w:p w:rsidR="00AF2EDA" w:rsidRPr="00AF2EDA" w:rsidRDefault="00AF2EDA" w:rsidP="00AF2EDA">
            <w:pPr>
              <w:jc w:val="center"/>
              <w:rPr>
                <w:rFonts w:cs="Arial"/>
                <w:b/>
                <w:bCs/>
                <w:sz w:val="14"/>
                <w:szCs w:val="14"/>
              </w:rPr>
            </w:pPr>
            <w:r w:rsidRPr="00AF2EDA">
              <w:rPr>
                <w:rFonts w:cs="Arial"/>
                <w:b/>
                <w:bCs/>
                <w:sz w:val="14"/>
                <w:szCs w:val="14"/>
              </w:rPr>
              <w:t>Clinical Placement/Assessment</w:t>
            </w:r>
          </w:p>
        </w:tc>
      </w:tr>
      <w:tr w:rsidR="00AF2EDA" w:rsidRPr="00AF2EDA" w:rsidTr="001E0228">
        <w:trPr>
          <w:trHeight w:val="263"/>
        </w:trPr>
        <w:tc>
          <w:tcPr>
            <w:tcW w:w="401" w:type="dxa"/>
            <w:gridSpan w:val="2"/>
            <w:vMerge w:val="restart"/>
            <w:tcBorders>
              <w:top w:val="single" w:sz="4" w:space="0" w:color="auto"/>
              <w:left w:val="single" w:sz="4" w:space="0" w:color="auto"/>
              <w:bottom w:val="single" w:sz="4" w:space="0" w:color="000000"/>
              <w:right w:val="single" w:sz="4" w:space="0" w:color="auto"/>
            </w:tcBorders>
            <w:noWrap/>
            <w:textDirection w:val="tbRl"/>
            <w:vAlign w:val="center"/>
          </w:tcPr>
          <w:p w:rsidR="00AF2EDA" w:rsidRPr="00AF2EDA" w:rsidRDefault="00AF2EDA" w:rsidP="00AF2EDA">
            <w:pPr>
              <w:jc w:val="center"/>
              <w:rPr>
                <w:rFonts w:cs="Arial"/>
                <w:sz w:val="14"/>
                <w:szCs w:val="14"/>
              </w:rPr>
            </w:pPr>
            <w:r w:rsidRPr="00AF2EDA">
              <w:rPr>
                <w:rFonts w:cs="Arial"/>
                <w:sz w:val="14"/>
                <w:szCs w:val="14"/>
              </w:rPr>
              <w:t>Induction</w:t>
            </w:r>
          </w:p>
        </w:tc>
        <w:tc>
          <w:tcPr>
            <w:tcW w:w="4107" w:type="dxa"/>
            <w:gridSpan w:val="36"/>
            <w:tcBorders>
              <w:top w:val="single" w:sz="4" w:space="0" w:color="auto"/>
              <w:left w:val="nil"/>
              <w:bottom w:val="nil"/>
              <w:right w:val="nil"/>
            </w:tcBorders>
            <w:noWrap/>
            <w:vAlign w:val="bottom"/>
          </w:tcPr>
          <w:p w:rsidR="00AF2EDA" w:rsidRPr="00AF2EDA" w:rsidRDefault="00AF2EDA" w:rsidP="00AF2EDA">
            <w:pPr>
              <w:rPr>
                <w:rFonts w:cs="Arial"/>
                <w:sz w:val="14"/>
                <w:szCs w:val="14"/>
              </w:rPr>
            </w:pPr>
            <w:r w:rsidRPr="00AF2EDA">
              <w:rPr>
                <w:rFonts w:cs="Arial"/>
                <w:sz w:val="14"/>
                <w:szCs w:val="14"/>
              </w:rPr>
              <w:t>HIG 1000 Research 2</w:t>
            </w:r>
          </w:p>
        </w:tc>
        <w:tc>
          <w:tcPr>
            <w:tcW w:w="1008" w:type="dxa"/>
            <w:gridSpan w:val="7"/>
            <w:vMerge w:val="restart"/>
            <w:tcBorders>
              <w:top w:val="single" w:sz="4" w:space="0" w:color="auto"/>
              <w:left w:val="single" w:sz="4" w:space="0" w:color="auto"/>
              <w:bottom w:val="single" w:sz="4" w:space="0" w:color="000000"/>
              <w:right w:val="single" w:sz="4" w:space="0" w:color="000000"/>
            </w:tcBorders>
            <w:noWrap/>
            <w:vAlign w:val="bottom"/>
          </w:tcPr>
          <w:p w:rsidR="00AF2EDA" w:rsidRPr="00AF2EDA" w:rsidRDefault="00AF2EDA" w:rsidP="00AF2EDA">
            <w:pPr>
              <w:jc w:val="center"/>
              <w:rPr>
                <w:rFonts w:cs="Arial"/>
                <w:sz w:val="14"/>
                <w:szCs w:val="14"/>
              </w:rPr>
            </w:pPr>
            <w:r w:rsidRPr="00AF2EDA">
              <w:rPr>
                <w:rFonts w:cs="Arial"/>
                <w:sz w:val="14"/>
                <w:szCs w:val="14"/>
              </w:rPr>
              <w:t> </w:t>
            </w:r>
          </w:p>
        </w:tc>
        <w:tc>
          <w:tcPr>
            <w:tcW w:w="2149" w:type="dxa"/>
            <w:gridSpan w:val="17"/>
            <w:tcBorders>
              <w:top w:val="single" w:sz="4" w:space="0" w:color="auto"/>
              <w:left w:val="nil"/>
              <w:bottom w:val="nil"/>
              <w:right w:val="single" w:sz="4" w:space="0" w:color="000000"/>
            </w:tcBorders>
            <w:noWrap/>
            <w:vAlign w:val="bottom"/>
          </w:tcPr>
          <w:p w:rsidR="00AF2EDA" w:rsidRPr="00AF2EDA" w:rsidRDefault="00AF2EDA" w:rsidP="00AF2EDA">
            <w:pPr>
              <w:jc w:val="center"/>
              <w:rPr>
                <w:rFonts w:cs="Arial"/>
                <w:sz w:val="14"/>
                <w:szCs w:val="14"/>
              </w:rPr>
            </w:pPr>
            <w:r w:rsidRPr="00AF2EDA">
              <w:rPr>
                <w:rFonts w:cs="Arial"/>
                <w:sz w:val="14"/>
                <w:szCs w:val="14"/>
              </w:rPr>
              <w:t> </w:t>
            </w:r>
          </w:p>
        </w:tc>
        <w:tc>
          <w:tcPr>
            <w:tcW w:w="2129" w:type="dxa"/>
            <w:gridSpan w:val="16"/>
            <w:tcBorders>
              <w:top w:val="single" w:sz="4" w:space="0" w:color="auto"/>
              <w:left w:val="nil"/>
              <w:bottom w:val="nil"/>
              <w:right w:val="single" w:sz="4" w:space="0" w:color="auto"/>
            </w:tcBorders>
            <w:noWrap/>
            <w:vAlign w:val="bottom"/>
          </w:tcPr>
          <w:p w:rsidR="00AF2EDA" w:rsidRPr="00AF2EDA" w:rsidRDefault="00AF2EDA" w:rsidP="00AF2EDA">
            <w:pPr>
              <w:rPr>
                <w:rFonts w:cs="Arial"/>
                <w:sz w:val="14"/>
                <w:szCs w:val="14"/>
              </w:rPr>
            </w:pPr>
            <w:r w:rsidRPr="00AF2EDA">
              <w:rPr>
                <w:rFonts w:cs="Arial"/>
                <w:sz w:val="14"/>
                <w:szCs w:val="14"/>
              </w:rPr>
              <w:t>HIG1000 Research 2</w:t>
            </w:r>
          </w:p>
        </w:tc>
        <w:tc>
          <w:tcPr>
            <w:tcW w:w="2410" w:type="dxa"/>
            <w:gridSpan w:val="19"/>
            <w:tcBorders>
              <w:top w:val="single" w:sz="4" w:space="0" w:color="auto"/>
              <w:left w:val="single" w:sz="4" w:space="0" w:color="auto"/>
              <w:bottom w:val="nil"/>
              <w:right w:val="single" w:sz="4" w:space="0" w:color="000000"/>
            </w:tcBorders>
            <w:noWrap/>
            <w:vAlign w:val="bottom"/>
          </w:tcPr>
          <w:p w:rsidR="00AF2EDA" w:rsidRPr="00AF2EDA" w:rsidRDefault="00AF2EDA" w:rsidP="00AF2EDA">
            <w:pPr>
              <w:jc w:val="center"/>
              <w:rPr>
                <w:rFonts w:cs="Arial"/>
                <w:b/>
                <w:bCs/>
                <w:sz w:val="14"/>
                <w:szCs w:val="14"/>
              </w:rPr>
            </w:pPr>
            <w:r w:rsidRPr="00AF2EDA">
              <w:rPr>
                <w:rFonts w:cs="Arial"/>
                <w:b/>
                <w:bCs/>
                <w:sz w:val="14"/>
                <w:szCs w:val="14"/>
              </w:rPr>
              <w:t> </w:t>
            </w:r>
          </w:p>
        </w:tc>
        <w:tc>
          <w:tcPr>
            <w:tcW w:w="1559" w:type="dxa"/>
            <w:gridSpan w:val="14"/>
            <w:vMerge w:val="restart"/>
            <w:tcBorders>
              <w:top w:val="single" w:sz="4" w:space="0" w:color="auto"/>
              <w:left w:val="nil"/>
              <w:right w:val="single" w:sz="4" w:space="0" w:color="auto"/>
            </w:tcBorders>
            <w:noWrap/>
            <w:vAlign w:val="bottom"/>
          </w:tcPr>
          <w:p w:rsidR="00AF2EDA" w:rsidRPr="00AF2EDA" w:rsidRDefault="00AF2EDA" w:rsidP="00AF2EDA">
            <w:pPr>
              <w:rPr>
                <w:rFonts w:cs="Arial"/>
                <w:sz w:val="14"/>
                <w:szCs w:val="14"/>
              </w:rPr>
            </w:pPr>
            <w:r w:rsidRPr="00AF2EDA">
              <w:rPr>
                <w:rFonts w:cs="Arial"/>
                <w:sz w:val="14"/>
                <w:szCs w:val="14"/>
              </w:rPr>
              <w:t> </w:t>
            </w:r>
          </w:p>
          <w:p w:rsidR="00AF2EDA" w:rsidRPr="00AF2EDA" w:rsidRDefault="00AF2EDA" w:rsidP="00AF2EDA">
            <w:pPr>
              <w:rPr>
                <w:rFonts w:cs="Arial"/>
                <w:sz w:val="14"/>
                <w:szCs w:val="14"/>
              </w:rPr>
            </w:pPr>
            <w:r w:rsidRPr="00AF2EDA">
              <w:rPr>
                <w:rFonts w:cs="Arial"/>
                <w:sz w:val="14"/>
                <w:szCs w:val="14"/>
              </w:rPr>
              <w:t> </w:t>
            </w:r>
          </w:p>
          <w:p w:rsidR="00AF2EDA" w:rsidRPr="00AF2EDA" w:rsidRDefault="00AF2EDA" w:rsidP="00AF2EDA">
            <w:pPr>
              <w:rPr>
                <w:rFonts w:cs="Arial"/>
                <w:sz w:val="14"/>
                <w:szCs w:val="14"/>
              </w:rPr>
            </w:pPr>
            <w:r w:rsidRPr="00AF2EDA">
              <w:rPr>
                <w:rFonts w:cs="Arial"/>
                <w:sz w:val="14"/>
                <w:szCs w:val="14"/>
              </w:rPr>
              <w:t> </w:t>
            </w:r>
          </w:p>
          <w:p w:rsidR="00AF2EDA" w:rsidRPr="00AF2EDA" w:rsidRDefault="00AF2EDA" w:rsidP="00AF2EDA">
            <w:pPr>
              <w:rPr>
                <w:rFonts w:cs="Arial"/>
                <w:sz w:val="14"/>
                <w:szCs w:val="14"/>
              </w:rPr>
            </w:pPr>
            <w:r w:rsidRPr="00AF2EDA">
              <w:rPr>
                <w:rFonts w:cs="Arial"/>
                <w:sz w:val="14"/>
                <w:szCs w:val="14"/>
              </w:rPr>
              <w:t> </w:t>
            </w:r>
          </w:p>
          <w:p w:rsidR="00AF2EDA" w:rsidRPr="00AF2EDA" w:rsidRDefault="00AF2EDA" w:rsidP="00AF2EDA">
            <w:pPr>
              <w:rPr>
                <w:rFonts w:cs="Arial"/>
                <w:sz w:val="14"/>
                <w:szCs w:val="14"/>
              </w:rPr>
            </w:pPr>
            <w:r w:rsidRPr="00AF2EDA">
              <w:rPr>
                <w:rFonts w:cs="Arial"/>
                <w:sz w:val="14"/>
                <w:szCs w:val="14"/>
              </w:rPr>
              <w:t> </w:t>
            </w:r>
          </w:p>
          <w:p w:rsidR="00AF2EDA" w:rsidRPr="00AF2EDA" w:rsidRDefault="00AF2EDA" w:rsidP="00AF2EDA">
            <w:pPr>
              <w:rPr>
                <w:rFonts w:cs="Arial"/>
                <w:sz w:val="14"/>
                <w:szCs w:val="14"/>
              </w:rPr>
            </w:pPr>
            <w:r w:rsidRPr="00AF2EDA">
              <w:rPr>
                <w:rFonts w:cs="Arial"/>
                <w:sz w:val="14"/>
                <w:szCs w:val="14"/>
              </w:rPr>
              <w:t> </w:t>
            </w:r>
          </w:p>
          <w:p w:rsidR="00AF2EDA" w:rsidRPr="00AF2EDA" w:rsidRDefault="00AF2EDA" w:rsidP="00AF2EDA">
            <w:pPr>
              <w:rPr>
                <w:rFonts w:cs="Arial"/>
                <w:sz w:val="14"/>
                <w:szCs w:val="14"/>
              </w:rPr>
            </w:pPr>
            <w:r w:rsidRPr="00AF2EDA">
              <w:rPr>
                <w:rFonts w:cs="Arial"/>
                <w:sz w:val="14"/>
                <w:szCs w:val="14"/>
              </w:rPr>
              <w:t> </w:t>
            </w:r>
          </w:p>
        </w:tc>
        <w:tc>
          <w:tcPr>
            <w:tcW w:w="852" w:type="dxa"/>
            <w:gridSpan w:val="10"/>
            <w:vMerge w:val="restart"/>
            <w:tcBorders>
              <w:top w:val="single" w:sz="4" w:space="0" w:color="auto"/>
              <w:left w:val="single" w:sz="4" w:space="0" w:color="auto"/>
              <w:bottom w:val="single" w:sz="4" w:space="0" w:color="000000"/>
              <w:right w:val="single" w:sz="4" w:space="0" w:color="auto"/>
            </w:tcBorders>
            <w:noWrap/>
            <w:textDirection w:val="tbRl"/>
            <w:vAlign w:val="center"/>
          </w:tcPr>
          <w:p w:rsidR="00AF2EDA" w:rsidRPr="00AF2EDA" w:rsidRDefault="00AF2EDA" w:rsidP="00AF2EDA">
            <w:pPr>
              <w:jc w:val="center"/>
              <w:rPr>
                <w:rFonts w:cs="Arial"/>
                <w:sz w:val="14"/>
                <w:szCs w:val="14"/>
              </w:rPr>
            </w:pPr>
            <w:r w:rsidRPr="00AF2EDA">
              <w:rPr>
                <w:rFonts w:cs="Arial"/>
                <w:sz w:val="14"/>
                <w:szCs w:val="14"/>
              </w:rPr>
              <w:t>Assessment</w:t>
            </w:r>
          </w:p>
        </w:tc>
        <w:tc>
          <w:tcPr>
            <w:tcW w:w="2127" w:type="dxa"/>
            <w:gridSpan w:val="15"/>
            <w:vMerge w:val="restart"/>
            <w:tcBorders>
              <w:top w:val="single" w:sz="4" w:space="0" w:color="auto"/>
              <w:left w:val="single" w:sz="4" w:space="0" w:color="auto"/>
              <w:right w:val="single" w:sz="4" w:space="0" w:color="000000"/>
            </w:tcBorders>
            <w:shd w:val="clear" w:color="auto" w:fill="CCECFF"/>
            <w:vAlign w:val="center"/>
          </w:tcPr>
          <w:p w:rsidR="00AF2EDA" w:rsidRPr="00AF2EDA" w:rsidRDefault="00AF2EDA" w:rsidP="00AF2EDA">
            <w:pPr>
              <w:jc w:val="center"/>
              <w:rPr>
                <w:rFonts w:cs="Arial"/>
                <w:b/>
                <w:bCs/>
                <w:sz w:val="14"/>
                <w:szCs w:val="14"/>
              </w:rPr>
            </w:pPr>
            <w:r w:rsidRPr="00AF2EDA">
              <w:rPr>
                <w:rFonts w:cs="Arial"/>
                <w:b/>
                <w:bCs/>
                <w:sz w:val="14"/>
                <w:szCs w:val="14"/>
              </w:rPr>
              <w:t> </w:t>
            </w:r>
          </w:p>
          <w:p w:rsidR="00AF2EDA" w:rsidRPr="00AF2EDA" w:rsidRDefault="00AF2EDA" w:rsidP="00AF2EDA">
            <w:pPr>
              <w:jc w:val="center"/>
              <w:rPr>
                <w:rFonts w:cs="Arial"/>
                <w:b/>
                <w:bCs/>
                <w:sz w:val="14"/>
                <w:szCs w:val="14"/>
              </w:rPr>
            </w:pPr>
          </w:p>
          <w:p w:rsidR="00AF2EDA" w:rsidRPr="00AF2EDA" w:rsidRDefault="00AF2EDA" w:rsidP="00AF2EDA">
            <w:pPr>
              <w:jc w:val="center"/>
              <w:rPr>
                <w:rFonts w:cs="Arial"/>
                <w:b/>
                <w:bCs/>
                <w:sz w:val="14"/>
                <w:szCs w:val="14"/>
              </w:rPr>
            </w:pPr>
            <w:r w:rsidRPr="00AF2EDA">
              <w:rPr>
                <w:rFonts w:cs="Arial"/>
                <w:b/>
                <w:bCs/>
                <w:sz w:val="14"/>
                <w:szCs w:val="14"/>
              </w:rPr>
              <w:t>HIT2000 PBE 4</w:t>
            </w:r>
          </w:p>
          <w:p w:rsidR="00AF2EDA" w:rsidRPr="00AF2EDA" w:rsidRDefault="00AF2EDA" w:rsidP="00AF2EDA">
            <w:pPr>
              <w:jc w:val="center"/>
              <w:rPr>
                <w:rFonts w:cs="Arial"/>
                <w:b/>
                <w:bCs/>
                <w:sz w:val="14"/>
                <w:szCs w:val="14"/>
              </w:rPr>
            </w:pPr>
            <w:r w:rsidRPr="00AF2EDA">
              <w:rPr>
                <w:rFonts w:cs="Arial"/>
                <w:b/>
                <w:bCs/>
                <w:sz w:val="14"/>
                <w:szCs w:val="14"/>
              </w:rPr>
              <w:t> </w:t>
            </w:r>
          </w:p>
        </w:tc>
        <w:tc>
          <w:tcPr>
            <w:tcW w:w="850" w:type="dxa"/>
            <w:gridSpan w:val="8"/>
            <w:vMerge w:val="restart"/>
            <w:tcBorders>
              <w:top w:val="single" w:sz="4" w:space="0" w:color="auto"/>
              <w:left w:val="single" w:sz="4" w:space="0" w:color="000000"/>
              <w:bottom w:val="single" w:sz="4"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Revision- re-Assessments</w:t>
            </w:r>
          </w:p>
        </w:tc>
        <w:tc>
          <w:tcPr>
            <w:tcW w:w="437" w:type="dxa"/>
            <w:gridSpan w:val="6"/>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Marking/Moderation</w:t>
            </w:r>
          </w:p>
        </w:tc>
        <w:tc>
          <w:tcPr>
            <w:tcW w:w="414"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Referral CABs</w:t>
            </w:r>
          </w:p>
        </w:tc>
      </w:tr>
      <w:tr w:rsidR="00AF2EDA" w:rsidRPr="00AF2EDA" w:rsidTr="001E0228">
        <w:trPr>
          <w:trHeight w:val="263"/>
        </w:trPr>
        <w:tc>
          <w:tcPr>
            <w:tcW w:w="401" w:type="dxa"/>
            <w:gridSpan w:val="2"/>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07" w:type="dxa"/>
            <w:gridSpan w:val="36"/>
            <w:tcBorders>
              <w:top w:val="single" w:sz="4" w:space="0" w:color="auto"/>
              <w:left w:val="nil"/>
              <w:bottom w:val="single" w:sz="4" w:space="0" w:color="auto"/>
              <w:right w:val="nil"/>
            </w:tcBorders>
            <w:noWrap/>
            <w:vAlign w:val="center"/>
          </w:tcPr>
          <w:p w:rsidR="00AF2EDA" w:rsidRPr="00AF2EDA" w:rsidRDefault="00AF2EDA" w:rsidP="00AF2EDA">
            <w:pPr>
              <w:rPr>
                <w:rFonts w:cs="Arial"/>
                <w:sz w:val="14"/>
                <w:szCs w:val="14"/>
              </w:rPr>
            </w:pPr>
            <w:r w:rsidRPr="00AF2EDA">
              <w:rPr>
                <w:rFonts w:cs="Arial"/>
                <w:sz w:val="14"/>
                <w:szCs w:val="14"/>
              </w:rPr>
              <w:t>HIT1001 Musculoskeletal Physiotherapy</w:t>
            </w:r>
          </w:p>
        </w:tc>
        <w:tc>
          <w:tcPr>
            <w:tcW w:w="1008" w:type="dxa"/>
            <w:gridSpan w:val="7"/>
            <w:vMerge/>
            <w:tcBorders>
              <w:top w:val="single" w:sz="4" w:space="0" w:color="auto"/>
              <w:left w:val="single" w:sz="4" w:space="0" w:color="auto"/>
              <w:bottom w:val="single" w:sz="4" w:space="0" w:color="000000"/>
              <w:right w:val="single" w:sz="4" w:space="0" w:color="000000"/>
            </w:tcBorders>
            <w:vAlign w:val="center"/>
          </w:tcPr>
          <w:p w:rsidR="00AF2EDA" w:rsidRPr="00AF2EDA" w:rsidRDefault="00AF2EDA" w:rsidP="00AF2EDA">
            <w:pPr>
              <w:rPr>
                <w:rFonts w:cs="Arial"/>
                <w:sz w:val="14"/>
                <w:szCs w:val="14"/>
              </w:rPr>
            </w:pPr>
          </w:p>
        </w:tc>
        <w:tc>
          <w:tcPr>
            <w:tcW w:w="2149" w:type="dxa"/>
            <w:gridSpan w:val="17"/>
            <w:tcBorders>
              <w:top w:val="nil"/>
              <w:left w:val="nil"/>
              <w:bottom w:val="nil"/>
              <w:right w:val="single" w:sz="4" w:space="0" w:color="000000"/>
            </w:tcBorders>
            <w:noWrap/>
            <w:vAlign w:val="bottom"/>
          </w:tcPr>
          <w:p w:rsidR="00AF2EDA" w:rsidRPr="00AF2EDA" w:rsidRDefault="00AF2EDA" w:rsidP="00AF2EDA">
            <w:pPr>
              <w:jc w:val="center"/>
              <w:rPr>
                <w:rFonts w:cs="Arial"/>
                <w:b/>
                <w:bCs/>
                <w:sz w:val="14"/>
                <w:szCs w:val="14"/>
              </w:rPr>
            </w:pPr>
            <w:r w:rsidRPr="00AF2EDA">
              <w:rPr>
                <w:rFonts w:cs="Arial"/>
                <w:b/>
                <w:bCs/>
                <w:sz w:val="14"/>
                <w:szCs w:val="14"/>
              </w:rPr>
              <w:t>HIT1011</w:t>
            </w:r>
          </w:p>
        </w:tc>
        <w:tc>
          <w:tcPr>
            <w:tcW w:w="2129" w:type="dxa"/>
            <w:gridSpan w:val="16"/>
            <w:tcBorders>
              <w:top w:val="single" w:sz="4" w:space="0" w:color="auto"/>
              <w:left w:val="nil"/>
              <w:bottom w:val="single" w:sz="4" w:space="0" w:color="auto"/>
              <w:right w:val="single" w:sz="4" w:space="0" w:color="auto"/>
            </w:tcBorders>
            <w:noWrap/>
            <w:vAlign w:val="bottom"/>
          </w:tcPr>
          <w:p w:rsidR="00AF2EDA" w:rsidRPr="00AF2EDA" w:rsidRDefault="00AF2EDA" w:rsidP="00AF2EDA">
            <w:pPr>
              <w:rPr>
                <w:rFonts w:cs="Arial"/>
                <w:sz w:val="14"/>
                <w:szCs w:val="14"/>
              </w:rPr>
            </w:pPr>
            <w:r w:rsidRPr="00AF2EDA">
              <w:rPr>
                <w:rFonts w:cs="Arial"/>
                <w:sz w:val="14"/>
                <w:szCs w:val="14"/>
              </w:rPr>
              <w:t>HIT1001 MSK</w:t>
            </w:r>
          </w:p>
        </w:tc>
        <w:tc>
          <w:tcPr>
            <w:tcW w:w="2410" w:type="dxa"/>
            <w:gridSpan w:val="19"/>
            <w:tcBorders>
              <w:top w:val="nil"/>
              <w:left w:val="single" w:sz="4" w:space="0" w:color="auto"/>
              <w:bottom w:val="nil"/>
              <w:right w:val="single" w:sz="4" w:space="0" w:color="000000"/>
            </w:tcBorders>
            <w:noWrap/>
            <w:vAlign w:val="bottom"/>
          </w:tcPr>
          <w:p w:rsidR="00AF2EDA" w:rsidRPr="00AF2EDA" w:rsidRDefault="00AF2EDA" w:rsidP="00AF2EDA">
            <w:pPr>
              <w:jc w:val="center"/>
              <w:rPr>
                <w:rFonts w:cs="Arial"/>
                <w:b/>
                <w:bCs/>
                <w:sz w:val="14"/>
                <w:szCs w:val="14"/>
              </w:rPr>
            </w:pPr>
            <w:r w:rsidRPr="00AF2EDA">
              <w:rPr>
                <w:rFonts w:cs="Arial"/>
                <w:b/>
                <w:bCs/>
                <w:sz w:val="14"/>
                <w:szCs w:val="14"/>
              </w:rPr>
              <w:t>HIT2000</w:t>
            </w:r>
          </w:p>
        </w:tc>
        <w:tc>
          <w:tcPr>
            <w:tcW w:w="1559" w:type="dxa"/>
            <w:gridSpan w:val="14"/>
            <w:vMerge/>
            <w:tcBorders>
              <w:left w:val="nil"/>
              <w:right w:val="single" w:sz="4" w:space="0" w:color="auto"/>
            </w:tcBorders>
            <w:noWrap/>
            <w:vAlign w:val="bottom"/>
          </w:tcPr>
          <w:p w:rsidR="00AF2EDA" w:rsidRPr="00AF2EDA" w:rsidRDefault="00AF2EDA" w:rsidP="00AF2EDA">
            <w:pPr>
              <w:rPr>
                <w:rFonts w:cs="Arial"/>
                <w:sz w:val="14"/>
                <w:szCs w:val="14"/>
              </w:rPr>
            </w:pPr>
          </w:p>
        </w:tc>
        <w:tc>
          <w:tcPr>
            <w:tcW w:w="852" w:type="dxa"/>
            <w:gridSpan w:val="10"/>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2127" w:type="dxa"/>
            <w:gridSpan w:val="15"/>
            <w:vMerge/>
            <w:tcBorders>
              <w:left w:val="single" w:sz="4" w:space="0" w:color="auto"/>
              <w:right w:val="single" w:sz="4" w:space="0" w:color="000000"/>
            </w:tcBorders>
            <w:shd w:val="clear" w:color="auto" w:fill="CCECFF"/>
            <w:vAlign w:val="center"/>
          </w:tcPr>
          <w:p w:rsidR="00AF2EDA" w:rsidRPr="00AF2EDA" w:rsidRDefault="00AF2EDA" w:rsidP="00AF2EDA">
            <w:pPr>
              <w:jc w:val="center"/>
              <w:rPr>
                <w:rFonts w:cs="Arial"/>
                <w:b/>
                <w:bCs/>
                <w:sz w:val="14"/>
                <w:szCs w:val="14"/>
              </w:rPr>
            </w:pPr>
          </w:p>
        </w:tc>
        <w:tc>
          <w:tcPr>
            <w:tcW w:w="850" w:type="dxa"/>
            <w:gridSpan w:val="8"/>
            <w:vMerge/>
            <w:tcBorders>
              <w:top w:val="single" w:sz="4" w:space="0" w:color="auto"/>
              <w:left w:val="single" w:sz="4" w:space="0" w:color="000000"/>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37" w:type="dxa"/>
            <w:gridSpan w:val="6"/>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4" w:type="dxa"/>
            <w:gridSpan w:val="4"/>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r>
      <w:tr w:rsidR="00AF2EDA" w:rsidRPr="00AF2EDA" w:rsidTr="001E0228">
        <w:trPr>
          <w:trHeight w:val="225"/>
        </w:trPr>
        <w:tc>
          <w:tcPr>
            <w:tcW w:w="401" w:type="dxa"/>
            <w:gridSpan w:val="2"/>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07" w:type="dxa"/>
            <w:gridSpan w:val="36"/>
            <w:tcBorders>
              <w:top w:val="nil"/>
              <w:left w:val="nil"/>
              <w:bottom w:val="single" w:sz="4" w:space="0" w:color="auto"/>
              <w:right w:val="nil"/>
            </w:tcBorders>
            <w:noWrap/>
            <w:vAlign w:val="bottom"/>
          </w:tcPr>
          <w:p w:rsidR="00AF2EDA" w:rsidRPr="00AF2EDA" w:rsidRDefault="00AF2EDA" w:rsidP="00AF2EDA">
            <w:pPr>
              <w:rPr>
                <w:rFonts w:cs="Arial"/>
                <w:sz w:val="14"/>
                <w:szCs w:val="14"/>
              </w:rPr>
            </w:pPr>
            <w:r w:rsidRPr="00AF2EDA">
              <w:rPr>
                <w:rFonts w:cs="Arial"/>
                <w:sz w:val="14"/>
                <w:szCs w:val="14"/>
              </w:rPr>
              <w:t>HIT1009 Cardio-Respiratory Physiotherapy</w:t>
            </w:r>
          </w:p>
        </w:tc>
        <w:tc>
          <w:tcPr>
            <w:tcW w:w="1008" w:type="dxa"/>
            <w:gridSpan w:val="7"/>
            <w:vMerge/>
            <w:tcBorders>
              <w:top w:val="single" w:sz="4" w:space="0" w:color="auto"/>
              <w:left w:val="single" w:sz="4" w:space="0" w:color="auto"/>
              <w:bottom w:val="single" w:sz="4" w:space="0" w:color="000000"/>
              <w:right w:val="single" w:sz="4" w:space="0" w:color="000000"/>
            </w:tcBorders>
            <w:vAlign w:val="center"/>
          </w:tcPr>
          <w:p w:rsidR="00AF2EDA" w:rsidRPr="00AF2EDA" w:rsidRDefault="00AF2EDA" w:rsidP="00AF2EDA">
            <w:pPr>
              <w:rPr>
                <w:rFonts w:cs="Arial"/>
                <w:sz w:val="14"/>
                <w:szCs w:val="14"/>
              </w:rPr>
            </w:pPr>
          </w:p>
        </w:tc>
        <w:tc>
          <w:tcPr>
            <w:tcW w:w="2149" w:type="dxa"/>
            <w:gridSpan w:val="17"/>
            <w:tcBorders>
              <w:top w:val="nil"/>
              <w:left w:val="nil"/>
              <w:bottom w:val="nil"/>
              <w:right w:val="single" w:sz="4" w:space="0" w:color="000000"/>
            </w:tcBorders>
            <w:noWrap/>
            <w:vAlign w:val="bottom"/>
          </w:tcPr>
          <w:p w:rsidR="00AF2EDA" w:rsidRPr="00AF2EDA" w:rsidRDefault="00AF2EDA" w:rsidP="00AF2EDA">
            <w:pPr>
              <w:jc w:val="center"/>
              <w:rPr>
                <w:rFonts w:cs="Arial"/>
                <w:b/>
                <w:bCs/>
                <w:sz w:val="14"/>
                <w:szCs w:val="14"/>
              </w:rPr>
            </w:pPr>
            <w:r w:rsidRPr="00AF2EDA">
              <w:rPr>
                <w:rFonts w:cs="Arial"/>
                <w:b/>
                <w:bCs/>
                <w:sz w:val="14"/>
                <w:szCs w:val="14"/>
              </w:rPr>
              <w:t>PBE 2</w:t>
            </w:r>
          </w:p>
        </w:tc>
        <w:tc>
          <w:tcPr>
            <w:tcW w:w="2129" w:type="dxa"/>
            <w:gridSpan w:val="16"/>
            <w:tcBorders>
              <w:top w:val="single" w:sz="4" w:space="0" w:color="auto"/>
              <w:left w:val="nil"/>
              <w:bottom w:val="single" w:sz="4" w:space="0" w:color="auto"/>
              <w:right w:val="single" w:sz="4" w:space="0" w:color="auto"/>
            </w:tcBorders>
            <w:noWrap/>
            <w:vAlign w:val="bottom"/>
          </w:tcPr>
          <w:p w:rsidR="00AF2EDA" w:rsidRPr="00AF2EDA" w:rsidRDefault="00AF2EDA" w:rsidP="00AF2EDA">
            <w:pPr>
              <w:rPr>
                <w:rFonts w:cs="Arial"/>
                <w:sz w:val="14"/>
                <w:szCs w:val="14"/>
              </w:rPr>
            </w:pPr>
            <w:r w:rsidRPr="00AF2EDA">
              <w:rPr>
                <w:rFonts w:cs="Arial"/>
                <w:sz w:val="14"/>
                <w:szCs w:val="14"/>
              </w:rPr>
              <w:t>HIT1009 CVR</w:t>
            </w:r>
          </w:p>
        </w:tc>
        <w:tc>
          <w:tcPr>
            <w:tcW w:w="2410" w:type="dxa"/>
            <w:gridSpan w:val="19"/>
            <w:tcBorders>
              <w:top w:val="nil"/>
              <w:left w:val="single" w:sz="4" w:space="0" w:color="auto"/>
              <w:bottom w:val="nil"/>
              <w:right w:val="single" w:sz="4" w:space="0" w:color="000000"/>
            </w:tcBorders>
            <w:noWrap/>
            <w:vAlign w:val="bottom"/>
          </w:tcPr>
          <w:p w:rsidR="00AF2EDA" w:rsidRPr="00AF2EDA" w:rsidRDefault="00AF2EDA" w:rsidP="00AF2EDA">
            <w:pPr>
              <w:jc w:val="center"/>
              <w:rPr>
                <w:rFonts w:cs="Arial"/>
                <w:b/>
                <w:bCs/>
                <w:color w:val="CCECFF"/>
                <w:sz w:val="14"/>
                <w:szCs w:val="14"/>
              </w:rPr>
            </w:pPr>
            <w:r w:rsidRPr="00AF2EDA">
              <w:rPr>
                <w:rFonts w:cs="Arial"/>
                <w:b/>
                <w:bCs/>
                <w:sz w:val="14"/>
                <w:szCs w:val="14"/>
              </w:rPr>
              <w:t>PBE 3</w:t>
            </w:r>
          </w:p>
        </w:tc>
        <w:tc>
          <w:tcPr>
            <w:tcW w:w="1559" w:type="dxa"/>
            <w:gridSpan w:val="14"/>
            <w:vMerge/>
            <w:tcBorders>
              <w:left w:val="nil"/>
              <w:right w:val="single" w:sz="4" w:space="0" w:color="auto"/>
            </w:tcBorders>
            <w:noWrap/>
            <w:vAlign w:val="bottom"/>
          </w:tcPr>
          <w:p w:rsidR="00AF2EDA" w:rsidRPr="00AF2EDA" w:rsidRDefault="00AF2EDA" w:rsidP="00AF2EDA">
            <w:pPr>
              <w:rPr>
                <w:rFonts w:cs="Arial"/>
                <w:sz w:val="14"/>
                <w:szCs w:val="14"/>
              </w:rPr>
            </w:pPr>
          </w:p>
        </w:tc>
        <w:tc>
          <w:tcPr>
            <w:tcW w:w="852" w:type="dxa"/>
            <w:gridSpan w:val="10"/>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2127" w:type="dxa"/>
            <w:gridSpan w:val="15"/>
            <w:vMerge/>
            <w:tcBorders>
              <w:left w:val="single" w:sz="4" w:space="0" w:color="auto"/>
              <w:right w:val="single" w:sz="4" w:space="0" w:color="000000"/>
            </w:tcBorders>
            <w:shd w:val="clear" w:color="auto" w:fill="CCECFF"/>
            <w:vAlign w:val="center"/>
          </w:tcPr>
          <w:p w:rsidR="00AF2EDA" w:rsidRPr="00AF2EDA" w:rsidRDefault="00AF2EDA" w:rsidP="00AF2EDA">
            <w:pPr>
              <w:jc w:val="center"/>
              <w:rPr>
                <w:rFonts w:cs="Arial"/>
                <w:b/>
                <w:bCs/>
                <w:sz w:val="14"/>
                <w:szCs w:val="14"/>
              </w:rPr>
            </w:pPr>
          </w:p>
        </w:tc>
        <w:tc>
          <w:tcPr>
            <w:tcW w:w="850" w:type="dxa"/>
            <w:gridSpan w:val="8"/>
            <w:vMerge/>
            <w:tcBorders>
              <w:top w:val="single" w:sz="4" w:space="0" w:color="auto"/>
              <w:left w:val="single" w:sz="4" w:space="0" w:color="000000"/>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37" w:type="dxa"/>
            <w:gridSpan w:val="6"/>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4" w:type="dxa"/>
            <w:gridSpan w:val="4"/>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r>
      <w:tr w:rsidR="00AF2EDA" w:rsidRPr="00AF2EDA" w:rsidTr="001E0228">
        <w:trPr>
          <w:trHeight w:val="225"/>
        </w:trPr>
        <w:tc>
          <w:tcPr>
            <w:tcW w:w="401" w:type="dxa"/>
            <w:gridSpan w:val="2"/>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07" w:type="dxa"/>
            <w:gridSpan w:val="36"/>
            <w:tcBorders>
              <w:top w:val="single" w:sz="4" w:space="0" w:color="auto"/>
              <w:left w:val="nil"/>
              <w:bottom w:val="single" w:sz="4" w:space="0" w:color="auto"/>
              <w:right w:val="nil"/>
            </w:tcBorders>
            <w:noWrap/>
            <w:vAlign w:val="bottom"/>
          </w:tcPr>
          <w:p w:rsidR="00AF2EDA" w:rsidRPr="00AF2EDA" w:rsidRDefault="00AF2EDA" w:rsidP="00AF2EDA">
            <w:pPr>
              <w:rPr>
                <w:rFonts w:cs="Arial"/>
                <w:sz w:val="14"/>
                <w:szCs w:val="14"/>
              </w:rPr>
            </w:pPr>
            <w:r w:rsidRPr="00AF2EDA">
              <w:rPr>
                <w:rFonts w:cs="Arial"/>
                <w:sz w:val="14"/>
                <w:szCs w:val="14"/>
              </w:rPr>
              <w:t>HIT1010 Neurological Physiotherapy</w:t>
            </w:r>
          </w:p>
        </w:tc>
        <w:tc>
          <w:tcPr>
            <w:tcW w:w="1008" w:type="dxa"/>
            <w:gridSpan w:val="7"/>
            <w:vMerge/>
            <w:tcBorders>
              <w:top w:val="single" w:sz="4" w:space="0" w:color="auto"/>
              <w:left w:val="single" w:sz="4" w:space="0" w:color="auto"/>
              <w:bottom w:val="single" w:sz="4" w:space="0" w:color="000000"/>
              <w:right w:val="single" w:sz="4" w:space="0" w:color="000000"/>
            </w:tcBorders>
            <w:vAlign w:val="center"/>
          </w:tcPr>
          <w:p w:rsidR="00AF2EDA" w:rsidRPr="00AF2EDA" w:rsidRDefault="00AF2EDA" w:rsidP="00AF2EDA">
            <w:pPr>
              <w:rPr>
                <w:rFonts w:cs="Arial"/>
                <w:sz w:val="14"/>
                <w:szCs w:val="14"/>
              </w:rPr>
            </w:pPr>
          </w:p>
        </w:tc>
        <w:tc>
          <w:tcPr>
            <w:tcW w:w="2149" w:type="dxa"/>
            <w:gridSpan w:val="17"/>
            <w:tcBorders>
              <w:top w:val="nil"/>
              <w:left w:val="nil"/>
              <w:bottom w:val="nil"/>
              <w:right w:val="single" w:sz="4" w:space="0" w:color="000000"/>
            </w:tcBorders>
            <w:noWrap/>
            <w:vAlign w:val="bottom"/>
          </w:tcPr>
          <w:p w:rsidR="00AF2EDA" w:rsidRPr="00AF2EDA" w:rsidRDefault="00AF2EDA" w:rsidP="00AF2EDA">
            <w:pPr>
              <w:jc w:val="center"/>
              <w:rPr>
                <w:rFonts w:cs="Arial"/>
                <w:b/>
                <w:bCs/>
                <w:sz w:val="14"/>
                <w:szCs w:val="14"/>
              </w:rPr>
            </w:pPr>
          </w:p>
        </w:tc>
        <w:tc>
          <w:tcPr>
            <w:tcW w:w="2129" w:type="dxa"/>
            <w:gridSpan w:val="16"/>
            <w:tcBorders>
              <w:top w:val="single" w:sz="4" w:space="0" w:color="auto"/>
              <w:left w:val="nil"/>
              <w:bottom w:val="single" w:sz="4" w:space="0" w:color="auto"/>
              <w:right w:val="single" w:sz="4" w:space="0" w:color="auto"/>
            </w:tcBorders>
            <w:noWrap/>
            <w:vAlign w:val="bottom"/>
          </w:tcPr>
          <w:p w:rsidR="00AF2EDA" w:rsidRPr="00AF2EDA" w:rsidRDefault="00AF2EDA" w:rsidP="00AF2EDA">
            <w:pPr>
              <w:rPr>
                <w:rFonts w:cs="Arial"/>
                <w:sz w:val="14"/>
                <w:szCs w:val="14"/>
              </w:rPr>
            </w:pPr>
            <w:r w:rsidRPr="00AF2EDA">
              <w:rPr>
                <w:rFonts w:cs="Arial"/>
                <w:sz w:val="14"/>
                <w:szCs w:val="14"/>
              </w:rPr>
              <w:t>HIT1010 Neurology</w:t>
            </w:r>
          </w:p>
        </w:tc>
        <w:tc>
          <w:tcPr>
            <w:tcW w:w="2410" w:type="dxa"/>
            <w:gridSpan w:val="19"/>
            <w:tcBorders>
              <w:top w:val="nil"/>
              <w:left w:val="single" w:sz="4" w:space="0" w:color="auto"/>
              <w:bottom w:val="nil"/>
              <w:right w:val="single" w:sz="4" w:space="0" w:color="000000"/>
            </w:tcBorders>
            <w:noWrap/>
            <w:vAlign w:val="bottom"/>
          </w:tcPr>
          <w:p w:rsidR="00AF2EDA" w:rsidRPr="00AF2EDA" w:rsidRDefault="00AF2EDA" w:rsidP="00AF2EDA">
            <w:pPr>
              <w:jc w:val="center"/>
              <w:rPr>
                <w:rFonts w:cs="Arial"/>
                <w:b/>
                <w:bCs/>
                <w:sz w:val="14"/>
                <w:szCs w:val="14"/>
              </w:rPr>
            </w:pPr>
          </w:p>
        </w:tc>
        <w:tc>
          <w:tcPr>
            <w:tcW w:w="1559" w:type="dxa"/>
            <w:gridSpan w:val="14"/>
            <w:vMerge/>
            <w:tcBorders>
              <w:left w:val="nil"/>
              <w:right w:val="single" w:sz="4" w:space="0" w:color="auto"/>
            </w:tcBorders>
            <w:noWrap/>
            <w:vAlign w:val="bottom"/>
          </w:tcPr>
          <w:p w:rsidR="00AF2EDA" w:rsidRPr="00AF2EDA" w:rsidRDefault="00AF2EDA" w:rsidP="00AF2EDA">
            <w:pPr>
              <w:rPr>
                <w:rFonts w:cs="Arial"/>
                <w:sz w:val="14"/>
                <w:szCs w:val="14"/>
              </w:rPr>
            </w:pPr>
          </w:p>
        </w:tc>
        <w:tc>
          <w:tcPr>
            <w:tcW w:w="852" w:type="dxa"/>
            <w:gridSpan w:val="10"/>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2127" w:type="dxa"/>
            <w:gridSpan w:val="15"/>
            <w:vMerge/>
            <w:tcBorders>
              <w:left w:val="single" w:sz="4" w:space="0" w:color="auto"/>
              <w:right w:val="single" w:sz="4" w:space="0" w:color="000000"/>
            </w:tcBorders>
            <w:shd w:val="clear" w:color="auto" w:fill="CCECFF"/>
            <w:vAlign w:val="center"/>
          </w:tcPr>
          <w:p w:rsidR="00AF2EDA" w:rsidRPr="00AF2EDA" w:rsidRDefault="00AF2EDA" w:rsidP="00AF2EDA">
            <w:pPr>
              <w:jc w:val="center"/>
              <w:rPr>
                <w:rFonts w:cs="Arial"/>
                <w:b/>
                <w:bCs/>
                <w:sz w:val="14"/>
                <w:szCs w:val="14"/>
              </w:rPr>
            </w:pPr>
          </w:p>
        </w:tc>
        <w:tc>
          <w:tcPr>
            <w:tcW w:w="850" w:type="dxa"/>
            <w:gridSpan w:val="8"/>
            <w:vMerge/>
            <w:tcBorders>
              <w:top w:val="single" w:sz="4" w:space="0" w:color="auto"/>
              <w:left w:val="single" w:sz="4" w:space="0" w:color="000000"/>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37" w:type="dxa"/>
            <w:gridSpan w:val="6"/>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4" w:type="dxa"/>
            <w:gridSpan w:val="4"/>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r>
      <w:tr w:rsidR="00AF2EDA" w:rsidRPr="00AF2EDA" w:rsidTr="001E0228">
        <w:trPr>
          <w:trHeight w:val="331"/>
        </w:trPr>
        <w:tc>
          <w:tcPr>
            <w:tcW w:w="401" w:type="dxa"/>
            <w:gridSpan w:val="2"/>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07" w:type="dxa"/>
            <w:gridSpan w:val="36"/>
            <w:tcBorders>
              <w:top w:val="single" w:sz="4" w:space="0" w:color="auto"/>
              <w:left w:val="nil"/>
              <w:bottom w:val="single" w:sz="4" w:space="0" w:color="auto"/>
              <w:right w:val="nil"/>
            </w:tcBorders>
            <w:noWrap/>
            <w:vAlign w:val="bottom"/>
          </w:tcPr>
          <w:p w:rsidR="00AF2EDA" w:rsidRPr="00AF2EDA" w:rsidRDefault="00AF2EDA" w:rsidP="00AF2EDA">
            <w:pPr>
              <w:rPr>
                <w:rFonts w:cs="Arial"/>
                <w:sz w:val="14"/>
                <w:szCs w:val="14"/>
              </w:rPr>
            </w:pPr>
            <w:r w:rsidRPr="00AF2EDA">
              <w:rPr>
                <w:rFonts w:cs="Arial"/>
                <w:sz w:val="14"/>
                <w:szCs w:val="14"/>
              </w:rPr>
              <w:t>HIT1011 Clinical Skills 2</w:t>
            </w:r>
          </w:p>
        </w:tc>
        <w:tc>
          <w:tcPr>
            <w:tcW w:w="1008" w:type="dxa"/>
            <w:gridSpan w:val="7"/>
            <w:vMerge/>
            <w:tcBorders>
              <w:top w:val="single" w:sz="4" w:space="0" w:color="auto"/>
              <w:left w:val="single" w:sz="4" w:space="0" w:color="auto"/>
              <w:bottom w:val="single" w:sz="4" w:space="0" w:color="000000"/>
              <w:right w:val="single" w:sz="4" w:space="0" w:color="000000"/>
            </w:tcBorders>
            <w:vAlign w:val="center"/>
          </w:tcPr>
          <w:p w:rsidR="00AF2EDA" w:rsidRPr="00AF2EDA" w:rsidRDefault="00AF2EDA" w:rsidP="00AF2EDA">
            <w:pPr>
              <w:rPr>
                <w:rFonts w:cs="Arial"/>
                <w:sz w:val="14"/>
                <w:szCs w:val="14"/>
              </w:rPr>
            </w:pPr>
          </w:p>
        </w:tc>
        <w:tc>
          <w:tcPr>
            <w:tcW w:w="2149" w:type="dxa"/>
            <w:gridSpan w:val="17"/>
            <w:tcBorders>
              <w:top w:val="nil"/>
              <w:left w:val="nil"/>
              <w:bottom w:val="single" w:sz="4" w:space="0" w:color="auto"/>
              <w:right w:val="single" w:sz="4" w:space="0" w:color="000000"/>
            </w:tcBorders>
            <w:noWrap/>
            <w:vAlign w:val="bottom"/>
          </w:tcPr>
          <w:p w:rsidR="00AF2EDA" w:rsidRPr="00AF2EDA" w:rsidRDefault="00AF2EDA" w:rsidP="00AF2EDA">
            <w:pPr>
              <w:jc w:val="center"/>
              <w:rPr>
                <w:rFonts w:cs="Arial"/>
                <w:sz w:val="14"/>
                <w:szCs w:val="14"/>
              </w:rPr>
            </w:pPr>
            <w:r w:rsidRPr="00AF2EDA">
              <w:rPr>
                <w:rFonts w:cs="Arial"/>
                <w:sz w:val="14"/>
                <w:szCs w:val="14"/>
              </w:rPr>
              <w:t> </w:t>
            </w:r>
          </w:p>
        </w:tc>
        <w:tc>
          <w:tcPr>
            <w:tcW w:w="2129" w:type="dxa"/>
            <w:gridSpan w:val="16"/>
            <w:tcBorders>
              <w:top w:val="single" w:sz="4" w:space="0" w:color="auto"/>
              <w:left w:val="nil"/>
              <w:bottom w:val="single" w:sz="4" w:space="0" w:color="auto"/>
              <w:right w:val="single" w:sz="4" w:space="0" w:color="auto"/>
            </w:tcBorders>
            <w:noWrap/>
            <w:vAlign w:val="bottom"/>
          </w:tcPr>
          <w:p w:rsidR="00AF2EDA" w:rsidRPr="00AF2EDA" w:rsidRDefault="00AF2EDA" w:rsidP="00AF2EDA">
            <w:pPr>
              <w:rPr>
                <w:rFonts w:cs="Arial"/>
                <w:sz w:val="14"/>
                <w:szCs w:val="14"/>
              </w:rPr>
            </w:pPr>
            <w:r w:rsidRPr="00AF2EDA">
              <w:rPr>
                <w:rFonts w:cs="Arial"/>
                <w:sz w:val="14"/>
                <w:szCs w:val="14"/>
              </w:rPr>
              <w:t>HIT1011 Clinical Skills 2</w:t>
            </w:r>
          </w:p>
        </w:tc>
        <w:tc>
          <w:tcPr>
            <w:tcW w:w="2410" w:type="dxa"/>
            <w:gridSpan w:val="19"/>
            <w:tcBorders>
              <w:top w:val="nil"/>
              <w:left w:val="single" w:sz="4" w:space="0" w:color="auto"/>
              <w:bottom w:val="single" w:sz="4" w:space="0" w:color="auto"/>
              <w:right w:val="single" w:sz="4" w:space="0" w:color="000000"/>
            </w:tcBorders>
            <w:noWrap/>
            <w:vAlign w:val="bottom"/>
          </w:tcPr>
          <w:p w:rsidR="00AF2EDA" w:rsidRPr="00AF2EDA" w:rsidRDefault="00AF2EDA" w:rsidP="00AF2EDA">
            <w:pPr>
              <w:jc w:val="center"/>
              <w:rPr>
                <w:rFonts w:cs="Arial"/>
                <w:b/>
                <w:bCs/>
                <w:sz w:val="14"/>
                <w:szCs w:val="14"/>
              </w:rPr>
            </w:pPr>
            <w:r w:rsidRPr="00AF2EDA">
              <w:rPr>
                <w:rFonts w:cs="Arial"/>
                <w:b/>
                <w:bCs/>
                <w:sz w:val="14"/>
                <w:szCs w:val="14"/>
              </w:rPr>
              <w:t> </w:t>
            </w:r>
          </w:p>
        </w:tc>
        <w:tc>
          <w:tcPr>
            <w:tcW w:w="1559" w:type="dxa"/>
            <w:gridSpan w:val="14"/>
            <w:vMerge/>
            <w:tcBorders>
              <w:left w:val="nil"/>
              <w:bottom w:val="single" w:sz="4" w:space="0" w:color="auto"/>
              <w:right w:val="single" w:sz="4" w:space="0" w:color="auto"/>
            </w:tcBorders>
            <w:noWrap/>
            <w:vAlign w:val="bottom"/>
          </w:tcPr>
          <w:p w:rsidR="00AF2EDA" w:rsidRPr="00AF2EDA" w:rsidRDefault="00AF2EDA" w:rsidP="00AF2EDA">
            <w:pPr>
              <w:rPr>
                <w:rFonts w:cs="Arial"/>
                <w:sz w:val="14"/>
                <w:szCs w:val="14"/>
              </w:rPr>
            </w:pPr>
          </w:p>
        </w:tc>
        <w:tc>
          <w:tcPr>
            <w:tcW w:w="852" w:type="dxa"/>
            <w:gridSpan w:val="10"/>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2127" w:type="dxa"/>
            <w:gridSpan w:val="15"/>
            <w:vMerge/>
            <w:tcBorders>
              <w:left w:val="single" w:sz="4" w:space="0" w:color="auto"/>
              <w:bottom w:val="single" w:sz="4" w:space="0" w:color="000000"/>
              <w:right w:val="single" w:sz="4" w:space="0" w:color="000000"/>
            </w:tcBorders>
            <w:shd w:val="clear" w:color="auto" w:fill="CCECFF"/>
            <w:vAlign w:val="center"/>
          </w:tcPr>
          <w:p w:rsidR="00AF2EDA" w:rsidRPr="00AF2EDA" w:rsidRDefault="00AF2EDA" w:rsidP="00AF2EDA">
            <w:pPr>
              <w:jc w:val="center"/>
              <w:rPr>
                <w:rFonts w:cs="Arial"/>
                <w:b/>
                <w:bCs/>
                <w:sz w:val="14"/>
                <w:szCs w:val="14"/>
              </w:rPr>
            </w:pPr>
          </w:p>
        </w:tc>
        <w:tc>
          <w:tcPr>
            <w:tcW w:w="850" w:type="dxa"/>
            <w:gridSpan w:val="8"/>
            <w:vMerge/>
            <w:tcBorders>
              <w:top w:val="single" w:sz="4" w:space="0" w:color="auto"/>
              <w:left w:val="single" w:sz="4" w:space="0" w:color="000000"/>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37" w:type="dxa"/>
            <w:gridSpan w:val="6"/>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4" w:type="dxa"/>
            <w:gridSpan w:val="4"/>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r>
      <w:tr w:rsidR="00AF2EDA" w:rsidRPr="00AF2EDA" w:rsidTr="001E0228">
        <w:trPr>
          <w:trHeight w:val="225"/>
        </w:trPr>
        <w:tc>
          <w:tcPr>
            <w:tcW w:w="403" w:type="dxa"/>
            <w:gridSpan w:val="3"/>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29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04"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04"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610"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5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1071" w:type="dxa"/>
            <w:gridSpan w:val="9"/>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2"/>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236" w:type="dxa"/>
            <w:gridSpan w:val="2"/>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442" w:type="dxa"/>
            <w:gridSpan w:val="4"/>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426" w:type="dxa"/>
            <w:gridSpan w:val="3"/>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1260" w:type="dxa"/>
            <w:gridSpan w:val="8"/>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514" w:type="dxa"/>
            <w:gridSpan w:val="6"/>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23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3"/>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400" w:type="dxa"/>
            <w:gridSpan w:val="4"/>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426" w:type="dxa"/>
            <w:gridSpan w:val="6"/>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850" w:type="dxa"/>
            <w:gridSpan w:val="6"/>
            <w:tcBorders>
              <w:top w:val="nil"/>
              <w:left w:val="nil"/>
              <w:bottom w:val="nil"/>
              <w:right w:val="nil"/>
            </w:tcBorders>
            <w:shd w:val="clear" w:color="auto" w:fill="auto"/>
            <w:noWrap/>
            <w:vAlign w:val="bottom"/>
          </w:tcPr>
          <w:p w:rsidR="00AF2EDA" w:rsidRPr="00AF2EDA" w:rsidRDefault="00AF2EDA" w:rsidP="00AF2EDA">
            <w:pPr>
              <w:jc w:val="right"/>
              <w:rPr>
                <w:rFonts w:cs="Arial"/>
                <w:sz w:val="14"/>
                <w:szCs w:val="14"/>
              </w:rPr>
            </w:pPr>
          </w:p>
        </w:tc>
        <w:tc>
          <w:tcPr>
            <w:tcW w:w="426" w:type="dxa"/>
            <w:gridSpan w:val="2"/>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492" w:type="dxa"/>
            <w:gridSpan w:val="4"/>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407" w:type="dxa"/>
            <w:gridSpan w:val="4"/>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376" w:type="dxa"/>
            <w:gridSpan w:val="3"/>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438" w:type="dxa"/>
            <w:gridSpan w:val="7"/>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c>
          <w:tcPr>
            <w:tcW w:w="413" w:type="dxa"/>
            <w:gridSpan w:val="3"/>
            <w:tcBorders>
              <w:top w:val="nil"/>
              <w:left w:val="nil"/>
              <w:bottom w:val="nil"/>
              <w:right w:val="nil"/>
            </w:tcBorders>
            <w:shd w:val="clear" w:color="auto" w:fill="auto"/>
            <w:noWrap/>
            <w:textDirection w:val="tbRl"/>
            <w:vAlign w:val="center"/>
          </w:tcPr>
          <w:p w:rsidR="00AF2EDA" w:rsidRPr="00AF2EDA" w:rsidRDefault="00AF2EDA" w:rsidP="00AF2EDA">
            <w:pPr>
              <w:jc w:val="center"/>
              <w:rPr>
                <w:rFonts w:cs="Arial"/>
                <w:sz w:val="14"/>
                <w:szCs w:val="14"/>
              </w:rPr>
            </w:pPr>
          </w:p>
        </w:tc>
      </w:tr>
      <w:tr w:rsidR="00AF2EDA" w:rsidRPr="00AF2EDA" w:rsidTr="001E0228">
        <w:trPr>
          <w:trHeight w:val="240"/>
        </w:trPr>
        <w:tc>
          <w:tcPr>
            <w:tcW w:w="696" w:type="dxa"/>
            <w:gridSpan w:val="6"/>
            <w:tcBorders>
              <w:top w:val="nil"/>
              <w:left w:val="nil"/>
              <w:bottom w:val="nil"/>
              <w:right w:val="nil"/>
            </w:tcBorders>
            <w:shd w:val="clear" w:color="auto" w:fill="auto"/>
            <w:noWrap/>
            <w:vAlign w:val="bottom"/>
          </w:tcPr>
          <w:p w:rsidR="00AF2EDA" w:rsidRPr="00AF2EDA" w:rsidRDefault="00AF2EDA" w:rsidP="00AF2EDA">
            <w:pPr>
              <w:rPr>
                <w:rFonts w:cs="Arial"/>
                <w:b/>
                <w:bCs/>
                <w:sz w:val="14"/>
                <w:szCs w:val="14"/>
              </w:rPr>
            </w:pPr>
            <w:r w:rsidRPr="00AF2EDA">
              <w:rPr>
                <w:rFonts w:cs="Arial"/>
                <w:b/>
                <w:bCs/>
                <w:sz w:val="14"/>
                <w:szCs w:val="14"/>
              </w:rPr>
              <w:t>Year 3</w:t>
            </w:r>
          </w:p>
        </w:tc>
        <w:tc>
          <w:tcPr>
            <w:tcW w:w="29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9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04"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04"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610"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57"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1071" w:type="dxa"/>
            <w:gridSpan w:val="9"/>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42"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1260" w:type="dxa"/>
            <w:gridSpan w:val="8"/>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514" w:type="dxa"/>
            <w:gridSpan w:val="6"/>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23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00"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6"/>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5"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850" w:type="dxa"/>
            <w:gridSpan w:val="6"/>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26" w:type="dxa"/>
            <w:gridSpan w:val="2"/>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92"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07" w:type="dxa"/>
            <w:gridSpan w:val="4"/>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376"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38" w:type="dxa"/>
            <w:gridSpan w:val="7"/>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c>
          <w:tcPr>
            <w:tcW w:w="413" w:type="dxa"/>
            <w:gridSpan w:val="3"/>
            <w:tcBorders>
              <w:top w:val="nil"/>
              <w:left w:val="nil"/>
              <w:bottom w:val="nil"/>
              <w:right w:val="nil"/>
            </w:tcBorders>
            <w:shd w:val="clear" w:color="auto" w:fill="auto"/>
            <w:noWrap/>
            <w:vAlign w:val="bottom"/>
          </w:tcPr>
          <w:p w:rsidR="00AF2EDA" w:rsidRPr="00AF2EDA" w:rsidRDefault="00AF2EDA" w:rsidP="00AF2EDA">
            <w:pPr>
              <w:rPr>
                <w:rFonts w:cs="Arial"/>
                <w:sz w:val="14"/>
                <w:szCs w:val="14"/>
              </w:rPr>
            </w:pPr>
          </w:p>
        </w:tc>
      </w:tr>
      <w:tr w:rsidR="00AF2EDA" w:rsidRPr="00AF2EDA" w:rsidTr="001E0228">
        <w:trPr>
          <w:trHeight w:val="240"/>
        </w:trPr>
        <w:tc>
          <w:tcPr>
            <w:tcW w:w="403" w:type="dxa"/>
            <w:gridSpan w:val="3"/>
            <w:tcBorders>
              <w:top w:val="single" w:sz="8" w:space="0" w:color="auto"/>
              <w:left w:val="single" w:sz="8" w:space="0" w:color="auto"/>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w:t>
            </w:r>
          </w:p>
        </w:tc>
        <w:tc>
          <w:tcPr>
            <w:tcW w:w="293"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5</w:t>
            </w:r>
          </w:p>
        </w:tc>
        <w:tc>
          <w:tcPr>
            <w:tcW w:w="293"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6</w:t>
            </w:r>
          </w:p>
        </w:tc>
        <w:tc>
          <w:tcPr>
            <w:tcW w:w="29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7</w:t>
            </w:r>
          </w:p>
        </w:tc>
        <w:tc>
          <w:tcPr>
            <w:tcW w:w="297"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8</w:t>
            </w:r>
          </w:p>
        </w:tc>
        <w:tc>
          <w:tcPr>
            <w:tcW w:w="297"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9</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10</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11</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12</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13</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14</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15</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16</w:t>
            </w:r>
          </w:p>
        </w:tc>
        <w:tc>
          <w:tcPr>
            <w:tcW w:w="504"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17</w:t>
            </w:r>
          </w:p>
        </w:tc>
        <w:tc>
          <w:tcPr>
            <w:tcW w:w="504"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18</w:t>
            </w:r>
          </w:p>
        </w:tc>
        <w:tc>
          <w:tcPr>
            <w:tcW w:w="37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19</w:t>
            </w:r>
          </w:p>
        </w:tc>
        <w:tc>
          <w:tcPr>
            <w:tcW w:w="610"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20</w:t>
            </w:r>
          </w:p>
        </w:tc>
        <w:tc>
          <w:tcPr>
            <w:tcW w:w="457"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21</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22</w:t>
            </w:r>
          </w:p>
        </w:tc>
        <w:tc>
          <w:tcPr>
            <w:tcW w:w="426"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23</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24</w:t>
            </w:r>
          </w:p>
        </w:tc>
        <w:tc>
          <w:tcPr>
            <w:tcW w:w="692" w:type="dxa"/>
            <w:gridSpan w:val="6"/>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25</w:t>
            </w:r>
          </w:p>
        </w:tc>
        <w:tc>
          <w:tcPr>
            <w:tcW w:w="442"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26</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27</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28</w:t>
            </w:r>
          </w:p>
        </w:tc>
        <w:tc>
          <w:tcPr>
            <w:tcW w:w="426"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29</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30</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31</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32</w:t>
            </w:r>
          </w:p>
        </w:tc>
        <w:tc>
          <w:tcPr>
            <w:tcW w:w="426"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33</w:t>
            </w:r>
          </w:p>
        </w:tc>
        <w:tc>
          <w:tcPr>
            <w:tcW w:w="567" w:type="dxa"/>
            <w:gridSpan w:val="6"/>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34</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35</w:t>
            </w:r>
          </w:p>
        </w:tc>
        <w:tc>
          <w:tcPr>
            <w:tcW w:w="425"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36</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37</w:t>
            </w:r>
          </w:p>
        </w:tc>
        <w:tc>
          <w:tcPr>
            <w:tcW w:w="426" w:type="dxa"/>
            <w:gridSpan w:val="6"/>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38</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39</w:t>
            </w:r>
          </w:p>
        </w:tc>
        <w:tc>
          <w:tcPr>
            <w:tcW w:w="425" w:type="dxa"/>
            <w:gridSpan w:val="4"/>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40</w:t>
            </w:r>
          </w:p>
        </w:tc>
        <w:tc>
          <w:tcPr>
            <w:tcW w:w="425" w:type="dxa"/>
            <w:gridSpan w:val="2"/>
            <w:tcBorders>
              <w:top w:val="single" w:sz="8" w:space="0" w:color="auto"/>
              <w:left w:val="nil"/>
              <w:bottom w:val="nil"/>
              <w:right w:val="single" w:sz="4" w:space="0" w:color="auto"/>
            </w:tcBorders>
            <w:shd w:val="clear" w:color="auto" w:fill="auto"/>
            <w:vAlign w:val="bottom"/>
          </w:tcPr>
          <w:p w:rsidR="00AF2EDA" w:rsidRPr="00AF2EDA" w:rsidRDefault="00AF2EDA" w:rsidP="00AF2EDA">
            <w:pPr>
              <w:jc w:val="right"/>
              <w:rPr>
                <w:rFonts w:cs="Arial"/>
                <w:sz w:val="14"/>
                <w:szCs w:val="14"/>
              </w:rPr>
            </w:pPr>
            <w:r w:rsidRPr="00AF2EDA">
              <w:rPr>
                <w:rFonts w:cs="Arial"/>
                <w:sz w:val="14"/>
                <w:szCs w:val="14"/>
              </w:rPr>
              <w:t>41</w:t>
            </w:r>
          </w:p>
        </w:tc>
        <w:tc>
          <w:tcPr>
            <w:tcW w:w="426" w:type="dxa"/>
            <w:gridSpan w:val="2"/>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42</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43</w:t>
            </w:r>
          </w:p>
        </w:tc>
        <w:tc>
          <w:tcPr>
            <w:tcW w:w="425" w:type="dxa"/>
            <w:gridSpan w:val="3"/>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44</w:t>
            </w:r>
          </w:p>
        </w:tc>
        <w:tc>
          <w:tcPr>
            <w:tcW w:w="425"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45</w:t>
            </w:r>
          </w:p>
        </w:tc>
        <w:tc>
          <w:tcPr>
            <w:tcW w:w="426" w:type="dxa"/>
            <w:gridSpan w:val="5"/>
            <w:tcBorders>
              <w:top w:val="single" w:sz="8" w:space="0" w:color="auto"/>
              <w:left w:val="nil"/>
              <w:bottom w:val="nil"/>
              <w:right w:val="single" w:sz="4"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46</w:t>
            </w:r>
          </w:p>
        </w:tc>
        <w:tc>
          <w:tcPr>
            <w:tcW w:w="425" w:type="dxa"/>
            <w:gridSpan w:val="5"/>
            <w:tcBorders>
              <w:top w:val="single" w:sz="8" w:space="0" w:color="auto"/>
              <w:left w:val="nil"/>
              <w:bottom w:val="nil"/>
              <w:right w:val="single" w:sz="8" w:space="0" w:color="auto"/>
            </w:tcBorders>
            <w:shd w:val="clear" w:color="auto" w:fill="auto"/>
            <w:noWrap/>
            <w:vAlign w:val="bottom"/>
          </w:tcPr>
          <w:p w:rsidR="00AF2EDA" w:rsidRPr="00AF2EDA" w:rsidRDefault="00AF2EDA" w:rsidP="00AF2EDA">
            <w:pPr>
              <w:jc w:val="right"/>
              <w:rPr>
                <w:rFonts w:cs="Arial"/>
                <w:sz w:val="14"/>
                <w:szCs w:val="14"/>
              </w:rPr>
            </w:pPr>
            <w:r w:rsidRPr="00AF2EDA">
              <w:rPr>
                <w:rFonts w:cs="Arial"/>
                <w:sz w:val="14"/>
                <w:szCs w:val="14"/>
              </w:rPr>
              <w:t>47</w:t>
            </w:r>
          </w:p>
        </w:tc>
      </w:tr>
      <w:tr w:rsidR="00AF2EDA" w:rsidRPr="00AF2EDA" w:rsidTr="001E0228">
        <w:trPr>
          <w:trHeight w:val="263"/>
        </w:trPr>
        <w:tc>
          <w:tcPr>
            <w:tcW w:w="4510" w:type="dxa"/>
            <w:gridSpan w:val="39"/>
            <w:tcBorders>
              <w:top w:val="single" w:sz="8" w:space="0" w:color="auto"/>
              <w:left w:val="single" w:sz="8" w:space="0" w:color="auto"/>
              <w:bottom w:val="nil"/>
              <w:right w:val="single" w:sz="4" w:space="0" w:color="000000"/>
            </w:tcBorders>
            <w:shd w:val="clear" w:color="auto" w:fill="auto"/>
            <w:noWrap/>
          </w:tcPr>
          <w:p w:rsidR="00AF2EDA" w:rsidRPr="00AF2EDA" w:rsidRDefault="00AF2EDA" w:rsidP="00AF2EDA">
            <w:pPr>
              <w:jc w:val="center"/>
              <w:rPr>
                <w:rFonts w:cs="Arial"/>
                <w:b/>
                <w:bCs/>
                <w:sz w:val="14"/>
                <w:szCs w:val="14"/>
              </w:rPr>
            </w:pPr>
            <w:r w:rsidRPr="00AF2EDA">
              <w:rPr>
                <w:rFonts w:cs="Arial"/>
                <w:b/>
                <w:bCs/>
                <w:sz w:val="14"/>
                <w:szCs w:val="14"/>
              </w:rPr>
              <w:t>Teaching</w:t>
            </w:r>
          </w:p>
          <w:p w:rsidR="00AF2EDA" w:rsidRPr="00AF2EDA" w:rsidRDefault="00AF2EDA" w:rsidP="00AF2EDA">
            <w:pPr>
              <w:jc w:val="both"/>
              <w:rPr>
                <w:rFonts w:cs="Arial"/>
                <w:b/>
                <w:bCs/>
                <w:sz w:val="14"/>
                <w:szCs w:val="14"/>
              </w:rPr>
            </w:pPr>
          </w:p>
        </w:tc>
        <w:tc>
          <w:tcPr>
            <w:tcW w:w="1008" w:type="dxa"/>
            <w:gridSpan w:val="7"/>
            <w:tcBorders>
              <w:top w:val="single" w:sz="8" w:space="0" w:color="auto"/>
              <w:left w:val="single" w:sz="4" w:space="0" w:color="auto"/>
              <w:bottom w:val="nil"/>
              <w:right w:val="nil"/>
            </w:tcBorders>
            <w:shd w:val="clear" w:color="auto" w:fill="auto"/>
            <w:noWrap/>
            <w:vAlign w:val="bottom"/>
          </w:tcPr>
          <w:p w:rsidR="00AF2EDA" w:rsidRPr="00AF2EDA" w:rsidRDefault="00AF2EDA" w:rsidP="00AF2EDA">
            <w:pPr>
              <w:rPr>
                <w:rFonts w:cs="Arial"/>
                <w:b/>
                <w:bCs/>
                <w:sz w:val="14"/>
                <w:szCs w:val="14"/>
              </w:rPr>
            </w:pPr>
            <w:r w:rsidRPr="00AF2EDA">
              <w:rPr>
                <w:rFonts w:cs="Arial"/>
                <w:b/>
                <w:bCs/>
                <w:sz w:val="14"/>
                <w:szCs w:val="14"/>
              </w:rPr>
              <w:t>Christmas</w:t>
            </w:r>
          </w:p>
        </w:tc>
        <w:tc>
          <w:tcPr>
            <w:tcW w:w="6830" w:type="dxa"/>
            <w:gridSpan w:val="52"/>
            <w:tcBorders>
              <w:top w:val="single" w:sz="8" w:space="0" w:color="auto"/>
              <w:left w:val="nil"/>
              <w:bottom w:val="nil"/>
              <w:right w:val="nil"/>
            </w:tcBorders>
            <w:shd w:val="clear" w:color="auto" w:fill="auto"/>
            <w:noWrap/>
          </w:tcPr>
          <w:p w:rsidR="00AF2EDA" w:rsidRPr="00AF2EDA" w:rsidRDefault="00AF2EDA" w:rsidP="00AF2EDA">
            <w:pPr>
              <w:jc w:val="center"/>
              <w:rPr>
                <w:rFonts w:cs="Arial"/>
                <w:b/>
                <w:bCs/>
                <w:sz w:val="14"/>
                <w:szCs w:val="14"/>
              </w:rPr>
            </w:pPr>
            <w:r w:rsidRPr="00AF2EDA">
              <w:rPr>
                <w:rFonts w:cs="Arial"/>
                <w:b/>
                <w:bCs/>
                <w:sz w:val="14"/>
                <w:szCs w:val="14"/>
              </w:rPr>
              <w:t>Clinical Placement and Teaching</w:t>
            </w:r>
          </w:p>
        </w:tc>
        <w:tc>
          <w:tcPr>
            <w:tcW w:w="6095" w:type="dxa"/>
            <w:gridSpan w:val="56"/>
            <w:tcBorders>
              <w:top w:val="single" w:sz="8" w:space="0" w:color="auto"/>
              <w:left w:val="single" w:sz="4" w:space="0" w:color="auto"/>
              <w:bottom w:val="nil"/>
              <w:right w:val="single" w:sz="8" w:space="0" w:color="000000"/>
            </w:tcBorders>
            <w:shd w:val="clear" w:color="auto" w:fill="auto"/>
            <w:noWrap/>
          </w:tcPr>
          <w:p w:rsidR="00AF2EDA" w:rsidRPr="00AF2EDA" w:rsidRDefault="00AF2EDA" w:rsidP="00AF2EDA">
            <w:pPr>
              <w:jc w:val="center"/>
              <w:rPr>
                <w:rFonts w:cs="Arial"/>
                <w:b/>
                <w:bCs/>
                <w:sz w:val="14"/>
                <w:szCs w:val="14"/>
              </w:rPr>
            </w:pPr>
            <w:r w:rsidRPr="00AF2EDA">
              <w:rPr>
                <w:rFonts w:cs="Arial"/>
                <w:b/>
                <w:bCs/>
                <w:sz w:val="14"/>
                <w:szCs w:val="14"/>
              </w:rPr>
              <w:t>Clinical Placement and Assessment</w:t>
            </w:r>
          </w:p>
        </w:tc>
      </w:tr>
      <w:tr w:rsidR="00AF2EDA" w:rsidRPr="00AF2EDA" w:rsidTr="001E0228">
        <w:trPr>
          <w:trHeight w:val="263"/>
        </w:trPr>
        <w:tc>
          <w:tcPr>
            <w:tcW w:w="403"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Induction</w:t>
            </w:r>
          </w:p>
        </w:tc>
        <w:tc>
          <w:tcPr>
            <w:tcW w:w="4107" w:type="dxa"/>
            <w:gridSpan w:val="36"/>
            <w:tcBorders>
              <w:top w:val="single" w:sz="4"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HHG1000 Research 3</w:t>
            </w:r>
          </w:p>
        </w:tc>
        <w:tc>
          <w:tcPr>
            <w:tcW w:w="1008" w:type="dxa"/>
            <w:gridSpan w:val="7"/>
            <w:vMerge w:val="restart"/>
            <w:tcBorders>
              <w:top w:val="single" w:sz="4" w:space="0" w:color="auto"/>
              <w:left w:val="single" w:sz="4" w:space="0" w:color="auto"/>
              <w:bottom w:val="single" w:sz="4" w:space="0" w:color="000000"/>
              <w:right w:val="single" w:sz="4" w:space="0" w:color="000000"/>
            </w:tcBorders>
            <w:shd w:val="clear" w:color="auto" w:fill="C0C0C0"/>
            <w:noWrap/>
            <w:vAlign w:val="bottom"/>
          </w:tcPr>
          <w:p w:rsidR="00AF2EDA" w:rsidRPr="00AF2EDA" w:rsidRDefault="00AF2EDA" w:rsidP="00AF2EDA">
            <w:pPr>
              <w:jc w:val="center"/>
              <w:rPr>
                <w:rFonts w:cs="Arial"/>
                <w:sz w:val="14"/>
                <w:szCs w:val="14"/>
              </w:rPr>
            </w:pPr>
            <w:r w:rsidRPr="00AF2EDA">
              <w:rPr>
                <w:rFonts w:cs="Arial"/>
                <w:sz w:val="14"/>
                <w:szCs w:val="14"/>
              </w:rPr>
              <w:t> </w:t>
            </w:r>
          </w:p>
        </w:tc>
        <w:tc>
          <w:tcPr>
            <w:tcW w:w="2294" w:type="dxa"/>
            <w:gridSpan w:val="17"/>
            <w:tcBorders>
              <w:top w:val="single" w:sz="4" w:space="0" w:color="auto"/>
              <w:left w:val="nil"/>
              <w:bottom w:val="nil"/>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 </w:t>
            </w:r>
          </w:p>
        </w:tc>
        <w:tc>
          <w:tcPr>
            <w:tcW w:w="2409" w:type="dxa"/>
            <w:gridSpan w:val="19"/>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HHT1017</w:t>
            </w:r>
          </w:p>
          <w:p w:rsidR="00AF2EDA" w:rsidRPr="00AF2EDA" w:rsidRDefault="00AF2EDA" w:rsidP="00AF2EDA">
            <w:pPr>
              <w:rPr>
                <w:rFonts w:cs="Arial"/>
                <w:sz w:val="14"/>
                <w:szCs w:val="14"/>
              </w:rPr>
            </w:pPr>
            <w:r w:rsidRPr="00AF2EDA">
              <w:rPr>
                <w:rFonts w:cs="Arial"/>
                <w:sz w:val="14"/>
                <w:szCs w:val="14"/>
              </w:rPr>
              <w:t>Research Project</w:t>
            </w:r>
          </w:p>
        </w:tc>
        <w:tc>
          <w:tcPr>
            <w:tcW w:w="2127" w:type="dxa"/>
            <w:gridSpan w:val="16"/>
            <w:tcBorders>
              <w:top w:val="single" w:sz="4" w:space="0" w:color="auto"/>
              <w:left w:val="single" w:sz="4" w:space="0" w:color="auto"/>
              <w:bottom w:val="nil"/>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 </w:t>
            </w:r>
          </w:p>
        </w:tc>
        <w:tc>
          <w:tcPr>
            <w:tcW w:w="2268" w:type="dxa"/>
            <w:gridSpan w:val="24"/>
            <w:tcBorders>
              <w:top w:val="single" w:sz="4" w:space="0" w:color="auto"/>
              <w:left w:val="nil"/>
              <w:bottom w:val="nil"/>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 </w:t>
            </w:r>
          </w:p>
        </w:tc>
        <w:tc>
          <w:tcPr>
            <w:tcW w:w="42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Assessment</w:t>
            </w:r>
          </w:p>
        </w:tc>
        <w:tc>
          <w:tcPr>
            <w:tcW w:w="1276" w:type="dxa"/>
            <w:gridSpan w:val="8"/>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CABS</w:t>
            </w:r>
          </w:p>
        </w:tc>
        <w:tc>
          <w:tcPr>
            <w:tcW w:w="1275" w:type="dxa"/>
            <w:gridSpan w:val="11"/>
            <w:vMerge w:val="restart"/>
            <w:tcBorders>
              <w:top w:val="single" w:sz="4" w:space="0" w:color="auto"/>
              <w:left w:val="single" w:sz="4" w:space="0" w:color="auto"/>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CABs</w:t>
            </w:r>
          </w:p>
          <w:p w:rsidR="00AF2EDA" w:rsidRPr="00AF2EDA" w:rsidRDefault="00AF2EDA" w:rsidP="00AF2EDA">
            <w:pPr>
              <w:jc w:val="center"/>
              <w:rPr>
                <w:rFonts w:cs="Arial"/>
                <w:sz w:val="14"/>
                <w:szCs w:val="14"/>
              </w:rPr>
            </w:pPr>
            <w:r w:rsidRPr="00AF2EDA">
              <w:rPr>
                <w:rFonts w:cs="Arial"/>
                <w:sz w:val="14"/>
                <w:szCs w:val="14"/>
              </w:rPr>
              <w:t>Re-Assesment</w:t>
            </w:r>
          </w:p>
        </w:tc>
        <w:tc>
          <w:tcPr>
            <w:tcW w:w="438" w:type="dxa"/>
            <w:gridSpan w:val="7"/>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Marking/Mod'</w:t>
            </w:r>
          </w:p>
        </w:tc>
        <w:tc>
          <w:tcPr>
            <w:tcW w:w="413"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textDirection w:val="tbRl"/>
            <w:vAlign w:val="center"/>
          </w:tcPr>
          <w:p w:rsidR="00AF2EDA" w:rsidRPr="00AF2EDA" w:rsidRDefault="00AF2EDA" w:rsidP="00AF2EDA">
            <w:pPr>
              <w:jc w:val="center"/>
              <w:rPr>
                <w:rFonts w:cs="Arial"/>
                <w:sz w:val="14"/>
                <w:szCs w:val="14"/>
              </w:rPr>
            </w:pPr>
            <w:r w:rsidRPr="00AF2EDA">
              <w:rPr>
                <w:rFonts w:cs="Arial"/>
                <w:sz w:val="14"/>
                <w:szCs w:val="14"/>
              </w:rPr>
              <w:t>Ref' CABs</w:t>
            </w:r>
          </w:p>
        </w:tc>
      </w:tr>
      <w:tr w:rsidR="00AF2EDA" w:rsidRPr="00AF2EDA" w:rsidTr="001E0228">
        <w:trPr>
          <w:trHeight w:val="255"/>
        </w:trPr>
        <w:tc>
          <w:tcPr>
            <w:tcW w:w="403" w:type="dxa"/>
            <w:gridSpan w:val="3"/>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07" w:type="dxa"/>
            <w:gridSpan w:val="36"/>
            <w:tcBorders>
              <w:top w:val="single" w:sz="4"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HHT2003 Delivering Health Care</w:t>
            </w:r>
          </w:p>
        </w:tc>
        <w:tc>
          <w:tcPr>
            <w:tcW w:w="1008" w:type="dxa"/>
            <w:gridSpan w:val="7"/>
            <w:vMerge/>
            <w:tcBorders>
              <w:top w:val="single" w:sz="4" w:space="0" w:color="auto"/>
              <w:left w:val="single" w:sz="4" w:space="0" w:color="auto"/>
              <w:bottom w:val="single" w:sz="4" w:space="0" w:color="000000"/>
              <w:right w:val="single" w:sz="4" w:space="0" w:color="000000"/>
            </w:tcBorders>
            <w:vAlign w:val="center"/>
          </w:tcPr>
          <w:p w:rsidR="00AF2EDA" w:rsidRPr="00AF2EDA" w:rsidRDefault="00AF2EDA" w:rsidP="00AF2EDA">
            <w:pPr>
              <w:rPr>
                <w:rFonts w:cs="Arial"/>
                <w:sz w:val="14"/>
                <w:szCs w:val="14"/>
              </w:rPr>
            </w:pPr>
          </w:p>
        </w:tc>
        <w:tc>
          <w:tcPr>
            <w:tcW w:w="2294" w:type="dxa"/>
            <w:gridSpan w:val="17"/>
            <w:tcBorders>
              <w:top w:val="nil"/>
              <w:left w:val="nil"/>
              <w:bottom w:val="nil"/>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HHT2003</w:t>
            </w:r>
          </w:p>
        </w:tc>
        <w:tc>
          <w:tcPr>
            <w:tcW w:w="2409" w:type="dxa"/>
            <w:gridSpan w:val="19"/>
            <w:tcBorders>
              <w:top w:val="single" w:sz="4" w:space="0" w:color="auto"/>
              <w:left w:val="nil"/>
              <w:bottom w:val="single" w:sz="4" w:space="0" w:color="auto"/>
              <w:right w:val="single" w:sz="4" w:space="0" w:color="000000"/>
            </w:tcBorders>
            <w:shd w:val="clear" w:color="auto" w:fill="auto"/>
            <w:noWrap/>
            <w:vAlign w:val="center"/>
          </w:tcPr>
          <w:p w:rsidR="00AF2EDA" w:rsidRPr="00AF2EDA" w:rsidRDefault="00AF2EDA" w:rsidP="00AF2EDA">
            <w:pPr>
              <w:rPr>
                <w:rFonts w:cs="Arial"/>
                <w:sz w:val="14"/>
                <w:szCs w:val="14"/>
              </w:rPr>
            </w:pPr>
            <w:r w:rsidRPr="00AF2EDA">
              <w:rPr>
                <w:rFonts w:cs="Arial"/>
                <w:sz w:val="14"/>
                <w:szCs w:val="14"/>
              </w:rPr>
              <w:t>HHT2003</w:t>
            </w:r>
          </w:p>
          <w:p w:rsidR="00AF2EDA" w:rsidRPr="00AF2EDA" w:rsidRDefault="00AF2EDA" w:rsidP="00AF2EDA">
            <w:pPr>
              <w:rPr>
                <w:rFonts w:cs="Arial"/>
                <w:sz w:val="14"/>
                <w:szCs w:val="14"/>
              </w:rPr>
            </w:pPr>
            <w:r w:rsidRPr="00AF2EDA">
              <w:rPr>
                <w:rFonts w:cs="Arial"/>
                <w:sz w:val="14"/>
                <w:szCs w:val="14"/>
              </w:rPr>
              <w:t>Delivering HC</w:t>
            </w:r>
          </w:p>
        </w:tc>
        <w:tc>
          <w:tcPr>
            <w:tcW w:w="2127" w:type="dxa"/>
            <w:gridSpan w:val="16"/>
            <w:tcBorders>
              <w:top w:val="nil"/>
              <w:left w:val="nil"/>
              <w:bottom w:val="nil"/>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HHT2001</w:t>
            </w:r>
          </w:p>
        </w:tc>
        <w:tc>
          <w:tcPr>
            <w:tcW w:w="2268" w:type="dxa"/>
            <w:gridSpan w:val="24"/>
            <w:tcBorders>
              <w:top w:val="nil"/>
              <w:left w:val="nil"/>
              <w:bottom w:val="nil"/>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HHT2001</w:t>
            </w:r>
          </w:p>
        </w:tc>
        <w:tc>
          <w:tcPr>
            <w:tcW w:w="425" w:type="dxa"/>
            <w:gridSpan w:val="3"/>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1276" w:type="dxa"/>
            <w:gridSpan w:val="8"/>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1275" w:type="dxa"/>
            <w:gridSpan w:val="11"/>
            <w:vMerge/>
            <w:tcBorders>
              <w:left w:val="single" w:sz="4" w:space="0" w:color="auto"/>
              <w:right w:val="single" w:sz="4" w:space="0" w:color="auto"/>
            </w:tcBorders>
            <w:vAlign w:val="center"/>
          </w:tcPr>
          <w:p w:rsidR="00AF2EDA" w:rsidRPr="00AF2EDA" w:rsidRDefault="00AF2EDA" w:rsidP="00AF2EDA">
            <w:pPr>
              <w:rPr>
                <w:rFonts w:cs="Arial"/>
                <w:sz w:val="14"/>
                <w:szCs w:val="14"/>
              </w:rPr>
            </w:pPr>
          </w:p>
        </w:tc>
        <w:tc>
          <w:tcPr>
            <w:tcW w:w="438" w:type="dxa"/>
            <w:gridSpan w:val="7"/>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3" w:type="dxa"/>
            <w:gridSpan w:val="3"/>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r>
      <w:tr w:rsidR="00AF2EDA" w:rsidRPr="00AF2EDA" w:rsidTr="001E0228">
        <w:trPr>
          <w:trHeight w:val="255"/>
        </w:trPr>
        <w:tc>
          <w:tcPr>
            <w:tcW w:w="403" w:type="dxa"/>
            <w:gridSpan w:val="3"/>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07" w:type="dxa"/>
            <w:gridSpan w:val="36"/>
            <w:tcBorders>
              <w:top w:val="single" w:sz="4"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HHT1030 Management of Vulnerable Clients</w:t>
            </w:r>
          </w:p>
        </w:tc>
        <w:tc>
          <w:tcPr>
            <w:tcW w:w="1008" w:type="dxa"/>
            <w:gridSpan w:val="7"/>
            <w:vMerge/>
            <w:tcBorders>
              <w:top w:val="single" w:sz="4" w:space="0" w:color="auto"/>
              <w:left w:val="single" w:sz="4" w:space="0" w:color="auto"/>
              <w:bottom w:val="single" w:sz="4" w:space="0" w:color="000000"/>
              <w:right w:val="single" w:sz="4" w:space="0" w:color="000000"/>
            </w:tcBorders>
            <w:vAlign w:val="center"/>
          </w:tcPr>
          <w:p w:rsidR="00AF2EDA" w:rsidRPr="00AF2EDA" w:rsidRDefault="00AF2EDA" w:rsidP="00AF2EDA">
            <w:pPr>
              <w:rPr>
                <w:rFonts w:cs="Arial"/>
                <w:sz w:val="14"/>
                <w:szCs w:val="14"/>
              </w:rPr>
            </w:pPr>
          </w:p>
        </w:tc>
        <w:tc>
          <w:tcPr>
            <w:tcW w:w="2294" w:type="dxa"/>
            <w:gridSpan w:val="17"/>
            <w:tcBorders>
              <w:top w:val="nil"/>
              <w:left w:val="nil"/>
              <w:bottom w:val="nil"/>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PBE 5</w:t>
            </w:r>
          </w:p>
        </w:tc>
        <w:tc>
          <w:tcPr>
            <w:tcW w:w="2409" w:type="dxa"/>
            <w:gridSpan w:val="19"/>
            <w:tcBorders>
              <w:top w:val="single" w:sz="4" w:space="0" w:color="auto"/>
              <w:left w:val="nil"/>
              <w:bottom w:val="single" w:sz="4" w:space="0" w:color="auto"/>
              <w:right w:val="nil"/>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HHT1030</w:t>
            </w:r>
          </w:p>
          <w:p w:rsidR="00AF2EDA" w:rsidRPr="00AF2EDA" w:rsidRDefault="00AF2EDA" w:rsidP="00AF2EDA">
            <w:pPr>
              <w:rPr>
                <w:rFonts w:cs="Arial"/>
                <w:sz w:val="14"/>
                <w:szCs w:val="14"/>
              </w:rPr>
            </w:pPr>
            <w:r w:rsidRPr="00AF2EDA">
              <w:rPr>
                <w:rFonts w:cs="Arial"/>
                <w:sz w:val="14"/>
                <w:szCs w:val="14"/>
              </w:rPr>
              <w:t>Mgt Vulnerable Clients</w:t>
            </w:r>
          </w:p>
        </w:tc>
        <w:tc>
          <w:tcPr>
            <w:tcW w:w="2127" w:type="dxa"/>
            <w:gridSpan w:val="16"/>
            <w:tcBorders>
              <w:top w:val="nil"/>
              <w:left w:val="single" w:sz="4" w:space="0" w:color="auto"/>
              <w:bottom w:val="nil"/>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PBE 6</w:t>
            </w:r>
          </w:p>
        </w:tc>
        <w:tc>
          <w:tcPr>
            <w:tcW w:w="2268" w:type="dxa"/>
            <w:gridSpan w:val="24"/>
            <w:tcBorders>
              <w:top w:val="nil"/>
              <w:left w:val="nil"/>
              <w:bottom w:val="nil"/>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PBE 7</w:t>
            </w:r>
          </w:p>
        </w:tc>
        <w:tc>
          <w:tcPr>
            <w:tcW w:w="425" w:type="dxa"/>
            <w:gridSpan w:val="3"/>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1276" w:type="dxa"/>
            <w:gridSpan w:val="8"/>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1275" w:type="dxa"/>
            <w:gridSpan w:val="11"/>
            <w:vMerge/>
            <w:tcBorders>
              <w:left w:val="single" w:sz="4" w:space="0" w:color="auto"/>
              <w:right w:val="single" w:sz="4" w:space="0" w:color="auto"/>
            </w:tcBorders>
            <w:vAlign w:val="center"/>
          </w:tcPr>
          <w:p w:rsidR="00AF2EDA" w:rsidRPr="00AF2EDA" w:rsidRDefault="00AF2EDA" w:rsidP="00AF2EDA">
            <w:pPr>
              <w:rPr>
                <w:rFonts w:cs="Arial"/>
                <w:sz w:val="14"/>
                <w:szCs w:val="14"/>
              </w:rPr>
            </w:pPr>
          </w:p>
        </w:tc>
        <w:tc>
          <w:tcPr>
            <w:tcW w:w="438" w:type="dxa"/>
            <w:gridSpan w:val="7"/>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3" w:type="dxa"/>
            <w:gridSpan w:val="3"/>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r>
      <w:tr w:rsidR="00AF2EDA" w:rsidRPr="00AF2EDA" w:rsidTr="001E0228">
        <w:trPr>
          <w:trHeight w:val="270"/>
        </w:trPr>
        <w:tc>
          <w:tcPr>
            <w:tcW w:w="403" w:type="dxa"/>
            <w:gridSpan w:val="3"/>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07" w:type="dxa"/>
            <w:gridSpan w:val="36"/>
            <w:tcBorders>
              <w:top w:val="single" w:sz="4" w:space="0" w:color="auto"/>
              <w:left w:val="nil"/>
              <w:bottom w:val="single" w:sz="4" w:space="0" w:color="auto"/>
              <w:right w:val="single" w:sz="4" w:space="0" w:color="000000"/>
            </w:tcBorders>
            <w:shd w:val="clear" w:color="auto" w:fill="auto"/>
            <w:noWrap/>
            <w:vAlign w:val="bottom"/>
          </w:tcPr>
          <w:p w:rsidR="00AF2EDA" w:rsidRPr="00AF2EDA" w:rsidRDefault="00AF2EDA" w:rsidP="00AF2EDA">
            <w:pPr>
              <w:rPr>
                <w:rFonts w:cs="Arial"/>
                <w:sz w:val="14"/>
                <w:szCs w:val="14"/>
              </w:rPr>
            </w:pPr>
            <w:r w:rsidRPr="00AF2EDA">
              <w:rPr>
                <w:rFonts w:cs="Arial"/>
                <w:sz w:val="14"/>
                <w:szCs w:val="14"/>
              </w:rPr>
              <w:t>HHT1031 Clinical Reasoning</w:t>
            </w:r>
          </w:p>
        </w:tc>
        <w:tc>
          <w:tcPr>
            <w:tcW w:w="1008" w:type="dxa"/>
            <w:gridSpan w:val="7"/>
            <w:vMerge/>
            <w:tcBorders>
              <w:top w:val="single" w:sz="4" w:space="0" w:color="auto"/>
              <w:left w:val="single" w:sz="4" w:space="0" w:color="auto"/>
              <w:bottom w:val="single" w:sz="4" w:space="0" w:color="000000"/>
              <w:right w:val="single" w:sz="4" w:space="0" w:color="000000"/>
            </w:tcBorders>
            <w:vAlign w:val="center"/>
          </w:tcPr>
          <w:p w:rsidR="00AF2EDA" w:rsidRPr="00AF2EDA" w:rsidRDefault="00AF2EDA" w:rsidP="00AF2EDA">
            <w:pPr>
              <w:rPr>
                <w:rFonts w:cs="Arial"/>
                <w:sz w:val="14"/>
                <w:szCs w:val="14"/>
              </w:rPr>
            </w:pPr>
          </w:p>
        </w:tc>
        <w:tc>
          <w:tcPr>
            <w:tcW w:w="2294" w:type="dxa"/>
            <w:gridSpan w:val="17"/>
            <w:tcBorders>
              <w:top w:val="nil"/>
              <w:left w:val="nil"/>
              <w:bottom w:val="single" w:sz="4" w:space="0" w:color="auto"/>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 </w:t>
            </w:r>
          </w:p>
        </w:tc>
        <w:tc>
          <w:tcPr>
            <w:tcW w:w="2409" w:type="dxa"/>
            <w:gridSpan w:val="19"/>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rPr>
                <w:rFonts w:cs="Arial"/>
                <w:sz w:val="14"/>
                <w:szCs w:val="14"/>
              </w:rPr>
            </w:pPr>
            <w:r w:rsidRPr="00AF2EDA">
              <w:rPr>
                <w:rFonts w:cs="Arial"/>
                <w:sz w:val="14"/>
                <w:szCs w:val="14"/>
              </w:rPr>
              <w:t>HHT1031</w:t>
            </w:r>
          </w:p>
          <w:p w:rsidR="00AF2EDA" w:rsidRPr="00AF2EDA" w:rsidRDefault="00AF2EDA" w:rsidP="00AF2EDA">
            <w:pPr>
              <w:rPr>
                <w:rFonts w:cs="Arial"/>
                <w:sz w:val="14"/>
                <w:szCs w:val="14"/>
              </w:rPr>
            </w:pPr>
            <w:r w:rsidRPr="00AF2EDA">
              <w:rPr>
                <w:rFonts w:cs="Arial"/>
                <w:sz w:val="14"/>
                <w:szCs w:val="14"/>
              </w:rPr>
              <w:t>Clinical Reasoning</w:t>
            </w:r>
          </w:p>
        </w:tc>
        <w:tc>
          <w:tcPr>
            <w:tcW w:w="2127" w:type="dxa"/>
            <w:gridSpan w:val="16"/>
            <w:tcBorders>
              <w:top w:val="nil"/>
              <w:left w:val="single" w:sz="4" w:space="0" w:color="auto"/>
              <w:bottom w:val="single" w:sz="4" w:space="0" w:color="auto"/>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 </w:t>
            </w:r>
          </w:p>
        </w:tc>
        <w:tc>
          <w:tcPr>
            <w:tcW w:w="2268" w:type="dxa"/>
            <w:gridSpan w:val="24"/>
            <w:tcBorders>
              <w:top w:val="nil"/>
              <w:left w:val="nil"/>
              <w:bottom w:val="single" w:sz="4" w:space="0" w:color="auto"/>
              <w:right w:val="single" w:sz="4" w:space="0" w:color="000000"/>
            </w:tcBorders>
            <w:shd w:val="clear" w:color="auto" w:fill="FF99CC"/>
            <w:noWrap/>
            <w:vAlign w:val="bottom"/>
          </w:tcPr>
          <w:p w:rsidR="00AF2EDA" w:rsidRPr="00AF2EDA" w:rsidRDefault="00AF2EDA" w:rsidP="00AF2EDA">
            <w:pPr>
              <w:jc w:val="center"/>
              <w:rPr>
                <w:rFonts w:cs="Arial"/>
                <w:b/>
                <w:bCs/>
                <w:sz w:val="14"/>
                <w:szCs w:val="14"/>
              </w:rPr>
            </w:pPr>
            <w:r w:rsidRPr="00AF2EDA">
              <w:rPr>
                <w:rFonts w:cs="Arial"/>
                <w:b/>
                <w:bCs/>
                <w:sz w:val="14"/>
                <w:szCs w:val="14"/>
              </w:rPr>
              <w:t> </w:t>
            </w:r>
          </w:p>
        </w:tc>
        <w:tc>
          <w:tcPr>
            <w:tcW w:w="425" w:type="dxa"/>
            <w:gridSpan w:val="3"/>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1276" w:type="dxa"/>
            <w:gridSpan w:val="8"/>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1275" w:type="dxa"/>
            <w:gridSpan w:val="11"/>
            <w:vMerge/>
            <w:tcBorders>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38" w:type="dxa"/>
            <w:gridSpan w:val="7"/>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c>
          <w:tcPr>
            <w:tcW w:w="413" w:type="dxa"/>
            <w:gridSpan w:val="3"/>
            <w:vMerge/>
            <w:tcBorders>
              <w:top w:val="single" w:sz="4" w:space="0" w:color="auto"/>
              <w:left w:val="single" w:sz="4" w:space="0" w:color="auto"/>
              <w:bottom w:val="single" w:sz="4" w:space="0" w:color="000000"/>
              <w:right w:val="single" w:sz="4" w:space="0" w:color="auto"/>
            </w:tcBorders>
            <w:vAlign w:val="center"/>
          </w:tcPr>
          <w:p w:rsidR="00AF2EDA" w:rsidRPr="00AF2EDA" w:rsidRDefault="00AF2EDA" w:rsidP="00AF2EDA">
            <w:pPr>
              <w:rPr>
                <w:rFonts w:cs="Arial"/>
                <w:sz w:val="14"/>
                <w:szCs w:val="14"/>
              </w:rPr>
            </w:pPr>
          </w:p>
        </w:tc>
      </w:tr>
    </w:tbl>
    <w:p w:rsidR="00AF2EDA" w:rsidRPr="00AF2EDA" w:rsidRDefault="00AF2EDA" w:rsidP="00AF2EDA">
      <w:pPr>
        <w:jc w:val="both"/>
      </w:pPr>
    </w:p>
    <w:p w:rsidR="00AF2EDA" w:rsidRPr="00AF2EDA" w:rsidRDefault="00AF2EDA" w:rsidP="00AF2EDA">
      <w:pPr>
        <w:jc w:val="both"/>
      </w:pPr>
    </w:p>
    <w:p w:rsidR="00AF2EDA" w:rsidRPr="00AF2EDA" w:rsidRDefault="00AF2EDA" w:rsidP="00AF2EDA">
      <w:pPr>
        <w:jc w:val="both"/>
      </w:pPr>
    </w:p>
    <w:p w:rsidR="00AF2EDA" w:rsidRPr="00AF2EDA" w:rsidRDefault="00AF2EDA" w:rsidP="00AF2EDA">
      <w:pPr>
        <w:jc w:val="both"/>
      </w:pPr>
    </w:p>
    <w:p w:rsidR="00AF2EDA" w:rsidRPr="00AF2EDA" w:rsidRDefault="00AF2EDA" w:rsidP="00AF2EDA">
      <w:pPr>
        <w:jc w:val="both"/>
        <w:sectPr w:rsidR="00AF2EDA" w:rsidRPr="00AF2EDA" w:rsidSect="001E0228">
          <w:pgSz w:w="16838" w:h="11906" w:orient="landscape" w:code="9"/>
          <w:pgMar w:top="1134" w:right="567" w:bottom="1134" w:left="567" w:header="709" w:footer="709" w:gutter="0"/>
          <w:cols w:space="708"/>
          <w:docGrid w:linePitch="360"/>
        </w:sectPr>
      </w:pPr>
    </w:p>
    <w:p w:rsidR="00AF2EDA" w:rsidRPr="00AF2EDA" w:rsidRDefault="00AF2EDA" w:rsidP="00AF2EDA">
      <w:pPr>
        <w:jc w:val="both"/>
        <w:outlineLvl w:val="0"/>
        <w:rPr>
          <w:rFonts w:cs="Arial"/>
          <w:b/>
          <w:bCs/>
          <w:sz w:val="32"/>
          <w:szCs w:val="32"/>
        </w:rPr>
      </w:pPr>
      <w:r w:rsidRPr="00AF2EDA">
        <w:rPr>
          <w:rFonts w:cs="Arial"/>
          <w:b/>
          <w:bCs/>
          <w:sz w:val="32"/>
          <w:szCs w:val="32"/>
        </w:rPr>
        <w:lastRenderedPageBreak/>
        <w:t>Appendix 3</w:t>
      </w:r>
    </w:p>
    <w:p w:rsidR="00AF2EDA" w:rsidRPr="00AF2EDA" w:rsidRDefault="00AF2EDA" w:rsidP="00AF2EDA">
      <w:pPr>
        <w:jc w:val="both"/>
        <w:outlineLvl w:val="0"/>
        <w:rPr>
          <w:rFonts w:cs="Arial"/>
          <w:b/>
          <w:bCs/>
          <w:sz w:val="24"/>
          <w:szCs w:val="24"/>
        </w:rPr>
      </w:pPr>
      <w:r w:rsidRPr="00AF2EDA">
        <w:rPr>
          <w:rFonts w:cs="Arial"/>
          <w:b/>
          <w:bCs/>
          <w:sz w:val="24"/>
          <w:szCs w:val="24"/>
        </w:rPr>
        <w:t>Mapping of Course Learning Outcomes against Modules</w:t>
      </w:r>
    </w:p>
    <w:p w:rsidR="00AF2EDA" w:rsidRPr="00AF2EDA" w:rsidRDefault="00AF2EDA" w:rsidP="00AF2EDA">
      <w:pPr>
        <w:jc w:val="both"/>
        <w:rPr>
          <w:rFonts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500"/>
        <w:gridCol w:w="501"/>
        <w:gridCol w:w="500"/>
        <w:gridCol w:w="500"/>
        <w:gridCol w:w="502"/>
        <w:gridCol w:w="501"/>
        <w:gridCol w:w="500"/>
        <w:gridCol w:w="500"/>
        <w:gridCol w:w="501"/>
        <w:gridCol w:w="501"/>
        <w:gridCol w:w="501"/>
        <w:gridCol w:w="500"/>
        <w:gridCol w:w="501"/>
        <w:gridCol w:w="500"/>
        <w:gridCol w:w="505"/>
        <w:tblGridChange w:id="1">
          <w:tblGrid>
            <w:gridCol w:w="500"/>
            <w:gridCol w:w="500"/>
            <w:gridCol w:w="501"/>
            <w:gridCol w:w="500"/>
            <w:gridCol w:w="500"/>
            <w:gridCol w:w="502"/>
            <w:gridCol w:w="501"/>
            <w:gridCol w:w="500"/>
            <w:gridCol w:w="500"/>
            <w:gridCol w:w="501"/>
            <w:gridCol w:w="501"/>
            <w:gridCol w:w="501"/>
            <w:gridCol w:w="500"/>
            <w:gridCol w:w="501"/>
            <w:gridCol w:w="500"/>
            <w:gridCol w:w="505"/>
          </w:tblGrid>
        </w:tblGridChange>
      </w:tblGrid>
      <w:tr w:rsidR="00AF2EDA" w:rsidRPr="00AF2EDA" w:rsidTr="001E0228">
        <w:trPr>
          <w:trHeight w:val="419"/>
        </w:trPr>
        <w:tc>
          <w:tcPr>
            <w:tcW w:w="500" w:type="dxa"/>
            <w:vAlign w:val="bottom"/>
          </w:tcPr>
          <w:p w:rsidR="00AF2EDA" w:rsidRPr="00AF2EDA" w:rsidRDefault="00AF2EDA" w:rsidP="00AF2EDA">
            <w:pPr>
              <w:jc w:val="center"/>
              <w:rPr>
                <w:rFonts w:cs="Arial"/>
              </w:rPr>
            </w:pPr>
          </w:p>
        </w:tc>
        <w:tc>
          <w:tcPr>
            <w:tcW w:w="2001" w:type="dxa"/>
            <w:gridSpan w:val="4"/>
            <w:vAlign w:val="bottom"/>
          </w:tcPr>
          <w:p w:rsidR="00AF2EDA" w:rsidRPr="00AF2EDA" w:rsidRDefault="00AF2EDA" w:rsidP="00AF2EDA">
            <w:pPr>
              <w:jc w:val="center"/>
              <w:rPr>
                <w:rFonts w:cs="Arial"/>
                <w:b/>
                <w:sz w:val="24"/>
                <w:szCs w:val="24"/>
              </w:rPr>
            </w:pPr>
            <w:r w:rsidRPr="00AF2EDA">
              <w:rPr>
                <w:rFonts w:cs="Arial"/>
                <w:b/>
                <w:sz w:val="24"/>
                <w:szCs w:val="24"/>
              </w:rPr>
              <w:t>Year 1</w:t>
            </w:r>
          </w:p>
        </w:tc>
        <w:tc>
          <w:tcPr>
            <w:tcW w:w="3005" w:type="dxa"/>
            <w:gridSpan w:val="6"/>
            <w:vAlign w:val="bottom"/>
          </w:tcPr>
          <w:p w:rsidR="00AF2EDA" w:rsidRPr="00AF2EDA" w:rsidRDefault="00AF2EDA" w:rsidP="00AF2EDA">
            <w:pPr>
              <w:jc w:val="center"/>
              <w:rPr>
                <w:rFonts w:cs="Arial"/>
                <w:b/>
                <w:sz w:val="24"/>
                <w:szCs w:val="24"/>
              </w:rPr>
            </w:pPr>
            <w:r w:rsidRPr="00AF2EDA">
              <w:rPr>
                <w:rFonts w:cs="Arial"/>
                <w:b/>
                <w:sz w:val="24"/>
                <w:szCs w:val="24"/>
              </w:rPr>
              <w:t>Year 2</w:t>
            </w:r>
          </w:p>
        </w:tc>
        <w:tc>
          <w:tcPr>
            <w:tcW w:w="2507" w:type="dxa"/>
            <w:gridSpan w:val="5"/>
            <w:vAlign w:val="bottom"/>
          </w:tcPr>
          <w:p w:rsidR="00AF2EDA" w:rsidRPr="00AF2EDA" w:rsidRDefault="00AF2EDA" w:rsidP="00AF2EDA">
            <w:pPr>
              <w:jc w:val="center"/>
              <w:rPr>
                <w:rFonts w:cs="Arial"/>
                <w:b/>
                <w:sz w:val="24"/>
                <w:szCs w:val="24"/>
              </w:rPr>
            </w:pPr>
            <w:r w:rsidRPr="00AF2EDA">
              <w:rPr>
                <w:rFonts w:cs="Arial"/>
                <w:b/>
                <w:sz w:val="24"/>
                <w:szCs w:val="24"/>
              </w:rPr>
              <w:t>Year 3</w:t>
            </w:r>
          </w:p>
        </w:tc>
      </w:tr>
      <w:tr w:rsidR="00AF2EDA" w:rsidRPr="00AF2EDA" w:rsidTr="001E0228">
        <w:trPr>
          <w:trHeight w:val="3244"/>
        </w:trPr>
        <w:tc>
          <w:tcPr>
            <w:tcW w:w="500" w:type="dxa"/>
            <w:vAlign w:val="bottom"/>
          </w:tcPr>
          <w:p w:rsidR="00AF2EDA" w:rsidRPr="00AF2EDA" w:rsidRDefault="00AF2EDA" w:rsidP="00AF2EDA">
            <w:pPr>
              <w:jc w:val="center"/>
              <w:rPr>
                <w:rFonts w:cs="Arial"/>
              </w:rPr>
            </w:pPr>
          </w:p>
        </w:tc>
        <w:tc>
          <w:tcPr>
            <w:tcW w:w="500"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Professional Development and Research 1</w:t>
            </w:r>
          </w:p>
        </w:tc>
        <w:tc>
          <w:tcPr>
            <w:tcW w:w="501"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 xml:space="preserve">Clinical Skills 1 </w:t>
            </w:r>
          </w:p>
        </w:tc>
        <w:tc>
          <w:tcPr>
            <w:tcW w:w="500"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 xml:space="preserve">Physiology in Physiotherapeutic Practice </w:t>
            </w:r>
          </w:p>
        </w:tc>
        <w:tc>
          <w:tcPr>
            <w:tcW w:w="500"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Applied Anatomy and Biomechanics</w:t>
            </w:r>
          </w:p>
        </w:tc>
        <w:tc>
          <w:tcPr>
            <w:tcW w:w="502"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Research 2</w:t>
            </w:r>
          </w:p>
        </w:tc>
        <w:tc>
          <w:tcPr>
            <w:tcW w:w="501"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 xml:space="preserve">Clinical Skills 2 </w:t>
            </w:r>
          </w:p>
        </w:tc>
        <w:tc>
          <w:tcPr>
            <w:tcW w:w="500"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Cardio-Respiratory Physiotherapy</w:t>
            </w:r>
          </w:p>
        </w:tc>
        <w:tc>
          <w:tcPr>
            <w:tcW w:w="500"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Musculoskeletal Physiotherapy</w:t>
            </w:r>
          </w:p>
        </w:tc>
        <w:tc>
          <w:tcPr>
            <w:tcW w:w="501"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Neurological Physiotherapy</w:t>
            </w:r>
          </w:p>
        </w:tc>
        <w:tc>
          <w:tcPr>
            <w:tcW w:w="501"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Practice-based Experience: Year 2</w:t>
            </w:r>
          </w:p>
        </w:tc>
        <w:tc>
          <w:tcPr>
            <w:tcW w:w="501"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Research 3</w:t>
            </w:r>
          </w:p>
        </w:tc>
        <w:tc>
          <w:tcPr>
            <w:tcW w:w="500"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Delivering Heathcare</w:t>
            </w:r>
          </w:p>
        </w:tc>
        <w:tc>
          <w:tcPr>
            <w:tcW w:w="501"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Clinical reasoning</w:t>
            </w:r>
          </w:p>
        </w:tc>
        <w:tc>
          <w:tcPr>
            <w:tcW w:w="500"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Management of Vulnerable Client Groups</w:t>
            </w:r>
          </w:p>
        </w:tc>
        <w:tc>
          <w:tcPr>
            <w:tcW w:w="505" w:type="dxa"/>
            <w:textDirection w:val="btLr"/>
            <w:vAlign w:val="bottom"/>
          </w:tcPr>
          <w:p w:rsidR="00AF2EDA" w:rsidRPr="00AF2EDA" w:rsidRDefault="00AF2EDA" w:rsidP="00AF2EDA">
            <w:pPr>
              <w:jc w:val="center"/>
              <w:rPr>
                <w:rFonts w:cs="Arial"/>
                <w:sz w:val="16"/>
                <w:szCs w:val="16"/>
              </w:rPr>
            </w:pPr>
            <w:r w:rsidRPr="00AF2EDA">
              <w:rPr>
                <w:rFonts w:cs="Arial"/>
                <w:sz w:val="16"/>
                <w:szCs w:val="16"/>
              </w:rPr>
              <w:t>Practice-based Experience: Year 3</w:t>
            </w:r>
          </w:p>
        </w:tc>
      </w:tr>
      <w:tr w:rsidR="00AF2EDA" w:rsidRPr="00AF2EDA" w:rsidTr="001E0228">
        <w:tc>
          <w:tcPr>
            <w:tcW w:w="500" w:type="dxa"/>
          </w:tcPr>
          <w:p w:rsidR="00AF2EDA" w:rsidRPr="00AF2EDA" w:rsidRDefault="00AF2EDA" w:rsidP="00AF2EDA">
            <w:pPr>
              <w:jc w:val="center"/>
            </w:pPr>
            <w:r w:rsidRPr="00AF2EDA">
              <w:t>1</w:t>
            </w: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2</w:t>
            </w: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3</w:t>
            </w: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4</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5</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p>
        </w:tc>
        <w:tc>
          <w:tcPr>
            <w:tcW w:w="500" w:type="dxa"/>
          </w:tcPr>
          <w:p w:rsidR="00AF2EDA" w:rsidRPr="00AF2EDA" w:rsidRDefault="00AF2EDA" w:rsidP="00AF2EDA">
            <w:pPr>
              <w:jc w:val="center"/>
            </w:pPr>
          </w:p>
        </w:tc>
        <w:tc>
          <w:tcPr>
            <w:tcW w:w="502"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6</w:t>
            </w: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p>
        </w:tc>
        <w:tc>
          <w:tcPr>
            <w:tcW w:w="500" w:type="dxa"/>
          </w:tcPr>
          <w:p w:rsidR="00AF2EDA" w:rsidRPr="00AF2EDA" w:rsidRDefault="00AF2EDA" w:rsidP="00AF2EDA">
            <w:pPr>
              <w:jc w:val="center"/>
            </w:pPr>
          </w:p>
        </w:tc>
        <w:tc>
          <w:tcPr>
            <w:tcW w:w="502" w:type="dxa"/>
          </w:tcPr>
          <w:p w:rsidR="00AF2EDA" w:rsidRPr="00AF2EDA" w:rsidRDefault="00AF2EDA" w:rsidP="00AF2EDA">
            <w:pPr>
              <w:jc w:val="center"/>
            </w:pP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7</w:t>
            </w: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p>
        </w:tc>
        <w:tc>
          <w:tcPr>
            <w:tcW w:w="500" w:type="dxa"/>
          </w:tcPr>
          <w:p w:rsidR="00AF2EDA" w:rsidRPr="00AF2EDA" w:rsidRDefault="00AF2EDA" w:rsidP="00AF2EDA">
            <w:pPr>
              <w:jc w:val="center"/>
            </w:pPr>
          </w:p>
        </w:tc>
        <w:tc>
          <w:tcPr>
            <w:tcW w:w="502"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8</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9</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10</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11</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p>
        </w:tc>
        <w:tc>
          <w:tcPr>
            <w:tcW w:w="500" w:type="dxa"/>
          </w:tcPr>
          <w:p w:rsidR="00AF2EDA" w:rsidRPr="00AF2EDA" w:rsidRDefault="00AF2EDA" w:rsidP="00AF2EDA">
            <w:pPr>
              <w:jc w:val="center"/>
            </w:pPr>
          </w:p>
        </w:tc>
        <w:tc>
          <w:tcPr>
            <w:tcW w:w="502"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p>
        </w:tc>
        <w:tc>
          <w:tcPr>
            <w:tcW w:w="501"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p>
        </w:tc>
        <w:tc>
          <w:tcPr>
            <w:tcW w:w="505" w:type="dxa"/>
          </w:tcPr>
          <w:p w:rsidR="00AF2EDA" w:rsidRPr="00AF2EDA" w:rsidRDefault="00AF2EDA" w:rsidP="00AF2EDA">
            <w:pPr>
              <w:jc w:val="center"/>
            </w:pPr>
          </w:p>
        </w:tc>
      </w:tr>
      <w:tr w:rsidR="00AF2EDA" w:rsidRPr="00AF2EDA" w:rsidTr="001E0228">
        <w:tc>
          <w:tcPr>
            <w:tcW w:w="500" w:type="dxa"/>
          </w:tcPr>
          <w:p w:rsidR="00AF2EDA" w:rsidRPr="00AF2EDA" w:rsidRDefault="00AF2EDA" w:rsidP="00AF2EDA">
            <w:pPr>
              <w:jc w:val="center"/>
            </w:pPr>
            <w:r w:rsidRPr="00AF2EDA">
              <w:t>12</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p>
        </w:tc>
        <w:tc>
          <w:tcPr>
            <w:tcW w:w="500" w:type="dxa"/>
          </w:tcPr>
          <w:p w:rsidR="00AF2EDA" w:rsidRPr="00AF2EDA" w:rsidRDefault="00AF2EDA" w:rsidP="00AF2EDA">
            <w:pPr>
              <w:jc w:val="center"/>
            </w:pPr>
          </w:p>
        </w:tc>
        <w:tc>
          <w:tcPr>
            <w:tcW w:w="502"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13</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14</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15</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p>
        </w:tc>
        <w:tc>
          <w:tcPr>
            <w:tcW w:w="500" w:type="dxa"/>
          </w:tcPr>
          <w:p w:rsidR="00AF2EDA" w:rsidRPr="00AF2EDA" w:rsidRDefault="00AF2EDA" w:rsidP="00AF2EDA">
            <w:pPr>
              <w:jc w:val="center"/>
            </w:pPr>
          </w:p>
        </w:tc>
        <w:tc>
          <w:tcPr>
            <w:tcW w:w="502" w:type="dxa"/>
          </w:tcPr>
          <w:p w:rsidR="00AF2EDA" w:rsidRPr="00AF2EDA" w:rsidRDefault="00AF2EDA" w:rsidP="00AF2EDA">
            <w:pPr>
              <w:jc w:val="center"/>
            </w:pP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16</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r w:rsidR="00AF2EDA" w:rsidRPr="00AF2EDA" w:rsidTr="001E0228">
        <w:tc>
          <w:tcPr>
            <w:tcW w:w="500" w:type="dxa"/>
          </w:tcPr>
          <w:p w:rsidR="00AF2EDA" w:rsidRPr="00AF2EDA" w:rsidRDefault="00AF2EDA" w:rsidP="00AF2EDA">
            <w:pPr>
              <w:jc w:val="center"/>
            </w:pPr>
            <w:r w:rsidRPr="00AF2EDA">
              <w:t>17</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2"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1" w:type="dxa"/>
          </w:tcPr>
          <w:p w:rsidR="00AF2EDA" w:rsidRPr="00AF2EDA" w:rsidRDefault="00AF2EDA" w:rsidP="00AF2EDA">
            <w:pPr>
              <w:jc w:val="center"/>
            </w:pPr>
            <w:r w:rsidRPr="00AF2EDA">
              <w:t>x</w:t>
            </w:r>
          </w:p>
        </w:tc>
        <w:tc>
          <w:tcPr>
            <w:tcW w:w="500" w:type="dxa"/>
          </w:tcPr>
          <w:p w:rsidR="00AF2EDA" w:rsidRPr="00AF2EDA" w:rsidRDefault="00AF2EDA" w:rsidP="00AF2EDA">
            <w:pPr>
              <w:jc w:val="center"/>
            </w:pPr>
            <w:r w:rsidRPr="00AF2EDA">
              <w:t>x</w:t>
            </w:r>
          </w:p>
        </w:tc>
        <w:tc>
          <w:tcPr>
            <w:tcW w:w="505" w:type="dxa"/>
          </w:tcPr>
          <w:p w:rsidR="00AF2EDA" w:rsidRPr="00AF2EDA" w:rsidRDefault="00AF2EDA" w:rsidP="00AF2EDA">
            <w:pPr>
              <w:jc w:val="center"/>
            </w:pPr>
            <w:r w:rsidRPr="00AF2EDA">
              <w:t>x</w:t>
            </w:r>
          </w:p>
        </w:tc>
      </w:tr>
    </w:tbl>
    <w:p w:rsidR="00AF2EDA" w:rsidRPr="00AF2EDA" w:rsidRDefault="00AF2EDA" w:rsidP="00AF2EDA">
      <w:pPr>
        <w:jc w:val="both"/>
        <w:rPr>
          <w:sz w:val="16"/>
          <w:szCs w:val="16"/>
        </w:rPr>
      </w:pPr>
    </w:p>
    <w:p w:rsidR="00AF2EDA" w:rsidRPr="00AF2EDA" w:rsidRDefault="00AF2EDA" w:rsidP="00AF2EDA">
      <w:pPr>
        <w:jc w:val="both"/>
        <w:outlineLvl w:val="0"/>
        <w:rPr>
          <w:rFonts w:cs="Arial"/>
          <w:b/>
          <w:bCs/>
          <w:u w:val="single"/>
        </w:rPr>
      </w:pPr>
      <w:r w:rsidRPr="00AF2EDA">
        <w:rPr>
          <w:rFonts w:cs="Arial"/>
          <w:b/>
          <w:bCs/>
          <w:u w:val="single"/>
        </w:rPr>
        <w:t>Knowledge and Understanding</w:t>
      </w:r>
    </w:p>
    <w:p w:rsidR="00AF2EDA" w:rsidRPr="00AF2EDA" w:rsidRDefault="00AF2EDA" w:rsidP="001E0228">
      <w:pPr>
        <w:numPr>
          <w:ilvl w:val="0"/>
          <w:numId w:val="20"/>
        </w:numPr>
        <w:jc w:val="both"/>
        <w:rPr>
          <w:rFonts w:cs="Arial"/>
        </w:rPr>
      </w:pPr>
      <w:r w:rsidRPr="00AF2EDA">
        <w:rPr>
          <w:rFonts w:cs="Arial"/>
        </w:rPr>
        <w:t>Demonstrate a thorough knowledge of human structure and function relevant to physiotherapy</w:t>
      </w:r>
    </w:p>
    <w:p w:rsidR="00AF2EDA" w:rsidRPr="00AF2EDA" w:rsidRDefault="00AF2EDA" w:rsidP="001E0228">
      <w:pPr>
        <w:numPr>
          <w:ilvl w:val="0"/>
          <w:numId w:val="20"/>
        </w:numPr>
        <w:jc w:val="both"/>
        <w:rPr>
          <w:rFonts w:cs="Arial"/>
        </w:rPr>
      </w:pPr>
      <w:r w:rsidRPr="00AF2EDA">
        <w:rPr>
          <w:rFonts w:cs="Arial"/>
        </w:rPr>
        <w:t>Demonstrate a critical understanding of the biological and behavioural sciences that underpin effective practice</w:t>
      </w:r>
    </w:p>
    <w:p w:rsidR="00AF2EDA" w:rsidRPr="00AF2EDA" w:rsidRDefault="00AF2EDA" w:rsidP="001E0228">
      <w:pPr>
        <w:numPr>
          <w:ilvl w:val="0"/>
          <w:numId w:val="20"/>
        </w:numPr>
        <w:jc w:val="both"/>
        <w:rPr>
          <w:rFonts w:cs="Arial"/>
        </w:rPr>
      </w:pPr>
      <w:r w:rsidRPr="00AF2EDA">
        <w:rPr>
          <w:rFonts w:cs="Arial"/>
        </w:rPr>
        <w:t>Demonstrate a critical knowledge and understanding of core theories that underpin effective physiotherapy practice</w:t>
      </w:r>
    </w:p>
    <w:p w:rsidR="00AF2EDA" w:rsidRPr="00AF2EDA" w:rsidRDefault="00AF2EDA" w:rsidP="001E0228">
      <w:pPr>
        <w:numPr>
          <w:ilvl w:val="0"/>
          <w:numId w:val="20"/>
        </w:numPr>
        <w:jc w:val="both"/>
        <w:rPr>
          <w:rFonts w:cs="Arial"/>
        </w:rPr>
      </w:pPr>
      <w:r w:rsidRPr="00AF2EDA">
        <w:rPr>
          <w:rFonts w:cs="Arial"/>
        </w:rPr>
        <w:t>Demonstrate a critical understanding of evidence based practice and how this may underpin and develop effective service delivery in a variety of healthcare settings</w:t>
      </w:r>
    </w:p>
    <w:p w:rsidR="00AF2EDA" w:rsidRPr="00AF2EDA" w:rsidRDefault="00AF2EDA" w:rsidP="001E0228">
      <w:pPr>
        <w:numPr>
          <w:ilvl w:val="0"/>
          <w:numId w:val="20"/>
        </w:numPr>
        <w:jc w:val="both"/>
        <w:rPr>
          <w:rFonts w:cs="Arial"/>
        </w:rPr>
      </w:pPr>
      <w:r w:rsidRPr="00AF2EDA">
        <w:rPr>
          <w:rFonts w:cs="Arial"/>
        </w:rPr>
        <w:t>Demonstrate a critical understanding of ethical, legal issues and socio-economic factors that impact on healthcare delivery</w:t>
      </w:r>
    </w:p>
    <w:p w:rsidR="00AF2EDA" w:rsidRPr="00AF2EDA" w:rsidRDefault="00AF2EDA" w:rsidP="001E0228">
      <w:pPr>
        <w:numPr>
          <w:ilvl w:val="0"/>
          <w:numId w:val="20"/>
        </w:numPr>
        <w:jc w:val="both"/>
        <w:rPr>
          <w:rFonts w:cs="Arial"/>
        </w:rPr>
      </w:pPr>
      <w:r w:rsidRPr="00AF2EDA">
        <w:rPr>
          <w:rFonts w:cs="Arial"/>
        </w:rPr>
        <w:t>Demonstrate a critical understanding of the impact of national government policy on health service delivery</w:t>
      </w:r>
    </w:p>
    <w:p w:rsidR="00AF2EDA" w:rsidRPr="00AF2EDA" w:rsidRDefault="00AF2EDA" w:rsidP="00AF2EDA">
      <w:pPr>
        <w:jc w:val="both"/>
        <w:rPr>
          <w:rFonts w:cs="Arial"/>
        </w:rPr>
      </w:pPr>
    </w:p>
    <w:p w:rsidR="00AF2EDA" w:rsidRPr="00AF2EDA" w:rsidRDefault="00AF2EDA" w:rsidP="00AF2EDA">
      <w:pPr>
        <w:jc w:val="both"/>
        <w:outlineLvl w:val="0"/>
        <w:rPr>
          <w:rFonts w:cs="Arial"/>
          <w:b/>
          <w:bCs/>
          <w:u w:val="single"/>
        </w:rPr>
      </w:pPr>
      <w:r w:rsidRPr="00AF2EDA">
        <w:rPr>
          <w:rFonts w:cs="Arial"/>
          <w:b/>
          <w:bCs/>
          <w:u w:val="single"/>
        </w:rPr>
        <w:t>Skills and Other Attributes</w:t>
      </w:r>
    </w:p>
    <w:p w:rsidR="00AF2EDA" w:rsidRPr="00AF2EDA" w:rsidRDefault="00AF2EDA" w:rsidP="00AF2EDA">
      <w:pPr>
        <w:jc w:val="both"/>
        <w:outlineLvl w:val="0"/>
        <w:rPr>
          <w:rFonts w:cs="Arial"/>
          <w:u w:val="single"/>
        </w:rPr>
      </w:pPr>
      <w:r w:rsidRPr="00AF2EDA">
        <w:rPr>
          <w:rFonts w:cs="Arial"/>
          <w:u w:val="single"/>
        </w:rPr>
        <w:t>Practical skills</w:t>
      </w:r>
    </w:p>
    <w:p w:rsidR="00AF2EDA" w:rsidRPr="00AF2EDA" w:rsidRDefault="00AF2EDA" w:rsidP="001E0228">
      <w:pPr>
        <w:numPr>
          <w:ilvl w:val="0"/>
          <w:numId w:val="20"/>
        </w:numPr>
        <w:jc w:val="both"/>
        <w:rPr>
          <w:rFonts w:cs="Arial"/>
        </w:rPr>
      </w:pPr>
      <w:r w:rsidRPr="00AF2EDA">
        <w:rPr>
          <w:rFonts w:cs="Arial"/>
        </w:rPr>
        <w:t>Effectively plan, negotiate and deliver competent physiotherapeutic skills within a practice environment</w:t>
      </w:r>
    </w:p>
    <w:p w:rsidR="00AF2EDA" w:rsidRPr="00AF2EDA" w:rsidRDefault="00AF2EDA" w:rsidP="001E0228">
      <w:pPr>
        <w:numPr>
          <w:ilvl w:val="0"/>
          <w:numId w:val="20"/>
        </w:numPr>
        <w:jc w:val="both"/>
        <w:rPr>
          <w:rFonts w:cs="Arial"/>
        </w:rPr>
      </w:pPr>
      <w:r w:rsidRPr="00AF2EDA">
        <w:rPr>
          <w:rFonts w:cs="Arial"/>
        </w:rPr>
        <w:t>Sensitively provide advanced therapeutic interventions for service users with complex and challenging needs in a variety of contexts, incorporating the principles of evidence based practice</w:t>
      </w:r>
    </w:p>
    <w:p w:rsidR="00AF2EDA" w:rsidRPr="00AF2EDA" w:rsidRDefault="00AF2EDA" w:rsidP="001E0228">
      <w:pPr>
        <w:numPr>
          <w:ilvl w:val="0"/>
          <w:numId w:val="20"/>
        </w:numPr>
        <w:jc w:val="both"/>
        <w:rPr>
          <w:rFonts w:cs="Arial"/>
        </w:rPr>
      </w:pPr>
      <w:r w:rsidRPr="00AF2EDA">
        <w:rPr>
          <w:rFonts w:cs="Arial"/>
        </w:rPr>
        <w:t>Recognise the limits of their own scope of practice, working with and/or referring onto other healthcare professionals and agencies where appropriate</w:t>
      </w:r>
    </w:p>
    <w:p w:rsidR="00AF2EDA" w:rsidRPr="00AF2EDA" w:rsidRDefault="00AF2EDA" w:rsidP="00AF2EDA">
      <w:pPr>
        <w:jc w:val="both"/>
        <w:outlineLvl w:val="0"/>
        <w:rPr>
          <w:rFonts w:cs="Arial"/>
          <w:u w:val="single"/>
        </w:rPr>
      </w:pPr>
      <w:r w:rsidRPr="00AF2EDA">
        <w:rPr>
          <w:rFonts w:cs="Arial"/>
          <w:u w:val="single"/>
        </w:rPr>
        <w:t>Intellectual/cognitive skills</w:t>
      </w:r>
    </w:p>
    <w:p w:rsidR="00AF2EDA" w:rsidRPr="00AF2EDA" w:rsidRDefault="00AF2EDA" w:rsidP="001E0228">
      <w:pPr>
        <w:numPr>
          <w:ilvl w:val="0"/>
          <w:numId w:val="20"/>
        </w:numPr>
        <w:jc w:val="both"/>
        <w:rPr>
          <w:rFonts w:cs="Arial"/>
        </w:rPr>
      </w:pPr>
      <w:r w:rsidRPr="00AF2EDA">
        <w:rPr>
          <w:rFonts w:cs="Arial"/>
        </w:rPr>
        <w:t>Demonstrate an ability to critically analyse data to determine how it underpins practice</w:t>
      </w:r>
    </w:p>
    <w:p w:rsidR="00AF2EDA" w:rsidRPr="00AF2EDA" w:rsidRDefault="00AF2EDA" w:rsidP="001E0228">
      <w:pPr>
        <w:numPr>
          <w:ilvl w:val="0"/>
          <w:numId w:val="20"/>
        </w:numPr>
        <w:jc w:val="both"/>
        <w:rPr>
          <w:rFonts w:cs="Arial"/>
        </w:rPr>
      </w:pPr>
      <w:r w:rsidRPr="00AF2EDA">
        <w:rPr>
          <w:rFonts w:cs="Arial"/>
        </w:rPr>
        <w:lastRenderedPageBreak/>
        <w:t>Utilise established research techniques to generate and critically analyse data relevant to health care practice</w:t>
      </w:r>
    </w:p>
    <w:p w:rsidR="00AF2EDA" w:rsidRPr="00AF2EDA" w:rsidRDefault="00AF2EDA" w:rsidP="001E0228">
      <w:pPr>
        <w:numPr>
          <w:ilvl w:val="0"/>
          <w:numId w:val="20"/>
        </w:numPr>
        <w:jc w:val="both"/>
        <w:rPr>
          <w:rFonts w:cs="Arial"/>
        </w:rPr>
      </w:pPr>
      <w:r w:rsidRPr="00AF2EDA">
        <w:rPr>
          <w:rFonts w:cs="Arial"/>
        </w:rPr>
        <w:t>Critically analyse the nature and complexity of organisations and policies within which physiotherapy is delivered</w:t>
      </w:r>
    </w:p>
    <w:p w:rsidR="00AF2EDA" w:rsidRPr="00AF2EDA" w:rsidRDefault="00AF2EDA" w:rsidP="001E0228">
      <w:pPr>
        <w:numPr>
          <w:ilvl w:val="0"/>
          <w:numId w:val="20"/>
        </w:numPr>
        <w:jc w:val="both"/>
        <w:rPr>
          <w:rFonts w:cs="Arial"/>
        </w:rPr>
      </w:pPr>
      <w:r w:rsidRPr="00AF2EDA">
        <w:rPr>
          <w:rFonts w:cs="Arial"/>
        </w:rPr>
        <w:t>Take responsibility for their own personal development planning (PDP) learning and continuing professional development through working independently, become skilled in reflection to review their own academic and clinical work to become life-long learners</w:t>
      </w:r>
    </w:p>
    <w:p w:rsidR="00AF2EDA" w:rsidRPr="00AF2EDA" w:rsidRDefault="00AF2EDA" w:rsidP="00AF2EDA">
      <w:pPr>
        <w:ind w:left="360"/>
        <w:rPr>
          <w:rFonts w:cs="Arial"/>
        </w:rPr>
      </w:pPr>
    </w:p>
    <w:p w:rsidR="00AF2EDA" w:rsidRPr="00AF2EDA" w:rsidRDefault="00AF2EDA" w:rsidP="00AF2EDA">
      <w:pPr>
        <w:jc w:val="both"/>
        <w:outlineLvl w:val="0"/>
        <w:rPr>
          <w:rFonts w:cs="Arial"/>
          <w:b/>
          <w:bCs/>
          <w:u w:val="single"/>
        </w:rPr>
      </w:pPr>
      <w:r w:rsidRPr="00AF2EDA">
        <w:rPr>
          <w:rFonts w:cs="Arial"/>
          <w:b/>
          <w:bCs/>
          <w:u w:val="single"/>
        </w:rPr>
        <w:t>Transferable/Key Skills</w:t>
      </w:r>
    </w:p>
    <w:p w:rsidR="00AF2EDA" w:rsidRPr="00AF2EDA" w:rsidRDefault="00AF2EDA" w:rsidP="001E0228">
      <w:pPr>
        <w:numPr>
          <w:ilvl w:val="0"/>
          <w:numId w:val="20"/>
        </w:numPr>
        <w:jc w:val="both"/>
        <w:rPr>
          <w:rFonts w:cs="Arial"/>
        </w:rPr>
      </w:pPr>
      <w:r w:rsidRPr="00AF2EDA">
        <w:rPr>
          <w:rFonts w:cs="Arial"/>
        </w:rPr>
        <w:t>Demonstrate clear, accurate and reliable communication to a high standard</w:t>
      </w:r>
    </w:p>
    <w:p w:rsidR="00AF2EDA" w:rsidRPr="00AF2EDA" w:rsidRDefault="00AF2EDA" w:rsidP="001E0228">
      <w:pPr>
        <w:numPr>
          <w:ilvl w:val="0"/>
          <w:numId w:val="20"/>
        </w:numPr>
        <w:jc w:val="both"/>
        <w:rPr>
          <w:rFonts w:cs="Arial"/>
        </w:rPr>
      </w:pPr>
      <w:r w:rsidRPr="00AF2EDA">
        <w:rPr>
          <w:rFonts w:cs="Arial"/>
        </w:rPr>
        <w:t>Recognise the value of and successfully participate in collaborative, interprofessional working</w:t>
      </w:r>
    </w:p>
    <w:p w:rsidR="00AF2EDA" w:rsidRPr="00AF2EDA" w:rsidRDefault="00AF2EDA" w:rsidP="001E0228">
      <w:pPr>
        <w:numPr>
          <w:ilvl w:val="0"/>
          <w:numId w:val="20"/>
        </w:numPr>
        <w:jc w:val="both"/>
        <w:rPr>
          <w:rFonts w:cs="Arial"/>
        </w:rPr>
      </w:pPr>
      <w:r w:rsidRPr="00AF2EDA">
        <w:rPr>
          <w:rFonts w:cs="Arial"/>
        </w:rPr>
        <w:t>Develop existing professional and personal skills to enable clients to appreciate factors that may impact upon health</w:t>
      </w:r>
    </w:p>
    <w:p w:rsidR="00AF2EDA" w:rsidRPr="00AF2EDA" w:rsidRDefault="00AF2EDA" w:rsidP="001E0228">
      <w:pPr>
        <w:numPr>
          <w:ilvl w:val="0"/>
          <w:numId w:val="20"/>
        </w:numPr>
        <w:jc w:val="both"/>
        <w:rPr>
          <w:rFonts w:cs="Arial"/>
        </w:rPr>
      </w:pPr>
      <w:r w:rsidRPr="00AF2EDA">
        <w:rPr>
          <w:rFonts w:cs="Arial"/>
        </w:rPr>
        <w:t>Demonstrate a range of personal and transferable skills commensurate with working effectively in dynamic healthcare environments</w:t>
      </w:r>
    </w:p>
    <w:p w:rsidR="00AF2EDA" w:rsidRPr="00AF2EDA" w:rsidRDefault="00AF2EDA" w:rsidP="00AF2EDA">
      <w:pPr>
        <w:ind w:left="720" w:hanging="720"/>
        <w:jc w:val="both"/>
        <w:rPr>
          <w:sz w:val="16"/>
          <w:szCs w:val="16"/>
          <w:lang w:eastAsia="en-US"/>
        </w:rPr>
      </w:pPr>
    </w:p>
    <w:p w:rsidR="00AF2EDA" w:rsidRPr="00AF2EDA" w:rsidRDefault="00AF2EDA" w:rsidP="00AF2EDA">
      <w:pPr>
        <w:jc w:val="both"/>
        <w:outlineLvl w:val="0"/>
        <w:rPr>
          <w:sz w:val="16"/>
          <w:szCs w:val="16"/>
        </w:rPr>
        <w:sectPr w:rsidR="00AF2EDA" w:rsidRPr="00AF2EDA" w:rsidSect="001E0228">
          <w:pgSz w:w="11906" w:h="16838" w:code="9"/>
          <w:pgMar w:top="1134" w:right="1418" w:bottom="1134" w:left="1418" w:header="709" w:footer="709" w:gutter="0"/>
          <w:cols w:space="708"/>
          <w:docGrid w:linePitch="360"/>
        </w:sectPr>
      </w:pPr>
    </w:p>
    <w:p w:rsidR="00AF2EDA" w:rsidRPr="00AF2EDA" w:rsidRDefault="00AF2EDA" w:rsidP="00AF2EDA">
      <w:pPr>
        <w:jc w:val="both"/>
        <w:outlineLvl w:val="0"/>
        <w:rPr>
          <w:b/>
          <w:sz w:val="32"/>
          <w:szCs w:val="32"/>
        </w:rPr>
      </w:pPr>
      <w:r w:rsidRPr="00AF2EDA">
        <w:rPr>
          <w:b/>
          <w:sz w:val="32"/>
          <w:szCs w:val="32"/>
        </w:rPr>
        <w:lastRenderedPageBreak/>
        <w:t>Appendix 4</w:t>
      </w:r>
    </w:p>
    <w:p w:rsidR="00AF2EDA" w:rsidRPr="00AF2EDA" w:rsidRDefault="00AF2EDA" w:rsidP="00AF2EDA">
      <w:pPr>
        <w:jc w:val="both"/>
        <w:outlineLvl w:val="0"/>
        <w:rPr>
          <w:sz w:val="16"/>
          <w:szCs w:val="16"/>
        </w:rPr>
      </w:pPr>
    </w:p>
    <w:p w:rsidR="00AF2EDA" w:rsidRPr="00AF2EDA" w:rsidRDefault="00AF2EDA" w:rsidP="00AF2EDA">
      <w:pPr>
        <w:jc w:val="both"/>
        <w:outlineLvl w:val="0"/>
        <w:rPr>
          <w:rFonts w:cs="Arial"/>
          <w:b/>
          <w:bCs/>
          <w:sz w:val="24"/>
          <w:szCs w:val="24"/>
        </w:rPr>
      </w:pPr>
      <w:r w:rsidRPr="00AF2EDA">
        <w:rPr>
          <w:rFonts w:cs="Arial"/>
          <w:b/>
          <w:bCs/>
          <w:sz w:val="24"/>
          <w:szCs w:val="24"/>
        </w:rPr>
        <w:t>Mapping of Course Themes against Modules</w:t>
      </w:r>
    </w:p>
    <w:p w:rsidR="00AF2EDA" w:rsidRPr="00AF2EDA" w:rsidRDefault="00AF2EDA" w:rsidP="00AF2EDA">
      <w:pPr>
        <w:jc w:val="both"/>
        <w:rPr>
          <w:rFonts w:cs="Arial"/>
          <w:b/>
          <w:bCs/>
        </w:rPr>
      </w:pPr>
      <w:r w:rsidRPr="00AF2EDA">
        <w:rPr>
          <w:rFonts w:cs="Arial"/>
          <w:b/>
          <w:bCs/>
        </w:rPr>
        <w:t>(see Section 13.5 Programme Specification)</w:t>
      </w:r>
    </w:p>
    <w:p w:rsidR="00AF2EDA" w:rsidRPr="00AF2EDA" w:rsidRDefault="00AF2EDA" w:rsidP="00AF2EDA">
      <w:pPr>
        <w:jc w:val="both"/>
        <w:rPr>
          <w:rFonts w:cs="Arial"/>
          <w:b/>
          <w:bCs/>
          <w:sz w:val="18"/>
          <w:szCs w:val="18"/>
        </w:rPr>
      </w:pPr>
    </w:p>
    <w:p w:rsidR="00AF2EDA" w:rsidRPr="00AF2EDA" w:rsidRDefault="00AF2EDA" w:rsidP="00AF2EDA">
      <w:pPr>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500"/>
        <w:gridCol w:w="501"/>
        <w:gridCol w:w="500"/>
        <w:gridCol w:w="337"/>
        <w:gridCol w:w="464"/>
        <w:gridCol w:w="567"/>
        <w:gridCol w:w="841"/>
        <w:gridCol w:w="501"/>
        <w:gridCol w:w="500"/>
        <w:gridCol w:w="500"/>
        <w:gridCol w:w="501"/>
        <w:gridCol w:w="500"/>
        <w:gridCol w:w="501"/>
        <w:gridCol w:w="500"/>
        <w:gridCol w:w="501"/>
        <w:gridCol w:w="500"/>
        <w:gridCol w:w="501"/>
      </w:tblGrid>
      <w:tr w:rsidR="00AF2EDA" w:rsidRPr="00AF2EDA" w:rsidTr="001E0228">
        <w:tc>
          <w:tcPr>
            <w:tcW w:w="500" w:type="dxa"/>
            <w:tcBorders>
              <w:bottom w:val="single" w:sz="4" w:space="0" w:color="auto"/>
            </w:tcBorders>
          </w:tcPr>
          <w:p w:rsidR="00AF2EDA" w:rsidRPr="00AF2EDA" w:rsidRDefault="00AF2EDA" w:rsidP="00AF2EDA">
            <w:pPr>
              <w:jc w:val="center"/>
              <w:rPr>
                <w:b/>
                <w:sz w:val="18"/>
                <w:szCs w:val="18"/>
              </w:rPr>
            </w:pPr>
          </w:p>
        </w:tc>
        <w:tc>
          <w:tcPr>
            <w:tcW w:w="2869" w:type="dxa"/>
            <w:gridSpan w:val="6"/>
            <w:tcBorders>
              <w:bottom w:val="single" w:sz="4" w:space="0" w:color="auto"/>
            </w:tcBorders>
          </w:tcPr>
          <w:p w:rsidR="00AF2EDA" w:rsidRPr="00AF2EDA" w:rsidRDefault="00AF2EDA" w:rsidP="00AF2EDA">
            <w:pPr>
              <w:jc w:val="center"/>
              <w:rPr>
                <w:b/>
                <w:sz w:val="18"/>
                <w:szCs w:val="18"/>
              </w:rPr>
            </w:pPr>
            <w:r w:rsidRPr="00AF2EDA">
              <w:rPr>
                <w:b/>
                <w:sz w:val="18"/>
                <w:szCs w:val="18"/>
              </w:rPr>
              <w:t>Year 1</w:t>
            </w:r>
          </w:p>
        </w:tc>
        <w:tc>
          <w:tcPr>
            <w:tcW w:w="3343" w:type="dxa"/>
            <w:gridSpan w:val="6"/>
            <w:tcBorders>
              <w:bottom w:val="single" w:sz="4" w:space="0" w:color="auto"/>
            </w:tcBorders>
          </w:tcPr>
          <w:p w:rsidR="00AF2EDA" w:rsidRPr="00AF2EDA" w:rsidRDefault="00AF2EDA" w:rsidP="00AF2EDA">
            <w:pPr>
              <w:jc w:val="center"/>
              <w:rPr>
                <w:b/>
                <w:sz w:val="18"/>
                <w:szCs w:val="18"/>
              </w:rPr>
            </w:pPr>
            <w:r w:rsidRPr="00AF2EDA">
              <w:rPr>
                <w:b/>
                <w:sz w:val="18"/>
                <w:szCs w:val="18"/>
              </w:rPr>
              <w:t>Year 2</w:t>
            </w:r>
          </w:p>
        </w:tc>
        <w:tc>
          <w:tcPr>
            <w:tcW w:w="2503" w:type="dxa"/>
            <w:gridSpan w:val="5"/>
            <w:tcBorders>
              <w:bottom w:val="single" w:sz="4" w:space="0" w:color="auto"/>
            </w:tcBorders>
          </w:tcPr>
          <w:p w:rsidR="00AF2EDA" w:rsidRPr="00AF2EDA" w:rsidRDefault="00AF2EDA" w:rsidP="00AF2EDA">
            <w:pPr>
              <w:jc w:val="center"/>
              <w:rPr>
                <w:b/>
                <w:sz w:val="18"/>
                <w:szCs w:val="18"/>
              </w:rPr>
            </w:pPr>
            <w:r w:rsidRPr="00AF2EDA">
              <w:rPr>
                <w:b/>
                <w:sz w:val="18"/>
                <w:szCs w:val="18"/>
              </w:rPr>
              <w:t>Year 3</w:t>
            </w:r>
          </w:p>
        </w:tc>
      </w:tr>
      <w:tr w:rsidR="00AF2EDA" w:rsidRPr="00AF2EDA" w:rsidTr="001E0228">
        <w:trPr>
          <w:trHeight w:val="4508"/>
        </w:trPr>
        <w:tc>
          <w:tcPr>
            <w:tcW w:w="500" w:type="dxa"/>
            <w:tcBorders>
              <w:bottom w:val="single" w:sz="4" w:space="0" w:color="auto"/>
            </w:tcBorders>
            <w:vAlign w:val="bottom"/>
          </w:tcPr>
          <w:p w:rsidR="00AF2EDA" w:rsidRPr="00AF2EDA" w:rsidRDefault="00AF2EDA" w:rsidP="00AF2EDA">
            <w:pPr>
              <w:jc w:val="center"/>
              <w:rPr>
                <w:rFonts w:cs="Arial"/>
                <w:sz w:val="18"/>
                <w:szCs w:val="18"/>
              </w:rPr>
            </w:pPr>
          </w:p>
        </w:tc>
        <w:tc>
          <w:tcPr>
            <w:tcW w:w="500"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HFG1000 Professional Development and Research 1</w:t>
            </w:r>
          </w:p>
        </w:tc>
        <w:tc>
          <w:tcPr>
            <w:tcW w:w="501"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 xml:space="preserve">HFT1015 Clinical Skills 1 </w:t>
            </w:r>
          </w:p>
        </w:tc>
        <w:tc>
          <w:tcPr>
            <w:tcW w:w="837" w:type="dxa"/>
            <w:gridSpan w:val="2"/>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HFT2000 Physiology in the Context of Physiotherapy</w:t>
            </w:r>
          </w:p>
        </w:tc>
        <w:tc>
          <w:tcPr>
            <w:tcW w:w="1031" w:type="dxa"/>
            <w:gridSpan w:val="2"/>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HFT2001 Applied Anatomy and Biomechanics</w:t>
            </w:r>
          </w:p>
        </w:tc>
        <w:tc>
          <w:tcPr>
            <w:tcW w:w="841"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HIG1000 Research 2</w:t>
            </w:r>
          </w:p>
        </w:tc>
        <w:tc>
          <w:tcPr>
            <w:tcW w:w="501"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 xml:space="preserve">HIT1011 Clinical Skills 2 </w:t>
            </w:r>
          </w:p>
        </w:tc>
        <w:tc>
          <w:tcPr>
            <w:tcW w:w="500"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HIT1009 Cardio-Respiratory Physiotherapy</w:t>
            </w:r>
          </w:p>
        </w:tc>
        <w:tc>
          <w:tcPr>
            <w:tcW w:w="500"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HIT1001 Musculoskeletal Physiotherapy</w:t>
            </w:r>
          </w:p>
        </w:tc>
        <w:tc>
          <w:tcPr>
            <w:tcW w:w="501"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HIT1010 Neurological Physiotherapy</w:t>
            </w:r>
          </w:p>
        </w:tc>
        <w:tc>
          <w:tcPr>
            <w:tcW w:w="500"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HIT2000 Practice-based Experience 2 and 3: Year 2</w:t>
            </w:r>
          </w:p>
        </w:tc>
        <w:tc>
          <w:tcPr>
            <w:tcW w:w="501"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HHG1000  Research 3</w:t>
            </w:r>
          </w:p>
        </w:tc>
        <w:tc>
          <w:tcPr>
            <w:tcW w:w="500"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HHT2003 Delivering Heathcare</w:t>
            </w:r>
          </w:p>
        </w:tc>
        <w:tc>
          <w:tcPr>
            <w:tcW w:w="501"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HHT1031 Clinical reasoning</w:t>
            </w:r>
          </w:p>
        </w:tc>
        <w:tc>
          <w:tcPr>
            <w:tcW w:w="500"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HHT1030 Management of Vulnerable Client Groups</w:t>
            </w:r>
          </w:p>
        </w:tc>
        <w:tc>
          <w:tcPr>
            <w:tcW w:w="501" w:type="dxa"/>
            <w:tcBorders>
              <w:bottom w:val="single" w:sz="4" w:space="0" w:color="auto"/>
            </w:tcBorders>
            <w:textDirection w:val="btLr"/>
            <w:vAlign w:val="bottom"/>
          </w:tcPr>
          <w:p w:rsidR="00AF2EDA" w:rsidRPr="00AF2EDA" w:rsidRDefault="00AF2EDA" w:rsidP="00AF2EDA">
            <w:pPr>
              <w:rPr>
                <w:rFonts w:cs="Arial"/>
                <w:sz w:val="18"/>
                <w:szCs w:val="18"/>
              </w:rPr>
            </w:pPr>
            <w:r w:rsidRPr="00AF2EDA">
              <w:rPr>
                <w:rFonts w:cs="Arial"/>
                <w:sz w:val="18"/>
                <w:szCs w:val="18"/>
              </w:rPr>
              <w:t>HHT2001Practice-based Experience 6 and 7:: Year 3</w:t>
            </w:r>
          </w:p>
        </w:tc>
      </w:tr>
      <w:tr w:rsidR="00AF2EDA" w:rsidRPr="00AF2EDA" w:rsidTr="001E0228">
        <w:tc>
          <w:tcPr>
            <w:tcW w:w="500"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0"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1"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0"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337"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464"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67"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841"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1"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0"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0"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1"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0"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1"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0"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1"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0"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c>
          <w:tcPr>
            <w:tcW w:w="501" w:type="dxa"/>
            <w:tcBorders>
              <w:top w:val="single" w:sz="4" w:space="0" w:color="auto"/>
              <w:left w:val="nil"/>
              <w:bottom w:val="single" w:sz="4" w:space="0" w:color="auto"/>
              <w:right w:val="nil"/>
            </w:tcBorders>
          </w:tcPr>
          <w:p w:rsidR="00AF2EDA" w:rsidRPr="00AF2EDA" w:rsidRDefault="00AF2EDA" w:rsidP="00AF2EDA">
            <w:pPr>
              <w:jc w:val="center"/>
              <w:rPr>
                <w:sz w:val="18"/>
                <w:szCs w:val="18"/>
              </w:rPr>
            </w:pPr>
          </w:p>
        </w:tc>
      </w:tr>
      <w:tr w:rsidR="00AF2EDA" w:rsidRPr="00AF2EDA" w:rsidTr="001E0228">
        <w:tc>
          <w:tcPr>
            <w:tcW w:w="500" w:type="dxa"/>
            <w:tcBorders>
              <w:top w:val="single" w:sz="4" w:space="0" w:color="auto"/>
            </w:tcBorders>
          </w:tcPr>
          <w:p w:rsidR="00AF2EDA" w:rsidRPr="00AF2EDA" w:rsidRDefault="00AF2EDA" w:rsidP="00AF2EDA">
            <w:pPr>
              <w:jc w:val="center"/>
              <w:rPr>
                <w:sz w:val="18"/>
                <w:szCs w:val="18"/>
              </w:rPr>
            </w:pPr>
            <w:r w:rsidRPr="00AF2EDA">
              <w:rPr>
                <w:sz w:val="18"/>
                <w:szCs w:val="18"/>
              </w:rPr>
              <w:t>1</w:t>
            </w:r>
          </w:p>
          <w:p w:rsidR="00AF2EDA" w:rsidRPr="00AF2EDA" w:rsidRDefault="00AF2EDA" w:rsidP="00AF2EDA">
            <w:pPr>
              <w:jc w:val="center"/>
              <w:rPr>
                <w:sz w:val="18"/>
                <w:szCs w:val="18"/>
              </w:rPr>
            </w:pPr>
          </w:p>
        </w:tc>
        <w:tc>
          <w:tcPr>
            <w:tcW w:w="500" w:type="dxa"/>
            <w:tcBorders>
              <w:top w:val="single" w:sz="4" w:space="0" w:color="auto"/>
            </w:tcBorders>
          </w:tcPr>
          <w:p w:rsidR="00AF2EDA" w:rsidRPr="00AF2EDA" w:rsidRDefault="00AF2EDA" w:rsidP="00AF2EDA">
            <w:pPr>
              <w:jc w:val="center"/>
              <w:rPr>
                <w:sz w:val="18"/>
                <w:szCs w:val="18"/>
              </w:rPr>
            </w:pPr>
          </w:p>
        </w:tc>
        <w:tc>
          <w:tcPr>
            <w:tcW w:w="501"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837" w:type="dxa"/>
            <w:gridSpan w:val="2"/>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1031" w:type="dxa"/>
            <w:gridSpan w:val="2"/>
            <w:tcBorders>
              <w:top w:val="single" w:sz="4" w:space="0" w:color="auto"/>
            </w:tcBorders>
          </w:tcPr>
          <w:p w:rsidR="00AF2EDA" w:rsidRPr="00AF2EDA" w:rsidRDefault="00AF2EDA" w:rsidP="00AF2EDA">
            <w:pPr>
              <w:jc w:val="center"/>
              <w:rPr>
                <w:sz w:val="18"/>
                <w:szCs w:val="18"/>
              </w:rPr>
            </w:pPr>
            <w:r w:rsidRPr="00AF2EDA">
              <w:rPr>
                <w:sz w:val="18"/>
                <w:szCs w:val="18"/>
              </w:rPr>
              <w:t>X</w:t>
            </w:r>
          </w:p>
          <w:p w:rsidR="00AF2EDA" w:rsidRPr="00AF2EDA" w:rsidRDefault="00AF2EDA" w:rsidP="00AF2EDA">
            <w:pPr>
              <w:jc w:val="both"/>
              <w:rPr>
                <w:sz w:val="18"/>
                <w:szCs w:val="18"/>
              </w:rPr>
            </w:pPr>
          </w:p>
        </w:tc>
        <w:tc>
          <w:tcPr>
            <w:tcW w:w="841"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1"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0"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0"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1"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0"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1"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0"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1"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0"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c>
          <w:tcPr>
            <w:tcW w:w="501" w:type="dxa"/>
            <w:tcBorders>
              <w:top w:val="single" w:sz="4" w:space="0" w:color="auto"/>
            </w:tcBorders>
          </w:tcPr>
          <w:p w:rsidR="00AF2EDA" w:rsidRPr="00AF2EDA" w:rsidRDefault="00AF2EDA" w:rsidP="00AF2EDA">
            <w:pPr>
              <w:jc w:val="center"/>
              <w:rPr>
                <w:sz w:val="18"/>
                <w:szCs w:val="18"/>
              </w:rPr>
            </w:pPr>
            <w:r w:rsidRPr="00AF2EDA">
              <w:rPr>
                <w:sz w:val="18"/>
                <w:szCs w:val="18"/>
              </w:rPr>
              <w:t>X</w:t>
            </w:r>
          </w:p>
        </w:tc>
      </w:tr>
      <w:tr w:rsidR="00AF2EDA" w:rsidRPr="00AF2EDA" w:rsidTr="001E0228">
        <w:tc>
          <w:tcPr>
            <w:tcW w:w="500" w:type="dxa"/>
          </w:tcPr>
          <w:p w:rsidR="00AF2EDA" w:rsidRPr="00AF2EDA" w:rsidRDefault="00AF2EDA" w:rsidP="00AF2EDA">
            <w:pPr>
              <w:jc w:val="center"/>
              <w:rPr>
                <w:sz w:val="18"/>
                <w:szCs w:val="18"/>
              </w:rPr>
            </w:pPr>
            <w:r w:rsidRPr="00AF2EDA">
              <w:rPr>
                <w:sz w:val="18"/>
                <w:szCs w:val="18"/>
              </w:rPr>
              <w:t>2</w:t>
            </w:r>
          </w:p>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837" w:type="dxa"/>
            <w:gridSpan w:val="2"/>
          </w:tcPr>
          <w:p w:rsidR="00AF2EDA" w:rsidRPr="00AF2EDA" w:rsidRDefault="00AF2EDA" w:rsidP="00AF2EDA">
            <w:pPr>
              <w:jc w:val="center"/>
              <w:rPr>
                <w:sz w:val="18"/>
                <w:szCs w:val="18"/>
              </w:rPr>
            </w:pPr>
          </w:p>
        </w:tc>
        <w:tc>
          <w:tcPr>
            <w:tcW w:w="1031" w:type="dxa"/>
            <w:gridSpan w:val="2"/>
          </w:tcPr>
          <w:p w:rsidR="00AF2EDA" w:rsidRPr="00AF2EDA" w:rsidRDefault="00AF2EDA" w:rsidP="00AF2EDA">
            <w:pPr>
              <w:jc w:val="center"/>
              <w:rPr>
                <w:sz w:val="18"/>
                <w:szCs w:val="18"/>
              </w:rPr>
            </w:pPr>
          </w:p>
        </w:tc>
        <w:tc>
          <w:tcPr>
            <w:tcW w:w="841"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p>
        </w:tc>
        <w:tc>
          <w:tcPr>
            <w:tcW w:w="501" w:type="dxa"/>
          </w:tcPr>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p>
        </w:tc>
        <w:tc>
          <w:tcPr>
            <w:tcW w:w="501" w:type="dxa"/>
          </w:tcPr>
          <w:p w:rsidR="00AF2EDA" w:rsidRPr="00AF2EDA" w:rsidRDefault="00AF2EDA" w:rsidP="00AF2EDA">
            <w:pPr>
              <w:jc w:val="center"/>
              <w:rPr>
                <w:sz w:val="18"/>
                <w:szCs w:val="18"/>
              </w:rPr>
            </w:pPr>
            <w:r w:rsidRPr="00AF2EDA">
              <w:rPr>
                <w:sz w:val="18"/>
                <w:szCs w:val="18"/>
              </w:rPr>
              <w:t>X</w:t>
            </w:r>
          </w:p>
        </w:tc>
      </w:tr>
      <w:tr w:rsidR="00AF2EDA" w:rsidRPr="00AF2EDA" w:rsidTr="001E0228">
        <w:tc>
          <w:tcPr>
            <w:tcW w:w="500" w:type="dxa"/>
          </w:tcPr>
          <w:p w:rsidR="00AF2EDA" w:rsidRPr="00AF2EDA" w:rsidRDefault="00AF2EDA" w:rsidP="00AF2EDA">
            <w:pPr>
              <w:jc w:val="center"/>
              <w:rPr>
                <w:sz w:val="18"/>
                <w:szCs w:val="18"/>
              </w:rPr>
            </w:pPr>
            <w:r w:rsidRPr="00AF2EDA">
              <w:rPr>
                <w:sz w:val="18"/>
                <w:szCs w:val="18"/>
              </w:rPr>
              <w:t>3</w:t>
            </w:r>
          </w:p>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p>
        </w:tc>
        <w:tc>
          <w:tcPr>
            <w:tcW w:w="501" w:type="dxa"/>
          </w:tcPr>
          <w:p w:rsidR="00AF2EDA" w:rsidRPr="00AF2EDA" w:rsidRDefault="00AF2EDA" w:rsidP="00AF2EDA">
            <w:pPr>
              <w:jc w:val="center"/>
              <w:rPr>
                <w:sz w:val="18"/>
                <w:szCs w:val="18"/>
              </w:rPr>
            </w:pPr>
            <w:r w:rsidRPr="00AF2EDA">
              <w:rPr>
                <w:sz w:val="18"/>
                <w:szCs w:val="18"/>
              </w:rPr>
              <w:t>X</w:t>
            </w:r>
          </w:p>
        </w:tc>
        <w:tc>
          <w:tcPr>
            <w:tcW w:w="837" w:type="dxa"/>
            <w:gridSpan w:val="2"/>
          </w:tcPr>
          <w:p w:rsidR="00AF2EDA" w:rsidRPr="00AF2EDA" w:rsidRDefault="00AF2EDA" w:rsidP="00AF2EDA">
            <w:pPr>
              <w:jc w:val="center"/>
              <w:rPr>
                <w:sz w:val="18"/>
                <w:szCs w:val="18"/>
              </w:rPr>
            </w:pPr>
          </w:p>
        </w:tc>
        <w:tc>
          <w:tcPr>
            <w:tcW w:w="1031" w:type="dxa"/>
            <w:gridSpan w:val="2"/>
          </w:tcPr>
          <w:p w:rsidR="00AF2EDA" w:rsidRPr="00AF2EDA" w:rsidRDefault="00AF2EDA" w:rsidP="00AF2EDA">
            <w:pPr>
              <w:jc w:val="center"/>
              <w:rPr>
                <w:sz w:val="18"/>
                <w:szCs w:val="18"/>
              </w:rPr>
            </w:pPr>
          </w:p>
        </w:tc>
        <w:tc>
          <w:tcPr>
            <w:tcW w:w="841" w:type="dxa"/>
          </w:tcPr>
          <w:p w:rsidR="00AF2EDA" w:rsidRPr="00AF2EDA" w:rsidRDefault="00AF2EDA" w:rsidP="00AF2EDA">
            <w:pPr>
              <w:jc w:val="center"/>
              <w:rPr>
                <w:sz w:val="18"/>
                <w:szCs w:val="18"/>
              </w:rPr>
            </w:pP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r>
      <w:tr w:rsidR="00AF2EDA" w:rsidRPr="00AF2EDA" w:rsidTr="001E0228">
        <w:tc>
          <w:tcPr>
            <w:tcW w:w="500" w:type="dxa"/>
          </w:tcPr>
          <w:p w:rsidR="00AF2EDA" w:rsidRPr="00AF2EDA" w:rsidRDefault="00AF2EDA" w:rsidP="00AF2EDA">
            <w:pPr>
              <w:jc w:val="center"/>
              <w:rPr>
                <w:sz w:val="18"/>
                <w:szCs w:val="18"/>
              </w:rPr>
            </w:pPr>
            <w:r w:rsidRPr="00AF2EDA">
              <w:rPr>
                <w:sz w:val="18"/>
                <w:szCs w:val="18"/>
              </w:rPr>
              <w:t>4</w:t>
            </w:r>
          </w:p>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p>
        </w:tc>
        <w:tc>
          <w:tcPr>
            <w:tcW w:w="501" w:type="dxa"/>
          </w:tcPr>
          <w:p w:rsidR="00AF2EDA" w:rsidRPr="00AF2EDA" w:rsidRDefault="00AF2EDA" w:rsidP="00AF2EDA">
            <w:pPr>
              <w:jc w:val="center"/>
              <w:rPr>
                <w:sz w:val="18"/>
                <w:szCs w:val="18"/>
              </w:rPr>
            </w:pPr>
            <w:r w:rsidRPr="00AF2EDA">
              <w:rPr>
                <w:sz w:val="18"/>
                <w:szCs w:val="18"/>
              </w:rPr>
              <w:t>X</w:t>
            </w:r>
          </w:p>
        </w:tc>
        <w:tc>
          <w:tcPr>
            <w:tcW w:w="837" w:type="dxa"/>
            <w:gridSpan w:val="2"/>
          </w:tcPr>
          <w:p w:rsidR="00AF2EDA" w:rsidRPr="00AF2EDA" w:rsidRDefault="00AF2EDA" w:rsidP="00AF2EDA">
            <w:pPr>
              <w:jc w:val="center"/>
              <w:rPr>
                <w:sz w:val="18"/>
                <w:szCs w:val="18"/>
              </w:rPr>
            </w:pPr>
          </w:p>
        </w:tc>
        <w:tc>
          <w:tcPr>
            <w:tcW w:w="1031" w:type="dxa"/>
            <w:gridSpan w:val="2"/>
          </w:tcPr>
          <w:p w:rsidR="00AF2EDA" w:rsidRPr="00AF2EDA" w:rsidRDefault="00AF2EDA" w:rsidP="00AF2EDA">
            <w:pPr>
              <w:jc w:val="center"/>
              <w:rPr>
                <w:sz w:val="18"/>
                <w:szCs w:val="18"/>
              </w:rPr>
            </w:pPr>
            <w:r w:rsidRPr="00AF2EDA">
              <w:rPr>
                <w:sz w:val="18"/>
                <w:szCs w:val="18"/>
              </w:rPr>
              <w:t>X</w:t>
            </w:r>
          </w:p>
        </w:tc>
        <w:tc>
          <w:tcPr>
            <w:tcW w:w="841" w:type="dxa"/>
          </w:tcPr>
          <w:p w:rsidR="00AF2EDA" w:rsidRPr="00AF2EDA" w:rsidRDefault="00AF2EDA" w:rsidP="00AF2EDA">
            <w:pPr>
              <w:jc w:val="center"/>
              <w:rPr>
                <w:sz w:val="18"/>
                <w:szCs w:val="18"/>
              </w:rPr>
            </w:pP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r>
      <w:tr w:rsidR="00AF2EDA" w:rsidRPr="00AF2EDA" w:rsidTr="001E0228">
        <w:tc>
          <w:tcPr>
            <w:tcW w:w="500" w:type="dxa"/>
          </w:tcPr>
          <w:p w:rsidR="00AF2EDA" w:rsidRPr="00AF2EDA" w:rsidRDefault="00AF2EDA" w:rsidP="00AF2EDA">
            <w:pPr>
              <w:jc w:val="center"/>
              <w:rPr>
                <w:sz w:val="18"/>
                <w:szCs w:val="18"/>
              </w:rPr>
            </w:pPr>
            <w:r w:rsidRPr="00AF2EDA">
              <w:rPr>
                <w:sz w:val="18"/>
                <w:szCs w:val="18"/>
              </w:rPr>
              <w:t>5</w:t>
            </w:r>
          </w:p>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837" w:type="dxa"/>
            <w:gridSpan w:val="2"/>
          </w:tcPr>
          <w:p w:rsidR="00AF2EDA" w:rsidRPr="00AF2EDA" w:rsidRDefault="00AF2EDA" w:rsidP="00AF2EDA">
            <w:pPr>
              <w:jc w:val="center"/>
              <w:rPr>
                <w:sz w:val="18"/>
                <w:szCs w:val="18"/>
              </w:rPr>
            </w:pPr>
          </w:p>
        </w:tc>
        <w:tc>
          <w:tcPr>
            <w:tcW w:w="1031" w:type="dxa"/>
            <w:gridSpan w:val="2"/>
          </w:tcPr>
          <w:p w:rsidR="00AF2EDA" w:rsidRPr="00AF2EDA" w:rsidRDefault="00AF2EDA" w:rsidP="00AF2EDA">
            <w:pPr>
              <w:jc w:val="center"/>
              <w:rPr>
                <w:sz w:val="18"/>
                <w:szCs w:val="18"/>
              </w:rPr>
            </w:pPr>
          </w:p>
        </w:tc>
        <w:tc>
          <w:tcPr>
            <w:tcW w:w="841"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r>
      <w:tr w:rsidR="00AF2EDA" w:rsidRPr="00AF2EDA" w:rsidTr="001E0228">
        <w:tc>
          <w:tcPr>
            <w:tcW w:w="500" w:type="dxa"/>
          </w:tcPr>
          <w:p w:rsidR="00AF2EDA" w:rsidRPr="00AF2EDA" w:rsidRDefault="00AF2EDA" w:rsidP="00AF2EDA">
            <w:pPr>
              <w:jc w:val="center"/>
              <w:rPr>
                <w:sz w:val="18"/>
                <w:szCs w:val="18"/>
              </w:rPr>
            </w:pPr>
            <w:r w:rsidRPr="00AF2EDA">
              <w:rPr>
                <w:sz w:val="18"/>
                <w:szCs w:val="18"/>
              </w:rPr>
              <w:t>6</w:t>
            </w:r>
          </w:p>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837" w:type="dxa"/>
            <w:gridSpan w:val="2"/>
          </w:tcPr>
          <w:p w:rsidR="00AF2EDA" w:rsidRPr="00AF2EDA" w:rsidRDefault="00AF2EDA" w:rsidP="00AF2EDA">
            <w:pPr>
              <w:jc w:val="center"/>
              <w:rPr>
                <w:sz w:val="18"/>
                <w:szCs w:val="18"/>
              </w:rPr>
            </w:pPr>
            <w:r w:rsidRPr="00AF2EDA">
              <w:rPr>
                <w:sz w:val="18"/>
                <w:szCs w:val="18"/>
              </w:rPr>
              <w:t>X</w:t>
            </w:r>
          </w:p>
        </w:tc>
        <w:tc>
          <w:tcPr>
            <w:tcW w:w="1031" w:type="dxa"/>
            <w:gridSpan w:val="2"/>
          </w:tcPr>
          <w:p w:rsidR="00AF2EDA" w:rsidRPr="00AF2EDA" w:rsidRDefault="00AF2EDA" w:rsidP="00AF2EDA">
            <w:pPr>
              <w:jc w:val="center"/>
              <w:rPr>
                <w:sz w:val="18"/>
                <w:szCs w:val="18"/>
              </w:rPr>
            </w:pPr>
            <w:r w:rsidRPr="00AF2EDA">
              <w:rPr>
                <w:sz w:val="18"/>
                <w:szCs w:val="18"/>
              </w:rPr>
              <w:t>X</w:t>
            </w:r>
          </w:p>
        </w:tc>
        <w:tc>
          <w:tcPr>
            <w:tcW w:w="841" w:type="dxa"/>
          </w:tcPr>
          <w:p w:rsidR="00AF2EDA" w:rsidRPr="00AF2EDA" w:rsidRDefault="00AF2EDA" w:rsidP="00AF2EDA">
            <w:pPr>
              <w:jc w:val="center"/>
              <w:rPr>
                <w:sz w:val="18"/>
                <w:szCs w:val="18"/>
              </w:rPr>
            </w:pP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p>
        </w:tc>
        <w:tc>
          <w:tcPr>
            <w:tcW w:w="501" w:type="dxa"/>
          </w:tcPr>
          <w:p w:rsidR="00AF2EDA" w:rsidRPr="00AF2EDA" w:rsidRDefault="00AF2EDA" w:rsidP="00AF2EDA">
            <w:pPr>
              <w:jc w:val="center"/>
              <w:rPr>
                <w:sz w:val="18"/>
                <w:szCs w:val="18"/>
              </w:rPr>
            </w:pP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r w:rsidRPr="00AF2EDA">
              <w:rPr>
                <w:sz w:val="18"/>
                <w:szCs w:val="18"/>
              </w:rPr>
              <w:t>X</w:t>
            </w:r>
          </w:p>
        </w:tc>
        <w:tc>
          <w:tcPr>
            <w:tcW w:w="500" w:type="dxa"/>
          </w:tcPr>
          <w:p w:rsidR="00AF2EDA" w:rsidRPr="00AF2EDA" w:rsidRDefault="00AF2EDA" w:rsidP="00AF2EDA">
            <w:pPr>
              <w:jc w:val="center"/>
              <w:rPr>
                <w:sz w:val="18"/>
                <w:szCs w:val="18"/>
              </w:rPr>
            </w:pPr>
            <w:r w:rsidRPr="00AF2EDA">
              <w:rPr>
                <w:sz w:val="18"/>
                <w:szCs w:val="18"/>
              </w:rPr>
              <w:t>X</w:t>
            </w:r>
          </w:p>
        </w:tc>
        <w:tc>
          <w:tcPr>
            <w:tcW w:w="501" w:type="dxa"/>
          </w:tcPr>
          <w:p w:rsidR="00AF2EDA" w:rsidRPr="00AF2EDA" w:rsidRDefault="00AF2EDA" w:rsidP="00AF2EDA">
            <w:pPr>
              <w:jc w:val="center"/>
              <w:rPr>
                <w:sz w:val="18"/>
                <w:szCs w:val="18"/>
              </w:rPr>
            </w:pPr>
          </w:p>
        </w:tc>
      </w:tr>
    </w:tbl>
    <w:p w:rsidR="00AF2EDA" w:rsidRPr="00AF2EDA" w:rsidRDefault="00AF2EDA" w:rsidP="00AF2EDA">
      <w:pPr>
        <w:jc w:val="both"/>
        <w:rPr>
          <w:sz w:val="18"/>
          <w:szCs w:val="18"/>
        </w:rPr>
      </w:pPr>
    </w:p>
    <w:p w:rsidR="00AF2EDA" w:rsidRPr="00AF2EDA" w:rsidRDefault="00AF2EDA" w:rsidP="00AF2EDA">
      <w:pPr>
        <w:jc w:val="both"/>
        <w:rPr>
          <w:sz w:val="18"/>
          <w:szCs w:val="18"/>
        </w:rPr>
      </w:pPr>
    </w:p>
    <w:p w:rsidR="00AF2EDA" w:rsidRPr="00AF2EDA" w:rsidRDefault="00AF2EDA" w:rsidP="00AF2EDA">
      <w:pPr>
        <w:jc w:val="both"/>
        <w:outlineLvl w:val="0"/>
        <w:rPr>
          <w:b/>
          <w:sz w:val="18"/>
          <w:szCs w:val="18"/>
        </w:rPr>
      </w:pPr>
      <w:r w:rsidRPr="00AF2EDA">
        <w:rPr>
          <w:b/>
          <w:sz w:val="18"/>
          <w:szCs w:val="18"/>
        </w:rPr>
        <w:t>Themes:</w:t>
      </w:r>
    </w:p>
    <w:p w:rsidR="00AF2EDA" w:rsidRPr="00AF2EDA" w:rsidRDefault="00AF2EDA" w:rsidP="00AF2EDA">
      <w:pPr>
        <w:jc w:val="both"/>
        <w:rPr>
          <w:sz w:val="18"/>
          <w:szCs w:val="18"/>
        </w:rPr>
      </w:pPr>
    </w:p>
    <w:p w:rsidR="00AF2EDA" w:rsidRPr="00AF2EDA" w:rsidRDefault="00AF2EDA" w:rsidP="00AF2EDA">
      <w:pPr>
        <w:jc w:val="both"/>
        <w:rPr>
          <w:sz w:val="18"/>
          <w:szCs w:val="18"/>
        </w:rPr>
      </w:pPr>
      <w:r w:rsidRPr="00AF2EDA">
        <w:rPr>
          <w:sz w:val="18"/>
          <w:szCs w:val="18"/>
        </w:rPr>
        <w:t>1) Develop manual and therapeutic skill, clinical reasoning and critical analysis</w:t>
      </w:r>
    </w:p>
    <w:p w:rsidR="00AF2EDA" w:rsidRPr="00AF2EDA" w:rsidRDefault="00AF2EDA" w:rsidP="00AF2EDA">
      <w:pPr>
        <w:jc w:val="both"/>
        <w:rPr>
          <w:sz w:val="18"/>
          <w:szCs w:val="18"/>
        </w:rPr>
      </w:pPr>
    </w:p>
    <w:p w:rsidR="00AF2EDA" w:rsidRPr="00AF2EDA" w:rsidRDefault="00AF2EDA" w:rsidP="00AF2EDA">
      <w:pPr>
        <w:jc w:val="both"/>
        <w:rPr>
          <w:sz w:val="18"/>
          <w:szCs w:val="18"/>
        </w:rPr>
      </w:pPr>
      <w:r w:rsidRPr="00AF2EDA">
        <w:rPr>
          <w:sz w:val="18"/>
          <w:szCs w:val="18"/>
        </w:rPr>
        <w:t>2) Develop skills to enable life-long learning and autonomy</w:t>
      </w:r>
    </w:p>
    <w:p w:rsidR="00AF2EDA" w:rsidRPr="00AF2EDA" w:rsidRDefault="00AF2EDA" w:rsidP="00AF2EDA">
      <w:pPr>
        <w:jc w:val="both"/>
        <w:rPr>
          <w:sz w:val="18"/>
          <w:szCs w:val="18"/>
        </w:rPr>
      </w:pPr>
    </w:p>
    <w:p w:rsidR="00AF2EDA" w:rsidRPr="00AF2EDA" w:rsidRDefault="00AF2EDA" w:rsidP="00AF2EDA">
      <w:pPr>
        <w:jc w:val="both"/>
        <w:rPr>
          <w:sz w:val="18"/>
          <w:szCs w:val="18"/>
        </w:rPr>
      </w:pPr>
      <w:r w:rsidRPr="00AF2EDA">
        <w:rPr>
          <w:sz w:val="18"/>
          <w:szCs w:val="18"/>
        </w:rPr>
        <w:t>3) Develop appreciation of the various models of health with application to physiotherapy, thus encompassing biopsychosocial models of health</w:t>
      </w:r>
    </w:p>
    <w:p w:rsidR="00AF2EDA" w:rsidRPr="00AF2EDA" w:rsidRDefault="00AF2EDA" w:rsidP="00AF2EDA">
      <w:pPr>
        <w:jc w:val="both"/>
        <w:rPr>
          <w:sz w:val="18"/>
          <w:szCs w:val="18"/>
        </w:rPr>
      </w:pPr>
    </w:p>
    <w:p w:rsidR="00AF2EDA" w:rsidRPr="00AF2EDA" w:rsidRDefault="00AF2EDA" w:rsidP="00AF2EDA">
      <w:pPr>
        <w:jc w:val="both"/>
        <w:rPr>
          <w:sz w:val="18"/>
          <w:szCs w:val="18"/>
        </w:rPr>
      </w:pPr>
      <w:r w:rsidRPr="00AF2EDA">
        <w:rPr>
          <w:sz w:val="18"/>
          <w:szCs w:val="18"/>
        </w:rPr>
        <w:t>4) Develop awareness and skills of health promotion and the empowerment of clients in the ever-changing world of health- and social- care</w:t>
      </w:r>
    </w:p>
    <w:p w:rsidR="00AF2EDA" w:rsidRPr="00AF2EDA" w:rsidRDefault="00AF2EDA" w:rsidP="00AF2EDA">
      <w:pPr>
        <w:jc w:val="both"/>
        <w:rPr>
          <w:sz w:val="18"/>
          <w:szCs w:val="18"/>
        </w:rPr>
      </w:pPr>
    </w:p>
    <w:p w:rsidR="00AF2EDA" w:rsidRPr="00AF2EDA" w:rsidRDefault="00AF2EDA" w:rsidP="00AF2EDA">
      <w:pPr>
        <w:jc w:val="both"/>
        <w:rPr>
          <w:sz w:val="18"/>
          <w:szCs w:val="18"/>
        </w:rPr>
      </w:pPr>
      <w:r w:rsidRPr="00AF2EDA">
        <w:rPr>
          <w:sz w:val="18"/>
          <w:szCs w:val="18"/>
        </w:rPr>
        <w:t xml:space="preserve">5) Integrate interprofessional learning and inter-agency work within teaching and learning to reflect changing clinical practice. </w:t>
      </w:r>
    </w:p>
    <w:p w:rsidR="00AF2EDA" w:rsidRPr="00AF2EDA" w:rsidRDefault="00AF2EDA" w:rsidP="00AF2EDA">
      <w:pPr>
        <w:jc w:val="both"/>
        <w:rPr>
          <w:sz w:val="18"/>
          <w:szCs w:val="18"/>
        </w:rPr>
      </w:pPr>
    </w:p>
    <w:p w:rsidR="00AF2EDA" w:rsidRPr="00AF2EDA" w:rsidRDefault="00AF2EDA" w:rsidP="00AF2EDA">
      <w:pPr>
        <w:jc w:val="both"/>
        <w:rPr>
          <w:sz w:val="18"/>
          <w:szCs w:val="18"/>
        </w:rPr>
      </w:pPr>
      <w:r w:rsidRPr="00AF2EDA">
        <w:rPr>
          <w:sz w:val="18"/>
          <w:szCs w:val="18"/>
        </w:rPr>
        <w:t>6) Reduce the burden of course assessment whilst increasing variety</w:t>
      </w:r>
    </w:p>
    <w:p w:rsidR="00AF2EDA" w:rsidRPr="00AF2EDA" w:rsidRDefault="00AF2EDA" w:rsidP="00AF2EDA">
      <w:pPr>
        <w:ind w:left="720" w:hanging="720"/>
        <w:jc w:val="both"/>
        <w:rPr>
          <w:sz w:val="18"/>
          <w:szCs w:val="18"/>
          <w:lang w:eastAsia="en-US"/>
        </w:rPr>
      </w:pPr>
    </w:p>
    <w:p w:rsidR="00AF2EDA" w:rsidRPr="00AF2EDA" w:rsidRDefault="00AF2EDA" w:rsidP="00AF2EDA">
      <w:pPr>
        <w:ind w:left="720" w:hanging="720"/>
        <w:jc w:val="both"/>
        <w:rPr>
          <w:sz w:val="16"/>
          <w:szCs w:val="16"/>
          <w:lang w:eastAsia="en-US"/>
        </w:rPr>
      </w:pPr>
    </w:p>
    <w:p w:rsidR="00AF2EDA" w:rsidRPr="00AF2EDA" w:rsidRDefault="00AF2EDA" w:rsidP="00AF2EDA">
      <w:pPr>
        <w:jc w:val="both"/>
        <w:sectPr w:rsidR="00AF2EDA" w:rsidRPr="00AF2EDA" w:rsidSect="001E0228">
          <w:pgSz w:w="11906" w:h="16838" w:code="9"/>
          <w:pgMar w:top="1134" w:right="1418" w:bottom="1134" w:left="1418" w:header="709" w:footer="709" w:gutter="0"/>
          <w:cols w:space="708"/>
          <w:docGrid w:linePitch="360"/>
        </w:sectPr>
      </w:pPr>
    </w:p>
    <w:p w:rsidR="00AF2EDA" w:rsidRPr="00AF2EDA" w:rsidRDefault="00AF2EDA" w:rsidP="00AF2EDA">
      <w:pPr>
        <w:jc w:val="both"/>
        <w:rPr>
          <w:b/>
          <w:sz w:val="32"/>
          <w:szCs w:val="32"/>
        </w:rPr>
      </w:pPr>
      <w:r w:rsidRPr="00AF2EDA">
        <w:rPr>
          <w:b/>
          <w:sz w:val="32"/>
          <w:szCs w:val="32"/>
        </w:rPr>
        <w:lastRenderedPageBreak/>
        <w:t>Appendix 5</w:t>
      </w:r>
      <w:r w:rsidR="00CD2EDB">
        <w:rPr>
          <w:rFonts w:cs="Arial"/>
          <w:b/>
          <w:bCs/>
          <w:sz w:val="24"/>
          <w:szCs w:val="24"/>
        </w:rPr>
        <w:t xml:space="preserve">: </w:t>
      </w:r>
      <w:r w:rsidRPr="00AF2EDA">
        <w:rPr>
          <w:rFonts w:cs="Arial"/>
          <w:b/>
          <w:bCs/>
          <w:sz w:val="24"/>
          <w:szCs w:val="24"/>
        </w:rPr>
        <w:t xml:space="preserve">Mapping modules against </w:t>
      </w:r>
      <w:r w:rsidR="006A4DF5">
        <w:rPr>
          <w:rFonts w:cs="Arial"/>
          <w:b/>
          <w:bCs/>
          <w:sz w:val="24"/>
          <w:szCs w:val="24"/>
        </w:rPr>
        <w:t xml:space="preserve">HCPC </w:t>
      </w:r>
      <w:r w:rsidRPr="00AF2EDA">
        <w:rPr>
          <w:rFonts w:cs="Arial"/>
          <w:b/>
          <w:bCs/>
          <w:sz w:val="24"/>
          <w:szCs w:val="24"/>
        </w:rPr>
        <w:t>Standards of Proficiency</w:t>
      </w:r>
    </w:p>
    <w:tbl>
      <w:tblPr>
        <w:tblW w:w="9940" w:type="dxa"/>
        <w:tblInd w:w="82" w:type="dxa"/>
        <w:tblLook w:val="0000" w:firstRow="0" w:lastRow="0" w:firstColumn="0" w:lastColumn="0" w:noHBand="0" w:noVBand="0"/>
      </w:tblPr>
      <w:tblGrid>
        <w:gridCol w:w="715"/>
        <w:gridCol w:w="543"/>
        <w:gridCol w:w="543"/>
        <w:gridCol w:w="1086"/>
        <w:gridCol w:w="1085"/>
        <w:gridCol w:w="542"/>
        <w:gridCol w:w="542"/>
        <w:gridCol w:w="542"/>
        <w:gridCol w:w="542"/>
        <w:gridCol w:w="542"/>
        <w:gridCol w:w="542"/>
        <w:gridCol w:w="542"/>
        <w:gridCol w:w="542"/>
        <w:gridCol w:w="542"/>
        <w:gridCol w:w="542"/>
        <w:gridCol w:w="548"/>
      </w:tblGrid>
      <w:tr w:rsidR="00AF2EDA" w:rsidRPr="00AF2EDA" w:rsidTr="001E0228">
        <w:trPr>
          <w:trHeight w:val="315"/>
        </w:trPr>
        <w:tc>
          <w:tcPr>
            <w:tcW w:w="9940" w:type="dxa"/>
            <w:gridSpan w:val="16"/>
            <w:tcBorders>
              <w:top w:val="nil"/>
              <w:left w:val="nil"/>
              <w:bottom w:val="nil"/>
              <w:right w:val="nil"/>
            </w:tcBorders>
            <w:shd w:val="clear" w:color="auto" w:fill="auto"/>
            <w:noWrap/>
            <w:vAlign w:val="bottom"/>
          </w:tcPr>
          <w:p w:rsidR="00AF2EDA" w:rsidRPr="00AF2EDA" w:rsidRDefault="00AF2EDA" w:rsidP="00AF2EDA">
            <w:pPr>
              <w:jc w:val="both"/>
              <w:rPr>
                <w:rFonts w:cs="Arial"/>
                <w:bCs/>
                <w:sz w:val="24"/>
                <w:szCs w:val="24"/>
              </w:rPr>
            </w:pPr>
          </w:p>
        </w:tc>
      </w:tr>
      <w:tr w:rsidR="00AF2EDA" w:rsidRPr="00AF2EDA" w:rsidTr="001E0228">
        <w:trPr>
          <w:trHeight w:val="255"/>
        </w:trPr>
        <w:tc>
          <w:tcPr>
            <w:tcW w:w="715" w:type="dxa"/>
            <w:tcBorders>
              <w:top w:val="single" w:sz="8" w:space="0" w:color="auto"/>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w:t>
            </w:r>
          </w:p>
        </w:tc>
        <w:tc>
          <w:tcPr>
            <w:tcW w:w="325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Foundation Level Modules</w:t>
            </w:r>
          </w:p>
        </w:tc>
        <w:tc>
          <w:tcPr>
            <w:tcW w:w="3252" w:type="dxa"/>
            <w:gridSpan w:val="6"/>
            <w:tcBorders>
              <w:top w:val="single" w:sz="8" w:space="0" w:color="auto"/>
              <w:left w:val="nil"/>
              <w:bottom w:val="single" w:sz="4" w:space="0" w:color="auto"/>
              <w:right w:val="single" w:sz="8" w:space="0" w:color="000000"/>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Intermediate Level Modules</w:t>
            </w:r>
          </w:p>
        </w:tc>
        <w:tc>
          <w:tcPr>
            <w:tcW w:w="2716" w:type="dxa"/>
            <w:gridSpan w:val="5"/>
            <w:tcBorders>
              <w:top w:val="single" w:sz="8" w:space="0" w:color="auto"/>
              <w:left w:val="nil"/>
              <w:bottom w:val="single" w:sz="4" w:space="0" w:color="auto"/>
              <w:right w:val="single" w:sz="8" w:space="0" w:color="000000"/>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Honours Level Modules</w:t>
            </w:r>
          </w:p>
        </w:tc>
      </w:tr>
      <w:tr w:rsidR="00AF2EDA" w:rsidRPr="00AF2EDA" w:rsidTr="001E0228">
        <w:trPr>
          <w:trHeight w:val="3996"/>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w:t>
            </w:r>
          </w:p>
        </w:tc>
        <w:tc>
          <w:tcPr>
            <w:tcW w:w="543"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HFG1000 Prof Development and Research 1</w:t>
            </w:r>
          </w:p>
        </w:tc>
        <w:tc>
          <w:tcPr>
            <w:tcW w:w="543"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 xml:space="preserve">HFT1015 Clinical Skills 1 </w:t>
            </w:r>
          </w:p>
        </w:tc>
        <w:tc>
          <w:tcPr>
            <w:tcW w:w="1086"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 xml:space="preserve">HFT2000 Physiology in the context of </w:t>
            </w:r>
          </w:p>
          <w:p w:rsidR="00AF2EDA" w:rsidRPr="00AF2EDA" w:rsidRDefault="00AF2EDA" w:rsidP="00AF2EDA">
            <w:pPr>
              <w:rPr>
                <w:rFonts w:cs="Arial"/>
                <w:sz w:val="18"/>
                <w:szCs w:val="18"/>
              </w:rPr>
            </w:pPr>
            <w:r w:rsidRPr="00AF2EDA">
              <w:rPr>
                <w:rFonts w:cs="Arial"/>
                <w:sz w:val="18"/>
                <w:szCs w:val="18"/>
              </w:rPr>
              <w:t>Physiotherapy</w:t>
            </w:r>
          </w:p>
          <w:p w:rsidR="00AF2EDA" w:rsidRPr="00AF2EDA" w:rsidRDefault="00AF2EDA" w:rsidP="00AF2EDA">
            <w:pPr>
              <w:rPr>
                <w:rFonts w:cs="Arial"/>
                <w:sz w:val="18"/>
                <w:szCs w:val="18"/>
              </w:rPr>
            </w:pPr>
          </w:p>
        </w:tc>
        <w:tc>
          <w:tcPr>
            <w:tcW w:w="1085" w:type="dxa"/>
            <w:tcBorders>
              <w:top w:val="nil"/>
              <w:left w:val="nil"/>
              <w:bottom w:val="single" w:sz="4" w:space="0" w:color="auto"/>
              <w:right w:val="single" w:sz="8"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 xml:space="preserve">HFT2001 Applied anatomy and physiology </w:t>
            </w:r>
          </w:p>
          <w:p w:rsidR="00AF2EDA" w:rsidRPr="00AF2EDA" w:rsidRDefault="00AF2EDA" w:rsidP="00AF2EDA">
            <w:pP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HIG1000 Research 2</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HIT1011 Clinical Skills 2 (including electrotherapy)</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HIT1009 Cardio-Respiratory Physiotherapy</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HIT1001 Musculoskeletal Physiotherapy</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HIT1010 Neurological Physiotherapy</w:t>
            </w:r>
          </w:p>
        </w:tc>
        <w:tc>
          <w:tcPr>
            <w:tcW w:w="542" w:type="dxa"/>
            <w:tcBorders>
              <w:top w:val="nil"/>
              <w:left w:val="nil"/>
              <w:bottom w:val="single" w:sz="4" w:space="0" w:color="auto"/>
              <w:right w:val="nil"/>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HIT2000 Practice-based Experience: Year 2</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HHG1000 Research 3</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HHT2003 Delivering Healthcare</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HHT1031 Clinical reasoning- option modules</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HHT1030 Management of vulnerable client groups</w:t>
            </w:r>
          </w:p>
        </w:tc>
        <w:tc>
          <w:tcPr>
            <w:tcW w:w="548" w:type="dxa"/>
            <w:tcBorders>
              <w:top w:val="nil"/>
              <w:left w:val="nil"/>
              <w:bottom w:val="single" w:sz="4" w:space="0" w:color="auto"/>
              <w:right w:val="single" w:sz="8"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HHT2001 Practice-based Experience: Year 3</w:t>
            </w:r>
          </w:p>
        </w:tc>
      </w:tr>
      <w:tr w:rsidR="00AF2EDA" w:rsidRPr="00AF2EDA" w:rsidTr="001E0228">
        <w:trPr>
          <w:trHeight w:val="255"/>
        </w:trPr>
        <w:tc>
          <w:tcPr>
            <w:tcW w:w="9940"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tcPr>
          <w:p w:rsidR="00AF2EDA" w:rsidRPr="00AF2EDA" w:rsidRDefault="00AF2EDA" w:rsidP="00AF2EDA">
            <w:pPr>
              <w:jc w:val="both"/>
              <w:rPr>
                <w:rFonts w:cs="Arial"/>
                <w:b/>
                <w:bCs/>
                <w:sz w:val="18"/>
                <w:szCs w:val="18"/>
              </w:rPr>
            </w:pPr>
            <w:r w:rsidRPr="00AF2EDA">
              <w:rPr>
                <w:rFonts w:cs="Arial"/>
                <w:b/>
                <w:bCs/>
                <w:sz w:val="18"/>
                <w:szCs w:val="18"/>
              </w:rPr>
              <w:t>1. Expectations of a health professional: 1a: Professional autonomy and accountability</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1a.1</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CD2EDB">
        <w:trPr>
          <w:trHeight w:val="307"/>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1a.2</w:t>
            </w:r>
          </w:p>
        </w:tc>
        <w:tc>
          <w:tcPr>
            <w:tcW w:w="543"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1a.3</w:t>
            </w:r>
          </w:p>
        </w:tc>
        <w:tc>
          <w:tcPr>
            <w:tcW w:w="543"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1a.4</w:t>
            </w:r>
          </w:p>
        </w:tc>
        <w:tc>
          <w:tcPr>
            <w:tcW w:w="543"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1a.5</w:t>
            </w:r>
          </w:p>
        </w:tc>
        <w:tc>
          <w:tcPr>
            <w:tcW w:w="543"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1a.6</w:t>
            </w:r>
          </w:p>
        </w:tc>
        <w:tc>
          <w:tcPr>
            <w:tcW w:w="543"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1a.7</w:t>
            </w:r>
          </w:p>
        </w:tc>
        <w:tc>
          <w:tcPr>
            <w:tcW w:w="543"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1a.8</w:t>
            </w:r>
          </w:p>
        </w:tc>
        <w:tc>
          <w:tcPr>
            <w:tcW w:w="543"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9940"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tcPr>
          <w:p w:rsidR="00AF2EDA" w:rsidRPr="00AF2EDA" w:rsidRDefault="00AF2EDA" w:rsidP="00AF2EDA">
            <w:pPr>
              <w:rPr>
                <w:rFonts w:cs="Arial"/>
                <w:b/>
                <w:bCs/>
                <w:sz w:val="18"/>
                <w:szCs w:val="18"/>
              </w:rPr>
            </w:pPr>
            <w:r w:rsidRPr="00AF2EDA">
              <w:rPr>
                <w:rFonts w:cs="Arial"/>
                <w:b/>
                <w:bCs/>
                <w:sz w:val="18"/>
                <w:szCs w:val="18"/>
              </w:rPr>
              <w:t>Expectations of a health professional: 1b: Professional relationships</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1b.1</w:t>
            </w:r>
          </w:p>
        </w:tc>
        <w:tc>
          <w:tcPr>
            <w:tcW w:w="543"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1b.2</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textDirection w:val="btLr"/>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1b.3</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1b.4</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nil"/>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344"/>
        </w:trPr>
        <w:tc>
          <w:tcPr>
            <w:tcW w:w="9940" w:type="dxa"/>
            <w:gridSpan w:val="16"/>
            <w:tcBorders>
              <w:top w:val="single" w:sz="4" w:space="0" w:color="auto"/>
              <w:left w:val="single" w:sz="8" w:space="0" w:color="auto"/>
              <w:bottom w:val="single" w:sz="4" w:space="0" w:color="auto"/>
              <w:right w:val="single" w:sz="8" w:space="0" w:color="000000"/>
            </w:tcBorders>
            <w:shd w:val="clear" w:color="auto" w:fill="auto"/>
          </w:tcPr>
          <w:p w:rsidR="00AF2EDA" w:rsidRPr="00AF2EDA" w:rsidRDefault="00AF2EDA" w:rsidP="00AF2EDA">
            <w:pPr>
              <w:rPr>
                <w:rFonts w:cs="Arial"/>
                <w:b/>
                <w:bCs/>
                <w:sz w:val="18"/>
                <w:szCs w:val="18"/>
              </w:rPr>
            </w:pPr>
            <w:r w:rsidRPr="00AF2EDA">
              <w:rPr>
                <w:rFonts w:cs="Arial"/>
                <w:b/>
                <w:bCs/>
                <w:sz w:val="18"/>
                <w:szCs w:val="18"/>
              </w:rPr>
              <w:t>2. The skills required for the application of practice: 2a: Identification and assessment of health and social care needs</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2a.1</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2a.2</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2a.3</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2a.4</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99"/>
        </w:trPr>
        <w:tc>
          <w:tcPr>
            <w:tcW w:w="9940" w:type="dxa"/>
            <w:gridSpan w:val="16"/>
            <w:tcBorders>
              <w:top w:val="single" w:sz="4" w:space="0" w:color="auto"/>
              <w:left w:val="single" w:sz="8" w:space="0" w:color="auto"/>
              <w:bottom w:val="single" w:sz="4" w:space="0" w:color="auto"/>
              <w:right w:val="single" w:sz="8" w:space="0" w:color="000000"/>
            </w:tcBorders>
            <w:shd w:val="clear" w:color="auto" w:fill="auto"/>
            <w:vAlign w:val="bottom"/>
          </w:tcPr>
          <w:p w:rsidR="00AF2EDA" w:rsidRPr="00AF2EDA" w:rsidRDefault="00AF2EDA" w:rsidP="00AF2EDA">
            <w:pPr>
              <w:rPr>
                <w:rFonts w:cs="Arial"/>
                <w:b/>
                <w:bCs/>
                <w:sz w:val="18"/>
                <w:szCs w:val="18"/>
              </w:rPr>
            </w:pPr>
            <w:r w:rsidRPr="00AF2EDA">
              <w:rPr>
                <w:rFonts w:cs="Arial"/>
                <w:b/>
                <w:bCs/>
                <w:sz w:val="18"/>
                <w:szCs w:val="18"/>
              </w:rPr>
              <w:t>The skills required for the application of practice: 2b: Formulation and delivery of plans and strategies for meeting health and social care needs</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2b.1</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2b.2</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2b.3</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2b.4</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2b.5</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335"/>
        </w:trPr>
        <w:tc>
          <w:tcPr>
            <w:tcW w:w="9940" w:type="dxa"/>
            <w:gridSpan w:val="16"/>
            <w:tcBorders>
              <w:top w:val="single" w:sz="4" w:space="0" w:color="auto"/>
              <w:left w:val="single" w:sz="8" w:space="0" w:color="auto"/>
              <w:bottom w:val="single" w:sz="4" w:space="0" w:color="auto"/>
              <w:right w:val="single" w:sz="8" w:space="0" w:color="000000"/>
            </w:tcBorders>
            <w:shd w:val="clear" w:color="auto" w:fill="auto"/>
          </w:tcPr>
          <w:p w:rsidR="00AF2EDA" w:rsidRPr="00AF2EDA" w:rsidRDefault="00AF2EDA" w:rsidP="00AF2EDA">
            <w:pPr>
              <w:rPr>
                <w:rFonts w:cs="Arial"/>
                <w:b/>
                <w:bCs/>
                <w:sz w:val="18"/>
                <w:szCs w:val="18"/>
              </w:rPr>
            </w:pPr>
            <w:r w:rsidRPr="00AF2EDA">
              <w:rPr>
                <w:rFonts w:cs="Arial"/>
                <w:b/>
                <w:bCs/>
                <w:sz w:val="18"/>
                <w:szCs w:val="18"/>
              </w:rPr>
              <w:t>The skills required for the application of practice: 2c: Critical evaluation of the impact of, or response  to, the registrant's actions</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2c.1</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2c.2</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9940"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tcPr>
          <w:p w:rsidR="00AF2EDA" w:rsidRPr="00AF2EDA" w:rsidRDefault="00AF2EDA" w:rsidP="00AF2EDA">
            <w:pPr>
              <w:rPr>
                <w:rFonts w:cs="Arial"/>
                <w:b/>
                <w:bCs/>
                <w:sz w:val="18"/>
                <w:szCs w:val="18"/>
              </w:rPr>
            </w:pPr>
            <w:r w:rsidRPr="00AF2EDA">
              <w:rPr>
                <w:rFonts w:cs="Arial"/>
                <w:b/>
                <w:bCs/>
                <w:sz w:val="18"/>
                <w:szCs w:val="18"/>
              </w:rPr>
              <w:t>3. Knowledge, understanding and skills</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3a.1</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sz w:val="18"/>
                <w:szCs w:val="18"/>
              </w:rPr>
            </w:pPr>
            <w:r w:rsidRPr="00AF2EDA">
              <w:rPr>
                <w:rFonts w:cs="Arial"/>
                <w:sz w:val="18"/>
                <w:szCs w:val="18"/>
              </w:rPr>
              <w:t>x</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55"/>
        </w:trPr>
        <w:tc>
          <w:tcPr>
            <w:tcW w:w="715" w:type="dxa"/>
            <w:tcBorders>
              <w:top w:val="nil"/>
              <w:left w:val="single" w:sz="8" w:space="0" w:color="auto"/>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3a.2</w:t>
            </w:r>
          </w:p>
        </w:tc>
        <w:tc>
          <w:tcPr>
            <w:tcW w:w="543"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8"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r w:rsidR="00AF2EDA" w:rsidRPr="00AF2EDA" w:rsidTr="001E0228">
        <w:trPr>
          <w:trHeight w:val="270"/>
        </w:trPr>
        <w:tc>
          <w:tcPr>
            <w:tcW w:w="715" w:type="dxa"/>
            <w:tcBorders>
              <w:top w:val="nil"/>
              <w:left w:val="single" w:sz="8" w:space="0" w:color="auto"/>
              <w:bottom w:val="single" w:sz="8"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3a.3</w:t>
            </w:r>
          </w:p>
        </w:tc>
        <w:tc>
          <w:tcPr>
            <w:tcW w:w="543" w:type="dxa"/>
            <w:tcBorders>
              <w:top w:val="nil"/>
              <w:left w:val="single" w:sz="8" w:space="0" w:color="auto"/>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3" w:type="dxa"/>
            <w:tcBorders>
              <w:top w:val="nil"/>
              <w:left w:val="nil"/>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single" w:sz="4" w:space="0" w:color="auto"/>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8"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c>
          <w:tcPr>
            <w:tcW w:w="542" w:type="dxa"/>
            <w:tcBorders>
              <w:top w:val="nil"/>
              <w:left w:val="nil"/>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2" w:type="dxa"/>
            <w:tcBorders>
              <w:top w:val="nil"/>
              <w:left w:val="nil"/>
              <w:bottom w:val="single" w:sz="8" w:space="0" w:color="auto"/>
              <w:right w:val="single" w:sz="4" w:space="0" w:color="auto"/>
            </w:tcBorders>
            <w:shd w:val="clear" w:color="auto" w:fill="auto"/>
            <w:noWrap/>
            <w:vAlign w:val="bottom"/>
          </w:tcPr>
          <w:p w:rsidR="00AF2EDA" w:rsidRPr="00AF2EDA" w:rsidRDefault="00AF2EDA" w:rsidP="00AF2EDA">
            <w:pPr>
              <w:jc w:val="center"/>
              <w:rPr>
                <w:rFonts w:cs="Arial"/>
                <w:sz w:val="18"/>
                <w:szCs w:val="18"/>
              </w:rPr>
            </w:pPr>
          </w:p>
        </w:tc>
        <w:tc>
          <w:tcPr>
            <w:tcW w:w="548" w:type="dxa"/>
            <w:tcBorders>
              <w:top w:val="nil"/>
              <w:left w:val="nil"/>
              <w:bottom w:val="single" w:sz="8" w:space="0" w:color="auto"/>
              <w:right w:val="single" w:sz="8" w:space="0" w:color="auto"/>
            </w:tcBorders>
            <w:shd w:val="clear" w:color="auto" w:fill="auto"/>
            <w:noWrap/>
            <w:vAlign w:val="bottom"/>
          </w:tcPr>
          <w:p w:rsidR="00AF2EDA" w:rsidRPr="00AF2EDA" w:rsidRDefault="00AF2EDA" w:rsidP="00AF2EDA">
            <w:pPr>
              <w:jc w:val="center"/>
              <w:rPr>
                <w:rFonts w:cs="Arial"/>
                <w:sz w:val="18"/>
                <w:szCs w:val="18"/>
              </w:rPr>
            </w:pPr>
            <w:r w:rsidRPr="00AF2EDA">
              <w:rPr>
                <w:rFonts w:cs="Arial"/>
                <w:sz w:val="18"/>
                <w:szCs w:val="18"/>
              </w:rPr>
              <w:t>x</w:t>
            </w:r>
          </w:p>
        </w:tc>
      </w:tr>
    </w:tbl>
    <w:p w:rsidR="00AF2EDA" w:rsidRPr="00AF2EDA" w:rsidRDefault="00AF2EDA" w:rsidP="00AF2EDA">
      <w:pPr>
        <w:jc w:val="both"/>
        <w:rPr>
          <w:sz w:val="18"/>
          <w:szCs w:val="18"/>
          <w:lang w:eastAsia="en-US"/>
        </w:rPr>
        <w:sectPr w:rsidR="00AF2EDA" w:rsidRPr="00AF2EDA" w:rsidSect="001E0228">
          <w:pgSz w:w="11906" w:h="16838" w:code="9"/>
          <w:pgMar w:top="1134" w:right="1418" w:bottom="1134" w:left="1418" w:header="709" w:footer="709" w:gutter="0"/>
          <w:cols w:space="708"/>
          <w:docGrid w:linePitch="360"/>
        </w:sectPr>
      </w:pPr>
    </w:p>
    <w:tbl>
      <w:tblPr>
        <w:tblW w:w="13000" w:type="dxa"/>
        <w:tblInd w:w="82" w:type="dxa"/>
        <w:tblLook w:val="0000" w:firstRow="0" w:lastRow="0" w:firstColumn="0" w:lastColumn="0" w:noHBand="0" w:noVBand="0"/>
      </w:tblPr>
      <w:tblGrid>
        <w:gridCol w:w="5301"/>
        <w:gridCol w:w="500"/>
        <w:gridCol w:w="500"/>
        <w:gridCol w:w="500"/>
        <w:gridCol w:w="500"/>
        <w:gridCol w:w="522"/>
        <w:gridCol w:w="677"/>
        <w:gridCol w:w="500"/>
        <w:gridCol w:w="500"/>
        <w:gridCol w:w="500"/>
        <w:gridCol w:w="500"/>
        <w:gridCol w:w="500"/>
        <w:gridCol w:w="500"/>
        <w:gridCol w:w="500"/>
        <w:gridCol w:w="500"/>
        <w:gridCol w:w="500"/>
      </w:tblGrid>
      <w:tr w:rsidR="00AF2EDA" w:rsidRPr="00AF2EDA" w:rsidTr="001E0228">
        <w:trPr>
          <w:trHeight w:val="282"/>
        </w:trPr>
        <w:tc>
          <w:tcPr>
            <w:tcW w:w="5301" w:type="dxa"/>
            <w:tcBorders>
              <w:top w:val="single" w:sz="4" w:space="0" w:color="auto"/>
              <w:left w:val="single" w:sz="8" w:space="0" w:color="auto"/>
              <w:bottom w:val="single" w:sz="4" w:space="0" w:color="auto"/>
              <w:right w:val="nil"/>
            </w:tcBorders>
            <w:shd w:val="clear" w:color="auto" w:fill="auto"/>
          </w:tcPr>
          <w:p w:rsidR="00AF2EDA" w:rsidRPr="00AF2EDA" w:rsidRDefault="00CD2EDB" w:rsidP="00AF2EDA">
            <w:pPr>
              <w:rPr>
                <w:rFonts w:cs="Arial"/>
                <w:b/>
                <w:bCs/>
                <w:sz w:val="32"/>
                <w:szCs w:val="32"/>
              </w:rPr>
            </w:pPr>
            <w:r>
              <w:rPr>
                <w:rFonts w:cs="Arial"/>
                <w:b/>
                <w:bCs/>
                <w:sz w:val="32"/>
                <w:szCs w:val="32"/>
              </w:rPr>
              <w:lastRenderedPageBreak/>
              <w:t>Appendix</w:t>
            </w:r>
            <w:r w:rsidR="00AF2EDA" w:rsidRPr="00AF2EDA">
              <w:rPr>
                <w:rFonts w:cs="Arial"/>
                <w:b/>
                <w:bCs/>
                <w:sz w:val="32"/>
                <w:szCs w:val="32"/>
              </w:rPr>
              <w:t xml:space="preserve"> 6</w:t>
            </w:r>
          </w:p>
        </w:tc>
        <w:tc>
          <w:tcPr>
            <w:tcW w:w="2000" w:type="dxa"/>
            <w:gridSpan w:val="4"/>
            <w:tcBorders>
              <w:top w:val="single" w:sz="4" w:space="0" w:color="auto"/>
              <w:left w:val="single" w:sz="8" w:space="0" w:color="auto"/>
              <w:bottom w:val="single" w:sz="4" w:space="0" w:color="auto"/>
              <w:right w:val="single" w:sz="8" w:space="0" w:color="auto"/>
            </w:tcBorders>
            <w:shd w:val="clear" w:color="auto" w:fill="auto"/>
            <w:vAlign w:val="bottom"/>
          </w:tcPr>
          <w:p w:rsidR="00AF2EDA" w:rsidRPr="00AF2EDA" w:rsidRDefault="00AF2EDA" w:rsidP="00AF2EDA">
            <w:pPr>
              <w:jc w:val="center"/>
              <w:rPr>
                <w:rFonts w:cs="Arial"/>
                <w:b/>
                <w:sz w:val="18"/>
                <w:szCs w:val="18"/>
              </w:rPr>
            </w:pPr>
            <w:r w:rsidRPr="00AF2EDA">
              <w:rPr>
                <w:rFonts w:cs="Arial"/>
                <w:b/>
                <w:sz w:val="18"/>
                <w:szCs w:val="18"/>
              </w:rPr>
              <w:t>Foundation Level modules</w:t>
            </w:r>
          </w:p>
        </w:tc>
        <w:tc>
          <w:tcPr>
            <w:tcW w:w="3199" w:type="dxa"/>
            <w:gridSpan w:val="6"/>
            <w:tcBorders>
              <w:top w:val="single" w:sz="4" w:space="0" w:color="auto"/>
              <w:left w:val="single" w:sz="8" w:space="0" w:color="auto"/>
              <w:bottom w:val="single" w:sz="4" w:space="0" w:color="auto"/>
              <w:right w:val="single" w:sz="8" w:space="0" w:color="auto"/>
            </w:tcBorders>
            <w:shd w:val="clear" w:color="auto" w:fill="auto"/>
            <w:vAlign w:val="bottom"/>
          </w:tcPr>
          <w:p w:rsidR="00AF2EDA" w:rsidRPr="00AF2EDA" w:rsidRDefault="00AF2EDA" w:rsidP="00AF2EDA">
            <w:pPr>
              <w:jc w:val="center"/>
              <w:rPr>
                <w:rFonts w:cs="Arial"/>
                <w:b/>
                <w:sz w:val="18"/>
                <w:szCs w:val="18"/>
              </w:rPr>
            </w:pPr>
            <w:r w:rsidRPr="00AF2EDA">
              <w:rPr>
                <w:rFonts w:cs="Arial"/>
                <w:b/>
                <w:sz w:val="18"/>
                <w:szCs w:val="18"/>
              </w:rPr>
              <w:t>Intermediate Level modules</w:t>
            </w:r>
          </w:p>
        </w:tc>
        <w:tc>
          <w:tcPr>
            <w:tcW w:w="2500" w:type="dxa"/>
            <w:gridSpan w:val="5"/>
            <w:tcBorders>
              <w:top w:val="single" w:sz="4" w:space="0" w:color="auto"/>
              <w:left w:val="single" w:sz="8" w:space="0" w:color="auto"/>
              <w:bottom w:val="single" w:sz="4" w:space="0" w:color="auto"/>
              <w:right w:val="single" w:sz="8" w:space="0" w:color="auto"/>
            </w:tcBorders>
            <w:shd w:val="clear" w:color="auto" w:fill="auto"/>
            <w:vAlign w:val="bottom"/>
          </w:tcPr>
          <w:p w:rsidR="00AF2EDA" w:rsidRPr="00AF2EDA" w:rsidRDefault="00AF2EDA" w:rsidP="00AF2EDA">
            <w:pPr>
              <w:jc w:val="center"/>
              <w:rPr>
                <w:rFonts w:cs="Arial"/>
                <w:b/>
                <w:sz w:val="18"/>
                <w:szCs w:val="18"/>
              </w:rPr>
            </w:pPr>
            <w:r w:rsidRPr="00AF2EDA">
              <w:rPr>
                <w:rFonts w:cs="Arial"/>
                <w:b/>
                <w:sz w:val="18"/>
                <w:szCs w:val="18"/>
              </w:rPr>
              <w:t>Honours Level modules</w:t>
            </w:r>
          </w:p>
        </w:tc>
      </w:tr>
      <w:tr w:rsidR="00AF2EDA" w:rsidRPr="00AF2EDA" w:rsidTr="001E0228">
        <w:trPr>
          <w:trHeight w:val="4748"/>
        </w:trPr>
        <w:tc>
          <w:tcPr>
            <w:tcW w:w="5301" w:type="dxa"/>
            <w:tcBorders>
              <w:top w:val="single" w:sz="4" w:space="0" w:color="auto"/>
              <w:left w:val="single" w:sz="8" w:space="0" w:color="auto"/>
              <w:bottom w:val="single" w:sz="4" w:space="0" w:color="auto"/>
              <w:right w:val="nil"/>
            </w:tcBorders>
            <w:shd w:val="clear" w:color="auto" w:fill="auto"/>
          </w:tcPr>
          <w:p w:rsidR="00AF2EDA" w:rsidRPr="00CD2EDB" w:rsidRDefault="00AF2EDA" w:rsidP="00AF2EDA">
            <w:pPr>
              <w:rPr>
                <w:rFonts w:cs="Arial"/>
                <w:sz w:val="24"/>
                <w:szCs w:val="24"/>
              </w:rPr>
            </w:pPr>
            <w:r w:rsidRPr="00CD2EDB">
              <w:rPr>
                <w:rFonts w:cs="Arial"/>
                <w:b/>
                <w:bCs/>
                <w:sz w:val="24"/>
                <w:szCs w:val="24"/>
              </w:rPr>
              <w:t>QAA Subject benchmark statements: Health care programmes: Physiotherapy</w:t>
            </w:r>
          </w:p>
        </w:tc>
        <w:tc>
          <w:tcPr>
            <w:tcW w:w="500" w:type="dxa"/>
            <w:tcBorders>
              <w:top w:val="single" w:sz="4" w:space="0" w:color="auto"/>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HFG1000 Professional Development and Research 1</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 xml:space="preserve">HFT1015 Clinical Skills 1 </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HFT1016 Physiology in Physiotherapeutic Context 1</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HFT1016 Intro' to Musculoskeletal Physiotherapy 1</w:t>
            </w:r>
          </w:p>
        </w:tc>
        <w:tc>
          <w:tcPr>
            <w:tcW w:w="522"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HIG1000 Research 2</w:t>
            </w:r>
          </w:p>
        </w:tc>
        <w:tc>
          <w:tcPr>
            <w:tcW w:w="677"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HIT1011 Clinical Skills 2 (including electrotherapy)</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HIT1009 Cardio-Respiratory Conditions and Management</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HIT1001 Musculoskeletal Physiotherapy</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HIT1010 Neurological Physiotherapy</w:t>
            </w:r>
          </w:p>
        </w:tc>
        <w:tc>
          <w:tcPr>
            <w:tcW w:w="500" w:type="dxa"/>
            <w:tcBorders>
              <w:top w:val="single" w:sz="4" w:space="0" w:color="auto"/>
              <w:left w:val="nil"/>
              <w:bottom w:val="single" w:sz="4" w:space="0" w:color="auto"/>
              <w:right w:val="nil"/>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HIT2000 / Practice-based Experience 3 and 4: Year 2</w:t>
            </w:r>
          </w:p>
        </w:tc>
        <w:tc>
          <w:tcPr>
            <w:tcW w:w="500" w:type="dxa"/>
            <w:tcBorders>
              <w:top w:val="single" w:sz="4" w:space="0" w:color="auto"/>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HHG1000 Research 3</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HHT2003 Delivering Healthcare</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HHT1031 Clinical reasoning- option modules</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HHT1030 Management of vulnerable client groups</w:t>
            </w:r>
          </w:p>
        </w:tc>
        <w:tc>
          <w:tcPr>
            <w:tcW w:w="500" w:type="dxa"/>
            <w:tcBorders>
              <w:top w:val="single" w:sz="4" w:space="0" w:color="auto"/>
              <w:left w:val="nil"/>
              <w:bottom w:val="single" w:sz="4" w:space="0" w:color="auto"/>
              <w:right w:val="single" w:sz="8"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HHT2001 Practice-based Experience 6 and 7: Year 3</w:t>
            </w:r>
          </w:p>
        </w:tc>
      </w:tr>
      <w:tr w:rsidR="00AF2EDA" w:rsidRPr="00AF2EDA" w:rsidTr="001E0228">
        <w:trPr>
          <w:trHeight w:val="413"/>
        </w:trPr>
        <w:tc>
          <w:tcPr>
            <w:tcW w:w="5301" w:type="dxa"/>
            <w:tcBorders>
              <w:top w:val="nil"/>
              <w:left w:val="single" w:sz="8" w:space="0" w:color="auto"/>
              <w:bottom w:val="single" w:sz="4" w:space="0" w:color="auto"/>
              <w:right w:val="nil"/>
            </w:tcBorders>
            <w:shd w:val="clear" w:color="auto" w:fill="auto"/>
          </w:tcPr>
          <w:p w:rsidR="00AF2EDA" w:rsidRPr="00AF2EDA" w:rsidRDefault="00AF2EDA" w:rsidP="00AF2EDA">
            <w:pPr>
              <w:jc w:val="both"/>
              <w:rPr>
                <w:rFonts w:cs="Arial"/>
                <w:sz w:val="18"/>
                <w:szCs w:val="18"/>
              </w:rPr>
            </w:pPr>
            <w:r w:rsidRPr="00AF2EDA">
              <w:rPr>
                <w:rFonts w:cs="Arial"/>
                <w:sz w:val="18"/>
                <w:szCs w:val="18"/>
              </w:rPr>
              <w:t>A1 Professional autonomy and accountability of the physiotherapist</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22"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677"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nil"/>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353"/>
        </w:trPr>
        <w:tc>
          <w:tcPr>
            <w:tcW w:w="5301" w:type="dxa"/>
            <w:tcBorders>
              <w:top w:val="nil"/>
              <w:left w:val="single" w:sz="8" w:space="0" w:color="auto"/>
              <w:bottom w:val="single" w:sz="4" w:space="0" w:color="auto"/>
              <w:right w:val="nil"/>
            </w:tcBorders>
            <w:shd w:val="clear" w:color="auto" w:fill="auto"/>
          </w:tcPr>
          <w:p w:rsidR="00AF2EDA" w:rsidRPr="00AF2EDA" w:rsidRDefault="00AF2EDA" w:rsidP="00AF2EDA">
            <w:pPr>
              <w:jc w:val="both"/>
              <w:rPr>
                <w:rFonts w:cs="Arial"/>
                <w:sz w:val="18"/>
                <w:szCs w:val="18"/>
              </w:rPr>
            </w:pPr>
            <w:r w:rsidRPr="00AF2EDA">
              <w:rPr>
                <w:rFonts w:cs="Arial"/>
                <w:sz w:val="18"/>
                <w:szCs w:val="18"/>
              </w:rPr>
              <w:t>A2 Professional relationships</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22"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677"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nil"/>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349"/>
        </w:trPr>
        <w:tc>
          <w:tcPr>
            <w:tcW w:w="5301" w:type="dxa"/>
            <w:tcBorders>
              <w:top w:val="nil"/>
              <w:left w:val="single" w:sz="8" w:space="0" w:color="auto"/>
              <w:bottom w:val="single" w:sz="4" w:space="0" w:color="auto"/>
              <w:right w:val="nil"/>
            </w:tcBorders>
            <w:shd w:val="clear" w:color="auto" w:fill="auto"/>
          </w:tcPr>
          <w:p w:rsidR="00AF2EDA" w:rsidRPr="00AF2EDA" w:rsidRDefault="00AF2EDA" w:rsidP="00AF2EDA">
            <w:pPr>
              <w:jc w:val="both"/>
              <w:rPr>
                <w:rFonts w:cs="Arial"/>
                <w:sz w:val="18"/>
                <w:szCs w:val="18"/>
              </w:rPr>
            </w:pPr>
            <w:r w:rsidRPr="00AF2EDA">
              <w:rPr>
                <w:rFonts w:cs="Arial"/>
                <w:sz w:val="18"/>
                <w:szCs w:val="18"/>
              </w:rPr>
              <w:t>A3 Personal and professional skills</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22"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677"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nil"/>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345"/>
        </w:trPr>
        <w:tc>
          <w:tcPr>
            <w:tcW w:w="5301" w:type="dxa"/>
            <w:tcBorders>
              <w:top w:val="nil"/>
              <w:left w:val="single" w:sz="8" w:space="0" w:color="auto"/>
              <w:bottom w:val="single" w:sz="4" w:space="0" w:color="auto"/>
              <w:right w:val="nil"/>
            </w:tcBorders>
            <w:shd w:val="clear" w:color="auto" w:fill="auto"/>
          </w:tcPr>
          <w:p w:rsidR="00AF2EDA" w:rsidRPr="00AF2EDA" w:rsidRDefault="00AF2EDA" w:rsidP="00AF2EDA">
            <w:pPr>
              <w:jc w:val="both"/>
              <w:rPr>
                <w:rFonts w:cs="Arial"/>
                <w:sz w:val="18"/>
                <w:szCs w:val="18"/>
              </w:rPr>
            </w:pPr>
            <w:r w:rsidRPr="00AF2EDA">
              <w:rPr>
                <w:rFonts w:cs="Arial"/>
                <w:sz w:val="18"/>
                <w:szCs w:val="18"/>
              </w:rPr>
              <w:t>A4 Profession and employer context</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22"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677"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nil"/>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341"/>
        </w:trPr>
        <w:tc>
          <w:tcPr>
            <w:tcW w:w="5301" w:type="dxa"/>
            <w:tcBorders>
              <w:top w:val="nil"/>
              <w:left w:val="single" w:sz="8" w:space="0" w:color="auto"/>
              <w:bottom w:val="single" w:sz="4" w:space="0" w:color="auto"/>
              <w:right w:val="nil"/>
            </w:tcBorders>
            <w:shd w:val="clear" w:color="auto" w:fill="auto"/>
          </w:tcPr>
          <w:p w:rsidR="00AF2EDA" w:rsidRPr="00AF2EDA" w:rsidRDefault="00AF2EDA" w:rsidP="00AF2EDA">
            <w:pPr>
              <w:jc w:val="both"/>
              <w:rPr>
                <w:rFonts w:cs="Arial"/>
                <w:sz w:val="18"/>
                <w:szCs w:val="18"/>
              </w:rPr>
            </w:pPr>
            <w:r w:rsidRPr="00AF2EDA">
              <w:rPr>
                <w:rFonts w:cs="Arial"/>
                <w:sz w:val="18"/>
                <w:szCs w:val="18"/>
              </w:rPr>
              <w:t>B1 Profession-specific skills</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22"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677"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nil"/>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365"/>
        </w:trPr>
        <w:tc>
          <w:tcPr>
            <w:tcW w:w="5301" w:type="dxa"/>
            <w:tcBorders>
              <w:top w:val="nil"/>
              <w:left w:val="single" w:sz="8" w:space="0" w:color="auto"/>
              <w:bottom w:val="single" w:sz="4" w:space="0" w:color="auto"/>
              <w:right w:val="nil"/>
            </w:tcBorders>
            <w:shd w:val="clear" w:color="auto" w:fill="auto"/>
          </w:tcPr>
          <w:p w:rsidR="00AF2EDA" w:rsidRPr="00AF2EDA" w:rsidRDefault="00AF2EDA" w:rsidP="00AF2EDA">
            <w:pPr>
              <w:jc w:val="both"/>
              <w:rPr>
                <w:rFonts w:cs="Arial"/>
                <w:sz w:val="18"/>
                <w:szCs w:val="18"/>
              </w:rPr>
            </w:pPr>
            <w:r w:rsidRPr="00AF2EDA">
              <w:rPr>
                <w:rFonts w:cs="Arial"/>
                <w:sz w:val="18"/>
                <w:szCs w:val="18"/>
              </w:rPr>
              <w:t>B2 Generic and enabling skills</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22"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677"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nil"/>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347"/>
        </w:trPr>
        <w:tc>
          <w:tcPr>
            <w:tcW w:w="5301" w:type="dxa"/>
            <w:tcBorders>
              <w:top w:val="nil"/>
              <w:left w:val="single" w:sz="8" w:space="0" w:color="auto"/>
              <w:bottom w:val="single" w:sz="4" w:space="0" w:color="auto"/>
              <w:right w:val="nil"/>
            </w:tcBorders>
            <w:shd w:val="clear" w:color="auto" w:fill="auto"/>
          </w:tcPr>
          <w:p w:rsidR="00AF2EDA" w:rsidRPr="00AF2EDA" w:rsidRDefault="00AF2EDA" w:rsidP="00AF2EDA">
            <w:pPr>
              <w:jc w:val="both"/>
              <w:rPr>
                <w:rFonts w:cs="Arial"/>
                <w:sz w:val="18"/>
                <w:szCs w:val="18"/>
              </w:rPr>
            </w:pPr>
            <w:r w:rsidRPr="00AF2EDA">
              <w:rPr>
                <w:rFonts w:cs="Arial"/>
                <w:sz w:val="18"/>
                <w:szCs w:val="18"/>
              </w:rPr>
              <w:t>C1 Scientific basis of physiotherapy</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22"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677"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nil"/>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343"/>
        </w:trPr>
        <w:tc>
          <w:tcPr>
            <w:tcW w:w="5301" w:type="dxa"/>
            <w:tcBorders>
              <w:top w:val="nil"/>
              <w:left w:val="single" w:sz="8" w:space="0" w:color="auto"/>
              <w:bottom w:val="single" w:sz="8" w:space="0" w:color="auto"/>
              <w:right w:val="nil"/>
            </w:tcBorders>
            <w:shd w:val="clear" w:color="auto" w:fill="auto"/>
          </w:tcPr>
          <w:p w:rsidR="00AF2EDA" w:rsidRPr="00AF2EDA" w:rsidRDefault="00AF2EDA" w:rsidP="00AF2EDA">
            <w:pPr>
              <w:jc w:val="both"/>
              <w:rPr>
                <w:rFonts w:cs="Arial"/>
                <w:sz w:val="18"/>
                <w:szCs w:val="18"/>
              </w:rPr>
            </w:pPr>
            <w:r w:rsidRPr="00AF2EDA">
              <w:rPr>
                <w:rFonts w:cs="Arial"/>
                <w:sz w:val="18"/>
                <w:szCs w:val="18"/>
              </w:rPr>
              <w:t>C2 Context of service delivery and professional practice</w:t>
            </w:r>
          </w:p>
        </w:tc>
        <w:tc>
          <w:tcPr>
            <w:tcW w:w="500" w:type="dxa"/>
            <w:tcBorders>
              <w:top w:val="nil"/>
              <w:left w:val="single" w:sz="8" w:space="0" w:color="auto"/>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x</w:t>
            </w:r>
          </w:p>
        </w:tc>
        <w:tc>
          <w:tcPr>
            <w:tcW w:w="500"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x</w:t>
            </w:r>
          </w:p>
        </w:tc>
        <w:tc>
          <w:tcPr>
            <w:tcW w:w="500"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500"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522"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677"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500"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500"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500"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500" w:type="dxa"/>
            <w:tcBorders>
              <w:top w:val="nil"/>
              <w:left w:val="nil"/>
              <w:bottom w:val="single" w:sz="8" w:space="0" w:color="auto"/>
              <w:right w:val="nil"/>
            </w:tcBorders>
            <w:shd w:val="clear" w:color="auto" w:fill="auto"/>
            <w:noWrap/>
            <w:vAlign w:val="center"/>
          </w:tcPr>
          <w:p w:rsidR="00AF2EDA" w:rsidRPr="00AF2EDA" w:rsidRDefault="00AF2EDA" w:rsidP="00AF2EDA">
            <w:pPr>
              <w:jc w:val="both"/>
              <w:rPr>
                <w:rFonts w:cs="Arial"/>
              </w:rPr>
            </w:pPr>
            <w:r w:rsidRPr="00AF2EDA">
              <w:rPr>
                <w:rFonts w:cs="Arial"/>
              </w:rPr>
              <w:t>x</w:t>
            </w:r>
          </w:p>
        </w:tc>
        <w:tc>
          <w:tcPr>
            <w:tcW w:w="500" w:type="dxa"/>
            <w:tcBorders>
              <w:top w:val="nil"/>
              <w:left w:val="single" w:sz="8" w:space="0" w:color="auto"/>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500"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x</w:t>
            </w:r>
          </w:p>
        </w:tc>
        <w:tc>
          <w:tcPr>
            <w:tcW w:w="500"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500" w:type="dxa"/>
            <w:tcBorders>
              <w:top w:val="nil"/>
              <w:left w:val="nil"/>
              <w:bottom w:val="single" w:sz="8" w:space="0" w:color="auto"/>
              <w:right w:val="single" w:sz="4" w:space="0" w:color="auto"/>
            </w:tcBorders>
            <w:shd w:val="clear" w:color="auto" w:fill="auto"/>
            <w:noWrap/>
            <w:vAlign w:val="center"/>
          </w:tcPr>
          <w:p w:rsidR="00AF2EDA" w:rsidRPr="00AF2EDA" w:rsidRDefault="00AF2EDA" w:rsidP="00AF2EDA">
            <w:pPr>
              <w:jc w:val="both"/>
              <w:rPr>
                <w:rFonts w:cs="Arial"/>
              </w:rPr>
            </w:pPr>
            <w:r w:rsidRPr="00AF2EDA">
              <w:rPr>
                <w:rFonts w:cs="Arial"/>
              </w:rPr>
              <w:t> </w:t>
            </w:r>
          </w:p>
        </w:tc>
        <w:tc>
          <w:tcPr>
            <w:tcW w:w="500" w:type="dxa"/>
            <w:tcBorders>
              <w:top w:val="nil"/>
              <w:left w:val="nil"/>
              <w:bottom w:val="single" w:sz="8" w:space="0" w:color="auto"/>
              <w:right w:val="single" w:sz="8" w:space="0" w:color="auto"/>
            </w:tcBorders>
            <w:shd w:val="clear" w:color="auto" w:fill="auto"/>
            <w:noWrap/>
            <w:vAlign w:val="center"/>
          </w:tcPr>
          <w:p w:rsidR="00AF2EDA" w:rsidRPr="00AF2EDA" w:rsidRDefault="00AF2EDA" w:rsidP="00AF2EDA">
            <w:pPr>
              <w:jc w:val="both"/>
              <w:rPr>
                <w:rFonts w:cs="Arial"/>
              </w:rPr>
            </w:pPr>
            <w:r w:rsidRPr="00AF2EDA">
              <w:rPr>
                <w:rFonts w:cs="Arial"/>
              </w:rPr>
              <w:t>x</w:t>
            </w:r>
          </w:p>
        </w:tc>
      </w:tr>
    </w:tbl>
    <w:p w:rsidR="00AF2EDA" w:rsidRPr="00AF2EDA" w:rsidRDefault="00AF2EDA" w:rsidP="00AF2EDA">
      <w:pPr>
        <w:ind w:left="720" w:hanging="720"/>
        <w:jc w:val="both"/>
        <w:rPr>
          <w:sz w:val="16"/>
          <w:szCs w:val="16"/>
          <w:lang w:eastAsia="en-US"/>
        </w:rPr>
      </w:pPr>
    </w:p>
    <w:p w:rsidR="00AF2EDA" w:rsidRPr="00AF2EDA" w:rsidRDefault="00AF2EDA" w:rsidP="00AF2EDA">
      <w:pPr>
        <w:ind w:left="720" w:hanging="720"/>
        <w:jc w:val="both"/>
        <w:rPr>
          <w:sz w:val="16"/>
          <w:szCs w:val="16"/>
          <w:lang w:eastAsia="en-US"/>
        </w:rPr>
      </w:pPr>
    </w:p>
    <w:p w:rsidR="00AF2EDA" w:rsidRPr="00AF2EDA" w:rsidRDefault="00AF2EDA" w:rsidP="00AF2EDA">
      <w:pPr>
        <w:ind w:left="720" w:hanging="720"/>
        <w:jc w:val="both"/>
        <w:rPr>
          <w:sz w:val="16"/>
          <w:szCs w:val="16"/>
          <w:lang w:eastAsia="en-US"/>
        </w:rPr>
        <w:sectPr w:rsidR="00AF2EDA" w:rsidRPr="00AF2EDA" w:rsidSect="001E0228">
          <w:pgSz w:w="16838" w:h="11906" w:orient="landscape" w:code="9"/>
          <w:pgMar w:top="1418" w:right="1134" w:bottom="1418" w:left="1134" w:header="709" w:footer="709" w:gutter="0"/>
          <w:cols w:space="708"/>
          <w:docGrid w:linePitch="360"/>
        </w:sectPr>
      </w:pPr>
    </w:p>
    <w:p w:rsidR="00AF2EDA" w:rsidRPr="00AF2EDA" w:rsidRDefault="00AF2EDA" w:rsidP="00AF2EDA">
      <w:pPr>
        <w:ind w:left="2160" w:hanging="2160"/>
        <w:jc w:val="both"/>
        <w:rPr>
          <w:sz w:val="24"/>
          <w:szCs w:val="24"/>
          <w:lang w:eastAsia="en-US"/>
        </w:rPr>
      </w:pPr>
      <w:r w:rsidRPr="00CD2EDB">
        <w:rPr>
          <w:b/>
          <w:sz w:val="32"/>
          <w:szCs w:val="32"/>
          <w:lang w:eastAsia="en-US"/>
        </w:rPr>
        <w:lastRenderedPageBreak/>
        <w:t>Appendix 7</w:t>
      </w:r>
      <w:r w:rsidRPr="00AF2EDA">
        <w:rPr>
          <w:b/>
          <w:sz w:val="28"/>
          <w:szCs w:val="28"/>
          <w:lang w:eastAsia="en-US"/>
        </w:rPr>
        <w:t>:</w:t>
      </w:r>
      <w:r w:rsidRPr="00AF2EDA">
        <w:rPr>
          <w:sz w:val="24"/>
          <w:szCs w:val="24"/>
          <w:lang w:eastAsia="en-US"/>
        </w:rPr>
        <w:t xml:space="preserve"> </w:t>
      </w:r>
      <w:r w:rsidRPr="00AF2EDA">
        <w:rPr>
          <w:sz w:val="24"/>
          <w:szCs w:val="24"/>
          <w:lang w:eastAsia="en-US"/>
        </w:rPr>
        <w:tab/>
      </w:r>
      <w:r w:rsidRPr="00AF2EDA">
        <w:rPr>
          <w:rFonts w:cs="Arial"/>
          <w:sz w:val="24"/>
          <w:szCs w:val="24"/>
          <w:lang w:eastAsia="en-US"/>
        </w:rPr>
        <w:t xml:space="preserve">Mapping of BSc (Hons) Physiotherapy course documents to the </w:t>
      </w:r>
      <w:r w:rsidR="006A4DF5">
        <w:rPr>
          <w:rFonts w:cs="Arial"/>
          <w:sz w:val="24"/>
          <w:szCs w:val="24"/>
          <w:lang w:eastAsia="en-US"/>
        </w:rPr>
        <w:t xml:space="preserve">HCPC </w:t>
      </w:r>
      <w:r w:rsidRPr="00AF2EDA">
        <w:rPr>
          <w:rFonts w:cs="Arial"/>
          <w:sz w:val="24"/>
          <w:szCs w:val="24"/>
          <w:lang w:eastAsia="en-US"/>
        </w:rPr>
        <w:t xml:space="preserve">Standards of Education and training- previous </w:t>
      </w:r>
      <w:r w:rsidR="006A4DF5" w:rsidRPr="00AF2EDA">
        <w:rPr>
          <w:rFonts w:cs="Arial"/>
          <w:sz w:val="24"/>
          <w:szCs w:val="24"/>
          <w:lang w:eastAsia="en-US"/>
        </w:rPr>
        <w:t>notification</w:t>
      </w:r>
      <w:r w:rsidRPr="00AF2EDA">
        <w:rPr>
          <w:rFonts w:cs="Arial"/>
          <w:sz w:val="24"/>
          <w:szCs w:val="24"/>
          <w:lang w:eastAsia="en-US"/>
        </w:rPr>
        <w:t xml:space="preserve"> of changes submitted on October 26</w:t>
      </w:r>
      <w:r w:rsidRPr="00AF2EDA">
        <w:rPr>
          <w:rFonts w:cs="Arial"/>
          <w:sz w:val="24"/>
          <w:szCs w:val="24"/>
          <w:vertAlign w:val="superscript"/>
          <w:lang w:eastAsia="en-US"/>
        </w:rPr>
        <w:t>th</w:t>
      </w:r>
      <w:r w:rsidRPr="00AF2EDA">
        <w:rPr>
          <w:rFonts w:cs="Arial"/>
          <w:sz w:val="24"/>
          <w:szCs w:val="24"/>
          <w:lang w:eastAsia="en-US"/>
        </w:rPr>
        <w:t xml:space="preserve"> 2011</w:t>
      </w:r>
    </w:p>
    <w:p w:rsidR="00AF2EDA" w:rsidRPr="00AF2EDA" w:rsidRDefault="00AF2EDA" w:rsidP="00AF2EDA">
      <w:pPr>
        <w:jc w:val="both"/>
        <w:rPr>
          <w:rFonts w:cs="Arial"/>
          <w:sz w:val="28"/>
          <w:szCs w:val="28"/>
        </w:rPr>
      </w:pPr>
    </w:p>
    <w:tbl>
      <w:tblPr>
        <w:tblW w:w="16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9"/>
        <w:gridCol w:w="2890"/>
        <w:gridCol w:w="2890"/>
        <w:gridCol w:w="2959"/>
      </w:tblGrid>
      <w:tr w:rsidR="00AF2EDA" w:rsidRPr="00AF2EDA" w:rsidTr="001E0228">
        <w:trPr>
          <w:tblHeader/>
          <w:jc w:val="center"/>
        </w:trPr>
        <w:tc>
          <w:tcPr>
            <w:tcW w:w="7387" w:type="dxa"/>
            <w:shd w:val="clear" w:color="auto" w:fill="D9D9D9"/>
            <w:tcMar>
              <w:top w:w="28" w:type="dxa"/>
              <w:left w:w="28" w:type="dxa"/>
              <w:bottom w:w="28" w:type="dxa"/>
              <w:right w:w="85" w:type="dxa"/>
            </w:tcMar>
          </w:tcPr>
          <w:p w:rsidR="00AF2EDA" w:rsidRPr="00AF2EDA" w:rsidRDefault="00AF2EDA" w:rsidP="00AF2EDA">
            <w:pPr>
              <w:jc w:val="both"/>
              <w:rPr>
                <w:rFonts w:cs="Arial"/>
                <w:b/>
                <w:color w:val="000000"/>
              </w:rPr>
            </w:pPr>
            <w:r w:rsidRPr="00AF2EDA">
              <w:rPr>
                <w:rFonts w:cs="Arial"/>
                <w:b/>
                <w:color w:val="000000"/>
              </w:rPr>
              <w:t>Standards of education and training (SETs)</w:t>
            </w: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b/>
                <w:color w:val="000000"/>
              </w:rPr>
            </w:pPr>
            <w:r w:rsidRPr="00AF2EDA">
              <w:rPr>
                <w:rFonts w:cs="Arial"/>
                <w:b/>
                <w:color w:val="000000"/>
              </w:rPr>
              <w:t>How did you meet the SET?</w:t>
            </w: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b/>
                <w:color w:val="000000"/>
              </w:rPr>
            </w:pPr>
            <w:r w:rsidRPr="00AF2EDA">
              <w:rPr>
                <w:rFonts w:cs="Arial"/>
                <w:b/>
                <w:color w:val="000000"/>
              </w:rPr>
              <w:t>How do you now meet the SET?</w:t>
            </w:r>
          </w:p>
        </w:tc>
        <w:tc>
          <w:tcPr>
            <w:tcW w:w="2901" w:type="dxa"/>
            <w:shd w:val="clear" w:color="auto" w:fill="D9D9D9"/>
            <w:tcMar>
              <w:top w:w="28" w:type="dxa"/>
              <w:left w:w="28" w:type="dxa"/>
              <w:bottom w:w="28" w:type="dxa"/>
              <w:right w:w="85" w:type="dxa"/>
            </w:tcMar>
          </w:tcPr>
          <w:p w:rsidR="00AF2EDA" w:rsidRPr="00AF2EDA" w:rsidRDefault="00AF2EDA" w:rsidP="00AF2EDA">
            <w:pPr>
              <w:jc w:val="both"/>
              <w:rPr>
                <w:rFonts w:cs="Arial"/>
                <w:b/>
                <w:color w:val="000000"/>
              </w:rPr>
            </w:pPr>
            <w:r w:rsidRPr="00AF2EDA">
              <w:rPr>
                <w:rFonts w:cs="Arial"/>
                <w:b/>
                <w:color w:val="000000"/>
              </w:rPr>
              <w:t>On which page of the document can this information be found?</w:t>
            </w:r>
          </w:p>
        </w:tc>
      </w:tr>
      <w:tr w:rsidR="00AF2EDA" w:rsidRPr="00AF2EDA" w:rsidTr="001E0228">
        <w:trPr>
          <w:jc w:val="center"/>
        </w:trPr>
        <w:tc>
          <w:tcPr>
            <w:tcW w:w="7387" w:type="dxa"/>
            <w:tcBorders>
              <w:bottom w:val="single" w:sz="4" w:space="0" w:color="auto"/>
            </w:tcBorders>
            <w:shd w:val="clear" w:color="auto" w:fill="D9D9D9"/>
            <w:tcMar>
              <w:top w:w="28" w:type="dxa"/>
              <w:left w:w="28" w:type="dxa"/>
              <w:bottom w:w="28" w:type="dxa"/>
              <w:right w:w="85" w:type="dxa"/>
            </w:tcMar>
          </w:tcPr>
          <w:p w:rsidR="00AF2EDA" w:rsidRPr="00AF2EDA" w:rsidRDefault="00AF2EDA" w:rsidP="001E0228">
            <w:pPr>
              <w:numPr>
                <w:ilvl w:val="0"/>
                <w:numId w:val="31"/>
              </w:numPr>
              <w:jc w:val="both"/>
              <w:rPr>
                <w:rFonts w:cs="Arial"/>
                <w:b/>
              </w:rPr>
            </w:pPr>
            <w:r w:rsidRPr="00AF2EDA">
              <w:rPr>
                <w:rFonts w:cs="Arial"/>
                <w:b/>
              </w:rPr>
              <w:t>Level of qualification for entry to the Register</w:t>
            </w:r>
          </w:p>
          <w:p w:rsidR="00AF2EDA" w:rsidRPr="00AF2EDA" w:rsidRDefault="00AF2EDA" w:rsidP="00AF2EDA">
            <w:pPr>
              <w:ind w:left="360"/>
              <w:jc w:val="both"/>
              <w:rPr>
                <w:rFonts w:cs="Arial"/>
                <w:b/>
              </w:rPr>
            </w:pPr>
          </w:p>
        </w:tc>
        <w:tc>
          <w:tcPr>
            <w:tcW w:w="2900" w:type="dxa"/>
            <w:tcBorders>
              <w:bottom w:val="single" w:sz="4" w:space="0" w:color="auto"/>
            </w:tcBorders>
            <w:shd w:val="clear" w:color="auto" w:fill="D9D9D9"/>
            <w:tcMar>
              <w:top w:w="28" w:type="dxa"/>
              <w:left w:w="28" w:type="dxa"/>
              <w:bottom w:w="28" w:type="dxa"/>
              <w:right w:w="85" w:type="dxa"/>
            </w:tcMar>
          </w:tcPr>
          <w:p w:rsidR="00AF2EDA" w:rsidRPr="00AF2EDA" w:rsidRDefault="00AF2EDA" w:rsidP="00AF2EDA">
            <w:pPr>
              <w:jc w:val="both"/>
              <w:rPr>
                <w:rFonts w:cs="Arial"/>
              </w:rPr>
            </w:pPr>
          </w:p>
        </w:tc>
        <w:tc>
          <w:tcPr>
            <w:tcW w:w="2900" w:type="dxa"/>
            <w:tcBorders>
              <w:bottom w:val="single" w:sz="4" w:space="0" w:color="auto"/>
            </w:tcBorders>
            <w:shd w:val="clear" w:color="auto" w:fill="D9D9D9"/>
            <w:tcMar>
              <w:top w:w="28" w:type="dxa"/>
              <w:left w:w="28" w:type="dxa"/>
              <w:bottom w:w="28" w:type="dxa"/>
              <w:right w:w="85" w:type="dxa"/>
            </w:tcMar>
          </w:tcPr>
          <w:p w:rsidR="00AF2EDA" w:rsidRPr="00AF2EDA" w:rsidRDefault="00AF2EDA" w:rsidP="00AF2EDA">
            <w:pPr>
              <w:jc w:val="both"/>
              <w:rPr>
                <w:rFonts w:cs="Arial"/>
              </w:rPr>
            </w:pPr>
          </w:p>
        </w:tc>
        <w:tc>
          <w:tcPr>
            <w:tcW w:w="2901" w:type="dxa"/>
            <w:tcBorders>
              <w:bottom w:val="single" w:sz="4" w:space="0" w:color="auto"/>
            </w:tcBorders>
            <w:shd w:val="clear" w:color="auto" w:fill="D9D9D9"/>
            <w:tcMar>
              <w:top w:w="28" w:type="dxa"/>
              <w:left w:w="28" w:type="dxa"/>
              <w:bottom w:w="28" w:type="dxa"/>
              <w:right w:w="85" w:type="dxa"/>
            </w:tcMar>
          </w:tcPr>
          <w:p w:rsidR="00AF2EDA" w:rsidRPr="00AF2EDA" w:rsidRDefault="00AF2EDA" w:rsidP="00AF2EDA">
            <w:pPr>
              <w:jc w:val="both"/>
              <w:rPr>
                <w:rFonts w:cs="Arial"/>
              </w:rPr>
            </w:pPr>
          </w:p>
        </w:tc>
      </w:tr>
      <w:tr w:rsidR="00AF2EDA" w:rsidRPr="00AF2EDA" w:rsidTr="001E0228">
        <w:trPr>
          <w:jc w:val="center"/>
        </w:trPr>
        <w:tc>
          <w:tcPr>
            <w:tcW w:w="738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tcPr>
          <w:p w:rsidR="00AF2EDA" w:rsidRPr="00AF2EDA" w:rsidRDefault="00AF2EDA" w:rsidP="00AF2EDA">
            <w:pPr>
              <w:jc w:val="both"/>
              <w:rPr>
                <w:rFonts w:cs="Arial"/>
              </w:rPr>
            </w:pPr>
            <w:r w:rsidRPr="00AF2EDA">
              <w:rPr>
                <w:rFonts w:cs="Arial"/>
                <w:b/>
              </w:rPr>
              <w:t>1.1</w:t>
            </w:r>
            <w:r w:rsidRPr="00AF2EDA">
              <w:rPr>
                <w:rFonts w:cs="Arial"/>
              </w:rPr>
              <w:t xml:space="preserve"> The Council normally expects that the threshold entry routes to the Register will be the following:</w:t>
            </w:r>
          </w:p>
          <w:p w:rsidR="00AF2EDA" w:rsidRPr="00AF2EDA" w:rsidRDefault="00AF2EDA" w:rsidP="00AF2EDA">
            <w:pPr>
              <w:jc w:val="both"/>
              <w:rPr>
                <w:rFonts w:cs="Arial"/>
              </w:rPr>
            </w:pPr>
            <w:r w:rsidRPr="00AF2EDA">
              <w:rPr>
                <w:rFonts w:cs="Arial"/>
              </w:rPr>
              <w:t>Bachelor degree with honours for:</w:t>
            </w:r>
          </w:p>
          <w:p w:rsidR="00AF2EDA" w:rsidRPr="00AF2EDA" w:rsidRDefault="00AF2EDA" w:rsidP="001E0228">
            <w:pPr>
              <w:numPr>
                <w:ilvl w:val="0"/>
                <w:numId w:val="30"/>
              </w:numPr>
              <w:jc w:val="both"/>
              <w:rPr>
                <w:rFonts w:cs="Arial"/>
              </w:rPr>
            </w:pPr>
            <w:r w:rsidRPr="00AF2EDA">
              <w:rPr>
                <w:rFonts w:cs="Arial"/>
              </w:rPr>
              <w:t xml:space="preserve">biomedical scientists (with the Certificate of Competence awarded by the </w:t>
            </w:r>
            <w:smartTag w:uri="urn:schemas-microsoft-com:office:smarttags" w:element="place">
              <w:smartTag w:uri="urn:schemas-microsoft-com:office:smarttags" w:element="PlaceType">
                <w:r w:rsidRPr="00AF2EDA">
                  <w:rPr>
                    <w:rFonts w:cs="Arial"/>
                  </w:rPr>
                  <w:t>Institute</w:t>
                </w:r>
              </w:smartTag>
              <w:r w:rsidRPr="00AF2EDA">
                <w:rPr>
                  <w:rFonts w:cs="Arial"/>
                </w:rPr>
                <w:t xml:space="preserve"> of </w:t>
              </w:r>
              <w:smartTag w:uri="urn:schemas-microsoft-com:office:smarttags" w:element="PlaceName">
                <w:r w:rsidRPr="00AF2EDA">
                  <w:rPr>
                    <w:rFonts w:cs="Arial"/>
                  </w:rPr>
                  <w:t>Biomedical Science</w:t>
                </w:r>
              </w:smartTag>
            </w:smartTag>
            <w:r w:rsidRPr="00AF2EDA">
              <w:rPr>
                <w:rFonts w:cs="Arial"/>
              </w:rPr>
              <w:t>, or equivalent);</w:t>
            </w:r>
          </w:p>
          <w:p w:rsidR="00AF2EDA" w:rsidRPr="00AF2EDA" w:rsidRDefault="00AF2EDA" w:rsidP="001E0228">
            <w:pPr>
              <w:numPr>
                <w:ilvl w:val="0"/>
                <w:numId w:val="30"/>
              </w:numPr>
              <w:jc w:val="both"/>
              <w:rPr>
                <w:rFonts w:cs="Arial"/>
              </w:rPr>
            </w:pPr>
            <w:r w:rsidRPr="00AF2EDA">
              <w:rPr>
                <w:rFonts w:cs="Arial"/>
              </w:rPr>
              <w:t>chiropodists / podiatrists;</w:t>
            </w:r>
          </w:p>
          <w:p w:rsidR="00AF2EDA" w:rsidRPr="00AF2EDA" w:rsidRDefault="00AF2EDA" w:rsidP="001E0228">
            <w:pPr>
              <w:numPr>
                <w:ilvl w:val="0"/>
                <w:numId w:val="30"/>
              </w:numPr>
              <w:jc w:val="both"/>
              <w:rPr>
                <w:rFonts w:cs="Arial"/>
              </w:rPr>
            </w:pPr>
            <w:r w:rsidRPr="00AF2EDA">
              <w:rPr>
                <w:rFonts w:cs="Arial"/>
              </w:rPr>
              <w:t>dietitians;</w:t>
            </w:r>
          </w:p>
          <w:p w:rsidR="00AF2EDA" w:rsidRPr="00AF2EDA" w:rsidRDefault="00AF2EDA" w:rsidP="001E0228">
            <w:pPr>
              <w:numPr>
                <w:ilvl w:val="0"/>
                <w:numId w:val="30"/>
              </w:numPr>
              <w:jc w:val="both"/>
              <w:rPr>
                <w:rFonts w:cs="Arial"/>
              </w:rPr>
            </w:pPr>
            <w:r w:rsidRPr="00AF2EDA">
              <w:rPr>
                <w:rFonts w:cs="Arial"/>
              </w:rPr>
              <w:t>occupational therapists;</w:t>
            </w:r>
          </w:p>
          <w:p w:rsidR="00AF2EDA" w:rsidRPr="00AF2EDA" w:rsidRDefault="00AF2EDA" w:rsidP="001E0228">
            <w:pPr>
              <w:numPr>
                <w:ilvl w:val="0"/>
                <w:numId w:val="30"/>
              </w:numPr>
              <w:jc w:val="both"/>
              <w:rPr>
                <w:rFonts w:cs="Arial"/>
              </w:rPr>
            </w:pPr>
            <w:r w:rsidRPr="00AF2EDA">
              <w:rPr>
                <w:rFonts w:cs="Arial"/>
              </w:rPr>
              <w:t>orthoptists;</w:t>
            </w:r>
          </w:p>
          <w:p w:rsidR="00AF2EDA" w:rsidRPr="00AF2EDA" w:rsidRDefault="00AF2EDA" w:rsidP="001E0228">
            <w:pPr>
              <w:numPr>
                <w:ilvl w:val="0"/>
                <w:numId w:val="30"/>
              </w:numPr>
              <w:jc w:val="both"/>
              <w:rPr>
                <w:rFonts w:cs="Arial"/>
              </w:rPr>
            </w:pPr>
            <w:r w:rsidRPr="00AF2EDA">
              <w:rPr>
                <w:rFonts w:cs="Arial"/>
              </w:rPr>
              <w:t>physiotherapists;</w:t>
            </w:r>
          </w:p>
          <w:p w:rsidR="00AF2EDA" w:rsidRPr="00AF2EDA" w:rsidRDefault="00AF2EDA" w:rsidP="001E0228">
            <w:pPr>
              <w:numPr>
                <w:ilvl w:val="0"/>
                <w:numId w:val="30"/>
              </w:numPr>
              <w:jc w:val="both"/>
              <w:rPr>
                <w:rFonts w:cs="Arial"/>
              </w:rPr>
            </w:pPr>
            <w:r w:rsidRPr="00AF2EDA">
              <w:rPr>
                <w:rFonts w:cs="Arial"/>
              </w:rPr>
              <w:t>prosthetists / orthotists;</w:t>
            </w:r>
          </w:p>
          <w:p w:rsidR="00AF2EDA" w:rsidRPr="00AF2EDA" w:rsidRDefault="00AF2EDA" w:rsidP="001E0228">
            <w:pPr>
              <w:numPr>
                <w:ilvl w:val="0"/>
                <w:numId w:val="30"/>
              </w:numPr>
              <w:jc w:val="both"/>
              <w:rPr>
                <w:rFonts w:cs="Arial"/>
              </w:rPr>
            </w:pPr>
            <w:r w:rsidRPr="00AF2EDA">
              <w:rPr>
                <w:rFonts w:cs="Arial"/>
              </w:rPr>
              <w:t>radiographers; and</w:t>
            </w:r>
          </w:p>
          <w:p w:rsidR="00AF2EDA" w:rsidRPr="00AF2EDA" w:rsidRDefault="00AF2EDA" w:rsidP="001E0228">
            <w:pPr>
              <w:numPr>
                <w:ilvl w:val="0"/>
                <w:numId w:val="30"/>
              </w:numPr>
              <w:jc w:val="both"/>
              <w:rPr>
                <w:rFonts w:cs="Arial"/>
              </w:rPr>
            </w:pPr>
            <w:r w:rsidRPr="00AF2EDA">
              <w:rPr>
                <w:rFonts w:cs="Arial"/>
              </w:rPr>
              <w:t xml:space="preserve">speech and language therapists. </w:t>
            </w:r>
          </w:p>
          <w:p w:rsidR="00AF2EDA" w:rsidRPr="00AF2EDA" w:rsidRDefault="00AF2EDA" w:rsidP="00AF2EDA">
            <w:pPr>
              <w:ind w:left="561"/>
              <w:jc w:val="both"/>
              <w:rPr>
                <w:rFonts w:cs="Arial"/>
              </w:rPr>
            </w:pPr>
          </w:p>
          <w:p w:rsidR="00AF2EDA" w:rsidRPr="00AF2EDA" w:rsidRDefault="00AF2EDA" w:rsidP="00AF2EDA">
            <w:pPr>
              <w:jc w:val="both"/>
              <w:rPr>
                <w:rFonts w:cs="Arial"/>
              </w:rPr>
            </w:pPr>
            <w:r w:rsidRPr="00AF2EDA">
              <w:rPr>
                <w:rFonts w:cs="Arial"/>
              </w:rPr>
              <w:t>Masters degree for arts therapists.</w:t>
            </w:r>
          </w:p>
          <w:p w:rsidR="00AF2EDA" w:rsidRPr="00AF2EDA" w:rsidRDefault="00AF2EDA" w:rsidP="00AF2EDA">
            <w:pPr>
              <w:jc w:val="both"/>
              <w:rPr>
                <w:rFonts w:cs="Arial"/>
              </w:rPr>
            </w:pPr>
          </w:p>
          <w:p w:rsidR="00AF2EDA" w:rsidRPr="00AF2EDA" w:rsidRDefault="00AF2EDA" w:rsidP="00AF2EDA">
            <w:pPr>
              <w:jc w:val="both"/>
              <w:rPr>
                <w:rFonts w:cs="Arial"/>
              </w:rPr>
            </w:pPr>
            <w:r w:rsidRPr="00AF2EDA">
              <w:rPr>
                <w:rFonts w:cs="Arial"/>
              </w:rPr>
              <w:t>Masters degree for clinical scientists (with the Certificate of Attainment awarded by the Association of Clinical Scientists, or equivalent).</w:t>
            </w:r>
          </w:p>
          <w:p w:rsidR="00AF2EDA" w:rsidRPr="00AF2EDA" w:rsidRDefault="00AF2EDA" w:rsidP="00AF2EDA">
            <w:pPr>
              <w:jc w:val="both"/>
              <w:rPr>
                <w:rFonts w:cs="Arial"/>
              </w:rPr>
            </w:pPr>
          </w:p>
          <w:p w:rsidR="00AF2EDA" w:rsidRPr="00AF2EDA" w:rsidRDefault="00AF2EDA" w:rsidP="00AF2EDA">
            <w:pPr>
              <w:jc w:val="both"/>
              <w:rPr>
                <w:rFonts w:cs="Arial"/>
                <w:lang w:val="en-US"/>
              </w:rPr>
            </w:pPr>
            <w:r w:rsidRPr="00AF2EDA">
              <w:rPr>
                <w:rFonts w:cs="Arial"/>
              </w:rPr>
              <w:t>Foundation degree for hearing aid dispensers.</w:t>
            </w:r>
          </w:p>
          <w:p w:rsidR="00AF2EDA" w:rsidRPr="00AF2EDA" w:rsidRDefault="00AF2EDA" w:rsidP="00AF2EDA">
            <w:pPr>
              <w:jc w:val="both"/>
              <w:rPr>
                <w:rFonts w:cs="Arial"/>
              </w:rPr>
            </w:pPr>
          </w:p>
          <w:p w:rsidR="00AF2EDA" w:rsidRPr="00AF2EDA" w:rsidRDefault="00AF2EDA" w:rsidP="00AF2EDA">
            <w:pPr>
              <w:jc w:val="both"/>
              <w:rPr>
                <w:rFonts w:cs="Arial"/>
              </w:rPr>
            </w:pPr>
            <w:r w:rsidRPr="00AF2EDA">
              <w:rPr>
                <w:rFonts w:cs="Arial"/>
              </w:rPr>
              <w:t>Diploma of Higher Education for operating department practitioners.</w:t>
            </w:r>
          </w:p>
          <w:p w:rsidR="00AF2EDA" w:rsidRPr="00AF2EDA" w:rsidRDefault="00AF2EDA" w:rsidP="00AF2EDA">
            <w:pPr>
              <w:jc w:val="both"/>
              <w:rPr>
                <w:rFonts w:cs="Arial"/>
              </w:rPr>
            </w:pPr>
          </w:p>
          <w:p w:rsidR="00AF2EDA" w:rsidRPr="00AF2EDA" w:rsidRDefault="00AF2EDA" w:rsidP="00AF2EDA">
            <w:pPr>
              <w:jc w:val="both"/>
              <w:rPr>
                <w:rFonts w:cs="Arial"/>
              </w:rPr>
            </w:pPr>
            <w:r w:rsidRPr="00AF2EDA">
              <w:rPr>
                <w:rFonts w:cs="Arial"/>
              </w:rPr>
              <w:t>Equivalent to Certificate of Higher Education for paramedics.</w:t>
            </w:r>
          </w:p>
          <w:p w:rsidR="00AF2EDA" w:rsidRPr="00AF2EDA" w:rsidRDefault="00AF2EDA" w:rsidP="00AF2EDA">
            <w:pPr>
              <w:jc w:val="both"/>
              <w:rPr>
                <w:rFonts w:cs="Arial"/>
              </w:rPr>
            </w:pPr>
          </w:p>
          <w:p w:rsidR="00AF2EDA" w:rsidRPr="00AF2EDA" w:rsidRDefault="00AF2EDA" w:rsidP="00AF2EDA">
            <w:pPr>
              <w:autoSpaceDE w:val="0"/>
              <w:autoSpaceDN w:val="0"/>
              <w:adjustRightInd w:val="0"/>
              <w:spacing w:line="240" w:lineRule="atLeast"/>
              <w:jc w:val="both"/>
              <w:rPr>
                <w:rFonts w:cs="Arial"/>
                <w:lang w:val="en-US"/>
              </w:rPr>
            </w:pPr>
            <w:r w:rsidRPr="00AF2EDA">
              <w:rPr>
                <w:rFonts w:cs="Arial"/>
                <w:lang w:val="en-US"/>
              </w:rPr>
              <w:t>Professional doctorate for clinical psychologists.</w:t>
            </w:r>
          </w:p>
          <w:p w:rsidR="00AF2EDA" w:rsidRPr="00AF2EDA" w:rsidRDefault="00AF2EDA" w:rsidP="00AF2EDA">
            <w:pPr>
              <w:autoSpaceDE w:val="0"/>
              <w:autoSpaceDN w:val="0"/>
              <w:adjustRightInd w:val="0"/>
              <w:spacing w:line="240" w:lineRule="atLeast"/>
              <w:jc w:val="both"/>
              <w:rPr>
                <w:rFonts w:cs="Arial"/>
                <w:lang w:val="en-US"/>
              </w:rPr>
            </w:pPr>
          </w:p>
          <w:p w:rsidR="00AF2EDA" w:rsidRPr="00AF2EDA" w:rsidRDefault="00AF2EDA" w:rsidP="00AF2EDA">
            <w:pPr>
              <w:autoSpaceDE w:val="0"/>
              <w:autoSpaceDN w:val="0"/>
              <w:adjustRightInd w:val="0"/>
              <w:spacing w:line="240" w:lineRule="atLeast"/>
              <w:jc w:val="both"/>
              <w:rPr>
                <w:rFonts w:cs="Arial"/>
                <w:lang w:val="en-US"/>
              </w:rPr>
            </w:pPr>
            <w:r w:rsidRPr="00AF2EDA">
              <w:rPr>
                <w:rFonts w:cs="Arial"/>
                <w:lang w:val="en-US"/>
              </w:rPr>
              <w:t>Professional doctorate for</w:t>
            </w:r>
            <w:r w:rsidRPr="00AF2EDA">
              <w:rPr>
                <w:rFonts w:cs="Arial"/>
              </w:rPr>
              <w:t xml:space="preserve"> counselling</w:t>
            </w:r>
            <w:r w:rsidRPr="00AF2EDA">
              <w:rPr>
                <w:rFonts w:cs="Arial"/>
                <w:lang w:val="en-US"/>
              </w:rPr>
              <w:t xml:space="preserve"> psychologists, or equivalent.</w:t>
            </w:r>
          </w:p>
          <w:p w:rsidR="00AF2EDA" w:rsidRPr="00AF2EDA" w:rsidRDefault="00AF2EDA" w:rsidP="00AF2EDA">
            <w:pPr>
              <w:autoSpaceDE w:val="0"/>
              <w:autoSpaceDN w:val="0"/>
              <w:adjustRightInd w:val="0"/>
              <w:spacing w:line="240" w:lineRule="atLeast"/>
              <w:jc w:val="both"/>
              <w:rPr>
                <w:rFonts w:cs="Arial"/>
                <w:lang w:val="en-US"/>
              </w:rPr>
            </w:pPr>
          </w:p>
          <w:p w:rsidR="00AF2EDA" w:rsidRPr="00AF2EDA" w:rsidRDefault="00AF2EDA" w:rsidP="00AF2EDA">
            <w:pPr>
              <w:autoSpaceDE w:val="0"/>
              <w:autoSpaceDN w:val="0"/>
              <w:adjustRightInd w:val="0"/>
              <w:spacing w:line="240" w:lineRule="atLeast"/>
              <w:jc w:val="both"/>
              <w:rPr>
                <w:rFonts w:cs="Arial"/>
                <w:lang w:val="en-US"/>
              </w:rPr>
            </w:pPr>
            <w:r w:rsidRPr="00AF2EDA">
              <w:rPr>
                <w:rFonts w:cs="Arial"/>
                <w:lang w:val="en-US"/>
              </w:rPr>
              <w:t>Professional doctorate for educational psychologists, or equivalent.</w:t>
            </w:r>
          </w:p>
          <w:p w:rsidR="00AF2EDA" w:rsidRPr="00AF2EDA" w:rsidRDefault="00AF2EDA" w:rsidP="00AF2EDA">
            <w:pPr>
              <w:autoSpaceDE w:val="0"/>
              <w:autoSpaceDN w:val="0"/>
              <w:adjustRightInd w:val="0"/>
              <w:spacing w:line="240" w:lineRule="atLeast"/>
              <w:jc w:val="both"/>
              <w:rPr>
                <w:rFonts w:cs="Arial"/>
                <w:lang w:val="en-US"/>
              </w:rPr>
            </w:pPr>
          </w:p>
          <w:p w:rsidR="00AF2EDA" w:rsidRPr="00AF2EDA" w:rsidRDefault="00AF2EDA" w:rsidP="00AF2EDA">
            <w:pPr>
              <w:autoSpaceDE w:val="0"/>
              <w:autoSpaceDN w:val="0"/>
              <w:adjustRightInd w:val="0"/>
              <w:spacing w:line="240" w:lineRule="atLeast"/>
              <w:jc w:val="both"/>
              <w:rPr>
                <w:rFonts w:cs="Arial"/>
                <w:lang w:val="en-US"/>
              </w:rPr>
            </w:pPr>
            <w:r w:rsidRPr="00AF2EDA">
              <w:rPr>
                <w:rFonts w:cs="Arial"/>
                <w:lang w:val="en-US"/>
              </w:rPr>
              <w:t>Masters degree for forensic psychologists (with the award of the British Psychological Society qualification in forensic psychology, or equivalent).</w:t>
            </w:r>
          </w:p>
          <w:p w:rsidR="00AF2EDA" w:rsidRPr="00AF2EDA" w:rsidRDefault="00AF2EDA" w:rsidP="00AF2EDA">
            <w:pPr>
              <w:autoSpaceDE w:val="0"/>
              <w:autoSpaceDN w:val="0"/>
              <w:adjustRightInd w:val="0"/>
              <w:spacing w:line="240" w:lineRule="atLeast"/>
              <w:jc w:val="both"/>
              <w:rPr>
                <w:rFonts w:cs="Arial"/>
                <w:lang w:val="en-US"/>
              </w:rPr>
            </w:pPr>
          </w:p>
          <w:p w:rsidR="00AF2EDA" w:rsidRPr="00AF2EDA" w:rsidRDefault="00AF2EDA" w:rsidP="00AF2EDA">
            <w:pPr>
              <w:autoSpaceDE w:val="0"/>
              <w:autoSpaceDN w:val="0"/>
              <w:adjustRightInd w:val="0"/>
              <w:spacing w:line="240" w:lineRule="atLeast"/>
              <w:jc w:val="both"/>
              <w:rPr>
                <w:rFonts w:cs="Arial"/>
                <w:lang w:val="en-US"/>
              </w:rPr>
            </w:pPr>
            <w:r w:rsidRPr="00AF2EDA">
              <w:rPr>
                <w:rFonts w:cs="Arial"/>
                <w:lang w:val="en-US"/>
              </w:rPr>
              <w:t>Masters degree for health psychologists (with the award of the British Psychological Society qualification in health psychology, or equivalent).</w:t>
            </w:r>
          </w:p>
          <w:p w:rsidR="00AF2EDA" w:rsidRPr="00AF2EDA" w:rsidRDefault="00AF2EDA" w:rsidP="00AF2EDA">
            <w:pPr>
              <w:autoSpaceDE w:val="0"/>
              <w:autoSpaceDN w:val="0"/>
              <w:adjustRightInd w:val="0"/>
              <w:spacing w:line="240" w:lineRule="atLeast"/>
              <w:jc w:val="both"/>
              <w:rPr>
                <w:rFonts w:cs="Arial"/>
                <w:lang w:val="en-US"/>
              </w:rPr>
            </w:pPr>
          </w:p>
          <w:p w:rsidR="00AF2EDA" w:rsidRPr="00AF2EDA" w:rsidRDefault="00AF2EDA" w:rsidP="00AF2EDA">
            <w:pPr>
              <w:autoSpaceDE w:val="0"/>
              <w:autoSpaceDN w:val="0"/>
              <w:adjustRightInd w:val="0"/>
              <w:spacing w:line="240" w:lineRule="atLeast"/>
              <w:jc w:val="both"/>
              <w:rPr>
                <w:rFonts w:cs="Arial"/>
                <w:lang w:val="en-US"/>
              </w:rPr>
            </w:pPr>
            <w:r w:rsidRPr="00AF2EDA">
              <w:rPr>
                <w:rFonts w:cs="Arial"/>
                <w:lang w:val="en-US"/>
              </w:rPr>
              <w:t>Masters degree for occupational psychologists (with the award of the British Psychological Society qualification in occupational psychology, or equivalent).</w:t>
            </w:r>
          </w:p>
          <w:p w:rsidR="00AF2EDA" w:rsidRPr="00AF2EDA" w:rsidRDefault="00AF2EDA" w:rsidP="00AF2EDA">
            <w:pPr>
              <w:jc w:val="both"/>
              <w:rPr>
                <w:rFonts w:cs="Arial"/>
                <w:lang w:val="en-US"/>
              </w:rPr>
            </w:pPr>
          </w:p>
          <w:p w:rsidR="00AF2EDA" w:rsidRPr="00AF2EDA" w:rsidRDefault="00AF2EDA" w:rsidP="00AF2EDA">
            <w:pPr>
              <w:jc w:val="both"/>
              <w:rPr>
                <w:rFonts w:cs="Arial"/>
                <w:lang w:val="en-US"/>
              </w:rPr>
            </w:pPr>
            <w:r w:rsidRPr="00AF2EDA">
              <w:rPr>
                <w:rFonts w:cs="Arial"/>
                <w:lang w:val="en-US"/>
              </w:rPr>
              <w:t>Masters degree for sport and exercise psychologists (with the award of the British Psychological Society qualification in sport and exercise psychology, or equivalent).</w:t>
            </w:r>
          </w:p>
          <w:p w:rsidR="00AF2EDA" w:rsidRPr="00AF2EDA" w:rsidRDefault="00AF2EDA" w:rsidP="00AF2EDA">
            <w:pPr>
              <w:jc w:val="both"/>
              <w:rPr>
                <w:rFonts w:cs="Arial"/>
                <w:lang w:val="en-US"/>
              </w:rPr>
            </w:pPr>
          </w:p>
          <w:p w:rsidR="00AF2EDA" w:rsidRPr="00AF2EDA" w:rsidRDefault="00AF2EDA" w:rsidP="00AF2EDA">
            <w:pPr>
              <w:jc w:val="both"/>
              <w:rPr>
                <w:rFonts w:cs="Arial"/>
              </w:rPr>
            </w:pPr>
          </w:p>
        </w:tc>
        <w:tc>
          <w:tcPr>
            <w:tcW w:w="290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lastRenderedPageBreak/>
              <w:t>Not applicable (no changes made in this area).</w:t>
            </w:r>
          </w:p>
        </w:tc>
        <w:tc>
          <w:tcPr>
            <w:tcW w:w="290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Borders>
              <w:top w:val="single" w:sz="4" w:space="0" w:color="auto"/>
            </w:tcBorders>
            <w:shd w:val="clear" w:color="auto" w:fill="D9D9D9"/>
            <w:tcMar>
              <w:top w:w="28" w:type="dxa"/>
              <w:left w:w="28" w:type="dxa"/>
              <w:bottom w:w="28" w:type="dxa"/>
              <w:right w:w="85" w:type="dxa"/>
            </w:tcMar>
          </w:tcPr>
          <w:p w:rsidR="00AF2EDA" w:rsidRPr="00AF2EDA" w:rsidRDefault="00AF2EDA" w:rsidP="001E0228">
            <w:pPr>
              <w:numPr>
                <w:ilvl w:val="0"/>
                <w:numId w:val="31"/>
              </w:numPr>
              <w:jc w:val="both"/>
              <w:rPr>
                <w:rFonts w:cs="Arial"/>
                <w:b/>
                <w:color w:val="000000"/>
              </w:rPr>
            </w:pPr>
            <w:r w:rsidRPr="00AF2EDA">
              <w:rPr>
                <w:rFonts w:cs="Arial"/>
                <w:b/>
                <w:color w:val="000000"/>
              </w:rPr>
              <w:t>Programme admissions</w:t>
            </w:r>
          </w:p>
          <w:p w:rsidR="00AF2EDA" w:rsidRPr="00AF2EDA" w:rsidRDefault="00AF2EDA" w:rsidP="00AF2EDA">
            <w:pPr>
              <w:ind w:left="360"/>
              <w:jc w:val="both"/>
              <w:rPr>
                <w:rFonts w:cs="Arial"/>
                <w:b/>
                <w:color w:val="000000"/>
              </w:rPr>
            </w:pPr>
          </w:p>
        </w:tc>
        <w:tc>
          <w:tcPr>
            <w:tcW w:w="2900" w:type="dxa"/>
            <w:tcBorders>
              <w:top w:val="single" w:sz="4" w:space="0" w:color="auto"/>
            </w:tcBorders>
            <w:shd w:val="clear" w:color="auto" w:fill="D9D9D9"/>
            <w:tcMar>
              <w:top w:w="28" w:type="dxa"/>
              <w:left w:w="28" w:type="dxa"/>
              <w:bottom w:w="28" w:type="dxa"/>
              <w:right w:w="85" w:type="dxa"/>
            </w:tcMar>
          </w:tcPr>
          <w:p w:rsidR="00AF2EDA" w:rsidRPr="00AF2EDA" w:rsidRDefault="00AF2EDA" w:rsidP="00AF2EDA">
            <w:pPr>
              <w:jc w:val="both"/>
              <w:rPr>
                <w:rFonts w:cs="Arial"/>
                <w:b/>
                <w:i/>
                <w:color w:val="000000"/>
              </w:rPr>
            </w:pPr>
          </w:p>
        </w:tc>
        <w:tc>
          <w:tcPr>
            <w:tcW w:w="2900" w:type="dxa"/>
            <w:tcBorders>
              <w:top w:val="single" w:sz="4" w:space="0" w:color="auto"/>
            </w:tcBorders>
            <w:shd w:val="clear" w:color="auto" w:fill="D9D9D9"/>
            <w:tcMar>
              <w:top w:w="28" w:type="dxa"/>
              <w:left w:w="28" w:type="dxa"/>
              <w:bottom w:w="28" w:type="dxa"/>
              <w:right w:w="85" w:type="dxa"/>
            </w:tcMar>
          </w:tcPr>
          <w:p w:rsidR="00AF2EDA" w:rsidRPr="00AF2EDA" w:rsidRDefault="00AF2EDA" w:rsidP="00AF2EDA">
            <w:pPr>
              <w:jc w:val="both"/>
              <w:rPr>
                <w:rFonts w:cs="Arial"/>
                <w:b/>
                <w:i/>
                <w:color w:val="000000"/>
              </w:rPr>
            </w:pPr>
          </w:p>
        </w:tc>
        <w:tc>
          <w:tcPr>
            <w:tcW w:w="2901" w:type="dxa"/>
            <w:tcBorders>
              <w:top w:val="single" w:sz="4" w:space="0" w:color="auto"/>
            </w:tcBorders>
            <w:shd w:val="clear" w:color="auto" w:fill="D9D9D9"/>
            <w:tcMar>
              <w:top w:w="28" w:type="dxa"/>
              <w:left w:w="28" w:type="dxa"/>
              <w:bottom w:w="28" w:type="dxa"/>
              <w:right w:w="85" w:type="dxa"/>
            </w:tcMar>
          </w:tcPr>
          <w:p w:rsidR="00AF2EDA" w:rsidRPr="00AF2EDA" w:rsidRDefault="00AF2EDA" w:rsidP="00AF2EDA">
            <w:pPr>
              <w:jc w:val="both"/>
              <w:rPr>
                <w:rFonts w:cs="Arial"/>
                <w:b/>
                <w:i/>
                <w:color w:val="000000"/>
              </w:rPr>
            </w:pP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2.1</w:t>
            </w:r>
            <w:r w:rsidRPr="00AF2EDA">
              <w:rPr>
                <w:rFonts w:cs="Arial"/>
              </w:rPr>
              <w:t xml:space="preserve"> The admissions procedures must give both the applicant and the </w:t>
            </w:r>
            <w:smartTag w:uri="urn:schemas-microsoft-com:office:smarttags" w:element="PersonName">
              <w:r w:rsidRPr="00AF2EDA">
                <w:rPr>
                  <w:rFonts w:cs="Arial"/>
                </w:rPr>
                <w:t>education</w:t>
              </w:r>
            </w:smartTag>
            <w:r w:rsidRPr="00AF2EDA">
              <w:rPr>
                <w:rFonts w:cs="Arial"/>
              </w:rPr>
              <w:t xml:space="preserve"> provider the information they require to make an informed choice about whether to take up or make an offer of a place on a programme.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2.2</w:t>
            </w:r>
            <w:r w:rsidRPr="00AF2EDA">
              <w:rPr>
                <w:rFonts w:cs="Arial"/>
              </w:rPr>
              <w:t xml:space="preserve"> The admissions procedures must apply selection and entry criteria, including evidence of a good command of reading, writing and spoken English.</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2.3</w:t>
            </w:r>
            <w:r w:rsidRPr="00AF2EDA">
              <w:rPr>
                <w:rFonts w:cs="Arial"/>
              </w:rPr>
              <w:t xml:space="preserve"> The admissions procedures must apply selection and entry criteria, including criminal convictions checks.</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rPr>
            </w:pPr>
            <w:r w:rsidRPr="00AF2EDA">
              <w:rPr>
                <w:rFonts w:cs="Arial"/>
                <w:b/>
              </w:rPr>
              <w:t>2.4</w:t>
            </w:r>
            <w:r w:rsidRPr="00AF2EDA">
              <w:rPr>
                <w:rFonts w:cs="Arial"/>
              </w:rPr>
              <w:t xml:space="preserve"> The admissions procedures must apply selection and entry criteria, including compliance with any health requirements.</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rPr>
            </w:pPr>
            <w:r w:rsidRPr="00AF2EDA">
              <w:rPr>
                <w:rFonts w:cs="Arial"/>
                <w:b/>
              </w:rPr>
              <w:t>2.5</w:t>
            </w:r>
            <w:r w:rsidRPr="00AF2EDA">
              <w:rPr>
                <w:rFonts w:cs="Arial"/>
              </w:rPr>
              <w:t xml:space="preserve"> The admissions procedures must apply selection and entry criteria, including appropriate academic and / or professional entry standards.</w:t>
            </w:r>
          </w:p>
        </w:tc>
        <w:tc>
          <w:tcPr>
            <w:tcW w:w="2900"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color w:val="000000"/>
              </w:rPr>
              <w:t>“A” level entry now BBB.</w:t>
            </w:r>
          </w:p>
          <w:p w:rsidR="00AF2EDA" w:rsidRPr="00AF2EDA" w:rsidRDefault="00AF2EDA" w:rsidP="00AF2EDA">
            <w:pPr>
              <w:jc w:val="both"/>
              <w:rPr>
                <w:rFonts w:cs="Arial"/>
              </w:rPr>
            </w:pPr>
            <w:r w:rsidRPr="00AF2EDA">
              <w:rPr>
                <w:rFonts w:cs="Arial"/>
                <w:color w:val="000000"/>
              </w:rPr>
              <w:t>Upper second class award now stated.</w:t>
            </w:r>
          </w:p>
        </w:tc>
        <w:tc>
          <w:tcPr>
            <w:tcW w:w="2900" w:type="dxa"/>
            <w:tcMar>
              <w:top w:w="28" w:type="dxa"/>
              <w:left w:w="28" w:type="dxa"/>
              <w:bottom w:w="28" w:type="dxa"/>
              <w:right w:w="85" w:type="dxa"/>
            </w:tcMar>
          </w:tcPr>
          <w:p w:rsidR="00AF2EDA" w:rsidRPr="00AF2EDA" w:rsidRDefault="00AF2EDA" w:rsidP="00AF2EDA">
            <w:pPr>
              <w:jc w:val="both"/>
              <w:rPr>
                <w:rFonts w:cs="Arial"/>
              </w:rPr>
            </w:pPr>
            <w:r w:rsidRPr="00AF2EDA">
              <w:rPr>
                <w:rFonts w:cs="Arial"/>
              </w:rPr>
              <w:t xml:space="preserve">For 2012-2013 entry there is an increase in the academic entry requirements to ABB at A-Level or equivalent. This is in line with university policy </w:t>
            </w:r>
            <w:r w:rsidRPr="00AF2EDA">
              <w:rPr>
                <w:rFonts w:cs="Arial"/>
              </w:rPr>
              <w:lastRenderedPageBreak/>
              <w:t xml:space="preserve">and is comparable with other physiotherapy course entry requirements in the U.K. </w:t>
            </w:r>
          </w:p>
          <w:p w:rsidR="00AF2EDA" w:rsidRPr="00AF2EDA" w:rsidRDefault="00AF2EDA" w:rsidP="00AF2EDA">
            <w:pPr>
              <w:contextualSpacing/>
              <w:jc w:val="both"/>
              <w:rPr>
                <w:rFonts w:cs="Arial"/>
              </w:rPr>
            </w:pPr>
          </w:p>
          <w:p w:rsidR="00AF2EDA" w:rsidRPr="00AF2EDA" w:rsidRDefault="00AF2EDA" w:rsidP="00AF2EDA">
            <w:pPr>
              <w:rPr>
                <w:rFonts w:cs="Arial"/>
              </w:rPr>
            </w:pPr>
            <w:r w:rsidRPr="00AF2EDA">
              <w:rPr>
                <w:rFonts w:cs="Arial"/>
                <w:u w:val="single"/>
              </w:rPr>
              <w:t>Biological sciences degree</w:t>
            </w:r>
            <w:r w:rsidRPr="00AF2EDA">
              <w:rPr>
                <w:rFonts w:cs="Arial"/>
              </w:rPr>
              <w:t xml:space="preserve"> or other related degree (such as sports science) will return to entry at 2:2 or a non-science degree at 2:2 with recent level 3 Biology study (for example Open University course to ‘top up’ science). This is to reflect the entry requirements for post-graduate study across the School and university.</w:t>
            </w:r>
          </w:p>
          <w:p w:rsidR="00AF2EDA" w:rsidRPr="00AF2EDA" w:rsidRDefault="00AF2EDA" w:rsidP="00AF2EDA">
            <w:pPr>
              <w:jc w:val="both"/>
              <w:rPr>
                <w:rFonts w:cs="Arial"/>
                <w:b/>
                <w:i/>
              </w:rPr>
            </w:pPr>
          </w:p>
        </w:tc>
        <w:tc>
          <w:tcPr>
            <w:tcW w:w="2901" w:type="dxa"/>
            <w:tcMar>
              <w:top w:w="28" w:type="dxa"/>
              <w:left w:w="28" w:type="dxa"/>
              <w:bottom w:w="28" w:type="dxa"/>
              <w:right w:w="85" w:type="dxa"/>
            </w:tcMar>
          </w:tcPr>
          <w:p w:rsidR="00AF2EDA" w:rsidRPr="00AF2EDA" w:rsidRDefault="00AF2EDA" w:rsidP="00AF2EDA">
            <w:pPr>
              <w:jc w:val="both"/>
              <w:rPr>
                <w:rFonts w:cs="Arial"/>
              </w:rPr>
            </w:pPr>
            <w:r w:rsidRPr="00AF2EDA">
              <w:rPr>
                <w:rFonts w:cs="Arial"/>
              </w:rPr>
              <w:lastRenderedPageBreak/>
              <w:t>This information was made clear to applicants through the UCAS application system and via the university website.</w:t>
            </w:r>
          </w:p>
          <w:p w:rsidR="00AF2EDA" w:rsidRPr="00AF2EDA" w:rsidRDefault="00AF2EDA" w:rsidP="00AF2EDA">
            <w:pPr>
              <w:jc w:val="both"/>
              <w:rPr>
                <w:rFonts w:cs="Arial"/>
                <w:color w:val="FF0000"/>
              </w:rPr>
            </w:pPr>
            <w:r w:rsidRPr="00AF2EDA">
              <w:rPr>
                <w:rFonts w:cs="Arial"/>
              </w:rPr>
              <w:t xml:space="preserve">Programme specification, page </w:t>
            </w:r>
            <w:r w:rsidRPr="00AF2EDA">
              <w:rPr>
                <w:rFonts w:cs="Arial"/>
              </w:rPr>
              <w:lastRenderedPageBreak/>
              <w:t>12 of 16, point 16.6</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rPr>
            </w:pPr>
            <w:r w:rsidRPr="00AF2EDA">
              <w:rPr>
                <w:rFonts w:cs="Arial"/>
                <w:b/>
              </w:rPr>
              <w:lastRenderedPageBreak/>
              <w:t>2.6</w:t>
            </w:r>
            <w:r w:rsidRPr="00AF2EDA">
              <w:rPr>
                <w:rFonts w:cs="Arial"/>
              </w:rPr>
              <w:t xml:space="preserve"> The admissions procedures must apply selection and entry criteria, including accreditation of prior (experiential) learning and other inclusion mechanisms.</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2.7</w:t>
            </w:r>
            <w:r w:rsidRPr="00AF2EDA">
              <w:rPr>
                <w:rFonts w:cs="Arial"/>
              </w:rPr>
              <w:t xml:space="preserve"> The admissions procedures must ensure that the education provider has equality and diversity policies in relation to applicants and students, together with an indication of how these will be implemented and monitored.</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shd w:val="clear" w:color="auto" w:fill="D9D9D9"/>
            <w:tcMar>
              <w:top w:w="28" w:type="dxa"/>
              <w:left w:w="28" w:type="dxa"/>
              <w:bottom w:w="28" w:type="dxa"/>
              <w:right w:w="85" w:type="dxa"/>
            </w:tcMar>
          </w:tcPr>
          <w:p w:rsidR="00AF2EDA" w:rsidRPr="00AF2EDA" w:rsidRDefault="00AF2EDA" w:rsidP="001E0228">
            <w:pPr>
              <w:numPr>
                <w:ilvl w:val="0"/>
                <w:numId w:val="31"/>
              </w:numPr>
              <w:jc w:val="both"/>
              <w:rPr>
                <w:rFonts w:cs="Arial"/>
                <w:b/>
                <w:color w:val="000000"/>
              </w:rPr>
            </w:pPr>
            <w:r w:rsidRPr="00AF2EDA">
              <w:rPr>
                <w:rFonts w:cs="Arial"/>
                <w:b/>
                <w:color w:val="000000"/>
              </w:rPr>
              <w:t>Programme management and resources</w:t>
            </w:r>
          </w:p>
          <w:p w:rsidR="00AF2EDA" w:rsidRPr="00AF2EDA" w:rsidRDefault="00AF2EDA" w:rsidP="00AF2EDA">
            <w:pPr>
              <w:ind w:left="360"/>
              <w:jc w:val="both"/>
              <w:rPr>
                <w:rFonts w:cs="Arial"/>
                <w:color w:val="000000"/>
              </w:rPr>
            </w:pP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b/>
                <w:i/>
                <w:color w:val="000000"/>
              </w:rPr>
            </w:pP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b/>
                <w:i/>
                <w:color w:val="000000"/>
              </w:rPr>
            </w:pPr>
          </w:p>
        </w:tc>
        <w:tc>
          <w:tcPr>
            <w:tcW w:w="2901" w:type="dxa"/>
            <w:shd w:val="clear" w:color="auto" w:fill="D9D9D9"/>
            <w:tcMar>
              <w:top w:w="28" w:type="dxa"/>
              <w:left w:w="28" w:type="dxa"/>
              <w:bottom w:w="28" w:type="dxa"/>
              <w:right w:w="85" w:type="dxa"/>
            </w:tcMar>
          </w:tcPr>
          <w:p w:rsidR="00AF2EDA" w:rsidRPr="00AF2EDA" w:rsidRDefault="00AF2EDA" w:rsidP="00AF2EDA">
            <w:pPr>
              <w:jc w:val="both"/>
              <w:rPr>
                <w:rFonts w:cs="Arial"/>
                <w:b/>
                <w:i/>
                <w:color w:val="000000"/>
              </w:rPr>
            </w:pP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3.1</w:t>
            </w:r>
            <w:r w:rsidRPr="00AF2EDA">
              <w:rPr>
                <w:rFonts w:cs="Arial"/>
              </w:rPr>
              <w:t xml:space="preserve"> The programme must have a secure place in the </w:t>
            </w:r>
            <w:smartTag w:uri="urn:schemas-microsoft-com:office:smarttags" w:element="PersonName">
              <w:r w:rsidRPr="00AF2EDA">
                <w:rPr>
                  <w:rFonts w:cs="Arial"/>
                </w:rPr>
                <w:t>education</w:t>
              </w:r>
            </w:smartTag>
            <w:r w:rsidRPr="00AF2EDA">
              <w:rPr>
                <w:rFonts w:cs="Arial"/>
              </w:rPr>
              <w:t xml:space="preserve"> provider’s business plan.</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3.2</w:t>
            </w:r>
            <w:r w:rsidRPr="00AF2EDA">
              <w:rPr>
                <w:rFonts w:cs="Arial"/>
              </w:rPr>
              <w:t xml:space="preserve"> The programme must be effectively managed.</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3.3</w:t>
            </w:r>
            <w:r w:rsidRPr="00AF2EDA">
              <w:rPr>
                <w:rFonts w:cs="Arial"/>
              </w:rPr>
              <w:t xml:space="preserve"> The programme must have regular monitoring and evaluation systems in place.</w:t>
            </w:r>
          </w:p>
        </w:tc>
        <w:tc>
          <w:tcPr>
            <w:tcW w:w="2900" w:type="dxa"/>
            <w:shd w:val="clear" w:color="auto" w:fill="D9D9D9"/>
            <w:tcMar>
              <w:top w:w="28" w:type="dxa"/>
              <w:left w:w="28" w:type="dxa"/>
              <w:bottom w:w="28" w:type="dxa"/>
              <w:right w:w="85" w:type="dxa"/>
            </w:tcMar>
            <w:vAlign w:val="center"/>
          </w:tcPr>
          <w:p w:rsidR="00AF2EDA" w:rsidRPr="00AF2EDA" w:rsidRDefault="00AF2EDA" w:rsidP="00AF2EDA">
            <w:pPr>
              <w:jc w:val="center"/>
              <w:rPr>
                <w:rFonts w:cs="Arial"/>
                <w:b/>
                <w:color w:val="000000"/>
              </w:rPr>
            </w:pPr>
            <w:r w:rsidRPr="00AF2EDA">
              <w:rPr>
                <w:rFonts w:cs="Arial"/>
                <w:b/>
                <w:color w:val="000000"/>
              </w:rPr>
              <w:t>N/A before September 2009 (new SET as of this date)</w:t>
            </w:r>
          </w:p>
        </w:tc>
        <w:tc>
          <w:tcPr>
            <w:tcW w:w="2900" w:type="dxa"/>
            <w:tcMar>
              <w:top w:w="28" w:type="dxa"/>
              <w:left w:w="28" w:type="dxa"/>
              <w:bottom w:w="28" w:type="dxa"/>
              <w:right w:w="85" w:type="dxa"/>
            </w:tcMar>
          </w:tcPr>
          <w:p w:rsidR="00AF2EDA" w:rsidRPr="00AF2EDA" w:rsidRDefault="00AF2EDA" w:rsidP="00AF2EDA">
            <w:pPr>
              <w:ind w:left="136" w:hanging="136"/>
              <w:rPr>
                <w:rFonts w:cs="Arial"/>
              </w:rPr>
            </w:pPr>
            <w:r w:rsidRPr="00AF2EDA">
              <w:rPr>
                <w:rFonts w:cs="Arial"/>
              </w:rPr>
              <w:t>Not applicable (no changes</w:t>
            </w:r>
          </w:p>
          <w:p w:rsidR="00AF2EDA" w:rsidRPr="00AF2EDA" w:rsidRDefault="00AF2EDA" w:rsidP="00AF2EDA">
            <w:pPr>
              <w:ind w:left="136" w:hanging="136"/>
              <w:rPr>
                <w:rFonts w:cs="Arial"/>
                <w:color w:val="000000"/>
              </w:rPr>
            </w:pPr>
            <w:r w:rsidRPr="00AF2EDA">
              <w:rPr>
                <w:rFonts w:cs="Arial"/>
              </w:rPr>
              <w:t>made in this area).</w:t>
            </w:r>
          </w:p>
        </w:tc>
        <w:tc>
          <w:tcPr>
            <w:tcW w:w="2901" w:type="dxa"/>
            <w:tcMar>
              <w:top w:w="28" w:type="dxa"/>
              <w:left w:w="28" w:type="dxa"/>
              <w:bottom w:w="28" w:type="dxa"/>
              <w:right w:w="85" w:type="dxa"/>
            </w:tcMar>
          </w:tcPr>
          <w:p w:rsidR="00AF2EDA" w:rsidRPr="00AF2EDA" w:rsidRDefault="00AF2EDA" w:rsidP="00AF2EDA">
            <w:pPr>
              <w:jc w:val="both"/>
              <w:rPr>
                <w:rFonts w:cs="Arial"/>
              </w:rPr>
            </w:pPr>
            <w:r w:rsidRPr="00AF2EDA">
              <w:rPr>
                <w:rFonts w:cs="Arial"/>
              </w:rPr>
              <w:t>Not applicable (no changes made in this area).</w:t>
            </w:r>
          </w:p>
          <w:p w:rsidR="00AF2EDA" w:rsidRPr="00AF2EDA" w:rsidRDefault="00AF2EDA" w:rsidP="00AF2EDA">
            <w:pPr>
              <w:jc w:val="both"/>
              <w:rPr>
                <w:rFonts w:cs="Arial"/>
                <w:b/>
                <w:i/>
                <w:color w:val="000000"/>
              </w:rPr>
            </w:pP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rPr>
            </w:pPr>
            <w:r w:rsidRPr="00AF2EDA">
              <w:rPr>
                <w:rFonts w:cs="Arial"/>
                <w:b/>
              </w:rPr>
              <w:t>3.4</w:t>
            </w:r>
            <w:r w:rsidRPr="00AF2EDA">
              <w:rPr>
                <w:rFonts w:cs="Arial"/>
              </w:rPr>
              <w:t xml:space="preserve"> There must be a named person who has overall professional responsibility for the programme who must be appropriately qualified and experienced and, unless other arrangements are agreed, be on the relevant part of the Register.</w:t>
            </w:r>
          </w:p>
        </w:tc>
        <w:tc>
          <w:tcPr>
            <w:tcW w:w="2900" w:type="dxa"/>
            <w:tcMar>
              <w:top w:w="28" w:type="dxa"/>
              <w:left w:w="28" w:type="dxa"/>
              <w:bottom w:w="28" w:type="dxa"/>
              <w:right w:w="85" w:type="dxa"/>
            </w:tcMar>
          </w:tcPr>
          <w:p w:rsidR="00AF2EDA" w:rsidRPr="00AF2EDA" w:rsidRDefault="00AF2EDA" w:rsidP="00AF2EDA">
            <w:pPr>
              <w:jc w:val="both"/>
              <w:rPr>
                <w:rFonts w:cs="Arial"/>
                <w:b/>
                <w:i/>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lastRenderedPageBreak/>
              <w:t>3.5</w:t>
            </w:r>
            <w:r w:rsidRPr="00AF2EDA">
              <w:rPr>
                <w:rFonts w:cs="Arial"/>
              </w:rPr>
              <w:t xml:space="preserve"> There must be an adequate number of appropriately qualified and experienced staff in place to deliver an effective programme.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rPr>
            </w:pPr>
            <w:r w:rsidRPr="00AF2EDA">
              <w:rPr>
                <w:rFonts w:cs="Arial"/>
                <w:b/>
              </w:rPr>
              <w:t>3.6</w:t>
            </w:r>
            <w:r w:rsidRPr="00AF2EDA">
              <w:rPr>
                <w:rFonts w:cs="Arial"/>
              </w:rPr>
              <w:t xml:space="preserve"> Subject areas must be taught by staff with relevant specialist expertise and knowledge.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3.7</w:t>
            </w:r>
            <w:r w:rsidRPr="00AF2EDA">
              <w:rPr>
                <w:rFonts w:cs="Arial"/>
              </w:rPr>
              <w:t xml:space="preserve"> A programme for staff development must be in place to ensure continuing professional and research development.</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3.8</w:t>
            </w:r>
            <w:r w:rsidRPr="00AF2EDA">
              <w:rPr>
                <w:rFonts w:cs="Arial"/>
              </w:rPr>
              <w:t xml:space="preserve"> The resources to support student learning in all settings must be effectively used.</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3.9</w:t>
            </w:r>
            <w:r w:rsidRPr="00AF2EDA">
              <w:rPr>
                <w:rFonts w:cs="Arial"/>
              </w:rPr>
              <w:t xml:space="preserve"> The resources to support student learning in all settings must effectively support the required learning and teaching activities of the programme.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3.10</w:t>
            </w:r>
            <w:r w:rsidRPr="00AF2EDA">
              <w:rPr>
                <w:rFonts w:cs="Arial"/>
              </w:rPr>
              <w:t xml:space="preserve"> The learning resources, including IT facilities, must be appropriate to the curriculum and must be readily available to students and staff.</w:t>
            </w:r>
          </w:p>
        </w:tc>
        <w:tc>
          <w:tcPr>
            <w:tcW w:w="2900" w:type="dxa"/>
            <w:tcMar>
              <w:top w:w="28" w:type="dxa"/>
              <w:left w:w="28" w:type="dxa"/>
              <w:bottom w:w="28" w:type="dxa"/>
              <w:right w:w="85" w:type="dxa"/>
            </w:tcMar>
          </w:tcPr>
          <w:p w:rsidR="00AF2EDA" w:rsidRPr="00AF2EDA" w:rsidRDefault="00AF2EDA" w:rsidP="00AF2EDA">
            <w:pPr>
              <w:jc w:val="both"/>
              <w:rPr>
                <w:rFonts w:cs="Arial"/>
              </w:rPr>
            </w:pPr>
            <w:r w:rsidRPr="00AF2EDA">
              <w:rPr>
                <w:rFonts w:cs="Arial"/>
              </w:rPr>
              <w:t xml:space="preserve">The library and computing services resources and facilities are constantly being updated. </w:t>
            </w:r>
          </w:p>
        </w:tc>
        <w:tc>
          <w:tcPr>
            <w:tcW w:w="2900" w:type="dxa"/>
            <w:tcMar>
              <w:top w:w="28" w:type="dxa"/>
              <w:left w:w="28" w:type="dxa"/>
              <w:bottom w:w="28" w:type="dxa"/>
              <w:right w:w="85" w:type="dxa"/>
            </w:tcMar>
          </w:tcPr>
          <w:p w:rsidR="00AF2EDA" w:rsidRPr="00AF2EDA" w:rsidRDefault="00AF2EDA" w:rsidP="00AF2EDA">
            <w:pPr>
              <w:jc w:val="both"/>
              <w:rPr>
                <w:rFonts w:cs="Arial"/>
              </w:rPr>
            </w:pPr>
            <w:r w:rsidRPr="00AF2EDA">
              <w:rPr>
                <w:rFonts w:cs="Arial"/>
              </w:rPr>
              <w:t>There has been the introduction of the new ‘Summon’ electronic search engine and renovation of the library facilities.</w:t>
            </w:r>
          </w:p>
        </w:tc>
        <w:tc>
          <w:tcPr>
            <w:tcW w:w="2901" w:type="dxa"/>
            <w:tcMar>
              <w:top w:w="28" w:type="dxa"/>
              <w:left w:w="28" w:type="dxa"/>
              <w:bottom w:w="28" w:type="dxa"/>
              <w:right w:w="85" w:type="dxa"/>
            </w:tcMar>
          </w:tcPr>
          <w:p w:rsidR="00AF2EDA" w:rsidRPr="00AF2EDA" w:rsidRDefault="00AF2EDA" w:rsidP="00AF2EDA">
            <w:pPr>
              <w:jc w:val="both"/>
              <w:rPr>
                <w:rFonts w:cs="Arial"/>
              </w:rPr>
            </w:pPr>
            <w:r w:rsidRPr="00AF2EDA">
              <w:rPr>
                <w:rFonts w:cs="Arial"/>
              </w:rPr>
              <w:t>Further information on Summon can be found at:</w:t>
            </w:r>
          </w:p>
          <w:p w:rsidR="00AF2EDA" w:rsidRPr="00AF2EDA" w:rsidRDefault="00AF2EDA" w:rsidP="00AF2EDA">
            <w:pPr>
              <w:jc w:val="both"/>
              <w:rPr>
                <w:rFonts w:cs="Arial"/>
              </w:rPr>
            </w:pPr>
            <w:r w:rsidRPr="00AF2EDA">
              <w:rPr>
                <w:rFonts w:cs="Arial"/>
              </w:rPr>
              <w:t>http://library.hud.ac.uk/summon/</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rPr>
            </w:pPr>
            <w:r w:rsidRPr="00AF2EDA">
              <w:rPr>
                <w:rFonts w:cs="Arial"/>
                <w:b/>
              </w:rPr>
              <w:t>3.11</w:t>
            </w:r>
            <w:r w:rsidRPr="00AF2EDA">
              <w:rPr>
                <w:rFonts w:cs="Arial"/>
              </w:rPr>
              <w:t xml:space="preserve"> There must be adequate and accessible facilities to support the welfare and wellbeing of students in all settings.</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3.12</w:t>
            </w:r>
            <w:r w:rsidRPr="00AF2EDA">
              <w:rPr>
                <w:rFonts w:cs="Arial"/>
              </w:rPr>
              <w:t xml:space="preserve"> There must be a system of academic and pastoral student support in place.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p w:rsidR="00AF2EDA" w:rsidRPr="00AF2EDA" w:rsidRDefault="00AF2EDA" w:rsidP="00AF2EDA">
            <w:pPr>
              <w:jc w:val="both"/>
              <w:rPr>
                <w:rFonts w:cs="Arial"/>
                <w:b/>
                <w:i/>
                <w:color w:val="000000"/>
              </w:rPr>
            </w:pPr>
          </w:p>
          <w:p w:rsidR="00AF2EDA" w:rsidRPr="00AF2EDA" w:rsidRDefault="00AF2EDA" w:rsidP="00AF2EDA">
            <w:pPr>
              <w:jc w:val="both"/>
              <w:rPr>
                <w:rFonts w:cs="Arial"/>
                <w:b/>
                <w:i/>
                <w:color w:val="000000"/>
              </w:rPr>
            </w:pP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3.13</w:t>
            </w:r>
            <w:r w:rsidRPr="00AF2EDA">
              <w:rPr>
                <w:rFonts w:cs="Arial"/>
              </w:rPr>
              <w:t xml:space="preserve"> There must be a student complaints process in place.</w:t>
            </w:r>
          </w:p>
        </w:tc>
        <w:tc>
          <w:tcPr>
            <w:tcW w:w="2900" w:type="dxa"/>
            <w:shd w:val="clear" w:color="auto" w:fill="D9D9D9"/>
            <w:tcMar>
              <w:top w:w="28" w:type="dxa"/>
              <w:left w:w="28" w:type="dxa"/>
              <w:bottom w:w="28" w:type="dxa"/>
              <w:right w:w="85" w:type="dxa"/>
            </w:tcMar>
            <w:vAlign w:val="center"/>
          </w:tcPr>
          <w:p w:rsidR="00AF2EDA" w:rsidRPr="00AF2EDA" w:rsidRDefault="00AF2EDA" w:rsidP="00AF2EDA">
            <w:pPr>
              <w:jc w:val="center"/>
              <w:rPr>
                <w:rFonts w:cs="Arial"/>
                <w:b/>
                <w:i/>
                <w:color w:val="000000"/>
              </w:rPr>
            </w:pPr>
            <w:r w:rsidRPr="00AF2EDA">
              <w:rPr>
                <w:rFonts w:cs="Arial"/>
                <w:b/>
                <w:color w:val="000000"/>
              </w:rPr>
              <w:t>N/A before September 2009 (new SET as of this date)</w:t>
            </w:r>
          </w:p>
        </w:tc>
        <w:tc>
          <w:tcPr>
            <w:tcW w:w="2900" w:type="dxa"/>
            <w:tcMar>
              <w:top w:w="28" w:type="dxa"/>
              <w:left w:w="28" w:type="dxa"/>
              <w:bottom w:w="28" w:type="dxa"/>
              <w:right w:w="85" w:type="dxa"/>
            </w:tcMar>
          </w:tcPr>
          <w:p w:rsidR="00AF2EDA" w:rsidRPr="00AF2EDA" w:rsidRDefault="00AF2EDA" w:rsidP="00AF2EDA">
            <w:pPr>
              <w:rPr>
                <w:rFonts w:cs="Arial"/>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rPr>
            </w:pPr>
            <w:r w:rsidRPr="00AF2EDA">
              <w:rPr>
                <w:rFonts w:cs="Arial"/>
              </w:rPr>
              <w:t>Not applicable (no changes made in this area).</w:t>
            </w:r>
          </w:p>
          <w:p w:rsidR="00AF2EDA" w:rsidRPr="00AF2EDA" w:rsidRDefault="00AF2EDA" w:rsidP="00AF2EDA">
            <w:pPr>
              <w:jc w:val="both"/>
              <w:rPr>
                <w:rFonts w:cs="Arial"/>
                <w:color w:val="000000"/>
              </w:rPr>
            </w:pP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b/>
              </w:rPr>
            </w:pPr>
            <w:r w:rsidRPr="00AF2EDA">
              <w:rPr>
                <w:rFonts w:cs="Arial"/>
                <w:b/>
              </w:rPr>
              <w:t>3.14</w:t>
            </w:r>
            <w:r w:rsidRPr="00AF2EDA">
              <w:rPr>
                <w:rFonts w:cs="Arial"/>
              </w:rPr>
              <w:t xml:space="preserve"> Where students participate as service users in practical and clinical teaching, appropriate protocols must be used to obtain their consent.</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Borders>
              <w:bottom w:val="single" w:sz="4" w:space="0" w:color="auto"/>
            </w:tcBorders>
            <w:tcMar>
              <w:top w:w="28" w:type="dxa"/>
              <w:left w:w="28" w:type="dxa"/>
              <w:bottom w:w="28" w:type="dxa"/>
              <w:right w:w="85" w:type="dxa"/>
            </w:tcMar>
          </w:tcPr>
          <w:p w:rsidR="00AF2EDA" w:rsidRPr="00AF2EDA" w:rsidRDefault="00AF2EDA" w:rsidP="00AF2EDA">
            <w:pPr>
              <w:jc w:val="both"/>
              <w:rPr>
                <w:rFonts w:cs="Arial"/>
              </w:rPr>
            </w:pPr>
            <w:r w:rsidRPr="00AF2EDA">
              <w:rPr>
                <w:rFonts w:cs="Arial"/>
                <w:b/>
              </w:rPr>
              <w:t>3.15</w:t>
            </w:r>
            <w:r w:rsidRPr="00AF2EDA">
              <w:rPr>
                <w:rFonts w:cs="Arial"/>
              </w:rPr>
              <w:t xml:space="preserve"> Throughout the course of the programme, the education provider must have identified where attendance is mandatory and must have associated monitoring mechanisms in place.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tcPr>
          <w:p w:rsidR="00AF2EDA" w:rsidRPr="00AF2EDA" w:rsidRDefault="00AF2EDA" w:rsidP="00AF2EDA">
            <w:pPr>
              <w:jc w:val="both"/>
              <w:rPr>
                <w:rFonts w:cs="Arial"/>
              </w:rPr>
            </w:pPr>
            <w:r w:rsidRPr="00AF2EDA">
              <w:rPr>
                <w:rFonts w:cs="Arial"/>
                <w:b/>
              </w:rPr>
              <w:t>3.16</w:t>
            </w:r>
            <w:r w:rsidRPr="00AF2EDA">
              <w:rPr>
                <w:rFonts w:cs="Arial"/>
              </w:rPr>
              <w:t xml:space="preserve"> There must be a process in place throughout the programme for dealing with concerns about students’ profession-related conduct.</w:t>
            </w:r>
          </w:p>
        </w:tc>
        <w:tc>
          <w:tcPr>
            <w:tcW w:w="2900" w:type="dxa"/>
            <w:tcBorders>
              <w:left w:val="single" w:sz="4" w:space="0" w:color="auto"/>
            </w:tcBorders>
            <w:shd w:val="clear" w:color="auto" w:fill="D9D9D9"/>
            <w:tcMar>
              <w:top w:w="28" w:type="dxa"/>
              <w:left w:w="28" w:type="dxa"/>
              <w:bottom w:w="28" w:type="dxa"/>
              <w:right w:w="85" w:type="dxa"/>
            </w:tcMar>
            <w:vAlign w:val="center"/>
          </w:tcPr>
          <w:p w:rsidR="00AF2EDA" w:rsidRPr="00AF2EDA" w:rsidRDefault="00AF2EDA" w:rsidP="00AF2EDA">
            <w:pPr>
              <w:jc w:val="center"/>
              <w:rPr>
                <w:rFonts w:cs="Arial"/>
                <w:b/>
                <w:color w:val="000000"/>
              </w:rPr>
            </w:pPr>
            <w:r w:rsidRPr="00AF2EDA">
              <w:rPr>
                <w:rFonts w:cs="Arial"/>
                <w:b/>
                <w:color w:val="000000"/>
              </w:rPr>
              <w:t>N/A before September 2009 (new SET as of this date)</w:t>
            </w:r>
          </w:p>
        </w:tc>
        <w:tc>
          <w:tcPr>
            <w:tcW w:w="2900" w:type="dxa"/>
            <w:tcMar>
              <w:top w:w="28" w:type="dxa"/>
              <w:left w:w="28" w:type="dxa"/>
              <w:bottom w:w="28" w:type="dxa"/>
              <w:right w:w="85" w:type="dxa"/>
            </w:tcMar>
          </w:tcPr>
          <w:p w:rsidR="00AF2EDA" w:rsidRPr="00AF2EDA" w:rsidRDefault="00AF2EDA" w:rsidP="00AF2EDA">
            <w:pPr>
              <w:rPr>
                <w:rFonts w:cs="Arial"/>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rPr>
            </w:pPr>
            <w:r w:rsidRPr="00AF2EDA">
              <w:rPr>
                <w:rFonts w:cs="Arial"/>
              </w:rPr>
              <w:t>Not applicable (no changes made in this area).</w:t>
            </w:r>
          </w:p>
          <w:p w:rsidR="00AF2EDA" w:rsidRPr="00AF2EDA" w:rsidRDefault="00AF2EDA" w:rsidP="00AF2EDA">
            <w:pPr>
              <w:jc w:val="both"/>
              <w:rPr>
                <w:rFonts w:cs="Arial"/>
              </w:rPr>
            </w:pPr>
          </w:p>
          <w:p w:rsidR="00AF2EDA" w:rsidRPr="00AF2EDA" w:rsidRDefault="00AF2EDA" w:rsidP="00AF2EDA">
            <w:pPr>
              <w:jc w:val="both"/>
              <w:rPr>
                <w:rFonts w:cs="Arial"/>
                <w:color w:val="000000"/>
              </w:rPr>
            </w:pPr>
          </w:p>
          <w:p w:rsidR="00AF2EDA" w:rsidRPr="00AF2EDA" w:rsidRDefault="00AF2EDA" w:rsidP="00AF2EDA">
            <w:pPr>
              <w:jc w:val="both"/>
              <w:rPr>
                <w:rFonts w:cs="Arial"/>
                <w:color w:val="000000"/>
              </w:rPr>
            </w:pPr>
          </w:p>
          <w:p w:rsidR="00AF2EDA" w:rsidRPr="00AF2EDA" w:rsidRDefault="00AF2EDA" w:rsidP="00AF2EDA">
            <w:pPr>
              <w:jc w:val="both"/>
              <w:rPr>
                <w:rFonts w:cs="Arial"/>
                <w:color w:val="000000"/>
              </w:rPr>
            </w:pPr>
          </w:p>
          <w:p w:rsidR="00AF2EDA" w:rsidRPr="00AF2EDA" w:rsidRDefault="00AF2EDA" w:rsidP="00AF2EDA">
            <w:pPr>
              <w:jc w:val="both"/>
              <w:rPr>
                <w:rFonts w:cs="Arial"/>
                <w:color w:val="000000"/>
              </w:rPr>
            </w:pPr>
          </w:p>
        </w:tc>
      </w:tr>
      <w:tr w:rsidR="00AF2EDA" w:rsidRPr="00AF2EDA" w:rsidTr="001E0228">
        <w:trPr>
          <w:jc w:val="center"/>
        </w:trPr>
        <w:tc>
          <w:tcPr>
            <w:tcW w:w="7387" w:type="dxa"/>
            <w:shd w:val="clear" w:color="auto" w:fill="D9D9D9"/>
            <w:tcMar>
              <w:top w:w="28" w:type="dxa"/>
              <w:left w:w="28" w:type="dxa"/>
              <w:bottom w:w="28" w:type="dxa"/>
              <w:right w:w="85" w:type="dxa"/>
            </w:tcMar>
          </w:tcPr>
          <w:p w:rsidR="00AF2EDA" w:rsidRPr="00AF2EDA" w:rsidRDefault="00AF2EDA" w:rsidP="001E0228">
            <w:pPr>
              <w:numPr>
                <w:ilvl w:val="0"/>
                <w:numId w:val="31"/>
              </w:numPr>
              <w:jc w:val="both"/>
              <w:rPr>
                <w:rFonts w:cs="Arial"/>
                <w:b/>
                <w:color w:val="000000"/>
              </w:rPr>
            </w:pPr>
            <w:r w:rsidRPr="00AF2EDA">
              <w:rPr>
                <w:rFonts w:cs="Arial"/>
                <w:b/>
                <w:color w:val="000000"/>
              </w:rPr>
              <w:lastRenderedPageBreak/>
              <w:t xml:space="preserve">Curriculum </w:t>
            </w:r>
          </w:p>
          <w:p w:rsidR="00AF2EDA" w:rsidRPr="00AF2EDA" w:rsidRDefault="00AF2EDA" w:rsidP="00AF2EDA">
            <w:pPr>
              <w:ind w:left="360"/>
              <w:jc w:val="both"/>
              <w:rPr>
                <w:rFonts w:cs="Arial"/>
                <w:b/>
                <w:color w:val="000000"/>
              </w:rPr>
            </w:pP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color w:val="000000"/>
              </w:rPr>
            </w:pP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color w:val="000000"/>
              </w:rPr>
            </w:pPr>
          </w:p>
        </w:tc>
        <w:tc>
          <w:tcPr>
            <w:tcW w:w="2901" w:type="dxa"/>
            <w:shd w:val="clear" w:color="auto" w:fill="D9D9D9"/>
            <w:tcMar>
              <w:top w:w="28" w:type="dxa"/>
              <w:left w:w="28" w:type="dxa"/>
              <w:bottom w:w="28" w:type="dxa"/>
              <w:right w:w="85" w:type="dxa"/>
            </w:tcMar>
          </w:tcPr>
          <w:p w:rsidR="00AF2EDA" w:rsidRPr="00AF2EDA" w:rsidRDefault="00AF2EDA" w:rsidP="00AF2EDA">
            <w:pPr>
              <w:jc w:val="both"/>
              <w:rPr>
                <w:rFonts w:cs="Arial"/>
                <w:color w:val="000000"/>
              </w:rPr>
            </w:pP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4.1</w:t>
            </w:r>
            <w:r w:rsidRPr="00AF2EDA">
              <w:rPr>
                <w:rFonts w:cs="Arial"/>
              </w:rPr>
              <w:t xml:space="preserve"> The learning outcomes must ensure that those who successfully complete the programme meet the standards of proficiency for their part of the Register.</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rPr>
              <w:t>4.2</w:t>
            </w:r>
            <w:r w:rsidRPr="00AF2EDA">
              <w:rPr>
                <w:rFonts w:cs="Arial"/>
              </w:rPr>
              <w:t xml:space="preserve"> The programme must reflect the philosophy, core values, skills and knowledge base as articulated in any relevant curriculum guidance.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4.3</w:t>
            </w:r>
            <w:r w:rsidRPr="00AF2EDA">
              <w:rPr>
                <w:rFonts w:cs="Arial"/>
                <w:bCs/>
              </w:rPr>
              <w:t xml:space="preserve"> </w:t>
            </w:r>
            <w:r w:rsidRPr="00AF2EDA">
              <w:rPr>
                <w:rFonts w:cs="Arial"/>
              </w:rPr>
              <w:t>Integration of theory and practice must be central to the curriculum.</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r w:rsidRPr="00AF2EDA">
              <w:rPr>
                <w:rFonts w:cs="Arial"/>
                <w:b/>
                <w:i/>
                <w:color w:val="000000"/>
              </w:rPr>
              <w:t xml:space="preserve">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4.4</w:t>
            </w:r>
            <w:r w:rsidRPr="00AF2EDA">
              <w:rPr>
                <w:rFonts w:cs="Arial"/>
                <w:bCs/>
              </w:rPr>
              <w:t xml:space="preserve"> </w:t>
            </w:r>
            <w:r w:rsidRPr="00AF2EDA">
              <w:rPr>
                <w:rFonts w:cs="Arial"/>
              </w:rPr>
              <w:t>The curriculum must remain relevant to current practice.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4.5</w:t>
            </w:r>
            <w:r w:rsidRPr="00AF2EDA">
              <w:rPr>
                <w:rFonts w:cs="Arial"/>
                <w:bCs/>
              </w:rPr>
              <w:t xml:space="preserve"> </w:t>
            </w:r>
            <w:r w:rsidRPr="00AF2EDA">
              <w:rPr>
                <w:rFonts w:cs="Arial"/>
              </w:rPr>
              <w:t>The curriculum must make sure that students understand the implications of the HPC’s standards of conduct, performance and ethics.</w:t>
            </w:r>
          </w:p>
        </w:tc>
        <w:tc>
          <w:tcPr>
            <w:tcW w:w="2900" w:type="dxa"/>
            <w:shd w:val="clear" w:color="auto" w:fill="D9D9D9"/>
            <w:tcMar>
              <w:top w:w="28" w:type="dxa"/>
              <w:left w:w="28" w:type="dxa"/>
              <w:bottom w:w="28" w:type="dxa"/>
              <w:right w:w="85" w:type="dxa"/>
            </w:tcMar>
            <w:vAlign w:val="center"/>
          </w:tcPr>
          <w:p w:rsidR="00AF2EDA" w:rsidRPr="00AF2EDA" w:rsidRDefault="00AF2EDA" w:rsidP="00AF2EDA">
            <w:pPr>
              <w:jc w:val="center"/>
              <w:rPr>
                <w:rFonts w:cs="Arial"/>
                <w:b/>
                <w:color w:val="000000"/>
              </w:rPr>
            </w:pPr>
            <w:r w:rsidRPr="00AF2EDA">
              <w:rPr>
                <w:rFonts w:cs="Arial"/>
                <w:b/>
                <w:color w:val="000000"/>
              </w:rPr>
              <w:t>N/A before September 2009 (new SET as of this date)</w:t>
            </w:r>
          </w:p>
        </w:tc>
        <w:tc>
          <w:tcPr>
            <w:tcW w:w="2900" w:type="dxa"/>
            <w:tcMar>
              <w:top w:w="28" w:type="dxa"/>
              <w:left w:w="28" w:type="dxa"/>
              <w:bottom w:w="28" w:type="dxa"/>
              <w:right w:w="85" w:type="dxa"/>
            </w:tcMar>
          </w:tcPr>
          <w:p w:rsidR="00AF2EDA" w:rsidRPr="00AF2EDA" w:rsidRDefault="00AF2EDA" w:rsidP="00AF2EDA">
            <w:pPr>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color w:val="000000"/>
              </w:rPr>
              <w:t>4.6</w:t>
            </w:r>
            <w:r w:rsidRPr="00AF2EDA">
              <w:rPr>
                <w:rFonts w:cs="Arial"/>
                <w:color w:val="000000"/>
              </w:rPr>
              <w:t xml:space="preserve"> </w:t>
            </w:r>
            <w:r w:rsidRPr="00AF2EDA">
              <w:rPr>
                <w:rFonts w:cs="Arial"/>
              </w:rPr>
              <w:t>The delivery of the programme must support and develop autonomous and reflective thinking.</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4.7</w:t>
            </w:r>
            <w:r w:rsidRPr="00AF2EDA">
              <w:rPr>
                <w:rFonts w:cs="Arial"/>
                <w:bCs/>
              </w:rPr>
              <w:t xml:space="preserve"> </w:t>
            </w:r>
            <w:r w:rsidRPr="00AF2EDA">
              <w:rPr>
                <w:rFonts w:cs="Arial"/>
              </w:rPr>
              <w:t>The delivery of the programme must encourage evidence based practice.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bCs/>
              </w:rPr>
            </w:pPr>
            <w:r w:rsidRPr="00AF2EDA">
              <w:rPr>
                <w:rFonts w:cs="Arial"/>
                <w:b/>
                <w:bCs/>
              </w:rPr>
              <w:t>4.8</w:t>
            </w:r>
            <w:r w:rsidRPr="00AF2EDA">
              <w:rPr>
                <w:rFonts w:cs="Arial"/>
                <w:bCs/>
              </w:rPr>
              <w:t xml:space="preserve"> </w:t>
            </w:r>
            <w:r w:rsidRPr="00AF2EDA">
              <w:rPr>
                <w:rFonts w:cs="Arial"/>
              </w:rPr>
              <w:t>The range of learning and teaching approaches used must be appropriate to the effective delivery of the curriculum.</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bCs/>
              </w:rPr>
            </w:pPr>
            <w:r w:rsidRPr="00AF2EDA">
              <w:rPr>
                <w:rFonts w:cs="Arial"/>
                <w:b/>
                <w:bCs/>
              </w:rPr>
              <w:t>4.9</w:t>
            </w:r>
            <w:r w:rsidRPr="00AF2EDA">
              <w:rPr>
                <w:rFonts w:cs="Arial"/>
                <w:bCs/>
              </w:rPr>
              <w:t xml:space="preserve"> </w:t>
            </w:r>
            <w:r w:rsidRPr="00AF2EDA">
              <w:rPr>
                <w:rFonts w:cs="Arial"/>
              </w:rPr>
              <w:t>When there is interprofessional learning the profession-specific skills and knowledge of each professional group must be adequately addressed.</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 xml:space="preserve">70 of the total 360 credits required for the BSc (Hons) Physiotherapy degree were from interprofessional learning (IPL) modules taught alongside podiatry and physiotherapy students.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 xml:space="preserve">120 of the total 360 credits required for the BSc (Hons) Physiotherapy degree will be from IPL modules. The curriculum planning for these modules has been careful to address the profession-specific requirements and suitable research project topics will be implemented in year 3 to </w:t>
            </w:r>
            <w:r w:rsidRPr="00AF2EDA">
              <w:rPr>
                <w:rFonts w:cs="Arial"/>
              </w:rPr>
              <w:lastRenderedPageBreak/>
              <w:t xml:space="preserve">reflect interprofessional interests. </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lastRenderedPageBreak/>
              <w:t xml:space="preserve">Programme specifications section 13 outlines the curriculum changes and 13.22 the IPL shared learning modules. </w:t>
            </w:r>
          </w:p>
        </w:tc>
      </w:tr>
      <w:tr w:rsidR="00AF2EDA" w:rsidRPr="00AF2EDA" w:rsidTr="001E0228">
        <w:trPr>
          <w:jc w:val="center"/>
        </w:trPr>
        <w:tc>
          <w:tcPr>
            <w:tcW w:w="7387" w:type="dxa"/>
            <w:shd w:val="clear" w:color="auto" w:fill="D9D9D9"/>
            <w:tcMar>
              <w:top w:w="28" w:type="dxa"/>
              <w:left w:w="28" w:type="dxa"/>
              <w:bottom w:w="28" w:type="dxa"/>
              <w:right w:w="85" w:type="dxa"/>
            </w:tcMar>
          </w:tcPr>
          <w:p w:rsidR="00AF2EDA" w:rsidRPr="00AF2EDA" w:rsidRDefault="00AF2EDA" w:rsidP="001E0228">
            <w:pPr>
              <w:numPr>
                <w:ilvl w:val="0"/>
                <w:numId w:val="31"/>
              </w:numPr>
              <w:jc w:val="both"/>
              <w:rPr>
                <w:rFonts w:cs="Arial"/>
                <w:b/>
                <w:color w:val="000000"/>
              </w:rPr>
            </w:pPr>
            <w:r w:rsidRPr="00AF2EDA">
              <w:rPr>
                <w:rFonts w:cs="Arial"/>
                <w:b/>
                <w:color w:val="000000"/>
              </w:rPr>
              <w:t>Practice placements</w:t>
            </w:r>
          </w:p>
          <w:p w:rsidR="00AF2EDA" w:rsidRPr="00AF2EDA" w:rsidRDefault="00AF2EDA" w:rsidP="00AF2EDA">
            <w:pPr>
              <w:ind w:left="360"/>
              <w:jc w:val="both"/>
              <w:rPr>
                <w:rFonts w:cs="Arial"/>
                <w:b/>
                <w:color w:val="000000"/>
              </w:rPr>
            </w:pP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color w:val="000000"/>
              </w:rPr>
            </w:pP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color w:val="000000"/>
              </w:rPr>
            </w:pPr>
          </w:p>
        </w:tc>
        <w:tc>
          <w:tcPr>
            <w:tcW w:w="2901" w:type="dxa"/>
            <w:shd w:val="clear" w:color="auto" w:fill="D9D9D9"/>
            <w:tcMar>
              <w:top w:w="28" w:type="dxa"/>
              <w:left w:w="28" w:type="dxa"/>
              <w:bottom w:w="28" w:type="dxa"/>
              <w:right w:w="85" w:type="dxa"/>
            </w:tcMar>
          </w:tcPr>
          <w:p w:rsidR="00AF2EDA" w:rsidRPr="00AF2EDA" w:rsidRDefault="00AF2EDA" w:rsidP="00AF2EDA">
            <w:pPr>
              <w:jc w:val="both"/>
              <w:rPr>
                <w:rFonts w:cs="Arial"/>
                <w:color w:val="000000"/>
              </w:rPr>
            </w:pP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5.1</w:t>
            </w:r>
            <w:r w:rsidRPr="00AF2EDA">
              <w:rPr>
                <w:rFonts w:cs="Arial"/>
                <w:bCs/>
              </w:rPr>
              <w:t xml:space="preserve"> </w:t>
            </w:r>
            <w:r w:rsidRPr="00AF2EDA">
              <w:rPr>
                <w:rFonts w:cs="Arial"/>
              </w:rPr>
              <w:t>Practice placements must be integral to the programme.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5.2</w:t>
            </w:r>
            <w:r w:rsidRPr="00AF2EDA">
              <w:rPr>
                <w:rFonts w:cs="Arial"/>
                <w:bCs/>
              </w:rPr>
              <w:t xml:space="preserve"> </w:t>
            </w:r>
            <w:r w:rsidRPr="00AF2EDA">
              <w:rPr>
                <w:rFonts w:cs="Arial"/>
              </w:rPr>
              <w:t>The number, duration and range of practice placements must be appropriate to support the delivery of the programme and the achievement of the learning outcomes.</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5.3</w:t>
            </w:r>
            <w:r w:rsidRPr="00AF2EDA">
              <w:rPr>
                <w:rFonts w:cs="Arial"/>
                <w:bCs/>
              </w:rPr>
              <w:t xml:space="preserve"> </w:t>
            </w:r>
            <w:r w:rsidRPr="00AF2EDA">
              <w:rPr>
                <w:rFonts w:cs="Arial"/>
              </w:rPr>
              <w:t>The practice placement settings must provide a safe and supportive environment.</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5.4</w:t>
            </w:r>
            <w:r w:rsidRPr="00AF2EDA">
              <w:rPr>
                <w:rFonts w:cs="Arial"/>
                <w:bCs/>
              </w:rPr>
              <w:t xml:space="preserve"> </w:t>
            </w:r>
            <w:r w:rsidRPr="00AF2EDA">
              <w:rPr>
                <w:rFonts w:cs="Arial"/>
              </w:rPr>
              <w:t>The education provider must maintain a thorough and effective system for approving and monitoring all placements.</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b/>
                <w:bCs/>
              </w:rPr>
            </w:pPr>
            <w:r w:rsidRPr="00AF2EDA">
              <w:rPr>
                <w:rFonts w:cs="Arial"/>
                <w:b/>
                <w:bCs/>
              </w:rPr>
              <w:t>5.5</w:t>
            </w:r>
            <w:r w:rsidRPr="00AF2EDA">
              <w:rPr>
                <w:rFonts w:cs="Arial"/>
                <w:bCs/>
              </w:rPr>
              <w:t xml:space="preserve"> </w:t>
            </w:r>
            <w:r w:rsidRPr="00AF2EDA">
              <w:rPr>
                <w:rFonts w:cs="Arial"/>
              </w:rPr>
              <w:t>The placement providers must have equality and diversity policies in relation to students, together with an indication of how these will be implemented and monitored.</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b/>
                <w:bCs/>
              </w:rPr>
            </w:pPr>
            <w:r w:rsidRPr="00AF2EDA">
              <w:rPr>
                <w:rFonts w:cs="Arial"/>
                <w:b/>
                <w:bCs/>
              </w:rPr>
              <w:t>5.6</w:t>
            </w:r>
            <w:r w:rsidRPr="00AF2EDA">
              <w:rPr>
                <w:rFonts w:cs="Arial"/>
                <w:bCs/>
              </w:rPr>
              <w:t xml:space="preserve"> </w:t>
            </w:r>
            <w:r w:rsidRPr="00AF2EDA">
              <w:rPr>
                <w:rFonts w:cs="Arial"/>
              </w:rPr>
              <w:t>There must be an adequate number of appropriately qualified and experienced staff at the practice placement setting.</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5.7</w:t>
            </w:r>
            <w:r w:rsidRPr="00AF2EDA">
              <w:rPr>
                <w:rFonts w:cs="Arial"/>
                <w:bCs/>
              </w:rPr>
              <w:t xml:space="preserve"> </w:t>
            </w:r>
            <w:r w:rsidRPr="00AF2EDA">
              <w:rPr>
                <w:rFonts w:cs="Arial"/>
              </w:rPr>
              <w:t>Practice placement educators must have relevant knowledge, skills and experience.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5.8</w:t>
            </w:r>
            <w:r w:rsidRPr="00AF2EDA">
              <w:rPr>
                <w:rFonts w:cs="Arial"/>
                <w:bCs/>
              </w:rPr>
              <w:t xml:space="preserve"> </w:t>
            </w:r>
            <w:r w:rsidRPr="00AF2EDA">
              <w:rPr>
                <w:rFonts w:cs="Arial"/>
              </w:rPr>
              <w:t>Practice placement educators must undertake appropriate practice placement educator training.</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5.9</w:t>
            </w:r>
            <w:r w:rsidRPr="00AF2EDA">
              <w:rPr>
                <w:rFonts w:cs="Arial"/>
                <w:bCs/>
              </w:rPr>
              <w:t xml:space="preserve"> </w:t>
            </w:r>
            <w:r w:rsidRPr="00AF2EDA">
              <w:rPr>
                <w:rFonts w:cs="Arial"/>
              </w:rPr>
              <w:t>Practice placement educators must be appropriately registered, unless other arrangements are agreed.</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5.10</w:t>
            </w:r>
            <w:r w:rsidRPr="00AF2EDA">
              <w:rPr>
                <w:rFonts w:cs="Arial"/>
                <w:bCs/>
              </w:rPr>
              <w:t xml:space="preserve"> </w:t>
            </w:r>
            <w:r w:rsidRPr="00AF2EDA">
              <w:rPr>
                <w:rFonts w:cs="Arial"/>
              </w:rPr>
              <w:t>There must be regular and effective collaboration between the education provider and the practice placement provider.</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autoSpaceDE w:val="0"/>
              <w:autoSpaceDN w:val="0"/>
              <w:adjustRightInd w:val="0"/>
              <w:rPr>
                <w:rFonts w:cs="Arial"/>
                <w:color w:val="000000"/>
              </w:rPr>
            </w:pPr>
            <w:r w:rsidRPr="00AF2EDA">
              <w:rPr>
                <w:rFonts w:cs="Arial"/>
                <w:b/>
                <w:bCs/>
                <w:color w:val="000000"/>
              </w:rPr>
              <w:t>5.11</w:t>
            </w:r>
            <w:r w:rsidRPr="00AF2EDA">
              <w:rPr>
                <w:rFonts w:cs="Arial"/>
                <w:bCs/>
                <w:color w:val="000000"/>
              </w:rPr>
              <w:t xml:space="preserve"> </w:t>
            </w:r>
            <w:r w:rsidRPr="00AF2EDA">
              <w:rPr>
                <w:rFonts w:cs="Arial"/>
                <w:color w:val="000000"/>
              </w:rPr>
              <w:t xml:space="preserve">Students, practice placement providers and practice placement educators must be fully prepared for placement which will include information about and understanding of: </w:t>
            </w:r>
          </w:p>
          <w:p w:rsidR="00AF2EDA" w:rsidRPr="00AF2EDA" w:rsidRDefault="00AF2EDA" w:rsidP="00AF2EDA">
            <w:pPr>
              <w:autoSpaceDE w:val="0"/>
              <w:autoSpaceDN w:val="0"/>
              <w:adjustRightInd w:val="0"/>
              <w:ind w:left="840" w:hanging="360"/>
              <w:rPr>
                <w:rFonts w:cs="Arial"/>
                <w:color w:val="000000"/>
              </w:rPr>
            </w:pPr>
            <w:r w:rsidRPr="00AF2EDA">
              <w:rPr>
                <w:rFonts w:cs="Arial"/>
                <w:color w:val="000000"/>
              </w:rPr>
              <w:t xml:space="preserve">• the learning outcomes to be achieved; </w:t>
            </w:r>
          </w:p>
          <w:p w:rsidR="00AF2EDA" w:rsidRPr="00AF2EDA" w:rsidRDefault="00AF2EDA" w:rsidP="00AF2EDA">
            <w:pPr>
              <w:autoSpaceDE w:val="0"/>
              <w:autoSpaceDN w:val="0"/>
              <w:adjustRightInd w:val="0"/>
              <w:ind w:left="543" w:hanging="63"/>
              <w:rPr>
                <w:rFonts w:cs="Arial"/>
                <w:color w:val="000000"/>
              </w:rPr>
            </w:pPr>
            <w:r w:rsidRPr="00AF2EDA">
              <w:rPr>
                <w:rFonts w:cs="Arial"/>
                <w:color w:val="000000"/>
              </w:rPr>
              <w:t xml:space="preserve">• the timings and the duration of any placement experience and associated records to be maintained; </w:t>
            </w:r>
          </w:p>
          <w:p w:rsidR="00AF2EDA" w:rsidRPr="00AF2EDA" w:rsidRDefault="00AF2EDA" w:rsidP="00AF2EDA">
            <w:pPr>
              <w:autoSpaceDE w:val="0"/>
              <w:autoSpaceDN w:val="0"/>
              <w:adjustRightInd w:val="0"/>
              <w:ind w:left="840" w:hanging="360"/>
              <w:rPr>
                <w:rFonts w:cs="Arial"/>
                <w:color w:val="000000"/>
              </w:rPr>
            </w:pPr>
            <w:r w:rsidRPr="00AF2EDA">
              <w:rPr>
                <w:rFonts w:cs="Arial"/>
                <w:color w:val="000000"/>
              </w:rPr>
              <w:lastRenderedPageBreak/>
              <w:t xml:space="preserve">• expectations of professional conduct; </w:t>
            </w:r>
          </w:p>
          <w:p w:rsidR="00AF2EDA" w:rsidRPr="00AF2EDA" w:rsidRDefault="00AF2EDA" w:rsidP="00AF2EDA">
            <w:pPr>
              <w:autoSpaceDE w:val="0"/>
              <w:autoSpaceDN w:val="0"/>
              <w:adjustRightInd w:val="0"/>
              <w:ind w:left="543" w:hanging="63"/>
              <w:rPr>
                <w:rFonts w:cs="Arial"/>
                <w:color w:val="000000"/>
              </w:rPr>
            </w:pPr>
            <w:r w:rsidRPr="00AF2EDA">
              <w:rPr>
                <w:rFonts w:cs="Arial"/>
                <w:color w:val="000000"/>
              </w:rPr>
              <w:t xml:space="preserve">• the assessment procedures including the implications of, and any action to be taken in the case of, failure to progress; and </w:t>
            </w:r>
          </w:p>
          <w:p w:rsidR="00AF2EDA" w:rsidRPr="00AF2EDA" w:rsidRDefault="00AF2EDA" w:rsidP="00AF2EDA">
            <w:pPr>
              <w:autoSpaceDE w:val="0"/>
              <w:autoSpaceDN w:val="0"/>
              <w:adjustRightInd w:val="0"/>
              <w:ind w:left="840" w:hanging="360"/>
              <w:rPr>
                <w:rFonts w:cs="Arial"/>
                <w:color w:val="000000"/>
              </w:rPr>
            </w:pPr>
            <w:r w:rsidRPr="00AF2EDA">
              <w:rPr>
                <w:rFonts w:cs="Arial"/>
                <w:color w:val="000000"/>
              </w:rPr>
              <w:t xml:space="preserve">• communication and lines of responsibility. </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lastRenderedPageBreak/>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5.12</w:t>
            </w:r>
            <w:r w:rsidRPr="00AF2EDA">
              <w:rPr>
                <w:rFonts w:cs="Arial"/>
                <w:bCs/>
              </w:rPr>
              <w:t xml:space="preserve"> </w:t>
            </w:r>
            <w:r w:rsidRPr="00AF2EDA">
              <w:rPr>
                <w:rFonts w:cs="Arial"/>
              </w:rPr>
              <w:t>Learning, teaching and supervision must encourage safe and effective practice, independent learning and professional conduct.</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5.13</w:t>
            </w:r>
            <w:r w:rsidRPr="00AF2EDA">
              <w:rPr>
                <w:rFonts w:cs="Arial"/>
                <w:bCs/>
              </w:rPr>
              <w:t xml:space="preserve"> </w:t>
            </w:r>
            <w:r w:rsidRPr="00AF2EDA">
              <w:rPr>
                <w:rFonts w:cs="Arial"/>
              </w:rPr>
              <w:t>A range of learning and teaching methods that respect the rights and needs of service users and colleagues must be in place throughout practice placements.</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shd w:val="clear" w:color="auto" w:fill="D9D9D9"/>
            <w:tcMar>
              <w:top w:w="28" w:type="dxa"/>
              <w:left w:w="28" w:type="dxa"/>
              <w:bottom w:w="28" w:type="dxa"/>
              <w:right w:w="85" w:type="dxa"/>
            </w:tcMar>
          </w:tcPr>
          <w:p w:rsidR="00AF2EDA" w:rsidRPr="00AF2EDA" w:rsidRDefault="00AF2EDA" w:rsidP="001E0228">
            <w:pPr>
              <w:numPr>
                <w:ilvl w:val="0"/>
                <w:numId w:val="31"/>
              </w:numPr>
              <w:jc w:val="both"/>
              <w:rPr>
                <w:rFonts w:cs="Arial"/>
                <w:b/>
                <w:color w:val="000000"/>
              </w:rPr>
            </w:pPr>
            <w:r w:rsidRPr="00AF2EDA">
              <w:rPr>
                <w:rFonts w:cs="Arial"/>
                <w:b/>
                <w:color w:val="000000"/>
              </w:rPr>
              <w:t>Assessment</w:t>
            </w:r>
          </w:p>
          <w:p w:rsidR="00AF2EDA" w:rsidRPr="00AF2EDA" w:rsidRDefault="00AF2EDA" w:rsidP="00AF2EDA">
            <w:pPr>
              <w:ind w:left="360"/>
              <w:jc w:val="both"/>
              <w:rPr>
                <w:rFonts w:cs="Arial"/>
                <w:b/>
                <w:color w:val="000000"/>
              </w:rPr>
            </w:pP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color w:val="000000"/>
              </w:rPr>
            </w:pPr>
          </w:p>
        </w:tc>
        <w:tc>
          <w:tcPr>
            <w:tcW w:w="2900" w:type="dxa"/>
            <w:shd w:val="clear" w:color="auto" w:fill="D9D9D9"/>
            <w:tcMar>
              <w:top w:w="28" w:type="dxa"/>
              <w:left w:w="28" w:type="dxa"/>
              <w:bottom w:w="28" w:type="dxa"/>
              <w:right w:w="85" w:type="dxa"/>
            </w:tcMar>
          </w:tcPr>
          <w:p w:rsidR="00AF2EDA" w:rsidRPr="00AF2EDA" w:rsidRDefault="00AF2EDA" w:rsidP="00AF2EDA">
            <w:pPr>
              <w:jc w:val="both"/>
              <w:rPr>
                <w:rFonts w:cs="Arial"/>
                <w:color w:val="000000"/>
              </w:rPr>
            </w:pPr>
          </w:p>
        </w:tc>
        <w:tc>
          <w:tcPr>
            <w:tcW w:w="2901" w:type="dxa"/>
            <w:shd w:val="clear" w:color="auto" w:fill="D9D9D9"/>
            <w:tcMar>
              <w:top w:w="28" w:type="dxa"/>
              <w:left w:w="28" w:type="dxa"/>
              <w:bottom w:w="28" w:type="dxa"/>
              <w:right w:w="85" w:type="dxa"/>
            </w:tcMar>
          </w:tcPr>
          <w:p w:rsidR="00AF2EDA" w:rsidRPr="00AF2EDA" w:rsidRDefault="00AF2EDA" w:rsidP="00AF2EDA">
            <w:pPr>
              <w:jc w:val="both"/>
              <w:rPr>
                <w:rFonts w:cs="Arial"/>
                <w:color w:val="000000"/>
              </w:rPr>
            </w:pP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6.1</w:t>
            </w:r>
            <w:r w:rsidRPr="00AF2EDA">
              <w:rPr>
                <w:rFonts w:cs="Arial"/>
                <w:bCs/>
              </w:rPr>
              <w:t xml:space="preserve"> </w:t>
            </w:r>
            <w:r w:rsidRPr="00AF2EDA">
              <w:rPr>
                <w:rFonts w:cs="Arial"/>
              </w:rPr>
              <w:t>The assessment strategy and design must ensure that the student who successfully completes the programme has met the standards of proficiency for their part of the Register.</w:t>
            </w:r>
          </w:p>
        </w:tc>
        <w:tc>
          <w:tcPr>
            <w:tcW w:w="2900" w:type="dxa"/>
            <w:tcMar>
              <w:top w:w="28" w:type="dxa"/>
              <w:left w:w="28" w:type="dxa"/>
              <w:bottom w:w="28" w:type="dxa"/>
              <w:right w:w="85" w:type="dxa"/>
            </w:tcMar>
          </w:tcPr>
          <w:p w:rsidR="00AF2EDA" w:rsidRPr="00AF2EDA" w:rsidRDefault="00AF2EDA" w:rsidP="00AF2EDA">
            <w:pPr>
              <w:jc w:val="both"/>
              <w:rPr>
                <w:rFonts w:cs="Arial"/>
                <w:sz w:val="22"/>
                <w:szCs w:val="22"/>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sz w:val="22"/>
                <w:szCs w:val="22"/>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sz w:val="22"/>
                <w:szCs w:val="22"/>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6.2</w:t>
            </w:r>
            <w:r w:rsidRPr="00AF2EDA">
              <w:rPr>
                <w:rFonts w:cs="Arial"/>
                <w:bCs/>
              </w:rPr>
              <w:t xml:space="preserve"> </w:t>
            </w:r>
            <w:r w:rsidRPr="00AF2EDA">
              <w:rPr>
                <w:rFonts w:cs="Arial"/>
              </w:rPr>
              <w:t>All assessments must provide a rigorous and effective process by which compliance with external-reference frameworks can be measured.</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6.3</w:t>
            </w:r>
            <w:r w:rsidRPr="00AF2EDA">
              <w:rPr>
                <w:rFonts w:cs="Arial"/>
                <w:bCs/>
              </w:rPr>
              <w:t xml:space="preserve"> </w:t>
            </w:r>
            <w:r w:rsidRPr="00AF2EDA">
              <w:rPr>
                <w:rFonts w:cs="Arial"/>
              </w:rPr>
              <w:t>Professional aspects of practice must be integral to the assessment procedures in both the education setting and practice placement setting.</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6.4</w:t>
            </w:r>
            <w:r w:rsidRPr="00AF2EDA">
              <w:rPr>
                <w:rFonts w:cs="Arial"/>
                <w:bCs/>
              </w:rPr>
              <w:t xml:space="preserve"> </w:t>
            </w:r>
            <w:r w:rsidRPr="00AF2EDA">
              <w:rPr>
                <w:rFonts w:cs="Arial"/>
              </w:rPr>
              <w:t>Assessment methods must be employed that measure the learning outcomes.</w:t>
            </w:r>
          </w:p>
        </w:tc>
        <w:tc>
          <w:tcPr>
            <w:tcW w:w="2900"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color w:val="000000"/>
              </w:rPr>
              <w:t xml:space="preserve">Assessment methods were appropriate for measuring learning outcomes in the ‘old’ modules HFT1015, HIT1009 and HHT1030 and the ‘old’ IPL research modules HPF1008, HIP1010 and HHT1007. </w:t>
            </w:r>
          </w:p>
        </w:tc>
        <w:tc>
          <w:tcPr>
            <w:tcW w:w="2900"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color w:val="000000"/>
              </w:rPr>
              <w:t xml:space="preserve">To reflect the changes to the interprofessional learning (IPL) content of the course, the ‘new’ HFT1015, HIT1009 and HHT1030 and the ‘new’ IPL research modules HFG1000, HIG1000 and HHG1000 module assessments now reflect the inclusion of IPL activity. </w:t>
            </w:r>
          </w:p>
        </w:tc>
        <w:tc>
          <w:tcPr>
            <w:tcW w:w="2901"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color w:val="000000"/>
              </w:rPr>
              <w:t>Module specifications for HFT1015, HIT1009, HHT1030 and HFG1000, HIG1000 and HHG1000.</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6.5</w:t>
            </w:r>
            <w:r w:rsidRPr="00AF2EDA">
              <w:rPr>
                <w:rFonts w:cs="Arial"/>
                <w:bCs/>
              </w:rPr>
              <w:t xml:space="preserve"> </w:t>
            </w:r>
            <w:r w:rsidRPr="00AF2EDA">
              <w:rPr>
                <w:rFonts w:cs="Arial"/>
              </w:rPr>
              <w:t>The measurement of student performance must be objective and ensure fitness to practise.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6.6</w:t>
            </w:r>
            <w:r w:rsidRPr="00AF2EDA">
              <w:rPr>
                <w:rFonts w:cs="Arial"/>
                <w:bCs/>
              </w:rPr>
              <w:t xml:space="preserve"> </w:t>
            </w:r>
            <w:r w:rsidRPr="00AF2EDA">
              <w:rPr>
                <w:rFonts w:cs="Arial"/>
              </w:rPr>
              <w:t>There must be effective monitoring and evaluation mechanisms in place to ensure appropriate standards in the assessment.</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6.7</w:t>
            </w:r>
            <w:r w:rsidRPr="00AF2EDA">
              <w:rPr>
                <w:rFonts w:cs="Arial"/>
                <w:bCs/>
              </w:rPr>
              <w:t xml:space="preserve"> </w:t>
            </w:r>
            <w:r w:rsidRPr="00AF2EDA">
              <w:rPr>
                <w:rFonts w:cs="Arial"/>
              </w:rPr>
              <w:t xml:space="preserve">Assessment regulations must clearly specify requirements for student </w:t>
            </w:r>
            <w:r w:rsidRPr="00AF2EDA">
              <w:rPr>
                <w:rFonts w:cs="Arial"/>
              </w:rPr>
              <w:lastRenderedPageBreak/>
              <w:t>progression and achievement within the programme.</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lastRenderedPageBreak/>
              <w:t xml:space="preserve">Not applicable (no changes </w:t>
            </w:r>
            <w:r w:rsidRPr="00AF2EDA">
              <w:rPr>
                <w:rFonts w:cs="Arial"/>
              </w:rPr>
              <w:lastRenderedPageBreak/>
              <w:t>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lastRenderedPageBreak/>
              <w:t xml:space="preserve">Not applicable (no changes </w:t>
            </w:r>
            <w:r w:rsidRPr="00AF2EDA">
              <w:rPr>
                <w:rFonts w:cs="Arial"/>
              </w:rPr>
              <w:lastRenderedPageBreak/>
              <w:t>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lastRenderedPageBreak/>
              <w:t xml:space="preserve">Not applicable (no changes </w:t>
            </w:r>
            <w:r w:rsidRPr="00AF2EDA">
              <w:rPr>
                <w:rFonts w:cs="Arial"/>
              </w:rPr>
              <w:lastRenderedPageBreak/>
              <w:t>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lastRenderedPageBreak/>
              <w:t>6.8</w:t>
            </w:r>
            <w:r w:rsidRPr="00AF2EDA">
              <w:rPr>
                <w:rFonts w:cs="Arial"/>
                <w:bCs/>
              </w:rPr>
              <w:t xml:space="preserve"> </w:t>
            </w:r>
            <w:r w:rsidRPr="00AF2EDA">
              <w:rPr>
                <w:rFonts w:cs="Arial"/>
              </w:rPr>
              <w:t>Assessment regulations, or other relevant policies, must clearly specify requirements for approved programmes being the only programmes which contain any reference to an HPC protected title or part of the Register in their named award.</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6.9</w:t>
            </w:r>
            <w:r w:rsidRPr="00AF2EDA">
              <w:rPr>
                <w:rFonts w:cs="Arial"/>
                <w:bCs/>
              </w:rPr>
              <w:t xml:space="preserve"> </w:t>
            </w:r>
            <w:r w:rsidRPr="00AF2EDA">
              <w:rPr>
                <w:rFonts w:cs="Arial"/>
              </w:rPr>
              <w:t>Assessment regulations must clearly specify requirements for an aegrotat award not to provide eligibility for admission to the Register.</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6.10</w:t>
            </w:r>
            <w:r w:rsidRPr="00AF2EDA">
              <w:rPr>
                <w:rFonts w:cs="Arial"/>
                <w:bCs/>
              </w:rPr>
              <w:t xml:space="preserve"> </w:t>
            </w:r>
            <w:r w:rsidRPr="00AF2EDA">
              <w:rPr>
                <w:rFonts w:cs="Arial"/>
              </w:rPr>
              <w:t>Assessment regulations must clearly specify requirements for a procedure for the right of appeal for students.</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r w:rsidR="00AF2EDA" w:rsidRPr="00AF2EDA" w:rsidTr="001E0228">
        <w:trPr>
          <w:jc w:val="center"/>
        </w:trPr>
        <w:tc>
          <w:tcPr>
            <w:tcW w:w="7387" w:type="dxa"/>
            <w:tcMar>
              <w:top w:w="28" w:type="dxa"/>
              <w:left w:w="28" w:type="dxa"/>
              <w:bottom w:w="28" w:type="dxa"/>
              <w:right w:w="85" w:type="dxa"/>
            </w:tcMar>
          </w:tcPr>
          <w:p w:rsidR="00AF2EDA" w:rsidRPr="00AF2EDA" w:rsidRDefault="00AF2EDA" w:rsidP="00AF2EDA">
            <w:pPr>
              <w:jc w:val="both"/>
              <w:rPr>
                <w:rFonts w:cs="Arial"/>
                <w:color w:val="000000"/>
              </w:rPr>
            </w:pPr>
            <w:r w:rsidRPr="00AF2EDA">
              <w:rPr>
                <w:rFonts w:cs="Arial"/>
                <w:b/>
                <w:bCs/>
              </w:rPr>
              <w:t>6.11</w:t>
            </w:r>
            <w:r w:rsidRPr="00AF2EDA">
              <w:rPr>
                <w:rFonts w:cs="Arial"/>
                <w:bCs/>
              </w:rPr>
              <w:t xml:space="preserve"> </w:t>
            </w:r>
            <w:r w:rsidRPr="00AF2EDA">
              <w:rPr>
                <w:rFonts w:cs="Arial"/>
              </w:rPr>
              <w:t>Assessment regulations must clearly specify requirements for the appointment of at least one external examiner who must be appropriately experienced and qualified and, unless other arrangements are agreed, be from the relevant part of the Register.</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0"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c>
          <w:tcPr>
            <w:tcW w:w="2901" w:type="dxa"/>
            <w:tcMar>
              <w:top w:w="28" w:type="dxa"/>
              <w:left w:w="28" w:type="dxa"/>
              <w:bottom w:w="28" w:type="dxa"/>
              <w:right w:w="85" w:type="dxa"/>
            </w:tcMar>
          </w:tcPr>
          <w:p w:rsidR="00AF2EDA" w:rsidRPr="00AF2EDA" w:rsidRDefault="00AF2EDA" w:rsidP="00AF2EDA">
            <w:pPr>
              <w:jc w:val="both"/>
              <w:rPr>
                <w:rFonts w:cs="Arial"/>
                <w:b/>
                <w:i/>
                <w:color w:val="000000"/>
              </w:rPr>
            </w:pPr>
            <w:r w:rsidRPr="00AF2EDA">
              <w:rPr>
                <w:rFonts w:cs="Arial"/>
              </w:rPr>
              <w:t>Not applicable (no changes made in this area).</w:t>
            </w:r>
          </w:p>
        </w:tc>
      </w:tr>
    </w:tbl>
    <w:p w:rsidR="00AF2EDA" w:rsidRPr="00AF2EDA" w:rsidRDefault="00AF2EDA" w:rsidP="00AF2EDA">
      <w:pPr>
        <w:jc w:val="both"/>
        <w:rPr>
          <w:rFonts w:cs="Arial"/>
        </w:rPr>
      </w:pPr>
    </w:p>
    <w:p w:rsidR="00AF2EDA" w:rsidRPr="00AF2EDA" w:rsidRDefault="00AF2EDA" w:rsidP="00AF2EDA">
      <w:pPr>
        <w:ind w:left="-720"/>
        <w:jc w:val="both"/>
        <w:rPr>
          <w:rFonts w:cs="Arial"/>
          <w:b/>
        </w:rPr>
      </w:pPr>
    </w:p>
    <w:p w:rsidR="00AF2EDA" w:rsidRPr="00AF2EDA" w:rsidRDefault="00AF2EDA" w:rsidP="00AF2EDA">
      <w:pPr>
        <w:ind w:left="-720"/>
        <w:jc w:val="both"/>
        <w:rPr>
          <w:rFonts w:cs="Arial"/>
          <w:b/>
        </w:rPr>
      </w:pPr>
    </w:p>
    <w:p w:rsidR="00AF2EDA" w:rsidRPr="00AF2EDA" w:rsidRDefault="00AF2EDA" w:rsidP="00AF2EDA">
      <w:pPr>
        <w:ind w:left="-720"/>
        <w:jc w:val="both"/>
        <w:rPr>
          <w:rFonts w:cs="Arial"/>
          <w:b/>
        </w:rPr>
      </w:pPr>
    </w:p>
    <w:p w:rsidR="00AF2EDA" w:rsidRPr="00AF2EDA" w:rsidRDefault="00AF2EDA" w:rsidP="00AF2EDA">
      <w:pPr>
        <w:ind w:left="-720"/>
        <w:jc w:val="both"/>
        <w:rPr>
          <w:rFonts w:cs="Arial"/>
          <w:b/>
        </w:rPr>
      </w:pPr>
    </w:p>
    <w:p w:rsidR="00AF2EDA" w:rsidRPr="00AF2EDA" w:rsidRDefault="00AF2EDA" w:rsidP="00AF2EDA">
      <w:pPr>
        <w:ind w:left="720" w:hanging="720"/>
        <w:jc w:val="both"/>
        <w:rPr>
          <w:sz w:val="16"/>
          <w:szCs w:val="16"/>
          <w:lang w:eastAsia="en-US"/>
        </w:rPr>
      </w:pPr>
    </w:p>
    <w:p w:rsidR="00AF2EDA" w:rsidRPr="00AF2EDA" w:rsidRDefault="00AF2EDA" w:rsidP="00AF2EDA">
      <w:pPr>
        <w:ind w:left="720" w:hanging="720"/>
        <w:jc w:val="both"/>
        <w:rPr>
          <w:sz w:val="16"/>
          <w:szCs w:val="16"/>
          <w:lang w:eastAsia="en-US"/>
        </w:rPr>
      </w:pPr>
    </w:p>
    <w:p w:rsidR="00AF2EDA" w:rsidRPr="00AF2EDA" w:rsidRDefault="00AF2EDA" w:rsidP="00AF2EDA">
      <w:pPr>
        <w:ind w:left="720" w:hanging="720"/>
        <w:jc w:val="both"/>
        <w:rPr>
          <w:sz w:val="16"/>
          <w:szCs w:val="16"/>
          <w:lang w:eastAsia="en-US"/>
        </w:rPr>
      </w:pPr>
    </w:p>
    <w:p w:rsidR="00AF2EDA" w:rsidRPr="00AF2EDA" w:rsidRDefault="00AF2EDA" w:rsidP="00AF2EDA">
      <w:pPr>
        <w:ind w:left="720" w:hanging="720"/>
        <w:jc w:val="both"/>
        <w:rPr>
          <w:sz w:val="16"/>
          <w:szCs w:val="16"/>
          <w:lang w:eastAsia="en-US"/>
        </w:rPr>
      </w:pPr>
    </w:p>
    <w:p w:rsidR="00AF2EDA" w:rsidRPr="00AF2EDA" w:rsidRDefault="00AF2EDA" w:rsidP="00AF2EDA">
      <w:pPr>
        <w:ind w:left="720" w:hanging="720"/>
        <w:jc w:val="both"/>
        <w:rPr>
          <w:sz w:val="16"/>
          <w:szCs w:val="16"/>
          <w:lang w:eastAsia="en-US"/>
        </w:rPr>
      </w:pPr>
    </w:p>
    <w:p w:rsidR="00AF2EDA" w:rsidRPr="00AF2EDA" w:rsidRDefault="00AF2EDA" w:rsidP="00AF2EDA">
      <w:pPr>
        <w:jc w:val="both"/>
        <w:sectPr w:rsidR="00AF2EDA" w:rsidRPr="00AF2EDA" w:rsidSect="001E0228">
          <w:pgSz w:w="16838" w:h="11906" w:orient="landscape" w:code="9"/>
          <w:pgMar w:top="1418" w:right="1134" w:bottom="1418" w:left="1134" w:header="709" w:footer="709" w:gutter="0"/>
          <w:cols w:space="708"/>
          <w:docGrid w:linePitch="360"/>
        </w:sectPr>
      </w:pPr>
    </w:p>
    <w:tbl>
      <w:tblPr>
        <w:tblW w:w="14167" w:type="dxa"/>
        <w:tblInd w:w="82" w:type="dxa"/>
        <w:tblLook w:val="0000" w:firstRow="0" w:lastRow="0" w:firstColumn="0" w:lastColumn="0" w:noHBand="0" w:noVBand="0"/>
      </w:tblPr>
      <w:tblGrid>
        <w:gridCol w:w="797"/>
        <w:gridCol w:w="6145"/>
        <w:gridCol w:w="425"/>
        <w:gridCol w:w="425"/>
        <w:gridCol w:w="425"/>
        <w:gridCol w:w="425"/>
        <w:gridCol w:w="425"/>
        <w:gridCol w:w="425"/>
        <w:gridCol w:w="425"/>
        <w:gridCol w:w="425"/>
        <w:gridCol w:w="425"/>
        <w:gridCol w:w="425"/>
        <w:gridCol w:w="425"/>
        <w:gridCol w:w="425"/>
        <w:gridCol w:w="425"/>
        <w:gridCol w:w="425"/>
        <w:gridCol w:w="425"/>
        <w:gridCol w:w="425"/>
        <w:gridCol w:w="425"/>
      </w:tblGrid>
      <w:tr w:rsidR="00AF2EDA" w:rsidRPr="00AF2EDA" w:rsidTr="001E0228">
        <w:trPr>
          <w:trHeight w:val="255"/>
        </w:trPr>
        <w:tc>
          <w:tcPr>
            <w:tcW w:w="6942" w:type="dxa"/>
            <w:gridSpan w:val="2"/>
            <w:vMerge w:val="restart"/>
            <w:tcBorders>
              <w:top w:val="single" w:sz="8" w:space="0" w:color="auto"/>
              <w:left w:val="single" w:sz="8" w:space="0" w:color="auto"/>
              <w:bottom w:val="nil"/>
              <w:right w:val="nil"/>
            </w:tcBorders>
            <w:shd w:val="clear" w:color="auto" w:fill="auto"/>
            <w:noWrap/>
          </w:tcPr>
          <w:p w:rsidR="00AF2EDA" w:rsidRPr="00AF2EDA" w:rsidRDefault="00AF2EDA" w:rsidP="00AF2EDA">
            <w:pPr>
              <w:jc w:val="both"/>
              <w:rPr>
                <w:rFonts w:cs="Arial"/>
                <w:b/>
                <w:bCs/>
                <w:sz w:val="32"/>
                <w:szCs w:val="32"/>
              </w:rPr>
            </w:pPr>
            <w:r w:rsidRPr="00AF2EDA">
              <w:rPr>
                <w:rFonts w:cs="Arial"/>
                <w:b/>
                <w:bCs/>
                <w:sz w:val="32"/>
                <w:szCs w:val="32"/>
              </w:rPr>
              <w:lastRenderedPageBreak/>
              <w:t>Appendix 8:</w:t>
            </w:r>
          </w:p>
          <w:p w:rsidR="00AF2EDA" w:rsidRPr="00AF2EDA" w:rsidRDefault="00AF2EDA" w:rsidP="00AF2EDA">
            <w:pPr>
              <w:jc w:val="both"/>
              <w:rPr>
                <w:rFonts w:cs="Arial"/>
                <w:b/>
                <w:bCs/>
                <w:sz w:val="32"/>
                <w:szCs w:val="32"/>
              </w:rPr>
            </w:pPr>
          </w:p>
          <w:p w:rsidR="00AF2EDA" w:rsidRPr="00CD2EDB" w:rsidRDefault="00AF2EDA" w:rsidP="00AF2EDA">
            <w:pPr>
              <w:jc w:val="both"/>
              <w:rPr>
                <w:rFonts w:cs="Arial"/>
                <w:b/>
                <w:bCs/>
                <w:sz w:val="24"/>
                <w:szCs w:val="24"/>
              </w:rPr>
            </w:pPr>
            <w:r w:rsidRPr="00CD2EDB">
              <w:rPr>
                <w:rFonts w:cs="Arial"/>
                <w:b/>
                <w:bCs/>
                <w:sz w:val="24"/>
                <w:szCs w:val="24"/>
              </w:rPr>
              <w:t>Knowledge &amp; Skills Framework; specific dimensions</w:t>
            </w:r>
          </w:p>
        </w:tc>
        <w:tc>
          <w:tcPr>
            <w:tcW w:w="255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AF2EDA" w:rsidRPr="00AF2EDA" w:rsidRDefault="00AF2EDA" w:rsidP="00AF2EDA">
            <w:pPr>
              <w:jc w:val="both"/>
              <w:rPr>
                <w:rFonts w:cs="Arial"/>
                <w:b/>
                <w:bCs/>
                <w:sz w:val="16"/>
                <w:szCs w:val="16"/>
              </w:rPr>
            </w:pPr>
            <w:r w:rsidRPr="00AF2EDA">
              <w:rPr>
                <w:rFonts w:cs="Arial"/>
                <w:b/>
                <w:bCs/>
                <w:sz w:val="16"/>
                <w:szCs w:val="16"/>
              </w:rPr>
              <w:t>Foundation Level Modules</w:t>
            </w:r>
          </w:p>
        </w:tc>
        <w:tc>
          <w:tcPr>
            <w:tcW w:w="2550" w:type="dxa"/>
            <w:gridSpan w:val="6"/>
            <w:tcBorders>
              <w:top w:val="single" w:sz="8" w:space="0" w:color="auto"/>
              <w:left w:val="nil"/>
              <w:bottom w:val="single" w:sz="4" w:space="0" w:color="auto"/>
              <w:right w:val="single" w:sz="8" w:space="0" w:color="000000"/>
            </w:tcBorders>
            <w:shd w:val="clear" w:color="auto" w:fill="auto"/>
            <w:noWrap/>
            <w:vAlign w:val="bottom"/>
          </w:tcPr>
          <w:p w:rsidR="00AF2EDA" w:rsidRPr="00AF2EDA" w:rsidRDefault="00AF2EDA" w:rsidP="00AF2EDA">
            <w:pPr>
              <w:jc w:val="both"/>
              <w:rPr>
                <w:rFonts w:cs="Arial"/>
                <w:b/>
                <w:bCs/>
                <w:sz w:val="16"/>
                <w:szCs w:val="16"/>
              </w:rPr>
            </w:pPr>
            <w:r w:rsidRPr="00AF2EDA">
              <w:rPr>
                <w:rFonts w:cs="Arial"/>
                <w:b/>
                <w:bCs/>
                <w:sz w:val="16"/>
                <w:szCs w:val="16"/>
              </w:rPr>
              <w:t>Intermediate Level Modules</w:t>
            </w:r>
          </w:p>
        </w:tc>
        <w:tc>
          <w:tcPr>
            <w:tcW w:w="2125" w:type="dxa"/>
            <w:gridSpan w:val="5"/>
            <w:tcBorders>
              <w:top w:val="single" w:sz="8" w:space="0" w:color="auto"/>
              <w:left w:val="nil"/>
              <w:bottom w:val="single" w:sz="4" w:space="0" w:color="auto"/>
              <w:right w:val="single" w:sz="8" w:space="0" w:color="000000"/>
            </w:tcBorders>
            <w:shd w:val="clear" w:color="auto" w:fill="auto"/>
            <w:noWrap/>
            <w:vAlign w:val="bottom"/>
          </w:tcPr>
          <w:p w:rsidR="00AF2EDA" w:rsidRPr="00AF2EDA" w:rsidRDefault="00AF2EDA" w:rsidP="00AF2EDA">
            <w:pPr>
              <w:jc w:val="both"/>
              <w:rPr>
                <w:rFonts w:cs="Arial"/>
                <w:b/>
                <w:bCs/>
                <w:sz w:val="16"/>
                <w:szCs w:val="16"/>
              </w:rPr>
            </w:pPr>
            <w:r w:rsidRPr="00AF2EDA">
              <w:rPr>
                <w:rFonts w:cs="Arial"/>
                <w:b/>
                <w:bCs/>
                <w:sz w:val="16"/>
                <w:szCs w:val="16"/>
              </w:rPr>
              <w:t>Honours Level Modules</w:t>
            </w:r>
          </w:p>
        </w:tc>
      </w:tr>
      <w:tr w:rsidR="00AF2EDA" w:rsidRPr="00AF2EDA" w:rsidTr="001E0228">
        <w:trPr>
          <w:trHeight w:val="4199"/>
        </w:trPr>
        <w:tc>
          <w:tcPr>
            <w:tcW w:w="6942" w:type="dxa"/>
            <w:gridSpan w:val="2"/>
            <w:vMerge/>
            <w:tcBorders>
              <w:top w:val="single" w:sz="8" w:space="0" w:color="auto"/>
              <w:left w:val="single" w:sz="8" w:space="0" w:color="auto"/>
              <w:bottom w:val="nil"/>
              <w:right w:val="nil"/>
            </w:tcBorders>
            <w:vAlign w:val="center"/>
          </w:tcPr>
          <w:p w:rsidR="00AF2EDA" w:rsidRPr="00AF2EDA" w:rsidRDefault="00AF2EDA" w:rsidP="00AF2EDA">
            <w:pPr>
              <w:jc w:val="both"/>
              <w:rPr>
                <w:rFonts w:cs="Arial"/>
                <w:b/>
                <w:bCs/>
              </w:rPr>
            </w:pPr>
          </w:p>
        </w:tc>
        <w:tc>
          <w:tcPr>
            <w:tcW w:w="425" w:type="dxa"/>
            <w:tcBorders>
              <w:top w:val="nil"/>
              <w:left w:val="single" w:sz="8" w:space="0" w:color="auto"/>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HFG1000  Professional Development and Research 1</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 xml:space="preserve">HFT1015 Clinical Skills 1 </w:t>
            </w:r>
          </w:p>
        </w:tc>
        <w:tc>
          <w:tcPr>
            <w:tcW w:w="850" w:type="dxa"/>
            <w:gridSpan w:val="2"/>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HFT2000 Physiology in the context of  Physiotherapy</w:t>
            </w:r>
          </w:p>
          <w:p w:rsidR="00AF2EDA" w:rsidRPr="00AF2EDA" w:rsidRDefault="00AF2EDA" w:rsidP="00AF2EDA">
            <w:pPr>
              <w:rPr>
                <w:rFonts w:cs="Arial"/>
                <w:sz w:val="16"/>
                <w:szCs w:val="16"/>
              </w:rPr>
            </w:pP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HFT1016 Intro' to Musculoskeletal Physiotherapy 1</w:t>
            </w:r>
          </w:p>
        </w:tc>
        <w:tc>
          <w:tcPr>
            <w:tcW w:w="425" w:type="dxa"/>
            <w:tcBorders>
              <w:top w:val="nil"/>
              <w:left w:val="nil"/>
              <w:bottom w:val="nil"/>
              <w:right w:val="single" w:sz="8"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HFT1017 Intro' to Musculoskeletal Physiotherapy 2</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HIG1000 Research 2</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 xml:space="preserve">HIT1011 Clinical Skills 2 </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HIT1009 Cardio-Respiratory Physiotherapy</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HIT1001 Musculoskeletal Physiotherapy</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HIT1010 Neurological Physiotherapy</w:t>
            </w:r>
          </w:p>
        </w:tc>
        <w:tc>
          <w:tcPr>
            <w:tcW w:w="425" w:type="dxa"/>
            <w:tcBorders>
              <w:top w:val="nil"/>
              <w:left w:val="nil"/>
              <w:bottom w:val="nil"/>
              <w:right w:val="single" w:sz="8"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Hit2000 Practice-based Experience 3 and 4: Year 2</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HHG1000 Research 3</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HHT2003 Delivering Healthcare</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HHT1031 Clinical reasoning</w:t>
            </w:r>
          </w:p>
        </w:tc>
        <w:tc>
          <w:tcPr>
            <w:tcW w:w="425" w:type="dxa"/>
            <w:tcBorders>
              <w:top w:val="nil"/>
              <w:left w:val="nil"/>
              <w:bottom w:val="nil"/>
              <w:right w:val="single" w:sz="4"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HHT1030 Management of vulnerable clients</w:t>
            </w:r>
          </w:p>
        </w:tc>
        <w:tc>
          <w:tcPr>
            <w:tcW w:w="425" w:type="dxa"/>
            <w:tcBorders>
              <w:top w:val="nil"/>
              <w:left w:val="nil"/>
              <w:bottom w:val="nil"/>
              <w:right w:val="single" w:sz="8" w:space="0" w:color="auto"/>
            </w:tcBorders>
            <w:shd w:val="clear" w:color="auto" w:fill="auto"/>
            <w:textDirection w:val="btLr"/>
            <w:vAlign w:val="bottom"/>
          </w:tcPr>
          <w:p w:rsidR="00AF2EDA" w:rsidRPr="00AF2EDA" w:rsidRDefault="00AF2EDA" w:rsidP="00AF2EDA">
            <w:pPr>
              <w:rPr>
                <w:rFonts w:cs="Arial"/>
                <w:sz w:val="16"/>
                <w:szCs w:val="16"/>
              </w:rPr>
            </w:pPr>
            <w:r w:rsidRPr="00AF2EDA">
              <w:rPr>
                <w:rFonts w:cs="Arial"/>
                <w:sz w:val="16"/>
                <w:szCs w:val="16"/>
              </w:rPr>
              <w:t>HHT2001 Practice-based Experience 6 and 7: Year 3</w:t>
            </w:r>
          </w:p>
        </w:tc>
      </w:tr>
      <w:tr w:rsidR="00AF2EDA" w:rsidRPr="00AF2EDA" w:rsidTr="001E0228">
        <w:trPr>
          <w:trHeight w:val="255"/>
        </w:trPr>
        <w:tc>
          <w:tcPr>
            <w:tcW w:w="14167" w:type="dxa"/>
            <w:gridSpan w:val="19"/>
            <w:tcBorders>
              <w:top w:val="single" w:sz="4" w:space="0" w:color="auto"/>
              <w:left w:val="single" w:sz="8" w:space="0" w:color="auto"/>
              <w:bottom w:val="single" w:sz="4" w:space="0" w:color="auto"/>
              <w:right w:val="single" w:sz="8" w:space="0" w:color="000000"/>
            </w:tcBorders>
            <w:shd w:val="clear" w:color="auto" w:fill="auto"/>
            <w:noWrap/>
          </w:tcPr>
          <w:p w:rsidR="00AF2EDA" w:rsidRPr="00AF2EDA" w:rsidRDefault="00AF2EDA" w:rsidP="00AF2EDA">
            <w:pPr>
              <w:jc w:val="both"/>
              <w:rPr>
                <w:rFonts w:cs="Arial"/>
                <w:b/>
                <w:bCs/>
                <w:sz w:val="18"/>
                <w:szCs w:val="18"/>
              </w:rPr>
            </w:pPr>
            <w:r w:rsidRPr="00AF2EDA">
              <w:rPr>
                <w:rFonts w:cs="Arial"/>
                <w:b/>
                <w:bCs/>
                <w:sz w:val="18"/>
                <w:szCs w:val="18"/>
              </w:rPr>
              <w:t>Health and well-being</w:t>
            </w:r>
          </w:p>
        </w:tc>
      </w:tr>
      <w:tr w:rsidR="00AF2EDA" w:rsidRPr="00AF2EDA" w:rsidTr="001E0228">
        <w:trPr>
          <w:trHeight w:val="255"/>
        </w:trPr>
        <w:tc>
          <w:tcPr>
            <w:tcW w:w="7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HWB1</w:t>
            </w:r>
          </w:p>
        </w:tc>
        <w:tc>
          <w:tcPr>
            <w:tcW w:w="6145" w:type="dxa"/>
            <w:tcBorders>
              <w:top w:val="single" w:sz="4" w:space="0" w:color="auto"/>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Promotion of health and well-being and prevention of adverse effects</w:t>
            </w:r>
          </w:p>
        </w:tc>
        <w:tc>
          <w:tcPr>
            <w:tcW w:w="42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63"/>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 2</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Assessment and care planning to meet health and well-being needs</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HWB3</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Protection of health and well-being</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HWB4</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Enablement to address health and well-being needs</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r>
      <w:tr w:rsidR="00AF2EDA" w:rsidRPr="00AF2EDA" w:rsidTr="001E0228">
        <w:trPr>
          <w:trHeight w:val="263"/>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 5</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Provision of care to meet health and well-being needs</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63"/>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 6</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 xml:space="preserve">Assessment and treatment planning </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63"/>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 7</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Interventions and treatments</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52"/>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 8</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Biomedical investigation and intervention</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63"/>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 9</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Equipment and devices to meet health and well-being needs</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63"/>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HWB 10</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Products to meet health and well-being needs</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55"/>
        </w:trPr>
        <w:tc>
          <w:tcPr>
            <w:tcW w:w="14167" w:type="dxa"/>
            <w:gridSpan w:val="19"/>
            <w:tcBorders>
              <w:top w:val="nil"/>
              <w:left w:val="single" w:sz="8" w:space="0" w:color="auto"/>
              <w:bottom w:val="single" w:sz="4" w:space="0" w:color="auto"/>
              <w:right w:val="single" w:sz="8" w:space="0" w:color="000000"/>
            </w:tcBorders>
            <w:shd w:val="clear" w:color="auto" w:fill="auto"/>
            <w:noWrap/>
          </w:tcPr>
          <w:p w:rsidR="00AF2EDA" w:rsidRPr="00AF2EDA" w:rsidRDefault="00AF2EDA" w:rsidP="00AF2EDA">
            <w:pPr>
              <w:jc w:val="both"/>
              <w:rPr>
                <w:rFonts w:cs="Arial"/>
                <w:b/>
                <w:bCs/>
                <w:sz w:val="18"/>
                <w:szCs w:val="18"/>
              </w:rPr>
            </w:pPr>
            <w:r w:rsidRPr="00AF2EDA">
              <w:rPr>
                <w:rFonts w:cs="Arial"/>
                <w:b/>
                <w:bCs/>
                <w:sz w:val="18"/>
                <w:szCs w:val="18"/>
              </w:rPr>
              <w:t>Information and knowledge</w:t>
            </w:r>
          </w:p>
        </w:tc>
      </w:tr>
      <w:tr w:rsidR="00AF2EDA" w:rsidRPr="00AF2EDA" w:rsidTr="001E0228">
        <w:trPr>
          <w:trHeight w:val="255"/>
        </w:trPr>
        <w:tc>
          <w:tcPr>
            <w:tcW w:w="7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IK1: </w:t>
            </w:r>
          </w:p>
        </w:tc>
        <w:tc>
          <w:tcPr>
            <w:tcW w:w="6145" w:type="dxa"/>
            <w:tcBorders>
              <w:top w:val="single" w:sz="4" w:space="0" w:color="auto"/>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Information processing</w:t>
            </w:r>
          </w:p>
        </w:tc>
        <w:tc>
          <w:tcPr>
            <w:tcW w:w="42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single" w:sz="4" w:space="0" w:color="auto"/>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IK2: </w:t>
            </w:r>
          </w:p>
        </w:tc>
        <w:tc>
          <w:tcPr>
            <w:tcW w:w="6145" w:type="dxa"/>
            <w:tcBorders>
              <w:top w:val="nil"/>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Information collecting and analysis</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IK3: </w:t>
            </w:r>
          </w:p>
        </w:tc>
        <w:tc>
          <w:tcPr>
            <w:tcW w:w="6145" w:type="dxa"/>
            <w:tcBorders>
              <w:top w:val="nil"/>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Knowledge and information sources</w:t>
            </w:r>
          </w:p>
        </w:tc>
        <w:tc>
          <w:tcPr>
            <w:tcW w:w="425"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nil"/>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55"/>
        </w:trPr>
        <w:tc>
          <w:tcPr>
            <w:tcW w:w="14167" w:type="dxa"/>
            <w:gridSpan w:val="19"/>
            <w:tcBorders>
              <w:top w:val="single" w:sz="4" w:space="0" w:color="auto"/>
              <w:left w:val="single" w:sz="8" w:space="0" w:color="auto"/>
              <w:bottom w:val="single" w:sz="4" w:space="0" w:color="auto"/>
              <w:right w:val="single" w:sz="8" w:space="0" w:color="000000"/>
            </w:tcBorders>
            <w:shd w:val="clear" w:color="auto" w:fill="auto"/>
            <w:noWrap/>
          </w:tcPr>
          <w:p w:rsidR="00AF2EDA" w:rsidRPr="00AF2EDA" w:rsidRDefault="00AF2EDA" w:rsidP="00AF2EDA">
            <w:pPr>
              <w:jc w:val="both"/>
              <w:rPr>
                <w:rFonts w:cs="Arial"/>
                <w:b/>
                <w:bCs/>
                <w:sz w:val="18"/>
                <w:szCs w:val="18"/>
              </w:rPr>
            </w:pPr>
            <w:r w:rsidRPr="00AF2EDA">
              <w:rPr>
                <w:rFonts w:cs="Arial"/>
                <w:b/>
                <w:bCs/>
                <w:sz w:val="18"/>
                <w:szCs w:val="18"/>
              </w:rPr>
              <w:lastRenderedPageBreak/>
              <w:t>General</w:t>
            </w:r>
          </w:p>
        </w:tc>
      </w:tr>
      <w:tr w:rsidR="00AF2EDA" w:rsidRPr="00AF2EDA" w:rsidTr="001E0228">
        <w:trPr>
          <w:trHeight w:val="255"/>
        </w:trPr>
        <w:tc>
          <w:tcPr>
            <w:tcW w:w="7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G1: </w:t>
            </w:r>
          </w:p>
        </w:tc>
        <w:tc>
          <w:tcPr>
            <w:tcW w:w="6145" w:type="dxa"/>
            <w:tcBorders>
              <w:top w:val="single" w:sz="4" w:space="0" w:color="auto"/>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Learning and development</w:t>
            </w:r>
          </w:p>
        </w:tc>
        <w:tc>
          <w:tcPr>
            <w:tcW w:w="42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both"/>
              <w:rPr>
                <w:rFonts w:cs="Arial"/>
                <w:b/>
                <w:bCs/>
                <w:sz w:val="18"/>
                <w:szCs w:val="18"/>
              </w:rPr>
            </w:pPr>
          </w:p>
          <w:p w:rsidR="00AF2EDA" w:rsidRPr="00AF2EDA" w:rsidRDefault="00AF2EDA" w:rsidP="00AF2EDA">
            <w:pPr>
              <w:jc w:val="center"/>
              <w:rPr>
                <w:rFonts w:cs="Arial"/>
                <w:b/>
                <w:bCs/>
                <w:sz w:val="18"/>
                <w:szCs w:val="18"/>
              </w:rPr>
            </w:pPr>
            <w:r w:rsidRPr="00AF2EDA">
              <w:rPr>
                <w:rFonts w:cs="Arial"/>
                <w:b/>
                <w:bCs/>
                <w:sz w:val="18"/>
                <w:szCs w:val="18"/>
              </w:rPr>
              <w:t>x</w:t>
            </w:r>
          </w:p>
        </w:tc>
        <w:tc>
          <w:tcPr>
            <w:tcW w:w="850" w:type="dxa"/>
            <w:gridSpan w:val="2"/>
            <w:tcBorders>
              <w:top w:val="single" w:sz="4" w:space="0" w:color="auto"/>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 x</w:t>
            </w:r>
          </w:p>
        </w:tc>
        <w:tc>
          <w:tcPr>
            <w:tcW w:w="42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c>
          <w:tcPr>
            <w:tcW w:w="425" w:type="dxa"/>
            <w:tcBorders>
              <w:top w:val="single" w:sz="4" w:space="0" w:color="auto"/>
              <w:left w:val="nil"/>
              <w:bottom w:val="single" w:sz="4" w:space="0" w:color="auto"/>
              <w:right w:val="single" w:sz="8" w:space="0" w:color="auto"/>
            </w:tcBorders>
            <w:shd w:val="clear" w:color="auto" w:fill="auto"/>
            <w:noWrap/>
            <w:vAlign w:val="bottom"/>
          </w:tcPr>
          <w:p w:rsidR="00AF2EDA" w:rsidRPr="00AF2EDA" w:rsidRDefault="00AF2EDA" w:rsidP="00AF2EDA">
            <w:pPr>
              <w:jc w:val="center"/>
              <w:rPr>
                <w:rFonts w:cs="Arial"/>
                <w:b/>
                <w:bCs/>
                <w:sz w:val="18"/>
                <w:szCs w:val="18"/>
              </w:rPr>
            </w:pPr>
            <w:r w:rsidRPr="00AF2EDA">
              <w:rPr>
                <w:rFonts w:cs="Arial"/>
                <w:b/>
                <w:bCs/>
                <w:sz w:val="18"/>
                <w:szCs w:val="18"/>
              </w:rPr>
              <w:t>x</w:t>
            </w: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G2: </w:t>
            </w:r>
          </w:p>
        </w:tc>
        <w:tc>
          <w:tcPr>
            <w:tcW w:w="6145" w:type="dxa"/>
            <w:tcBorders>
              <w:top w:val="nil"/>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Development and innovation</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highlight w:val="lightGray"/>
              </w:rPr>
            </w:pPr>
          </w:p>
        </w:tc>
        <w:tc>
          <w:tcPr>
            <w:tcW w:w="425" w:type="dxa"/>
            <w:tcBorders>
              <w:top w:val="nil"/>
              <w:left w:val="single" w:sz="4"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highlight w:val="lightGray"/>
              </w:rPr>
            </w:pPr>
            <w:r w:rsidRPr="00AF2EDA">
              <w:rPr>
                <w:rFonts w:cs="Arial"/>
                <w:b/>
                <w:bCs/>
                <w:sz w:val="18"/>
                <w:szCs w:val="18"/>
                <w:highlight w:val="lightGray"/>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G3: </w:t>
            </w:r>
          </w:p>
        </w:tc>
        <w:tc>
          <w:tcPr>
            <w:tcW w:w="6145" w:type="dxa"/>
            <w:tcBorders>
              <w:top w:val="nil"/>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Procurement and commissioning</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highlight w:val="lightGray"/>
              </w:rPr>
            </w:pPr>
          </w:p>
        </w:tc>
        <w:tc>
          <w:tcPr>
            <w:tcW w:w="425" w:type="dxa"/>
            <w:tcBorders>
              <w:top w:val="nil"/>
              <w:left w:val="single" w:sz="4"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highlight w:val="lightGray"/>
              </w:rPr>
            </w:pPr>
            <w:r w:rsidRPr="00AF2EDA">
              <w:rPr>
                <w:rFonts w:cs="Arial"/>
                <w:b/>
                <w:bCs/>
                <w:sz w:val="18"/>
                <w:szCs w:val="18"/>
                <w:highlight w:val="lightGray"/>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G4: </w:t>
            </w:r>
          </w:p>
        </w:tc>
        <w:tc>
          <w:tcPr>
            <w:tcW w:w="6145" w:type="dxa"/>
            <w:tcBorders>
              <w:top w:val="nil"/>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Financial management</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highlight w:val="lightGray"/>
              </w:rPr>
            </w:pPr>
          </w:p>
        </w:tc>
        <w:tc>
          <w:tcPr>
            <w:tcW w:w="425" w:type="dxa"/>
            <w:tcBorders>
              <w:top w:val="nil"/>
              <w:left w:val="single" w:sz="4"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highlight w:val="lightGray"/>
              </w:rPr>
            </w:pPr>
            <w:r w:rsidRPr="00AF2EDA">
              <w:rPr>
                <w:rFonts w:cs="Arial"/>
                <w:b/>
                <w:bCs/>
                <w:sz w:val="18"/>
                <w:szCs w:val="18"/>
                <w:highlight w:val="lightGray"/>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G5: </w:t>
            </w:r>
          </w:p>
        </w:tc>
        <w:tc>
          <w:tcPr>
            <w:tcW w:w="6145" w:type="dxa"/>
            <w:tcBorders>
              <w:top w:val="nil"/>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Services and project management</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highlight w:val="lightGray"/>
              </w:rPr>
            </w:pPr>
          </w:p>
        </w:tc>
        <w:tc>
          <w:tcPr>
            <w:tcW w:w="425" w:type="dxa"/>
            <w:tcBorders>
              <w:top w:val="nil"/>
              <w:left w:val="single" w:sz="4"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highlight w:val="lightGray"/>
              </w:rPr>
            </w:pPr>
            <w:r w:rsidRPr="00AF2EDA">
              <w:rPr>
                <w:rFonts w:cs="Arial"/>
                <w:b/>
                <w:bCs/>
                <w:sz w:val="18"/>
                <w:szCs w:val="18"/>
                <w:highlight w:val="lightGray"/>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G6: </w:t>
            </w:r>
          </w:p>
        </w:tc>
        <w:tc>
          <w:tcPr>
            <w:tcW w:w="6145" w:type="dxa"/>
            <w:tcBorders>
              <w:top w:val="nil"/>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People management</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highlight w:val="lightGray"/>
              </w:rPr>
            </w:pPr>
          </w:p>
        </w:tc>
        <w:tc>
          <w:tcPr>
            <w:tcW w:w="425" w:type="dxa"/>
            <w:tcBorders>
              <w:top w:val="nil"/>
              <w:left w:val="single" w:sz="4"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highlight w:val="lightGray"/>
              </w:rPr>
            </w:pPr>
            <w:r w:rsidRPr="00AF2EDA">
              <w:rPr>
                <w:rFonts w:cs="Arial"/>
                <w:b/>
                <w:bCs/>
                <w:sz w:val="18"/>
                <w:szCs w:val="18"/>
                <w:highlight w:val="lightGray"/>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55"/>
        </w:trPr>
        <w:tc>
          <w:tcPr>
            <w:tcW w:w="797" w:type="dxa"/>
            <w:tcBorders>
              <w:top w:val="nil"/>
              <w:left w:val="single" w:sz="8"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G7: </w:t>
            </w:r>
          </w:p>
        </w:tc>
        <w:tc>
          <w:tcPr>
            <w:tcW w:w="6145" w:type="dxa"/>
            <w:tcBorders>
              <w:top w:val="nil"/>
              <w:left w:val="nil"/>
              <w:bottom w:val="single" w:sz="4"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Capacity and capability</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highlight w:val="lightGray"/>
              </w:rPr>
            </w:pPr>
          </w:p>
        </w:tc>
        <w:tc>
          <w:tcPr>
            <w:tcW w:w="425" w:type="dxa"/>
            <w:tcBorders>
              <w:top w:val="nil"/>
              <w:left w:val="single" w:sz="4"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highlight w:val="lightGray"/>
              </w:rPr>
            </w:pPr>
            <w:r w:rsidRPr="00AF2EDA">
              <w:rPr>
                <w:rFonts w:cs="Arial"/>
                <w:b/>
                <w:bCs/>
                <w:sz w:val="18"/>
                <w:szCs w:val="18"/>
                <w:highlight w:val="lightGray"/>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70"/>
        </w:trPr>
        <w:tc>
          <w:tcPr>
            <w:tcW w:w="797" w:type="dxa"/>
            <w:tcBorders>
              <w:top w:val="nil"/>
              <w:left w:val="single" w:sz="8" w:space="0" w:color="auto"/>
              <w:bottom w:val="single" w:sz="8"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G8: </w:t>
            </w:r>
          </w:p>
        </w:tc>
        <w:tc>
          <w:tcPr>
            <w:tcW w:w="6145" w:type="dxa"/>
            <w:tcBorders>
              <w:top w:val="nil"/>
              <w:left w:val="nil"/>
              <w:bottom w:val="single" w:sz="8" w:space="0" w:color="auto"/>
              <w:right w:val="nil"/>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Public relations and marketing</w:t>
            </w:r>
          </w:p>
        </w:tc>
        <w:tc>
          <w:tcPr>
            <w:tcW w:w="425" w:type="dxa"/>
            <w:tcBorders>
              <w:top w:val="nil"/>
              <w:left w:val="single" w:sz="8" w:space="0" w:color="auto"/>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BFBFBF"/>
            <w:noWrap/>
            <w:vAlign w:val="bottom"/>
          </w:tcPr>
          <w:p w:rsidR="00AF2EDA" w:rsidRPr="00AF2EDA" w:rsidRDefault="00AF2EDA" w:rsidP="00AF2EDA">
            <w:pPr>
              <w:jc w:val="both"/>
              <w:rPr>
                <w:rFonts w:cs="Arial"/>
                <w:b/>
                <w:bCs/>
                <w:sz w:val="18"/>
                <w:szCs w:val="18"/>
                <w:highlight w:val="lightGray"/>
              </w:rPr>
            </w:pPr>
          </w:p>
        </w:tc>
        <w:tc>
          <w:tcPr>
            <w:tcW w:w="425" w:type="dxa"/>
            <w:tcBorders>
              <w:top w:val="nil"/>
              <w:left w:val="single" w:sz="4" w:space="0" w:color="auto"/>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highlight w:val="lightGray"/>
              </w:rPr>
            </w:pPr>
            <w:r w:rsidRPr="00AF2EDA">
              <w:rPr>
                <w:rFonts w:cs="Arial"/>
                <w:b/>
                <w:bCs/>
                <w:sz w:val="18"/>
                <w:szCs w:val="18"/>
                <w:highlight w:val="lightGray"/>
              </w:rPr>
              <w:t> </w:t>
            </w:r>
          </w:p>
        </w:tc>
        <w:tc>
          <w:tcPr>
            <w:tcW w:w="425" w:type="dxa"/>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8"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55"/>
        </w:trPr>
        <w:tc>
          <w:tcPr>
            <w:tcW w:w="14167" w:type="dxa"/>
            <w:gridSpan w:val="19"/>
            <w:tcBorders>
              <w:top w:val="single" w:sz="4" w:space="0" w:color="auto"/>
              <w:left w:val="single" w:sz="8" w:space="0" w:color="auto"/>
              <w:bottom w:val="nil"/>
              <w:right w:val="single" w:sz="8" w:space="0" w:color="000000"/>
            </w:tcBorders>
            <w:shd w:val="clear" w:color="auto" w:fill="auto"/>
            <w:noWrap/>
            <w:vAlign w:val="bottom"/>
          </w:tcPr>
          <w:p w:rsidR="00AF2EDA" w:rsidRPr="00AF2EDA" w:rsidRDefault="00AF2EDA" w:rsidP="00AF2EDA">
            <w:pPr>
              <w:jc w:val="both"/>
              <w:rPr>
                <w:rFonts w:cs="Arial"/>
                <w:b/>
                <w:bCs/>
                <w:sz w:val="18"/>
                <w:szCs w:val="18"/>
              </w:rPr>
            </w:pPr>
            <w:r w:rsidRPr="00AF2EDA">
              <w:rPr>
                <w:rFonts w:cs="Arial"/>
                <w:b/>
                <w:bCs/>
                <w:sz w:val="18"/>
                <w:szCs w:val="18"/>
              </w:rPr>
              <w:t>Estates and facilities</w:t>
            </w:r>
          </w:p>
        </w:tc>
      </w:tr>
      <w:tr w:rsidR="00AF2EDA" w:rsidRPr="00AF2EDA" w:rsidTr="001E0228">
        <w:trPr>
          <w:trHeight w:val="255"/>
        </w:trPr>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EF1</w:t>
            </w:r>
          </w:p>
        </w:tc>
        <w:tc>
          <w:tcPr>
            <w:tcW w:w="6145" w:type="dxa"/>
            <w:tcBorders>
              <w:top w:val="single" w:sz="4" w:space="0" w:color="auto"/>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p>
          <w:p w:rsidR="00AF2EDA" w:rsidRPr="00AF2EDA" w:rsidRDefault="00AF2EDA" w:rsidP="00AF2EDA">
            <w:pPr>
              <w:jc w:val="both"/>
              <w:rPr>
                <w:rFonts w:cs="Arial"/>
                <w:sz w:val="18"/>
                <w:szCs w:val="18"/>
              </w:rPr>
            </w:pPr>
            <w:r w:rsidRPr="00AF2EDA">
              <w:rPr>
                <w:rFonts w:cs="Arial"/>
                <w:sz w:val="18"/>
                <w:szCs w:val="18"/>
              </w:rPr>
              <w:t>Systems, vehicles and equipment</w:t>
            </w:r>
          </w:p>
        </w:tc>
        <w:tc>
          <w:tcPr>
            <w:tcW w:w="425" w:type="dxa"/>
            <w:tcBorders>
              <w:top w:val="single" w:sz="4" w:space="0" w:color="auto"/>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nil"/>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single" w:sz="4" w:space="0" w:color="auto"/>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55"/>
        </w:trPr>
        <w:tc>
          <w:tcPr>
            <w:tcW w:w="797"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EF2</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Environment and buildings</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p>
        </w:tc>
        <w:tc>
          <w:tcPr>
            <w:tcW w:w="425" w:type="dxa"/>
            <w:tcBorders>
              <w:top w:val="nil"/>
              <w:left w:val="single" w:sz="4"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nil"/>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55"/>
        </w:trPr>
        <w:tc>
          <w:tcPr>
            <w:tcW w:w="797" w:type="dxa"/>
            <w:tcBorders>
              <w:top w:val="nil"/>
              <w:left w:val="single" w:sz="4" w:space="0" w:color="auto"/>
              <w:bottom w:val="single" w:sz="4" w:space="0" w:color="auto"/>
              <w:right w:val="single" w:sz="4" w:space="0" w:color="auto"/>
            </w:tcBorders>
            <w:shd w:val="clear" w:color="auto" w:fill="auto"/>
            <w:noWrap/>
            <w:vAlign w:val="bottom"/>
          </w:tcPr>
          <w:p w:rsidR="00AF2EDA" w:rsidRPr="00AF2EDA" w:rsidRDefault="00AF2EDA" w:rsidP="00AF2EDA">
            <w:pPr>
              <w:jc w:val="both"/>
              <w:rPr>
                <w:rFonts w:cs="Arial"/>
                <w:sz w:val="18"/>
                <w:szCs w:val="18"/>
              </w:rPr>
            </w:pPr>
            <w:r w:rsidRPr="00AF2EDA">
              <w:rPr>
                <w:rFonts w:cs="Arial"/>
                <w:sz w:val="18"/>
                <w:szCs w:val="18"/>
              </w:rPr>
              <w:t xml:space="preserve">EF3 </w:t>
            </w:r>
          </w:p>
        </w:tc>
        <w:tc>
          <w:tcPr>
            <w:tcW w:w="6145" w:type="dxa"/>
            <w:tcBorders>
              <w:top w:val="nil"/>
              <w:left w:val="nil"/>
              <w:bottom w:val="single" w:sz="4" w:space="0" w:color="auto"/>
              <w:right w:val="nil"/>
            </w:tcBorders>
            <w:shd w:val="clear" w:color="auto" w:fill="auto"/>
            <w:noWrap/>
          </w:tcPr>
          <w:p w:rsidR="00AF2EDA" w:rsidRPr="00AF2EDA" w:rsidRDefault="00AF2EDA" w:rsidP="00AF2EDA">
            <w:pPr>
              <w:jc w:val="both"/>
              <w:rPr>
                <w:rFonts w:cs="Arial"/>
                <w:sz w:val="18"/>
                <w:szCs w:val="18"/>
              </w:rPr>
            </w:pPr>
            <w:r w:rsidRPr="00AF2EDA">
              <w:rPr>
                <w:rFonts w:cs="Arial"/>
                <w:sz w:val="18"/>
                <w:szCs w:val="18"/>
              </w:rPr>
              <w:t>Transport and logistics</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p>
        </w:tc>
        <w:tc>
          <w:tcPr>
            <w:tcW w:w="425" w:type="dxa"/>
            <w:tcBorders>
              <w:top w:val="nil"/>
              <w:left w:val="single" w:sz="4"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nil"/>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single" w:sz="8" w:space="0" w:color="auto"/>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4"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c>
          <w:tcPr>
            <w:tcW w:w="425" w:type="dxa"/>
            <w:tcBorders>
              <w:top w:val="nil"/>
              <w:left w:val="nil"/>
              <w:bottom w:val="single" w:sz="4" w:space="0" w:color="auto"/>
              <w:right w:val="single" w:sz="8" w:space="0" w:color="auto"/>
            </w:tcBorders>
            <w:shd w:val="clear" w:color="auto" w:fill="C0C0C0"/>
            <w:noWrap/>
            <w:vAlign w:val="bottom"/>
          </w:tcPr>
          <w:p w:rsidR="00AF2EDA" w:rsidRPr="00AF2EDA" w:rsidRDefault="00AF2EDA" w:rsidP="00AF2EDA">
            <w:pPr>
              <w:jc w:val="both"/>
              <w:rPr>
                <w:rFonts w:cs="Arial"/>
                <w:b/>
                <w:bCs/>
                <w:sz w:val="18"/>
                <w:szCs w:val="18"/>
              </w:rPr>
            </w:pPr>
            <w:r w:rsidRPr="00AF2EDA">
              <w:rPr>
                <w:rFonts w:cs="Arial"/>
                <w:b/>
                <w:bCs/>
                <w:sz w:val="18"/>
                <w:szCs w:val="18"/>
              </w:rPr>
              <w:t> </w:t>
            </w:r>
          </w:p>
        </w:tc>
      </w:tr>
      <w:tr w:rsidR="00AF2EDA" w:rsidRPr="00AF2EDA" w:rsidTr="001E0228">
        <w:trPr>
          <w:trHeight w:val="255"/>
        </w:trPr>
        <w:tc>
          <w:tcPr>
            <w:tcW w:w="797"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614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c>
          <w:tcPr>
            <w:tcW w:w="425" w:type="dxa"/>
            <w:tcBorders>
              <w:top w:val="nil"/>
              <w:left w:val="nil"/>
              <w:bottom w:val="nil"/>
              <w:right w:val="nil"/>
            </w:tcBorders>
            <w:shd w:val="clear" w:color="auto" w:fill="auto"/>
            <w:noWrap/>
            <w:vAlign w:val="bottom"/>
          </w:tcPr>
          <w:p w:rsidR="00AF2EDA" w:rsidRPr="00AF2EDA" w:rsidRDefault="00AF2EDA" w:rsidP="00AF2EDA">
            <w:pPr>
              <w:jc w:val="both"/>
              <w:rPr>
                <w:rFonts w:cs="Arial"/>
                <w:sz w:val="18"/>
                <w:szCs w:val="18"/>
              </w:rPr>
            </w:pPr>
          </w:p>
        </w:tc>
      </w:tr>
      <w:tr w:rsidR="00AF2EDA" w:rsidRPr="00AF2EDA" w:rsidTr="001E0228">
        <w:trPr>
          <w:trHeight w:val="495"/>
        </w:trPr>
        <w:tc>
          <w:tcPr>
            <w:tcW w:w="14167" w:type="dxa"/>
            <w:gridSpan w:val="19"/>
            <w:tcBorders>
              <w:top w:val="nil"/>
              <w:left w:val="single" w:sz="4" w:space="0" w:color="auto"/>
              <w:bottom w:val="nil"/>
              <w:right w:val="nil"/>
            </w:tcBorders>
            <w:shd w:val="clear" w:color="auto" w:fill="auto"/>
          </w:tcPr>
          <w:p w:rsidR="00AF2EDA" w:rsidRPr="00AF2EDA" w:rsidRDefault="00AF2EDA" w:rsidP="00AF2EDA">
            <w:pPr>
              <w:rPr>
                <w:rFonts w:cs="Arial"/>
                <w:sz w:val="18"/>
                <w:szCs w:val="18"/>
              </w:rPr>
            </w:pPr>
            <w:r w:rsidRPr="00AF2EDA">
              <w:rPr>
                <w:rFonts w:cs="Arial"/>
                <w:sz w:val="18"/>
                <w:szCs w:val="18"/>
              </w:rPr>
              <w:t xml:space="preserve">Ref: NHS Education for </w:t>
            </w:r>
            <w:smartTag w:uri="urn:schemas-microsoft-com:office:smarttags" w:element="place">
              <w:smartTag w:uri="urn:schemas-microsoft-com:office:smarttags" w:element="country-region">
                <w:r w:rsidRPr="00AF2EDA">
                  <w:rPr>
                    <w:rFonts w:cs="Arial"/>
                    <w:sz w:val="18"/>
                    <w:szCs w:val="18"/>
                  </w:rPr>
                  <w:t>Scotland</w:t>
                </w:r>
              </w:smartTag>
            </w:smartTag>
            <w:r w:rsidRPr="00AF2EDA">
              <w:rPr>
                <w:rFonts w:cs="Arial"/>
                <w:sz w:val="18"/>
                <w:szCs w:val="18"/>
              </w:rPr>
              <w:t xml:space="preserve"> (no date) available at: http://www.scqf.org.uk/downloads/NHS%20Knowledge%20and%20Skills%20Framework%20(KSF)%20Leaflet%202007.pdf</w:t>
            </w:r>
          </w:p>
        </w:tc>
      </w:tr>
    </w:tbl>
    <w:p w:rsidR="00AF2EDA" w:rsidRPr="00AF2EDA" w:rsidRDefault="00AF2EDA" w:rsidP="00AF2EDA">
      <w:pPr>
        <w:ind w:left="720" w:hanging="720"/>
        <w:jc w:val="both"/>
        <w:rPr>
          <w:sz w:val="16"/>
          <w:szCs w:val="16"/>
          <w:lang w:eastAsia="en-US"/>
        </w:rPr>
      </w:pPr>
    </w:p>
    <w:p w:rsidR="00AF2EDA" w:rsidRPr="00AF2EDA" w:rsidRDefault="00AF2EDA" w:rsidP="00AF2EDA">
      <w:pPr>
        <w:ind w:left="720" w:hanging="720"/>
        <w:jc w:val="both"/>
        <w:rPr>
          <w:sz w:val="16"/>
          <w:szCs w:val="16"/>
          <w:lang w:eastAsia="en-US"/>
        </w:rPr>
      </w:pPr>
    </w:p>
    <w:p w:rsidR="00AF2EDA" w:rsidRPr="00AF2EDA" w:rsidRDefault="00AF2EDA" w:rsidP="00AF2EDA">
      <w:pPr>
        <w:ind w:left="720" w:hanging="720"/>
        <w:jc w:val="both"/>
        <w:rPr>
          <w:sz w:val="16"/>
          <w:szCs w:val="16"/>
          <w:lang w:eastAsia="en-US"/>
        </w:rPr>
        <w:sectPr w:rsidR="00AF2EDA" w:rsidRPr="00AF2EDA" w:rsidSect="001E0228">
          <w:pgSz w:w="16838" w:h="11906" w:orient="landscape" w:code="9"/>
          <w:pgMar w:top="1418" w:right="1134" w:bottom="1418" w:left="1134" w:header="709" w:footer="709" w:gutter="0"/>
          <w:cols w:space="708"/>
          <w:docGrid w:linePitch="360"/>
        </w:sectPr>
      </w:pPr>
    </w:p>
    <w:tbl>
      <w:tblPr>
        <w:tblW w:w="15593" w:type="dxa"/>
        <w:tblInd w:w="817" w:type="dxa"/>
        <w:tblLook w:val="0000" w:firstRow="0" w:lastRow="0" w:firstColumn="0" w:lastColumn="0" w:noHBand="0" w:noVBand="0"/>
      </w:tblPr>
      <w:tblGrid>
        <w:gridCol w:w="2856"/>
        <w:gridCol w:w="839"/>
        <w:gridCol w:w="3777"/>
        <w:gridCol w:w="3969"/>
        <w:gridCol w:w="4152"/>
        <w:tblGridChange w:id="2">
          <w:tblGrid>
            <w:gridCol w:w="2856"/>
            <w:gridCol w:w="839"/>
            <w:gridCol w:w="3777"/>
            <w:gridCol w:w="3969"/>
            <w:gridCol w:w="4152"/>
          </w:tblGrid>
        </w:tblGridChange>
      </w:tblGrid>
      <w:tr w:rsidR="00CD2EDB" w:rsidRPr="00AF2EDA" w:rsidTr="00EB362D">
        <w:trPr>
          <w:trHeight w:val="300"/>
        </w:trPr>
        <w:tc>
          <w:tcPr>
            <w:tcW w:w="15593" w:type="dxa"/>
            <w:gridSpan w:val="5"/>
            <w:tcBorders>
              <w:top w:val="nil"/>
              <w:left w:val="nil"/>
              <w:bottom w:val="nil"/>
              <w:right w:val="nil"/>
            </w:tcBorders>
          </w:tcPr>
          <w:p w:rsidR="00CD2EDB" w:rsidRPr="00AF2EDA" w:rsidRDefault="00CD2EDB" w:rsidP="00AF2EDA">
            <w:pPr>
              <w:rPr>
                <w:rFonts w:cs="Arial"/>
                <w:b/>
                <w:bCs/>
                <w:sz w:val="32"/>
                <w:szCs w:val="32"/>
              </w:rPr>
            </w:pPr>
            <w:r w:rsidRPr="00AF2EDA">
              <w:rPr>
                <w:rFonts w:cs="Arial"/>
                <w:b/>
                <w:bCs/>
                <w:sz w:val="32"/>
                <w:szCs w:val="32"/>
              </w:rPr>
              <w:lastRenderedPageBreak/>
              <w:t>Appendix 9</w:t>
            </w:r>
          </w:p>
          <w:p w:rsidR="00CD2EDB" w:rsidRPr="00CD2EDB" w:rsidRDefault="00CD2EDB" w:rsidP="00AF2EDA">
            <w:pPr>
              <w:rPr>
                <w:rFonts w:cs="Arial"/>
                <w:b/>
                <w:bCs/>
                <w:sz w:val="24"/>
                <w:szCs w:val="24"/>
              </w:rPr>
            </w:pPr>
          </w:p>
          <w:p w:rsidR="00CD2EDB" w:rsidRPr="00AF2EDA" w:rsidRDefault="00CD2EDB" w:rsidP="00AF2EDA">
            <w:pPr>
              <w:rPr>
                <w:rFonts w:cs="Arial"/>
                <w:b/>
                <w:bCs/>
                <w:sz w:val="24"/>
                <w:szCs w:val="24"/>
              </w:rPr>
            </w:pPr>
            <w:r w:rsidRPr="00AF2EDA">
              <w:rPr>
                <w:rFonts w:cs="Arial"/>
                <w:b/>
                <w:bCs/>
                <w:sz w:val="24"/>
                <w:szCs w:val="24"/>
              </w:rPr>
              <w:t>Proposed module format and method of assessment with proposed assessment month</w:t>
            </w:r>
          </w:p>
        </w:tc>
      </w:tr>
      <w:tr w:rsidR="00AF2EDA" w:rsidRPr="00AF2EDA" w:rsidTr="001E0228">
        <w:trPr>
          <w:trHeight w:val="270"/>
        </w:trPr>
        <w:tc>
          <w:tcPr>
            <w:tcW w:w="2856"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839"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3777"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3969" w:type="dxa"/>
            <w:tcBorders>
              <w:top w:val="nil"/>
              <w:left w:val="nil"/>
              <w:bottom w:val="single" w:sz="8" w:space="0" w:color="auto"/>
              <w:right w:val="nil"/>
            </w:tcBorders>
          </w:tcPr>
          <w:p w:rsidR="00AF2EDA" w:rsidRPr="00AF2EDA" w:rsidRDefault="00AF2EDA" w:rsidP="00AF2EDA">
            <w:pPr>
              <w:rPr>
                <w:rFonts w:cs="Arial"/>
              </w:rPr>
            </w:pPr>
          </w:p>
        </w:tc>
        <w:tc>
          <w:tcPr>
            <w:tcW w:w="4152" w:type="dxa"/>
            <w:tcBorders>
              <w:top w:val="nil"/>
              <w:left w:val="nil"/>
              <w:bottom w:val="nil"/>
              <w:right w:val="nil"/>
            </w:tcBorders>
            <w:shd w:val="clear" w:color="auto" w:fill="auto"/>
            <w:noWrap/>
            <w:vAlign w:val="bottom"/>
          </w:tcPr>
          <w:p w:rsidR="00AF2EDA" w:rsidRPr="00AF2EDA" w:rsidRDefault="00AF2EDA" w:rsidP="00AF2EDA">
            <w:pPr>
              <w:rPr>
                <w:rFonts w:cs="Arial"/>
              </w:rPr>
            </w:pPr>
          </w:p>
        </w:tc>
      </w:tr>
      <w:tr w:rsidR="00AF2EDA" w:rsidRPr="00AF2EDA" w:rsidTr="001E0228">
        <w:trPr>
          <w:trHeight w:val="525"/>
        </w:trPr>
        <w:tc>
          <w:tcPr>
            <w:tcW w:w="2856" w:type="dxa"/>
            <w:tcBorders>
              <w:top w:val="single" w:sz="8" w:space="0" w:color="auto"/>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Proposed Year 1 Module</w:t>
            </w:r>
          </w:p>
        </w:tc>
        <w:tc>
          <w:tcPr>
            <w:tcW w:w="839" w:type="dxa"/>
            <w:tcBorders>
              <w:top w:val="single" w:sz="8" w:space="0" w:color="auto"/>
              <w:left w:val="nil"/>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Credit Rating</w:t>
            </w:r>
          </w:p>
        </w:tc>
        <w:tc>
          <w:tcPr>
            <w:tcW w:w="3777" w:type="dxa"/>
            <w:tcBorders>
              <w:top w:val="single" w:sz="8" w:space="0" w:color="auto"/>
              <w:left w:val="nil"/>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Proposed Mode of Summative Assessment</w:t>
            </w:r>
          </w:p>
        </w:tc>
        <w:tc>
          <w:tcPr>
            <w:tcW w:w="3969" w:type="dxa"/>
            <w:tcBorders>
              <w:top w:val="single" w:sz="8" w:space="0" w:color="auto"/>
              <w:left w:val="nil"/>
              <w:bottom w:val="single" w:sz="4" w:space="0" w:color="auto"/>
              <w:right w:val="single" w:sz="4" w:space="0" w:color="auto"/>
            </w:tcBorders>
          </w:tcPr>
          <w:p w:rsidR="00AF2EDA" w:rsidRPr="00AF2EDA" w:rsidRDefault="00AF2EDA" w:rsidP="00AF2EDA">
            <w:pPr>
              <w:rPr>
                <w:rFonts w:cs="Arial"/>
                <w:b/>
                <w:bCs/>
              </w:rPr>
            </w:pPr>
            <w:r w:rsidRPr="00AF2EDA">
              <w:rPr>
                <w:rFonts w:cs="Arial"/>
                <w:b/>
                <w:bCs/>
              </w:rPr>
              <w:t>Approximate timing of assessment (month in the academic year)</w:t>
            </w:r>
          </w:p>
        </w:tc>
        <w:tc>
          <w:tcPr>
            <w:tcW w:w="4152" w:type="dxa"/>
            <w:tcBorders>
              <w:top w:val="single" w:sz="8" w:space="0" w:color="auto"/>
              <w:left w:val="single" w:sz="4" w:space="0" w:color="auto"/>
              <w:bottom w:val="single" w:sz="4"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Proposed Mode of Formative Assessment</w:t>
            </w:r>
          </w:p>
        </w:tc>
      </w:tr>
      <w:tr w:rsidR="00AF2EDA" w:rsidRPr="00AF2EDA" w:rsidTr="001E0228">
        <w:trPr>
          <w:trHeight w:val="480"/>
        </w:trPr>
        <w:tc>
          <w:tcPr>
            <w:tcW w:w="2856" w:type="dxa"/>
            <w:vMerge w:val="restart"/>
            <w:tcBorders>
              <w:top w:val="nil"/>
              <w:left w:val="single" w:sz="8" w:space="0" w:color="auto"/>
              <w:bottom w:val="single" w:sz="8" w:space="0" w:color="000000"/>
              <w:right w:val="single" w:sz="8" w:space="0" w:color="auto"/>
            </w:tcBorders>
            <w:shd w:val="clear" w:color="auto" w:fill="auto"/>
          </w:tcPr>
          <w:p w:rsidR="00AF2EDA" w:rsidRPr="00AF2EDA" w:rsidRDefault="00AF2EDA" w:rsidP="00AF2EDA">
            <w:pPr>
              <w:rPr>
                <w:rFonts w:cs="Arial"/>
              </w:rPr>
            </w:pPr>
            <w:r w:rsidRPr="00AF2EDA">
              <w:rPr>
                <w:rFonts w:cs="Arial"/>
              </w:rPr>
              <w:t>HFT1015 Clinical Skills 1</w:t>
            </w:r>
          </w:p>
          <w:p w:rsidR="00AF2EDA" w:rsidRPr="00AF2EDA" w:rsidRDefault="00AF2EDA" w:rsidP="00AF2EDA">
            <w:pPr>
              <w:rPr>
                <w:rFonts w:cs="Arial"/>
              </w:rPr>
            </w:pPr>
            <w:r w:rsidRPr="00AF2EDA">
              <w:rPr>
                <w:rFonts w:cs="Arial"/>
              </w:rPr>
              <w:t>(to include Practice-Based Experience 1)</w:t>
            </w:r>
          </w:p>
        </w:tc>
        <w:tc>
          <w:tcPr>
            <w:tcW w:w="839" w:type="dxa"/>
            <w:vMerge w:val="restart"/>
            <w:tcBorders>
              <w:top w:val="nil"/>
              <w:left w:val="single" w:sz="8" w:space="0" w:color="auto"/>
              <w:bottom w:val="single" w:sz="8" w:space="0" w:color="000000"/>
              <w:right w:val="single" w:sz="8" w:space="0" w:color="auto"/>
            </w:tcBorders>
            <w:shd w:val="clear" w:color="auto" w:fill="auto"/>
          </w:tcPr>
          <w:p w:rsidR="00AF2EDA" w:rsidRPr="00AF2EDA" w:rsidRDefault="00AF2EDA" w:rsidP="00AF2EDA">
            <w:pPr>
              <w:rPr>
                <w:rFonts w:cs="Arial"/>
              </w:rPr>
            </w:pPr>
            <w:r w:rsidRPr="00AF2EDA">
              <w:rPr>
                <w:rFonts w:cs="Arial"/>
              </w:rPr>
              <w:t>20</w:t>
            </w:r>
          </w:p>
        </w:tc>
        <w:tc>
          <w:tcPr>
            <w:tcW w:w="3777" w:type="dxa"/>
            <w:tcBorders>
              <w:top w:val="nil"/>
              <w:left w:val="nil"/>
              <w:bottom w:val="nil"/>
              <w:right w:val="single" w:sz="4" w:space="0" w:color="auto"/>
            </w:tcBorders>
            <w:shd w:val="clear" w:color="auto" w:fill="auto"/>
          </w:tcPr>
          <w:p w:rsidR="00AF2EDA" w:rsidRPr="00AF2EDA" w:rsidRDefault="00AF2EDA" w:rsidP="00AF2EDA">
            <w:pPr>
              <w:rPr>
                <w:rFonts w:cs="Arial"/>
              </w:rPr>
            </w:pPr>
            <w:r w:rsidRPr="00AF2EDA">
              <w:rPr>
                <w:rFonts w:cs="Arial"/>
              </w:rPr>
              <w:t xml:space="preserve">1) 30 minute group presentation </w:t>
            </w:r>
          </w:p>
        </w:tc>
        <w:tc>
          <w:tcPr>
            <w:tcW w:w="3969" w:type="dxa"/>
            <w:tcBorders>
              <w:top w:val="single" w:sz="4" w:space="0" w:color="auto"/>
              <w:left w:val="single" w:sz="4" w:space="0" w:color="auto"/>
              <w:right w:val="single" w:sz="4" w:space="0" w:color="auto"/>
            </w:tcBorders>
          </w:tcPr>
          <w:p w:rsidR="00AF2EDA" w:rsidRPr="00AF2EDA" w:rsidRDefault="00AF2EDA" w:rsidP="00AF2EDA">
            <w:pPr>
              <w:rPr>
                <w:rFonts w:cs="Arial"/>
              </w:rPr>
            </w:pPr>
            <w:r w:rsidRPr="00AF2EDA">
              <w:rPr>
                <w:rFonts w:cs="Arial"/>
              </w:rPr>
              <w:t>March</w:t>
            </w:r>
          </w:p>
        </w:tc>
        <w:tc>
          <w:tcPr>
            <w:tcW w:w="4152" w:type="dxa"/>
            <w:tcBorders>
              <w:top w:val="single" w:sz="4" w:space="0" w:color="auto"/>
              <w:left w:val="single" w:sz="4" w:space="0" w:color="auto"/>
              <w:right w:val="single" w:sz="4"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w:t>
            </w:r>
          </w:p>
        </w:tc>
      </w:tr>
      <w:tr w:rsidR="00AF2EDA" w:rsidRPr="00AF2EDA" w:rsidTr="001E0228">
        <w:trPr>
          <w:trHeight w:val="540"/>
        </w:trPr>
        <w:tc>
          <w:tcPr>
            <w:tcW w:w="2856" w:type="dxa"/>
            <w:vMerge/>
            <w:tcBorders>
              <w:top w:val="nil"/>
              <w:left w:val="single" w:sz="8" w:space="0" w:color="auto"/>
              <w:bottom w:val="single" w:sz="8" w:space="0" w:color="000000"/>
              <w:right w:val="single" w:sz="8" w:space="0" w:color="auto"/>
            </w:tcBorders>
            <w:vAlign w:val="center"/>
          </w:tcPr>
          <w:p w:rsidR="00AF2EDA" w:rsidRPr="00AF2EDA" w:rsidRDefault="00AF2EDA" w:rsidP="00AF2EDA">
            <w:pPr>
              <w:rPr>
                <w:rFonts w:cs="Arial"/>
              </w:rPr>
            </w:pPr>
          </w:p>
        </w:tc>
        <w:tc>
          <w:tcPr>
            <w:tcW w:w="839" w:type="dxa"/>
            <w:vMerge/>
            <w:tcBorders>
              <w:top w:val="nil"/>
              <w:left w:val="single" w:sz="8" w:space="0" w:color="auto"/>
              <w:bottom w:val="single" w:sz="8" w:space="0" w:color="000000"/>
              <w:right w:val="single" w:sz="8" w:space="0" w:color="auto"/>
            </w:tcBorders>
            <w:vAlign w:val="center"/>
          </w:tcPr>
          <w:p w:rsidR="00AF2EDA" w:rsidRPr="00AF2EDA" w:rsidRDefault="00AF2EDA" w:rsidP="00AF2EDA">
            <w:pPr>
              <w:rPr>
                <w:rFonts w:cs="Arial"/>
              </w:rPr>
            </w:pPr>
          </w:p>
        </w:tc>
        <w:tc>
          <w:tcPr>
            <w:tcW w:w="3777" w:type="dxa"/>
            <w:tcBorders>
              <w:top w:val="nil"/>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 xml:space="preserve">2) PBE 1: one 3 week clinical placement </w:t>
            </w:r>
          </w:p>
        </w:tc>
        <w:tc>
          <w:tcPr>
            <w:tcW w:w="3969" w:type="dxa"/>
            <w:tcBorders>
              <w:left w:val="nil"/>
              <w:bottom w:val="nil"/>
              <w:right w:val="single" w:sz="4" w:space="0" w:color="auto"/>
            </w:tcBorders>
          </w:tcPr>
          <w:p w:rsidR="00AF2EDA" w:rsidRPr="00AF2EDA" w:rsidRDefault="00AF2EDA" w:rsidP="00AF2EDA">
            <w:pPr>
              <w:rPr>
                <w:rFonts w:cs="Arial"/>
              </w:rPr>
            </w:pPr>
            <w:r w:rsidRPr="00AF2EDA">
              <w:rPr>
                <w:rFonts w:cs="Arial"/>
              </w:rPr>
              <w:t>February</w:t>
            </w:r>
          </w:p>
        </w:tc>
        <w:tc>
          <w:tcPr>
            <w:tcW w:w="4152" w:type="dxa"/>
            <w:tcBorders>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495"/>
        </w:trPr>
        <w:tc>
          <w:tcPr>
            <w:tcW w:w="2856" w:type="dxa"/>
            <w:vMerge w:val="restart"/>
            <w:tcBorders>
              <w:top w:val="nil"/>
              <w:left w:val="single" w:sz="8" w:space="0" w:color="auto"/>
              <w:bottom w:val="single" w:sz="8" w:space="0" w:color="000000"/>
              <w:right w:val="single" w:sz="8" w:space="0" w:color="auto"/>
            </w:tcBorders>
            <w:shd w:val="clear" w:color="auto" w:fill="auto"/>
          </w:tcPr>
          <w:p w:rsidR="00AF2EDA" w:rsidRPr="00AF2EDA" w:rsidRDefault="00AF2EDA" w:rsidP="00AF2EDA">
            <w:pPr>
              <w:rPr>
                <w:rFonts w:cs="Arial"/>
              </w:rPr>
            </w:pPr>
            <w:r w:rsidRPr="00AF2EDA">
              <w:rPr>
                <w:rFonts w:cs="Arial"/>
              </w:rPr>
              <w:t>HFG1000 Professional Development and Research 1</w:t>
            </w:r>
          </w:p>
        </w:tc>
        <w:tc>
          <w:tcPr>
            <w:tcW w:w="839" w:type="dxa"/>
            <w:vMerge w:val="restart"/>
            <w:tcBorders>
              <w:top w:val="nil"/>
              <w:left w:val="single" w:sz="8" w:space="0" w:color="auto"/>
              <w:bottom w:val="single" w:sz="8" w:space="0" w:color="000000"/>
              <w:right w:val="single" w:sz="8" w:space="0" w:color="auto"/>
            </w:tcBorders>
            <w:shd w:val="clear" w:color="auto" w:fill="auto"/>
          </w:tcPr>
          <w:p w:rsidR="00AF2EDA" w:rsidRPr="00AF2EDA" w:rsidRDefault="00AF2EDA" w:rsidP="00AF2EDA">
            <w:pPr>
              <w:rPr>
                <w:rFonts w:cs="Arial"/>
              </w:rPr>
            </w:pPr>
            <w:r w:rsidRPr="00AF2EDA">
              <w:rPr>
                <w:rFonts w:cs="Arial"/>
              </w:rPr>
              <w:t>20</w:t>
            </w:r>
          </w:p>
        </w:tc>
        <w:tc>
          <w:tcPr>
            <w:tcW w:w="3777" w:type="dxa"/>
            <w:tcBorders>
              <w:top w:val="nil"/>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1) 1.5 hour short answer questions exam</w:t>
            </w:r>
          </w:p>
        </w:tc>
        <w:tc>
          <w:tcPr>
            <w:tcW w:w="3969" w:type="dxa"/>
            <w:tcBorders>
              <w:top w:val="single" w:sz="8" w:space="0" w:color="auto"/>
              <w:left w:val="nil"/>
              <w:bottom w:val="nil"/>
              <w:right w:val="single" w:sz="4" w:space="0" w:color="auto"/>
            </w:tcBorders>
          </w:tcPr>
          <w:p w:rsidR="00AF2EDA" w:rsidRPr="00AF2EDA" w:rsidRDefault="00AF2EDA" w:rsidP="00AF2EDA">
            <w:pPr>
              <w:rPr>
                <w:rFonts w:cs="Arial"/>
              </w:rPr>
            </w:pPr>
            <w:r w:rsidRPr="00AF2EDA">
              <w:rPr>
                <w:rFonts w:cs="Arial"/>
              </w:rPr>
              <w:t xml:space="preserve">IPL modules, dates to be set within school team when module team is decided upon. </w:t>
            </w:r>
          </w:p>
        </w:tc>
        <w:tc>
          <w:tcPr>
            <w:tcW w:w="4152" w:type="dxa"/>
            <w:tcBorders>
              <w:top w:val="single" w:sz="8" w:space="0" w:color="auto"/>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feedback relating to development of portfolio</w:t>
            </w:r>
          </w:p>
        </w:tc>
      </w:tr>
      <w:tr w:rsidR="00AF2EDA" w:rsidRPr="00AF2EDA" w:rsidTr="001E0228">
        <w:trPr>
          <w:trHeight w:val="555"/>
        </w:trPr>
        <w:tc>
          <w:tcPr>
            <w:tcW w:w="2856" w:type="dxa"/>
            <w:vMerge/>
            <w:tcBorders>
              <w:top w:val="nil"/>
              <w:left w:val="single" w:sz="8" w:space="0" w:color="auto"/>
              <w:bottom w:val="single" w:sz="8" w:space="0" w:color="000000"/>
              <w:right w:val="single" w:sz="8" w:space="0" w:color="auto"/>
            </w:tcBorders>
            <w:vAlign w:val="center"/>
          </w:tcPr>
          <w:p w:rsidR="00AF2EDA" w:rsidRPr="00AF2EDA" w:rsidRDefault="00AF2EDA" w:rsidP="00AF2EDA">
            <w:pPr>
              <w:rPr>
                <w:rFonts w:cs="Arial"/>
              </w:rPr>
            </w:pPr>
          </w:p>
        </w:tc>
        <w:tc>
          <w:tcPr>
            <w:tcW w:w="839" w:type="dxa"/>
            <w:vMerge/>
            <w:tcBorders>
              <w:top w:val="nil"/>
              <w:left w:val="single" w:sz="8" w:space="0" w:color="auto"/>
              <w:bottom w:val="single" w:sz="8" w:space="0" w:color="000000"/>
              <w:right w:val="single" w:sz="8" w:space="0" w:color="auto"/>
            </w:tcBorders>
            <w:vAlign w:val="center"/>
          </w:tcPr>
          <w:p w:rsidR="00AF2EDA" w:rsidRPr="00AF2EDA" w:rsidRDefault="00AF2EDA" w:rsidP="00AF2EDA">
            <w:pPr>
              <w:rPr>
                <w:rFonts w:cs="Arial"/>
              </w:rPr>
            </w:pPr>
          </w:p>
        </w:tc>
        <w:tc>
          <w:tcPr>
            <w:tcW w:w="3777" w:type="dxa"/>
            <w:tcBorders>
              <w:top w:val="nil"/>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 xml:space="preserve">2) 2000 word professional development planning (PDP) portfolio </w:t>
            </w:r>
          </w:p>
        </w:tc>
        <w:tc>
          <w:tcPr>
            <w:tcW w:w="3969" w:type="dxa"/>
            <w:tcBorders>
              <w:top w:val="nil"/>
              <w:left w:val="nil"/>
              <w:bottom w:val="single" w:sz="8" w:space="0" w:color="auto"/>
              <w:right w:val="single" w:sz="4" w:space="0" w:color="auto"/>
            </w:tcBorders>
          </w:tcPr>
          <w:p w:rsidR="00AF2EDA" w:rsidRPr="00AF2EDA" w:rsidRDefault="00AF2EDA" w:rsidP="00AF2EDA">
            <w:pPr>
              <w:rPr>
                <w:rFonts w:cs="Arial"/>
              </w:rPr>
            </w:pPr>
          </w:p>
        </w:tc>
        <w:tc>
          <w:tcPr>
            <w:tcW w:w="4152" w:type="dxa"/>
            <w:tcBorders>
              <w:top w:val="nil"/>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writing style</w:t>
            </w:r>
          </w:p>
        </w:tc>
      </w:tr>
      <w:tr w:rsidR="00AF2EDA" w:rsidRPr="00AF2EDA" w:rsidTr="001E0228">
        <w:trPr>
          <w:trHeight w:val="495"/>
        </w:trPr>
        <w:tc>
          <w:tcPr>
            <w:tcW w:w="2856" w:type="dxa"/>
            <w:vMerge w:val="restart"/>
            <w:tcBorders>
              <w:top w:val="nil"/>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HFT2001 Applied Anatomy and Biomechanics</w:t>
            </w:r>
          </w:p>
        </w:tc>
        <w:tc>
          <w:tcPr>
            <w:tcW w:w="839" w:type="dxa"/>
            <w:vMerge w:val="restart"/>
            <w:tcBorders>
              <w:top w:val="nil"/>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40</w:t>
            </w:r>
          </w:p>
        </w:tc>
        <w:tc>
          <w:tcPr>
            <w:tcW w:w="3777" w:type="dxa"/>
            <w:tcBorders>
              <w:top w:val="nil"/>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 xml:space="preserve">1) 2 x 25 minute Practical Exam </w:t>
            </w:r>
          </w:p>
        </w:tc>
        <w:tc>
          <w:tcPr>
            <w:tcW w:w="3969" w:type="dxa"/>
            <w:tcBorders>
              <w:top w:val="nil"/>
              <w:left w:val="nil"/>
              <w:bottom w:val="nil"/>
              <w:right w:val="single" w:sz="4" w:space="0" w:color="auto"/>
            </w:tcBorders>
          </w:tcPr>
          <w:p w:rsidR="00AF2EDA" w:rsidRPr="00AF2EDA" w:rsidRDefault="00AF2EDA" w:rsidP="00AF2EDA">
            <w:pPr>
              <w:rPr>
                <w:rFonts w:cs="Arial"/>
              </w:rPr>
            </w:pPr>
            <w:r w:rsidRPr="00AF2EDA">
              <w:rPr>
                <w:rFonts w:cs="Arial"/>
              </w:rPr>
              <w:t>One December, one May.</w:t>
            </w:r>
          </w:p>
          <w:p w:rsidR="00AF2EDA" w:rsidRPr="00AF2EDA" w:rsidRDefault="00AF2EDA" w:rsidP="00AF2EDA">
            <w:pPr>
              <w:rPr>
                <w:rFonts w:cs="Arial"/>
              </w:rPr>
            </w:pPr>
          </w:p>
        </w:tc>
        <w:tc>
          <w:tcPr>
            <w:tcW w:w="4152" w:type="dxa"/>
            <w:tcBorders>
              <w:top w:val="nil"/>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510"/>
        </w:trPr>
        <w:tc>
          <w:tcPr>
            <w:tcW w:w="2856" w:type="dxa"/>
            <w:vMerge/>
            <w:tcBorders>
              <w:top w:val="nil"/>
              <w:left w:val="single" w:sz="8" w:space="0" w:color="auto"/>
              <w:bottom w:val="nil"/>
              <w:right w:val="single" w:sz="8" w:space="0" w:color="auto"/>
            </w:tcBorders>
            <w:vAlign w:val="center"/>
          </w:tcPr>
          <w:p w:rsidR="00AF2EDA" w:rsidRPr="00AF2EDA" w:rsidRDefault="00AF2EDA" w:rsidP="00AF2EDA">
            <w:pPr>
              <w:rPr>
                <w:rFonts w:cs="Arial"/>
              </w:rPr>
            </w:pPr>
          </w:p>
        </w:tc>
        <w:tc>
          <w:tcPr>
            <w:tcW w:w="839" w:type="dxa"/>
            <w:vMerge/>
            <w:tcBorders>
              <w:top w:val="nil"/>
              <w:left w:val="single" w:sz="8" w:space="0" w:color="auto"/>
              <w:bottom w:val="nil"/>
              <w:right w:val="single" w:sz="8" w:space="0" w:color="auto"/>
            </w:tcBorders>
            <w:vAlign w:val="center"/>
          </w:tcPr>
          <w:p w:rsidR="00AF2EDA" w:rsidRPr="00AF2EDA" w:rsidRDefault="00AF2EDA" w:rsidP="00AF2EDA">
            <w:pPr>
              <w:rPr>
                <w:rFonts w:cs="Arial"/>
              </w:rPr>
            </w:pPr>
          </w:p>
        </w:tc>
        <w:tc>
          <w:tcPr>
            <w:tcW w:w="3777" w:type="dxa"/>
            <w:tcBorders>
              <w:top w:val="nil"/>
              <w:left w:val="nil"/>
              <w:bottom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2) 2000 word Assignment</w:t>
            </w:r>
          </w:p>
        </w:tc>
        <w:tc>
          <w:tcPr>
            <w:tcW w:w="3969" w:type="dxa"/>
            <w:tcBorders>
              <w:top w:val="nil"/>
              <w:left w:val="nil"/>
              <w:bottom w:val="single" w:sz="8" w:space="0" w:color="auto"/>
              <w:right w:val="single" w:sz="4" w:space="0" w:color="auto"/>
            </w:tcBorders>
          </w:tcPr>
          <w:p w:rsidR="00AF2EDA" w:rsidRPr="00AF2EDA" w:rsidRDefault="00AF2EDA" w:rsidP="00AF2EDA">
            <w:pPr>
              <w:rPr>
                <w:rFonts w:cs="Arial"/>
              </w:rPr>
            </w:pPr>
            <w:r w:rsidRPr="00AF2EDA">
              <w:rPr>
                <w:rFonts w:cs="Arial"/>
              </w:rPr>
              <w:t>March</w:t>
            </w:r>
          </w:p>
        </w:tc>
        <w:tc>
          <w:tcPr>
            <w:tcW w:w="4152" w:type="dxa"/>
            <w:tcBorders>
              <w:top w:val="nil"/>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w:t>
            </w:r>
          </w:p>
        </w:tc>
      </w:tr>
      <w:tr w:rsidR="00AF2EDA" w:rsidRPr="00AF2EDA" w:rsidTr="001E0228">
        <w:trPr>
          <w:trHeight w:val="495"/>
        </w:trPr>
        <w:tc>
          <w:tcPr>
            <w:tcW w:w="2856" w:type="dxa"/>
            <w:vMerge w:val="restart"/>
            <w:tcBorders>
              <w:top w:val="single" w:sz="8"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 xml:space="preserve">HFT2000 Physiology in the context of Physiotherapy </w:t>
            </w:r>
          </w:p>
        </w:tc>
        <w:tc>
          <w:tcPr>
            <w:tcW w:w="839" w:type="dxa"/>
            <w:vMerge w:val="restart"/>
            <w:tcBorders>
              <w:top w:val="single" w:sz="8"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40</w:t>
            </w:r>
          </w:p>
        </w:tc>
        <w:tc>
          <w:tcPr>
            <w:tcW w:w="3777" w:type="dxa"/>
            <w:tcBorders>
              <w:top w:val="single" w:sz="4" w:space="0" w:color="auto"/>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 xml:space="preserve">1) 2 x 30 minute Practical Exam </w:t>
            </w:r>
          </w:p>
        </w:tc>
        <w:tc>
          <w:tcPr>
            <w:tcW w:w="3969" w:type="dxa"/>
            <w:tcBorders>
              <w:top w:val="nil"/>
              <w:left w:val="nil"/>
              <w:bottom w:val="nil"/>
              <w:right w:val="single" w:sz="4" w:space="0" w:color="auto"/>
            </w:tcBorders>
          </w:tcPr>
          <w:p w:rsidR="00AF2EDA" w:rsidRPr="00AF2EDA" w:rsidRDefault="00AF2EDA" w:rsidP="00AF2EDA">
            <w:pPr>
              <w:rPr>
                <w:rFonts w:cs="Arial"/>
              </w:rPr>
            </w:pPr>
            <w:r w:rsidRPr="00AF2EDA">
              <w:rPr>
                <w:rFonts w:cs="Arial"/>
              </w:rPr>
              <w:t>One December, one May.</w:t>
            </w:r>
          </w:p>
          <w:p w:rsidR="00AF2EDA" w:rsidRPr="00AF2EDA" w:rsidRDefault="00AF2EDA" w:rsidP="00AF2EDA">
            <w:pPr>
              <w:rPr>
                <w:rFonts w:cs="Arial"/>
              </w:rPr>
            </w:pPr>
          </w:p>
        </w:tc>
        <w:tc>
          <w:tcPr>
            <w:tcW w:w="4152" w:type="dxa"/>
            <w:tcBorders>
              <w:top w:val="nil"/>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555"/>
        </w:trPr>
        <w:tc>
          <w:tcPr>
            <w:tcW w:w="2856" w:type="dxa"/>
            <w:vMerge/>
            <w:tcBorders>
              <w:top w:val="single" w:sz="8" w:space="0" w:color="auto"/>
              <w:left w:val="single" w:sz="8" w:space="0" w:color="auto"/>
              <w:bottom w:val="single" w:sz="4" w:space="0" w:color="auto"/>
              <w:right w:val="single" w:sz="8" w:space="0" w:color="auto"/>
            </w:tcBorders>
            <w:vAlign w:val="center"/>
          </w:tcPr>
          <w:p w:rsidR="00AF2EDA" w:rsidRPr="00AF2EDA" w:rsidRDefault="00AF2EDA" w:rsidP="00AF2EDA">
            <w:pPr>
              <w:rPr>
                <w:rFonts w:cs="Arial"/>
              </w:rPr>
            </w:pPr>
          </w:p>
        </w:tc>
        <w:tc>
          <w:tcPr>
            <w:tcW w:w="839" w:type="dxa"/>
            <w:vMerge/>
            <w:tcBorders>
              <w:top w:val="single" w:sz="8" w:space="0" w:color="auto"/>
              <w:left w:val="single" w:sz="8" w:space="0" w:color="auto"/>
              <w:bottom w:val="single" w:sz="4" w:space="0" w:color="auto"/>
              <w:right w:val="single" w:sz="8" w:space="0" w:color="auto"/>
            </w:tcBorders>
            <w:vAlign w:val="center"/>
          </w:tcPr>
          <w:p w:rsidR="00AF2EDA" w:rsidRPr="00AF2EDA" w:rsidRDefault="00AF2EDA" w:rsidP="00AF2EDA">
            <w:pPr>
              <w:rPr>
                <w:rFonts w:cs="Arial"/>
              </w:rPr>
            </w:pPr>
          </w:p>
        </w:tc>
        <w:tc>
          <w:tcPr>
            <w:tcW w:w="3777" w:type="dxa"/>
            <w:tcBorders>
              <w:top w:val="nil"/>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2) 1 x 2000 word assignment</w:t>
            </w:r>
          </w:p>
        </w:tc>
        <w:tc>
          <w:tcPr>
            <w:tcW w:w="3969" w:type="dxa"/>
            <w:tcBorders>
              <w:top w:val="nil"/>
              <w:left w:val="nil"/>
              <w:bottom w:val="single" w:sz="8" w:space="0" w:color="auto"/>
              <w:right w:val="single" w:sz="4" w:space="0" w:color="auto"/>
            </w:tcBorders>
          </w:tcPr>
          <w:p w:rsidR="00AF2EDA" w:rsidRPr="00AF2EDA" w:rsidRDefault="00AF2EDA" w:rsidP="00AF2EDA">
            <w:pPr>
              <w:rPr>
                <w:rFonts w:cs="Arial"/>
              </w:rPr>
            </w:pPr>
            <w:r w:rsidRPr="00AF2EDA">
              <w:rPr>
                <w:rFonts w:cs="Arial"/>
              </w:rPr>
              <w:t>January</w:t>
            </w:r>
          </w:p>
        </w:tc>
        <w:tc>
          <w:tcPr>
            <w:tcW w:w="4152" w:type="dxa"/>
            <w:tcBorders>
              <w:top w:val="nil"/>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 including use of MCQs</w:t>
            </w:r>
          </w:p>
        </w:tc>
      </w:tr>
      <w:tr w:rsidR="00AF2EDA" w:rsidRPr="00AF2EDA" w:rsidTr="001E0228">
        <w:trPr>
          <w:trHeight w:val="270"/>
        </w:trPr>
        <w:tc>
          <w:tcPr>
            <w:tcW w:w="2856" w:type="dxa"/>
            <w:tcBorders>
              <w:top w:val="single" w:sz="4" w:space="0" w:color="auto"/>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Total</w:t>
            </w:r>
          </w:p>
        </w:tc>
        <w:tc>
          <w:tcPr>
            <w:tcW w:w="839" w:type="dxa"/>
            <w:tcBorders>
              <w:top w:val="single" w:sz="4" w:space="0" w:color="auto"/>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120</w:t>
            </w:r>
          </w:p>
        </w:tc>
        <w:tc>
          <w:tcPr>
            <w:tcW w:w="3777" w:type="dxa"/>
            <w:tcBorders>
              <w:top w:val="nil"/>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 </w:t>
            </w:r>
          </w:p>
        </w:tc>
        <w:tc>
          <w:tcPr>
            <w:tcW w:w="3969" w:type="dxa"/>
            <w:tcBorders>
              <w:top w:val="nil"/>
              <w:left w:val="nil"/>
              <w:bottom w:val="single" w:sz="8" w:space="0" w:color="auto"/>
              <w:right w:val="single" w:sz="4" w:space="0" w:color="auto"/>
            </w:tcBorders>
          </w:tcPr>
          <w:p w:rsidR="00AF2EDA" w:rsidRPr="00AF2EDA" w:rsidRDefault="00AF2EDA" w:rsidP="00AF2EDA">
            <w:pPr>
              <w:rPr>
                <w:rFonts w:cs="Arial"/>
              </w:rPr>
            </w:pPr>
          </w:p>
        </w:tc>
        <w:tc>
          <w:tcPr>
            <w:tcW w:w="4152" w:type="dxa"/>
            <w:tcBorders>
              <w:top w:val="nil"/>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 </w:t>
            </w:r>
          </w:p>
        </w:tc>
      </w:tr>
      <w:tr w:rsidR="00AF2EDA" w:rsidRPr="00AF2EDA" w:rsidTr="001E0228">
        <w:trPr>
          <w:trHeight w:val="270"/>
        </w:trPr>
        <w:tc>
          <w:tcPr>
            <w:tcW w:w="2856"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839"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3777"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3969" w:type="dxa"/>
            <w:tcBorders>
              <w:top w:val="nil"/>
              <w:left w:val="nil"/>
              <w:bottom w:val="nil"/>
              <w:right w:val="nil"/>
            </w:tcBorders>
          </w:tcPr>
          <w:p w:rsidR="00AF2EDA" w:rsidRPr="00AF2EDA" w:rsidRDefault="00AF2EDA" w:rsidP="00AF2EDA">
            <w:pPr>
              <w:rPr>
                <w:rFonts w:cs="Arial"/>
              </w:rPr>
            </w:pPr>
          </w:p>
        </w:tc>
        <w:tc>
          <w:tcPr>
            <w:tcW w:w="4152" w:type="dxa"/>
            <w:tcBorders>
              <w:top w:val="nil"/>
              <w:left w:val="nil"/>
              <w:bottom w:val="nil"/>
              <w:right w:val="nil"/>
            </w:tcBorders>
            <w:shd w:val="clear" w:color="auto" w:fill="auto"/>
            <w:noWrap/>
            <w:vAlign w:val="bottom"/>
          </w:tcPr>
          <w:p w:rsidR="00AF2EDA" w:rsidRPr="00AF2EDA" w:rsidRDefault="00AF2EDA" w:rsidP="00AF2EDA">
            <w:pPr>
              <w:rPr>
                <w:rFonts w:cs="Arial"/>
              </w:rPr>
            </w:pPr>
          </w:p>
        </w:tc>
      </w:tr>
    </w:tbl>
    <w:p w:rsidR="00AF2EDA" w:rsidRPr="00AF2EDA" w:rsidRDefault="00AF2EDA" w:rsidP="00AF2EDA">
      <w:pPr>
        <w:jc w:val="both"/>
      </w:pPr>
      <w:r w:rsidRPr="00AF2EDA">
        <w:br w:type="page"/>
      </w:r>
    </w:p>
    <w:tbl>
      <w:tblPr>
        <w:tblW w:w="14908" w:type="dxa"/>
        <w:tblInd w:w="84" w:type="dxa"/>
        <w:tblLayout w:type="fixed"/>
        <w:tblLook w:val="0000" w:firstRow="0" w:lastRow="0" w:firstColumn="0" w:lastColumn="0" w:noHBand="0" w:noVBand="0"/>
      </w:tblPr>
      <w:tblGrid>
        <w:gridCol w:w="3568"/>
        <w:gridCol w:w="992"/>
        <w:gridCol w:w="3544"/>
        <w:gridCol w:w="1695"/>
        <w:gridCol w:w="1439"/>
        <w:gridCol w:w="410"/>
        <w:gridCol w:w="3260"/>
      </w:tblGrid>
      <w:tr w:rsidR="00AF2EDA" w:rsidRPr="00AF2EDA" w:rsidTr="001E0228">
        <w:trPr>
          <w:trHeight w:val="525"/>
        </w:trPr>
        <w:tc>
          <w:tcPr>
            <w:tcW w:w="3568" w:type="dxa"/>
            <w:tcBorders>
              <w:top w:val="single" w:sz="8" w:space="0" w:color="auto"/>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Proposed Year 2 Module</w:t>
            </w:r>
          </w:p>
        </w:tc>
        <w:tc>
          <w:tcPr>
            <w:tcW w:w="992" w:type="dxa"/>
            <w:tcBorders>
              <w:top w:val="single" w:sz="8" w:space="0" w:color="auto"/>
              <w:left w:val="nil"/>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Credit Rating</w:t>
            </w:r>
          </w:p>
        </w:tc>
        <w:tc>
          <w:tcPr>
            <w:tcW w:w="3544" w:type="dxa"/>
            <w:tcBorders>
              <w:top w:val="single" w:sz="8" w:space="0" w:color="auto"/>
              <w:left w:val="nil"/>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Proposed Mode of Summative Assessment</w:t>
            </w:r>
          </w:p>
        </w:tc>
        <w:tc>
          <w:tcPr>
            <w:tcW w:w="3544" w:type="dxa"/>
            <w:gridSpan w:val="3"/>
            <w:tcBorders>
              <w:top w:val="single" w:sz="8" w:space="0" w:color="auto"/>
              <w:left w:val="nil"/>
              <w:bottom w:val="single" w:sz="8" w:space="0" w:color="auto"/>
              <w:right w:val="single" w:sz="4" w:space="0" w:color="auto"/>
            </w:tcBorders>
          </w:tcPr>
          <w:p w:rsidR="00AF2EDA" w:rsidRPr="00AF2EDA" w:rsidRDefault="00AF2EDA" w:rsidP="00AF2EDA">
            <w:pPr>
              <w:rPr>
                <w:rFonts w:cs="Arial"/>
                <w:b/>
                <w:bCs/>
              </w:rPr>
            </w:pPr>
            <w:r w:rsidRPr="00AF2EDA">
              <w:rPr>
                <w:rFonts w:cs="Arial"/>
                <w:b/>
                <w:bCs/>
              </w:rPr>
              <w:t>Approximate timing of assessment (month in the academic year)</w:t>
            </w:r>
          </w:p>
        </w:tc>
        <w:tc>
          <w:tcPr>
            <w:tcW w:w="3260" w:type="dxa"/>
            <w:tcBorders>
              <w:top w:val="single" w:sz="8" w:space="0" w:color="auto"/>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Proposed Mode of Formative Assessment</w:t>
            </w:r>
          </w:p>
        </w:tc>
      </w:tr>
      <w:tr w:rsidR="00AF2EDA" w:rsidRPr="00AF2EDA" w:rsidTr="001E0228">
        <w:trPr>
          <w:trHeight w:val="510"/>
        </w:trPr>
        <w:tc>
          <w:tcPr>
            <w:tcW w:w="3568" w:type="dxa"/>
            <w:vMerge w:val="restart"/>
            <w:tcBorders>
              <w:top w:val="single" w:sz="8" w:space="0" w:color="auto"/>
              <w:left w:val="single" w:sz="8" w:space="0" w:color="auto"/>
              <w:bottom w:val="single" w:sz="8" w:space="0" w:color="000000"/>
              <w:right w:val="single" w:sz="8" w:space="0" w:color="auto"/>
            </w:tcBorders>
            <w:shd w:val="clear" w:color="auto" w:fill="auto"/>
          </w:tcPr>
          <w:p w:rsidR="00AF2EDA" w:rsidRPr="00AF2EDA" w:rsidRDefault="00AF2EDA" w:rsidP="00AF2EDA">
            <w:pPr>
              <w:rPr>
                <w:rFonts w:cs="Arial"/>
              </w:rPr>
            </w:pPr>
            <w:r w:rsidRPr="00AF2EDA">
              <w:rPr>
                <w:rFonts w:cs="Arial"/>
              </w:rPr>
              <w:t>HIG1000 Research 2</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tcPr>
          <w:p w:rsidR="00AF2EDA" w:rsidRPr="00AF2EDA" w:rsidRDefault="00AF2EDA" w:rsidP="00AF2EDA">
            <w:pPr>
              <w:rPr>
                <w:rFonts w:cs="Arial"/>
              </w:rPr>
            </w:pPr>
            <w:r w:rsidRPr="00AF2EDA">
              <w:rPr>
                <w:rFonts w:cs="Arial"/>
              </w:rPr>
              <w:t>20</w:t>
            </w:r>
          </w:p>
        </w:tc>
        <w:tc>
          <w:tcPr>
            <w:tcW w:w="3544" w:type="dxa"/>
            <w:tcBorders>
              <w:top w:val="nil"/>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1) Research data analysis workbook</w:t>
            </w:r>
          </w:p>
        </w:tc>
        <w:tc>
          <w:tcPr>
            <w:tcW w:w="3544" w:type="dxa"/>
            <w:gridSpan w:val="3"/>
            <w:tcBorders>
              <w:top w:val="single" w:sz="8" w:space="0" w:color="auto"/>
              <w:left w:val="nil"/>
              <w:right w:val="single" w:sz="4" w:space="0" w:color="auto"/>
            </w:tcBorders>
          </w:tcPr>
          <w:p w:rsidR="00AF2EDA" w:rsidRPr="00AF2EDA" w:rsidRDefault="00AF2EDA" w:rsidP="00AF2EDA">
            <w:pPr>
              <w:rPr>
                <w:rFonts w:cs="Arial"/>
              </w:rPr>
            </w:pPr>
            <w:r w:rsidRPr="00AF2EDA">
              <w:rPr>
                <w:rFonts w:cs="Arial"/>
              </w:rPr>
              <w:t>IPL modules, dates to be set within school team when module team is decided upon.</w:t>
            </w:r>
          </w:p>
        </w:tc>
        <w:tc>
          <w:tcPr>
            <w:tcW w:w="3260" w:type="dxa"/>
            <w:tcBorders>
              <w:top w:val="single" w:sz="8" w:space="0" w:color="auto"/>
              <w:left w:val="single" w:sz="4" w:space="0" w:color="auto"/>
              <w:right w:val="single" w:sz="4"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w:t>
            </w:r>
          </w:p>
        </w:tc>
      </w:tr>
      <w:tr w:rsidR="00AF2EDA" w:rsidRPr="00AF2EDA" w:rsidTr="001E0228">
        <w:trPr>
          <w:trHeight w:val="525"/>
        </w:trPr>
        <w:tc>
          <w:tcPr>
            <w:tcW w:w="3568" w:type="dxa"/>
            <w:vMerge/>
            <w:tcBorders>
              <w:top w:val="single" w:sz="8" w:space="0" w:color="auto"/>
              <w:left w:val="single" w:sz="8" w:space="0" w:color="auto"/>
              <w:bottom w:val="single" w:sz="8" w:space="0" w:color="000000"/>
              <w:right w:val="single" w:sz="8" w:space="0" w:color="auto"/>
            </w:tcBorders>
            <w:vAlign w:val="center"/>
          </w:tcPr>
          <w:p w:rsidR="00AF2EDA" w:rsidRPr="00AF2EDA" w:rsidRDefault="00AF2EDA" w:rsidP="00AF2EDA">
            <w:pPr>
              <w:rPr>
                <w:rFonts w:cs="Arial"/>
              </w:rPr>
            </w:pPr>
          </w:p>
        </w:tc>
        <w:tc>
          <w:tcPr>
            <w:tcW w:w="992" w:type="dxa"/>
            <w:vMerge/>
            <w:tcBorders>
              <w:top w:val="single" w:sz="8" w:space="0" w:color="auto"/>
              <w:left w:val="single" w:sz="8" w:space="0" w:color="auto"/>
              <w:bottom w:val="single" w:sz="8" w:space="0" w:color="000000"/>
              <w:right w:val="single" w:sz="8" w:space="0" w:color="auto"/>
            </w:tcBorders>
            <w:vAlign w:val="center"/>
          </w:tcPr>
          <w:p w:rsidR="00AF2EDA" w:rsidRPr="00AF2EDA" w:rsidRDefault="00AF2EDA" w:rsidP="00AF2EDA">
            <w:pPr>
              <w:rPr>
                <w:rFonts w:cs="Arial"/>
              </w:rPr>
            </w:pPr>
          </w:p>
        </w:tc>
        <w:tc>
          <w:tcPr>
            <w:tcW w:w="3544" w:type="dxa"/>
            <w:tcBorders>
              <w:top w:val="nil"/>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2) Research Proposal</w:t>
            </w:r>
          </w:p>
        </w:tc>
        <w:tc>
          <w:tcPr>
            <w:tcW w:w="3544" w:type="dxa"/>
            <w:gridSpan w:val="3"/>
            <w:tcBorders>
              <w:left w:val="nil"/>
              <w:bottom w:val="single" w:sz="8" w:space="0" w:color="auto"/>
              <w:right w:val="single" w:sz="4" w:space="0" w:color="auto"/>
            </w:tcBorders>
          </w:tcPr>
          <w:p w:rsidR="00AF2EDA" w:rsidRPr="00AF2EDA" w:rsidRDefault="00AF2EDA" w:rsidP="00AF2EDA">
            <w:pPr>
              <w:rPr>
                <w:rFonts w:cs="Arial"/>
              </w:rPr>
            </w:pPr>
          </w:p>
        </w:tc>
        <w:tc>
          <w:tcPr>
            <w:tcW w:w="3260" w:type="dxa"/>
            <w:tcBorders>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w:t>
            </w:r>
          </w:p>
        </w:tc>
      </w:tr>
      <w:tr w:rsidR="00AF2EDA" w:rsidRPr="00AF2EDA" w:rsidTr="001E0228">
        <w:trPr>
          <w:trHeight w:val="510"/>
        </w:trPr>
        <w:tc>
          <w:tcPr>
            <w:tcW w:w="3568" w:type="dxa"/>
            <w:vMerge w:val="restart"/>
            <w:tcBorders>
              <w:top w:val="nil"/>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HIT1001 Musculoskeletal Physiotherapy</w:t>
            </w:r>
          </w:p>
        </w:tc>
        <w:tc>
          <w:tcPr>
            <w:tcW w:w="992" w:type="dxa"/>
            <w:vMerge w:val="restart"/>
            <w:tcBorders>
              <w:top w:val="single" w:sz="8" w:space="0" w:color="000000"/>
              <w:left w:val="single" w:sz="8" w:space="0" w:color="auto"/>
              <w:bottom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20</w:t>
            </w:r>
          </w:p>
        </w:tc>
        <w:tc>
          <w:tcPr>
            <w:tcW w:w="3544" w:type="dxa"/>
            <w:tcBorders>
              <w:top w:val="nil"/>
              <w:left w:val="nil"/>
              <w:right w:val="single" w:sz="8" w:space="0" w:color="auto"/>
            </w:tcBorders>
            <w:shd w:val="clear" w:color="auto" w:fill="auto"/>
          </w:tcPr>
          <w:p w:rsidR="00AF2EDA" w:rsidRPr="00AF2EDA" w:rsidRDefault="00AF2EDA" w:rsidP="00AF2EDA">
            <w:pPr>
              <w:rPr>
                <w:rFonts w:cs="Arial"/>
              </w:rPr>
            </w:pPr>
            <w:r w:rsidRPr="00AF2EDA">
              <w:rPr>
                <w:rFonts w:cs="Arial"/>
              </w:rPr>
              <w:t>1) 15 minute practical pathology examination</w:t>
            </w:r>
          </w:p>
        </w:tc>
        <w:tc>
          <w:tcPr>
            <w:tcW w:w="3544" w:type="dxa"/>
            <w:gridSpan w:val="3"/>
            <w:tcBorders>
              <w:top w:val="single" w:sz="8" w:space="0" w:color="auto"/>
              <w:left w:val="nil"/>
              <w:right w:val="single" w:sz="4" w:space="0" w:color="auto"/>
            </w:tcBorders>
          </w:tcPr>
          <w:p w:rsidR="00AF2EDA" w:rsidRPr="00AF2EDA" w:rsidRDefault="00AF2EDA" w:rsidP="00AF2EDA">
            <w:pPr>
              <w:rPr>
                <w:rFonts w:cs="Arial"/>
              </w:rPr>
            </w:pPr>
            <w:r w:rsidRPr="00AF2EDA">
              <w:rPr>
                <w:rFonts w:cs="Arial"/>
              </w:rPr>
              <w:t>December</w:t>
            </w:r>
          </w:p>
        </w:tc>
        <w:tc>
          <w:tcPr>
            <w:tcW w:w="3260" w:type="dxa"/>
            <w:tcBorders>
              <w:top w:val="single" w:sz="8" w:space="0" w:color="auto"/>
              <w:left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525"/>
        </w:trPr>
        <w:tc>
          <w:tcPr>
            <w:tcW w:w="3568" w:type="dxa"/>
            <w:vMerge/>
            <w:tcBorders>
              <w:top w:val="nil"/>
              <w:left w:val="single" w:sz="8" w:space="0" w:color="auto"/>
              <w:bottom w:val="single" w:sz="4" w:space="0" w:color="auto"/>
              <w:right w:val="single" w:sz="8" w:space="0" w:color="auto"/>
            </w:tcBorders>
            <w:vAlign w:val="center"/>
          </w:tcPr>
          <w:p w:rsidR="00AF2EDA" w:rsidRPr="00AF2EDA" w:rsidRDefault="00AF2EDA" w:rsidP="00AF2EDA">
            <w:pPr>
              <w:rPr>
                <w:rFonts w:cs="Arial"/>
              </w:rPr>
            </w:pPr>
          </w:p>
        </w:tc>
        <w:tc>
          <w:tcPr>
            <w:tcW w:w="992" w:type="dxa"/>
            <w:vMerge/>
            <w:tcBorders>
              <w:top w:val="single" w:sz="8" w:space="0" w:color="auto"/>
              <w:left w:val="single" w:sz="8" w:space="0" w:color="auto"/>
              <w:bottom w:val="single" w:sz="4" w:space="0" w:color="auto"/>
              <w:right w:val="single" w:sz="8" w:space="0" w:color="auto"/>
            </w:tcBorders>
            <w:vAlign w:val="center"/>
          </w:tcPr>
          <w:p w:rsidR="00AF2EDA" w:rsidRPr="00AF2EDA" w:rsidRDefault="00AF2EDA" w:rsidP="00AF2EDA">
            <w:pPr>
              <w:rPr>
                <w:rFonts w:cs="Arial"/>
              </w:rPr>
            </w:pPr>
          </w:p>
        </w:tc>
        <w:tc>
          <w:tcPr>
            <w:tcW w:w="3544" w:type="dxa"/>
            <w:tcBorders>
              <w:top w:val="nil"/>
              <w:left w:val="nil"/>
              <w:bottom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2) 15 minute Practical skills exam</w:t>
            </w:r>
          </w:p>
        </w:tc>
        <w:tc>
          <w:tcPr>
            <w:tcW w:w="3544" w:type="dxa"/>
            <w:gridSpan w:val="3"/>
            <w:tcBorders>
              <w:left w:val="nil"/>
              <w:bottom w:val="single" w:sz="4" w:space="0" w:color="auto"/>
              <w:right w:val="single" w:sz="4" w:space="0" w:color="auto"/>
            </w:tcBorders>
          </w:tcPr>
          <w:p w:rsidR="00AF2EDA" w:rsidRPr="00AF2EDA" w:rsidRDefault="00AF2EDA" w:rsidP="00AF2EDA">
            <w:pPr>
              <w:rPr>
                <w:rFonts w:cs="Arial"/>
              </w:rPr>
            </w:pPr>
            <w:r w:rsidRPr="00AF2EDA">
              <w:rPr>
                <w:rFonts w:cs="Arial"/>
              </w:rPr>
              <w:t>May</w:t>
            </w:r>
          </w:p>
        </w:tc>
        <w:tc>
          <w:tcPr>
            <w:tcW w:w="3260" w:type="dxa"/>
            <w:tcBorders>
              <w:left w:val="single" w:sz="4" w:space="0" w:color="auto"/>
              <w:bottom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525"/>
        </w:trPr>
        <w:tc>
          <w:tcPr>
            <w:tcW w:w="3568" w:type="dxa"/>
            <w:vMerge w:val="restart"/>
            <w:tcBorders>
              <w:top w:val="single" w:sz="4" w:space="0" w:color="auto"/>
              <w:left w:val="single" w:sz="4" w:space="0" w:color="auto"/>
              <w:bottom w:val="single" w:sz="4" w:space="0" w:color="auto"/>
              <w:right w:val="single" w:sz="4" w:space="0" w:color="auto"/>
            </w:tcBorders>
            <w:shd w:val="clear" w:color="auto" w:fill="auto"/>
          </w:tcPr>
          <w:p w:rsidR="00AF2EDA" w:rsidRPr="00AF2EDA" w:rsidRDefault="00AF2EDA" w:rsidP="00AF2EDA">
            <w:pPr>
              <w:rPr>
                <w:rFonts w:cs="Arial"/>
              </w:rPr>
            </w:pPr>
            <w:r w:rsidRPr="00AF2EDA">
              <w:rPr>
                <w:rFonts w:cs="Arial"/>
              </w:rPr>
              <w:t>HIT1009 Cardio-Respiratory Physiotherapy</w:t>
            </w:r>
          </w:p>
        </w:tc>
        <w:tc>
          <w:tcPr>
            <w:tcW w:w="992" w:type="dxa"/>
            <w:vMerge w:val="restart"/>
            <w:tcBorders>
              <w:top w:val="single" w:sz="4" w:space="0" w:color="auto"/>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20</w:t>
            </w:r>
          </w:p>
        </w:tc>
        <w:tc>
          <w:tcPr>
            <w:tcW w:w="3544" w:type="dxa"/>
            <w:tcBorders>
              <w:top w:val="single" w:sz="4" w:space="0" w:color="auto"/>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1) 25 minute Practical Exam +</w:t>
            </w:r>
          </w:p>
        </w:tc>
        <w:tc>
          <w:tcPr>
            <w:tcW w:w="3544" w:type="dxa"/>
            <w:gridSpan w:val="3"/>
            <w:tcBorders>
              <w:top w:val="single" w:sz="4" w:space="0" w:color="auto"/>
              <w:left w:val="nil"/>
              <w:bottom w:val="nil"/>
              <w:right w:val="single" w:sz="4" w:space="0" w:color="auto"/>
            </w:tcBorders>
          </w:tcPr>
          <w:p w:rsidR="00AF2EDA" w:rsidRPr="00AF2EDA" w:rsidRDefault="00AF2EDA" w:rsidP="00AF2EDA">
            <w:pPr>
              <w:rPr>
                <w:rFonts w:cs="Arial"/>
              </w:rPr>
            </w:pPr>
            <w:r w:rsidRPr="00AF2EDA">
              <w:rPr>
                <w:rFonts w:cs="Arial"/>
              </w:rPr>
              <w:t>December</w:t>
            </w:r>
          </w:p>
        </w:tc>
        <w:tc>
          <w:tcPr>
            <w:tcW w:w="3260" w:type="dxa"/>
            <w:tcBorders>
              <w:top w:val="single" w:sz="4" w:space="0" w:color="auto"/>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540"/>
        </w:trPr>
        <w:tc>
          <w:tcPr>
            <w:tcW w:w="3568" w:type="dxa"/>
            <w:vMerge/>
            <w:tcBorders>
              <w:top w:val="single" w:sz="4" w:space="0" w:color="auto"/>
              <w:left w:val="single" w:sz="4" w:space="0" w:color="auto"/>
              <w:bottom w:val="single" w:sz="4" w:space="0" w:color="auto"/>
              <w:right w:val="single" w:sz="4" w:space="0" w:color="auto"/>
            </w:tcBorders>
            <w:vAlign w:val="center"/>
          </w:tcPr>
          <w:p w:rsidR="00AF2EDA" w:rsidRPr="00AF2EDA" w:rsidRDefault="00AF2EDA" w:rsidP="00AF2EDA">
            <w:pPr>
              <w:rPr>
                <w:rFonts w:cs="Arial"/>
              </w:rPr>
            </w:pPr>
          </w:p>
        </w:tc>
        <w:tc>
          <w:tcPr>
            <w:tcW w:w="992" w:type="dxa"/>
            <w:vMerge/>
            <w:tcBorders>
              <w:top w:val="nil"/>
              <w:left w:val="single" w:sz="4" w:space="0" w:color="auto"/>
              <w:bottom w:val="nil"/>
              <w:right w:val="single" w:sz="8" w:space="0" w:color="auto"/>
            </w:tcBorders>
            <w:vAlign w:val="center"/>
          </w:tcPr>
          <w:p w:rsidR="00AF2EDA" w:rsidRPr="00AF2EDA" w:rsidRDefault="00AF2EDA" w:rsidP="00AF2EDA">
            <w:pPr>
              <w:rPr>
                <w:rFonts w:cs="Arial"/>
              </w:rPr>
            </w:pPr>
          </w:p>
        </w:tc>
        <w:tc>
          <w:tcPr>
            <w:tcW w:w="3544" w:type="dxa"/>
            <w:tcBorders>
              <w:top w:val="nil"/>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2) 2000 word written assignment</w:t>
            </w:r>
          </w:p>
        </w:tc>
        <w:tc>
          <w:tcPr>
            <w:tcW w:w="3544" w:type="dxa"/>
            <w:gridSpan w:val="3"/>
            <w:tcBorders>
              <w:top w:val="nil"/>
              <w:left w:val="nil"/>
              <w:bottom w:val="single" w:sz="8" w:space="0" w:color="auto"/>
              <w:right w:val="single" w:sz="4" w:space="0" w:color="auto"/>
            </w:tcBorders>
          </w:tcPr>
          <w:p w:rsidR="00AF2EDA" w:rsidRPr="00AF2EDA" w:rsidRDefault="00AF2EDA" w:rsidP="00AF2EDA">
            <w:pPr>
              <w:rPr>
                <w:rFonts w:cs="Arial"/>
              </w:rPr>
            </w:pPr>
            <w:r w:rsidRPr="00AF2EDA">
              <w:rPr>
                <w:rFonts w:cs="Arial"/>
              </w:rPr>
              <w:t>May (TBC as an IPL assessment)</w:t>
            </w:r>
          </w:p>
        </w:tc>
        <w:tc>
          <w:tcPr>
            <w:tcW w:w="3260" w:type="dxa"/>
            <w:tcBorders>
              <w:top w:val="nil"/>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 </w:t>
            </w:r>
          </w:p>
        </w:tc>
      </w:tr>
      <w:tr w:rsidR="00AF2EDA" w:rsidRPr="00AF2EDA" w:rsidTr="001E0228">
        <w:trPr>
          <w:trHeight w:val="510"/>
        </w:trPr>
        <w:tc>
          <w:tcPr>
            <w:tcW w:w="3568" w:type="dxa"/>
            <w:vMerge w:val="restart"/>
            <w:tcBorders>
              <w:top w:val="single" w:sz="4"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HIT1010 Neurological Physiotherapy</w:t>
            </w:r>
          </w:p>
        </w:tc>
        <w:tc>
          <w:tcPr>
            <w:tcW w:w="992" w:type="dxa"/>
            <w:vMerge w:val="restart"/>
            <w:tcBorders>
              <w:top w:val="single" w:sz="8"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20</w:t>
            </w:r>
          </w:p>
        </w:tc>
        <w:tc>
          <w:tcPr>
            <w:tcW w:w="3544" w:type="dxa"/>
            <w:tcBorders>
              <w:top w:val="single" w:sz="8" w:space="0" w:color="auto"/>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1) 25 minute video based examination</w:t>
            </w:r>
          </w:p>
        </w:tc>
        <w:tc>
          <w:tcPr>
            <w:tcW w:w="3544" w:type="dxa"/>
            <w:gridSpan w:val="3"/>
            <w:tcBorders>
              <w:top w:val="single" w:sz="8" w:space="0" w:color="auto"/>
              <w:left w:val="nil"/>
              <w:bottom w:val="nil"/>
              <w:right w:val="single" w:sz="4" w:space="0" w:color="auto"/>
            </w:tcBorders>
          </w:tcPr>
          <w:p w:rsidR="00AF2EDA" w:rsidRPr="00AF2EDA" w:rsidRDefault="00AF2EDA" w:rsidP="00AF2EDA">
            <w:pPr>
              <w:rPr>
                <w:rFonts w:cs="Arial"/>
              </w:rPr>
            </w:pPr>
            <w:r w:rsidRPr="00AF2EDA">
              <w:rPr>
                <w:rFonts w:cs="Arial"/>
              </w:rPr>
              <w:t>November</w:t>
            </w:r>
          </w:p>
        </w:tc>
        <w:tc>
          <w:tcPr>
            <w:tcW w:w="3260" w:type="dxa"/>
            <w:tcBorders>
              <w:top w:val="single" w:sz="8" w:space="0" w:color="auto"/>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525"/>
        </w:trPr>
        <w:tc>
          <w:tcPr>
            <w:tcW w:w="3568" w:type="dxa"/>
            <w:vMerge/>
            <w:tcBorders>
              <w:top w:val="single" w:sz="8" w:space="0" w:color="auto"/>
              <w:left w:val="single" w:sz="8" w:space="0" w:color="auto"/>
              <w:bottom w:val="single" w:sz="4" w:space="0" w:color="auto"/>
              <w:right w:val="single" w:sz="8" w:space="0" w:color="auto"/>
            </w:tcBorders>
            <w:vAlign w:val="center"/>
          </w:tcPr>
          <w:p w:rsidR="00AF2EDA" w:rsidRPr="00AF2EDA" w:rsidRDefault="00AF2EDA" w:rsidP="00AF2EDA">
            <w:pPr>
              <w:rPr>
                <w:rFonts w:cs="Arial"/>
              </w:rPr>
            </w:pPr>
          </w:p>
        </w:tc>
        <w:tc>
          <w:tcPr>
            <w:tcW w:w="992" w:type="dxa"/>
            <w:vMerge/>
            <w:tcBorders>
              <w:top w:val="single" w:sz="8" w:space="0" w:color="auto"/>
              <w:left w:val="single" w:sz="8" w:space="0" w:color="auto"/>
              <w:bottom w:val="nil"/>
              <w:right w:val="single" w:sz="8" w:space="0" w:color="auto"/>
            </w:tcBorders>
            <w:vAlign w:val="center"/>
          </w:tcPr>
          <w:p w:rsidR="00AF2EDA" w:rsidRPr="00AF2EDA" w:rsidRDefault="00AF2EDA" w:rsidP="00AF2EDA">
            <w:pPr>
              <w:rPr>
                <w:rFonts w:cs="Arial"/>
              </w:rPr>
            </w:pPr>
          </w:p>
        </w:tc>
        <w:tc>
          <w:tcPr>
            <w:tcW w:w="3544" w:type="dxa"/>
            <w:tcBorders>
              <w:top w:val="nil"/>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2) 2000 word Assignment (case study)</w:t>
            </w:r>
          </w:p>
        </w:tc>
        <w:tc>
          <w:tcPr>
            <w:tcW w:w="3544" w:type="dxa"/>
            <w:gridSpan w:val="3"/>
            <w:tcBorders>
              <w:top w:val="nil"/>
              <w:left w:val="nil"/>
              <w:bottom w:val="single" w:sz="8" w:space="0" w:color="auto"/>
              <w:right w:val="single" w:sz="4" w:space="0" w:color="auto"/>
            </w:tcBorders>
          </w:tcPr>
          <w:p w:rsidR="00AF2EDA" w:rsidRPr="00AF2EDA" w:rsidRDefault="00AF2EDA" w:rsidP="00AF2EDA">
            <w:pPr>
              <w:rPr>
                <w:rFonts w:cs="Arial"/>
              </w:rPr>
            </w:pPr>
            <w:r w:rsidRPr="00AF2EDA">
              <w:rPr>
                <w:rFonts w:cs="Arial"/>
              </w:rPr>
              <w:t>February</w:t>
            </w:r>
          </w:p>
        </w:tc>
        <w:tc>
          <w:tcPr>
            <w:tcW w:w="3260" w:type="dxa"/>
            <w:tcBorders>
              <w:top w:val="nil"/>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w:t>
            </w:r>
          </w:p>
        </w:tc>
      </w:tr>
      <w:tr w:rsidR="00AF2EDA" w:rsidRPr="00AF2EDA" w:rsidTr="001E0228">
        <w:trPr>
          <w:trHeight w:val="540"/>
        </w:trPr>
        <w:tc>
          <w:tcPr>
            <w:tcW w:w="3568" w:type="dxa"/>
            <w:vMerge w:val="restart"/>
            <w:tcBorders>
              <w:top w:val="single" w:sz="4" w:space="0" w:color="auto"/>
              <w:left w:val="single" w:sz="4" w:space="0" w:color="auto"/>
              <w:bottom w:val="single" w:sz="4" w:space="0" w:color="auto"/>
              <w:right w:val="single" w:sz="4" w:space="0" w:color="auto"/>
            </w:tcBorders>
            <w:shd w:val="clear" w:color="auto" w:fill="auto"/>
          </w:tcPr>
          <w:p w:rsidR="00AF2EDA" w:rsidRPr="00AF2EDA" w:rsidRDefault="00AF2EDA" w:rsidP="00AF2EDA">
            <w:pPr>
              <w:rPr>
                <w:rFonts w:cs="Arial"/>
              </w:rPr>
            </w:pPr>
            <w:r w:rsidRPr="00AF2EDA">
              <w:rPr>
                <w:rFonts w:cs="Arial"/>
              </w:rPr>
              <w:t xml:space="preserve">HIT1011 “Clinical Skills 2” </w:t>
            </w:r>
          </w:p>
        </w:tc>
        <w:tc>
          <w:tcPr>
            <w:tcW w:w="992" w:type="dxa"/>
            <w:vMerge w:val="restart"/>
            <w:tcBorders>
              <w:top w:val="single" w:sz="8" w:space="0" w:color="auto"/>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20</w:t>
            </w:r>
          </w:p>
        </w:tc>
        <w:tc>
          <w:tcPr>
            <w:tcW w:w="3544" w:type="dxa"/>
            <w:tcBorders>
              <w:top w:val="single" w:sz="8" w:space="0" w:color="auto"/>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1) 30 minute Practical Exam</w:t>
            </w:r>
          </w:p>
        </w:tc>
        <w:tc>
          <w:tcPr>
            <w:tcW w:w="3544" w:type="dxa"/>
            <w:gridSpan w:val="3"/>
            <w:tcBorders>
              <w:top w:val="nil"/>
              <w:left w:val="nil"/>
              <w:bottom w:val="nil"/>
              <w:right w:val="single" w:sz="4" w:space="0" w:color="auto"/>
            </w:tcBorders>
          </w:tcPr>
          <w:p w:rsidR="00AF2EDA" w:rsidRPr="00AF2EDA" w:rsidRDefault="00AF2EDA" w:rsidP="00AF2EDA">
            <w:pPr>
              <w:rPr>
                <w:rFonts w:cs="Arial"/>
              </w:rPr>
            </w:pPr>
            <w:r w:rsidRPr="00AF2EDA">
              <w:rPr>
                <w:rFonts w:cs="Arial"/>
              </w:rPr>
              <w:t>May</w:t>
            </w:r>
          </w:p>
        </w:tc>
        <w:tc>
          <w:tcPr>
            <w:tcW w:w="3260" w:type="dxa"/>
            <w:tcBorders>
              <w:top w:val="nil"/>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540"/>
        </w:trPr>
        <w:tc>
          <w:tcPr>
            <w:tcW w:w="3568" w:type="dxa"/>
            <w:vMerge/>
            <w:tcBorders>
              <w:top w:val="single" w:sz="4" w:space="0" w:color="auto"/>
              <w:left w:val="single" w:sz="4" w:space="0" w:color="auto"/>
              <w:bottom w:val="single" w:sz="4" w:space="0" w:color="auto"/>
              <w:right w:val="single" w:sz="4" w:space="0" w:color="auto"/>
            </w:tcBorders>
            <w:vAlign w:val="center"/>
          </w:tcPr>
          <w:p w:rsidR="00AF2EDA" w:rsidRPr="00AF2EDA" w:rsidRDefault="00AF2EDA" w:rsidP="00AF2EDA">
            <w:pPr>
              <w:rPr>
                <w:rFonts w:cs="Arial"/>
              </w:rPr>
            </w:pPr>
          </w:p>
        </w:tc>
        <w:tc>
          <w:tcPr>
            <w:tcW w:w="992" w:type="dxa"/>
            <w:vMerge/>
            <w:tcBorders>
              <w:top w:val="single" w:sz="8" w:space="0" w:color="auto"/>
              <w:left w:val="single" w:sz="4" w:space="0" w:color="auto"/>
              <w:bottom w:val="single" w:sz="4" w:space="0" w:color="auto"/>
              <w:right w:val="single" w:sz="8" w:space="0" w:color="auto"/>
            </w:tcBorders>
            <w:vAlign w:val="center"/>
          </w:tcPr>
          <w:p w:rsidR="00AF2EDA" w:rsidRPr="00AF2EDA" w:rsidRDefault="00AF2EDA" w:rsidP="00AF2EDA">
            <w:pPr>
              <w:rPr>
                <w:rFonts w:cs="Arial"/>
              </w:rPr>
            </w:pPr>
          </w:p>
        </w:tc>
        <w:tc>
          <w:tcPr>
            <w:tcW w:w="3544" w:type="dxa"/>
            <w:tcBorders>
              <w:top w:val="nil"/>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2) PBE 2: one 5 week clinical placement</w:t>
            </w:r>
          </w:p>
        </w:tc>
        <w:tc>
          <w:tcPr>
            <w:tcW w:w="3544" w:type="dxa"/>
            <w:gridSpan w:val="3"/>
            <w:tcBorders>
              <w:top w:val="nil"/>
              <w:left w:val="nil"/>
              <w:bottom w:val="single" w:sz="8" w:space="0" w:color="auto"/>
              <w:right w:val="single" w:sz="4" w:space="0" w:color="auto"/>
            </w:tcBorders>
          </w:tcPr>
          <w:p w:rsidR="00AF2EDA" w:rsidRPr="00AF2EDA" w:rsidRDefault="00AF2EDA" w:rsidP="00AF2EDA">
            <w:pPr>
              <w:rPr>
                <w:rFonts w:cs="Arial"/>
              </w:rPr>
            </w:pPr>
            <w:r w:rsidRPr="00AF2EDA">
              <w:rPr>
                <w:rFonts w:cs="Arial"/>
              </w:rPr>
              <w:t>January- February</w:t>
            </w:r>
          </w:p>
        </w:tc>
        <w:tc>
          <w:tcPr>
            <w:tcW w:w="3260" w:type="dxa"/>
            <w:tcBorders>
              <w:top w:val="nil"/>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w:t>
            </w:r>
          </w:p>
        </w:tc>
      </w:tr>
      <w:tr w:rsidR="00AF2EDA" w:rsidRPr="00AF2EDA" w:rsidTr="001E0228">
        <w:trPr>
          <w:trHeight w:val="657"/>
        </w:trPr>
        <w:tc>
          <w:tcPr>
            <w:tcW w:w="3568" w:type="dxa"/>
            <w:tcBorders>
              <w:top w:val="single" w:sz="4" w:space="0" w:color="auto"/>
              <w:left w:val="single" w:sz="8" w:space="0" w:color="auto"/>
              <w:bottom w:val="nil"/>
              <w:right w:val="single" w:sz="4" w:space="0" w:color="auto"/>
            </w:tcBorders>
            <w:shd w:val="clear" w:color="auto" w:fill="auto"/>
          </w:tcPr>
          <w:p w:rsidR="00AF2EDA" w:rsidRPr="00AF2EDA" w:rsidRDefault="00AF2EDA" w:rsidP="00AF2EDA">
            <w:pPr>
              <w:rPr>
                <w:rFonts w:cs="Arial"/>
              </w:rPr>
            </w:pPr>
            <w:r w:rsidRPr="00AF2EDA">
              <w:rPr>
                <w:rFonts w:cs="Arial"/>
              </w:rPr>
              <w:t>HIT2000 Practice-Based Experience 3 and 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2EDA" w:rsidRPr="00AF2EDA" w:rsidRDefault="00AF2EDA" w:rsidP="00AF2EDA">
            <w:pPr>
              <w:rPr>
                <w:rFonts w:cs="Arial"/>
                <w:bCs/>
              </w:rPr>
            </w:pPr>
            <w:r w:rsidRPr="00AF2EDA">
              <w:rPr>
                <w:rFonts w:cs="Arial"/>
                <w:bCs/>
              </w:rPr>
              <w:t>20</w:t>
            </w:r>
          </w:p>
        </w:tc>
        <w:tc>
          <w:tcPr>
            <w:tcW w:w="3544" w:type="dxa"/>
            <w:tcBorders>
              <w:top w:val="nil"/>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1) PBE 3: 2 x 5 week clinical placement</w:t>
            </w:r>
          </w:p>
        </w:tc>
        <w:tc>
          <w:tcPr>
            <w:tcW w:w="3544" w:type="dxa"/>
            <w:gridSpan w:val="3"/>
            <w:tcBorders>
              <w:top w:val="nil"/>
              <w:left w:val="nil"/>
              <w:bottom w:val="nil"/>
              <w:right w:val="single" w:sz="4" w:space="0" w:color="auto"/>
            </w:tcBorders>
          </w:tcPr>
          <w:p w:rsidR="00AF2EDA" w:rsidRPr="00AF2EDA" w:rsidRDefault="00AF2EDA" w:rsidP="00AF2EDA">
            <w:pPr>
              <w:rPr>
                <w:rFonts w:cs="Arial"/>
              </w:rPr>
            </w:pPr>
            <w:r w:rsidRPr="00AF2EDA">
              <w:rPr>
                <w:rFonts w:cs="Arial"/>
              </w:rPr>
              <w:t>March- April and May- June</w:t>
            </w:r>
          </w:p>
        </w:tc>
        <w:tc>
          <w:tcPr>
            <w:tcW w:w="3260" w:type="dxa"/>
            <w:tcBorders>
              <w:top w:val="nil"/>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270"/>
        </w:trPr>
        <w:tc>
          <w:tcPr>
            <w:tcW w:w="3568" w:type="dxa"/>
            <w:tcBorders>
              <w:top w:val="single" w:sz="8" w:space="0" w:color="auto"/>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Total</w:t>
            </w:r>
          </w:p>
        </w:tc>
        <w:tc>
          <w:tcPr>
            <w:tcW w:w="992" w:type="dxa"/>
            <w:tcBorders>
              <w:top w:val="single" w:sz="4" w:space="0" w:color="auto"/>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120</w:t>
            </w:r>
          </w:p>
        </w:tc>
        <w:tc>
          <w:tcPr>
            <w:tcW w:w="3544" w:type="dxa"/>
            <w:tcBorders>
              <w:top w:val="single" w:sz="8" w:space="0" w:color="auto"/>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 </w:t>
            </w:r>
          </w:p>
        </w:tc>
        <w:tc>
          <w:tcPr>
            <w:tcW w:w="3544" w:type="dxa"/>
            <w:gridSpan w:val="3"/>
            <w:tcBorders>
              <w:top w:val="single" w:sz="8" w:space="0" w:color="auto"/>
              <w:left w:val="nil"/>
              <w:bottom w:val="single" w:sz="8" w:space="0" w:color="auto"/>
              <w:right w:val="single" w:sz="4" w:space="0" w:color="auto"/>
            </w:tcBorders>
          </w:tcPr>
          <w:p w:rsidR="00AF2EDA" w:rsidRPr="00AF2EDA" w:rsidRDefault="00AF2EDA" w:rsidP="00AF2EDA">
            <w:pPr>
              <w:rPr>
                <w:rFonts w:cs="Arial"/>
              </w:rPr>
            </w:pPr>
          </w:p>
        </w:tc>
        <w:tc>
          <w:tcPr>
            <w:tcW w:w="3260" w:type="dxa"/>
            <w:tcBorders>
              <w:top w:val="single" w:sz="8" w:space="0" w:color="auto"/>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 </w:t>
            </w:r>
          </w:p>
        </w:tc>
      </w:tr>
      <w:tr w:rsidR="00AF2EDA" w:rsidRPr="00AF2EDA" w:rsidTr="001E0228">
        <w:trPr>
          <w:trHeight w:val="270"/>
        </w:trPr>
        <w:tc>
          <w:tcPr>
            <w:tcW w:w="3568"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992"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5239" w:type="dxa"/>
            <w:gridSpan w:val="2"/>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1439" w:type="dxa"/>
            <w:tcBorders>
              <w:top w:val="nil"/>
              <w:left w:val="nil"/>
              <w:bottom w:val="nil"/>
              <w:right w:val="nil"/>
            </w:tcBorders>
          </w:tcPr>
          <w:p w:rsidR="00AF2EDA" w:rsidRPr="00AF2EDA" w:rsidRDefault="00AF2EDA" w:rsidP="00AF2EDA">
            <w:pPr>
              <w:rPr>
                <w:rFonts w:cs="Arial"/>
              </w:rPr>
            </w:pPr>
          </w:p>
        </w:tc>
        <w:tc>
          <w:tcPr>
            <w:tcW w:w="3670" w:type="dxa"/>
            <w:gridSpan w:val="2"/>
            <w:tcBorders>
              <w:top w:val="nil"/>
              <w:left w:val="nil"/>
              <w:bottom w:val="nil"/>
              <w:right w:val="nil"/>
            </w:tcBorders>
            <w:shd w:val="clear" w:color="auto" w:fill="auto"/>
            <w:noWrap/>
            <w:vAlign w:val="bottom"/>
          </w:tcPr>
          <w:p w:rsidR="00AF2EDA" w:rsidRPr="00AF2EDA" w:rsidRDefault="00AF2EDA" w:rsidP="00AF2EDA">
            <w:pPr>
              <w:rPr>
                <w:rFonts w:cs="Arial"/>
              </w:rPr>
            </w:pPr>
          </w:p>
        </w:tc>
      </w:tr>
    </w:tbl>
    <w:p w:rsidR="00AF2EDA" w:rsidRPr="00AF2EDA" w:rsidRDefault="00AF2EDA" w:rsidP="00AF2EDA">
      <w:pPr>
        <w:jc w:val="both"/>
      </w:pPr>
      <w:r w:rsidRPr="00AF2EDA">
        <w:br w:type="page"/>
      </w:r>
    </w:p>
    <w:tbl>
      <w:tblPr>
        <w:tblW w:w="14702" w:type="dxa"/>
        <w:tblInd w:w="84" w:type="dxa"/>
        <w:tblLook w:val="0000" w:firstRow="0" w:lastRow="0" w:firstColumn="0" w:lastColumn="0" w:noHBand="0" w:noVBand="0"/>
      </w:tblPr>
      <w:tblGrid>
        <w:gridCol w:w="3568"/>
        <w:gridCol w:w="992"/>
        <w:gridCol w:w="3544"/>
        <w:gridCol w:w="3054"/>
        <w:gridCol w:w="3544"/>
        <w:tblGridChange w:id="3">
          <w:tblGrid>
            <w:gridCol w:w="3568"/>
            <w:gridCol w:w="992"/>
            <w:gridCol w:w="3544"/>
            <w:gridCol w:w="3054"/>
            <w:gridCol w:w="3544"/>
          </w:tblGrid>
        </w:tblGridChange>
      </w:tblGrid>
      <w:tr w:rsidR="00AF2EDA" w:rsidRPr="00AF2EDA" w:rsidTr="001E0228">
        <w:trPr>
          <w:trHeight w:val="525"/>
        </w:trPr>
        <w:tc>
          <w:tcPr>
            <w:tcW w:w="3568" w:type="dxa"/>
            <w:tcBorders>
              <w:top w:val="single" w:sz="8" w:space="0" w:color="auto"/>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Proposed Year 3 Module</w:t>
            </w:r>
          </w:p>
        </w:tc>
        <w:tc>
          <w:tcPr>
            <w:tcW w:w="992" w:type="dxa"/>
            <w:tcBorders>
              <w:top w:val="single" w:sz="8" w:space="0" w:color="auto"/>
              <w:left w:val="nil"/>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Credit Rating</w:t>
            </w:r>
          </w:p>
        </w:tc>
        <w:tc>
          <w:tcPr>
            <w:tcW w:w="3544" w:type="dxa"/>
            <w:tcBorders>
              <w:top w:val="single" w:sz="8" w:space="0" w:color="auto"/>
              <w:left w:val="nil"/>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Proposed Mode of Summative Assessment</w:t>
            </w:r>
          </w:p>
        </w:tc>
        <w:tc>
          <w:tcPr>
            <w:tcW w:w="3054" w:type="dxa"/>
            <w:tcBorders>
              <w:top w:val="single" w:sz="8" w:space="0" w:color="auto"/>
              <w:left w:val="nil"/>
              <w:bottom w:val="single" w:sz="8" w:space="0" w:color="auto"/>
              <w:right w:val="single" w:sz="4" w:space="0" w:color="auto"/>
            </w:tcBorders>
          </w:tcPr>
          <w:p w:rsidR="00AF2EDA" w:rsidRPr="00AF2EDA" w:rsidRDefault="00AF2EDA" w:rsidP="00AF2EDA">
            <w:pPr>
              <w:rPr>
                <w:rFonts w:cs="Arial"/>
                <w:b/>
                <w:bCs/>
              </w:rPr>
            </w:pPr>
            <w:r w:rsidRPr="00AF2EDA">
              <w:rPr>
                <w:rFonts w:cs="Arial"/>
                <w:b/>
                <w:bCs/>
              </w:rPr>
              <w:t>Approximate timing of assessment (month in the academic year)</w:t>
            </w:r>
          </w:p>
        </w:tc>
        <w:tc>
          <w:tcPr>
            <w:tcW w:w="3544" w:type="dxa"/>
            <w:tcBorders>
              <w:top w:val="single" w:sz="8" w:space="0" w:color="auto"/>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b/>
                <w:bCs/>
              </w:rPr>
            </w:pPr>
            <w:r w:rsidRPr="00AF2EDA">
              <w:rPr>
                <w:rFonts w:cs="Arial"/>
                <w:b/>
                <w:bCs/>
              </w:rPr>
              <w:t>Proposed Mode of Formative Assessment</w:t>
            </w:r>
          </w:p>
        </w:tc>
      </w:tr>
      <w:tr w:rsidR="00AF2EDA" w:rsidRPr="00AF2EDA" w:rsidTr="001E0228">
        <w:trPr>
          <w:trHeight w:val="1035"/>
        </w:trPr>
        <w:tc>
          <w:tcPr>
            <w:tcW w:w="3568" w:type="dxa"/>
            <w:tcBorders>
              <w:top w:val="single" w:sz="8"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HHG1000 Research 3</w:t>
            </w:r>
            <w:r w:rsidRPr="00AF2EDA" w:rsidDel="00014888">
              <w:rPr>
                <w:rFonts w:cs="Arial"/>
              </w:rPr>
              <w:t xml:space="preserve"> </w:t>
            </w:r>
          </w:p>
        </w:tc>
        <w:tc>
          <w:tcPr>
            <w:tcW w:w="992" w:type="dxa"/>
            <w:tcBorders>
              <w:top w:val="single" w:sz="8" w:space="0" w:color="auto"/>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30</w:t>
            </w:r>
          </w:p>
        </w:tc>
        <w:tc>
          <w:tcPr>
            <w:tcW w:w="3544" w:type="dxa"/>
            <w:tcBorders>
              <w:top w:val="single" w:sz="8" w:space="0" w:color="auto"/>
              <w:left w:val="nil"/>
              <w:bottom w:val="single" w:sz="8" w:space="0" w:color="auto"/>
              <w:right w:val="single" w:sz="8" w:space="0" w:color="auto"/>
            </w:tcBorders>
            <w:shd w:val="clear" w:color="auto" w:fill="auto"/>
          </w:tcPr>
          <w:p w:rsidR="00AF2EDA" w:rsidRPr="00AF2EDA" w:rsidRDefault="00AF2EDA" w:rsidP="001E0228">
            <w:pPr>
              <w:numPr>
                <w:ilvl w:val="1"/>
                <w:numId w:val="21"/>
              </w:numPr>
              <w:ind w:left="267"/>
              <w:jc w:val="both"/>
              <w:rPr>
                <w:rFonts w:cs="Arial"/>
              </w:rPr>
            </w:pPr>
            <w:r w:rsidRPr="00AF2EDA">
              <w:rPr>
                <w:rFonts w:cs="Arial"/>
              </w:rPr>
              <w:t>6000 word research dissertation</w:t>
            </w:r>
          </w:p>
          <w:p w:rsidR="00AF2EDA" w:rsidRPr="00AF2EDA" w:rsidRDefault="00AF2EDA" w:rsidP="00AF2EDA">
            <w:pPr>
              <w:ind w:left="267"/>
              <w:rPr>
                <w:rFonts w:cs="Arial"/>
              </w:rPr>
            </w:pPr>
          </w:p>
          <w:p w:rsidR="00AF2EDA" w:rsidRPr="00AF2EDA" w:rsidRDefault="00AF2EDA" w:rsidP="001E0228">
            <w:pPr>
              <w:numPr>
                <w:ilvl w:val="1"/>
                <w:numId w:val="21"/>
              </w:numPr>
              <w:ind w:left="267"/>
              <w:jc w:val="both"/>
              <w:rPr>
                <w:rFonts w:cs="Arial"/>
              </w:rPr>
            </w:pPr>
            <w:r w:rsidRPr="00AF2EDA">
              <w:rPr>
                <w:rFonts w:cs="Arial"/>
              </w:rPr>
              <w:t>Poster presentation</w:t>
            </w:r>
          </w:p>
        </w:tc>
        <w:tc>
          <w:tcPr>
            <w:tcW w:w="3054" w:type="dxa"/>
            <w:tcBorders>
              <w:top w:val="single" w:sz="8" w:space="0" w:color="auto"/>
              <w:left w:val="nil"/>
              <w:bottom w:val="single" w:sz="8" w:space="0" w:color="auto"/>
              <w:right w:val="single" w:sz="4" w:space="0" w:color="auto"/>
            </w:tcBorders>
          </w:tcPr>
          <w:p w:rsidR="00AF2EDA" w:rsidRPr="00AF2EDA" w:rsidRDefault="00AF2EDA" w:rsidP="00AF2EDA">
            <w:pPr>
              <w:rPr>
                <w:rFonts w:cs="Arial"/>
              </w:rPr>
            </w:pPr>
            <w:r w:rsidRPr="00AF2EDA">
              <w:rPr>
                <w:rFonts w:cs="Arial"/>
              </w:rPr>
              <w:t>IPL modules, dates to be set within school team when module team is decided upon.</w:t>
            </w:r>
          </w:p>
        </w:tc>
        <w:tc>
          <w:tcPr>
            <w:tcW w:w="3544" w:type="dxa"/>
            <w:tcBorders>
              <w:top w:val="single" w:sz="8" w:space="0" w:color="auto"/>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draft chapters</w:t>
            </w:r>
          </w:p>
        </w:tc>
      </w:tr>
      <w:tr w:rsidR="00AF2EDA" w:rsidRPr="00AF2EDA" w:rsidTr="001E0228">
        <w:trPr>
          <w:trHeight w:val="525"/>
        </w:trPr>
        <w:tc>
          <w:tcPr>
            <w:tcW w:w="3568" w:type="dxa"/>
            <w:vMerge w:val="restart"/>
            <w:tcBorders>
              <w:top w:val="single" w:sz="8"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HHT2003 Delivering Health Care</w:t>
            </w:r>
          </w:p>
        </w:tc>
        <w:tc>
          <w:tcPr>
            <w:tcW w:w="992" w:type="dxa"/>
            <w:vMerge w:val="restart"/>
            <w:tcBorders>
              <w:top w:val="single" w:sz="8"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30</w:t>
            </w:r>
          </w:p>
        </w:tc>
        <w:tc>
          <w:tcPr>
            <w:tcW w:w="3544" w:type="dxa"/>
            <w:tcBorders>
              <w:top w:val="single" w:sz="8" w:space="0" w:color="auto"/>
              <w:left w:val="nil"/>
              <w:right w:val="single" w:sz="8" w:space="0" w:color="auto"/>
            </w:tcBorders>
            <w:shd w:val="clear" w:color="auto" w:fill="auto"/>
          </w:tcPr>
          <w:p w:rsidR="00AF2EDA" w:rsidRPr="00AF2EDA" w:rsidRDefault="00AF2EDA" w:rsidP="00AF2EDA">
            <w:pPr>
              <w:rPr>
                <w:rFonts w:cs="Arial"/>
              </w:rPr>
            </w:pPr>
            <w:r w:rsidRPr="00AF2EDA">
              <w:rPr>
                <w:rFonts w:cs="Arial"/>
              </w:rPr>
              <w:t xml:space="preserve">1) 2000 word assignment </w:t>
            </w:r>
          </w:p>
        </w:tc>
        <w:tc>
          <w:tcPr>
            <w:tcW w:w="3054" w:type="dxa"/>
            <w:tcBorders>
              <w:top w:val="single" w:sz="8" w:space="0" w:color="auto"/>
              <w:left w:val="nil"/>
              <w:right w:val="single" w:sz="4" w:space="0" w:color="auto"/>
            </w:tcBorders>
          </w:tcPr>
          <w:p w:rsidR="00AF2EDA" w:rsidRPr="00AF2EDA" w:rsidRDefault="00AF2EDA" w:rsidP="00AF2EDA">
            <w:pPr>
              <w:rPr>
                <w:rFonts w:cs="Arial"/>
              </w:rPr>
            </w:pPr>
            <w:r w:rsidRPr="00AF2EDA">
              <w:rPr>
                <w:rFonts w:cs="Arial"/>
              </w:rPr>
              <w:t>February</w:t>
            </w:r>
          </w:p>
        </w:tc>
        <w:tc>
          <w:tcPr>
            <w:tcW w:w="3544" w:type="dxa"/>
            <w:tcBorders>
              <w:top w:val="single" w:sz="8" w:space="0" w:color="auto"/>
              <w:left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w:t>
            </w:r>
          </w:p>
        </w:tc>
      </w:tr>
      <w:tr w:rsidR="00AF2EDA" w:rsidRPr="00AF2EDA" w:rsidTr="001E0228">
        <w:trPr>
          <w:trHeight w:val="540"/>
        </w:trPr>
        <w:tc>
          <w:tcPr>
            <w:tcW w:w="3568" w:type="dxa"/>
            <w:vMerge/>
            <w:tcBorders>
              <w:top w:val="single" w:sz="8" w:space="0" w:color="auto"/>
              <w:left w:val="single" w:sz="8" w:space="0" w:color="auto"/>
              <w:bottom w:val="single" w:sz="4" w:space="0" w:color="auto"/>
              <w:right w:val="single" w:sz="8" w:space="0" w:color="auto"/>
            </w:tcBorders>
            <w:vAlign w:val="center"/>
          </w:tcPr>
          <w:p w:rsidR="00AF2EDA" w:rsidRPr="00AF2EDA" w:rsidRDefault="00AF2EDA" w:rsidP="00AF2EDA">
            <w:pPr>
              <w:rPr>
                <w:rFonts w:cs="Arial"/>
              </w:rPr>
            </w:pPr>
          </w:p>
        </w:tc>
        <w:tc>
          <w:tcPr>
            <w:tcW w:w="992" w:type="dxa"/>
            <w:vMerge/>
            <w:tcBorders>
              <w:top w:val="single" w:sz="8" w:space="0" w:color="auto"/>
              <w:left w:val="single" w:sz="8" w:space="0" w:color="auto"/>
              <w:bottom w:val="single" w:sz="4" w:space="0" w:color="auto"/>
              <w:right w:val="single" w:sz="8" w:space="0" w:color="auto"/>
            </w:tcBorders>
            <w:vAlign w:val="center"/>
          </w:tcPr>
          <w:p w:rsidR="00AF2EDA" w:rsidRPr="00AF2EDA" w:rsidRDefault="00AF2EDA" w:rsidP="00AF2EDA">
            <w:pPr>
              <w:rPr>
                <w:rFonts w:cs="Arial"/>
              </w:rPr>
            </w:pPr>
          </w:p>
        </w:tc>
        <w:tc>
          <w:tcPr>
            <w:tcW w:w="3544" w:type="dxa"/>
            <w:tcBorders>
              <w:top w:val="nil"/>
              <w:left w:val="nil"/>
              <w:bottom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2) 30 minute</w:t>
            </w:r>
            <w:r w:rsidR="0080701A">
              <w:rPr>
                <w:rFonts w:cs="Arial"/>
              </w:rPr>
              <w:t xml:space="preserve"> Group</w:t>
            </w:r>
            <w:r w:rsidRPr="00AF2EDA">
              <w:rPr>
                <w:rFonts w:cs="Arial"/>
              </w:rPr>
              <w:t xml:space="preserve"> oral presentation </w:t>
            </w:r>
          </w:p>
          <w:p w:rsidR="00AF2EDA" w:rsidRPr="00AF2EDA" w:rsidRDefault="00AF2EDA" w:rsidP="00AF2EDA">
            <w:pPr>
              <w:rPr>
                <w:rFonts w:cs="Arial"/>
              </w:rPr>
            </w:pPr>
          </w:p>
          <w:p w:rsidR="00AF2EDA" w:rsidRPr="00AF2EDA" w:rsidRDefault="00AF2EDA" w:rsidP="00AF2EDA">
            <w:pPr>
              <w:rPr>
                <w:rFonts w:cs="Arial"/>
              </w:rPr>
            </w:pPr>
            <w:r w:rsidRPr="00AF2EDA">
              <w:rPr>
                <w:rFonts w:cs="Arial"/>
              </w:rPr>
              <w:t>3)PBE 5: one 5 week clinical placement</w:t>
            </w:r>
          </w:p>
          <w:p w:rsidR="00AF2EDA" w:rsidRPr="00AF2EDA" w:rsidRDefault="00AF2EDA" w:rsidP="00AF2EDA">
            <w:pPr>
              <w:rPr>
                <w:rFonts w:cs="Arial"/>
              </w:rPr>
            </w:pPr>
          </w:p>
        </w:tc>
        <w:tc>
          <w:tcPr>
            <w:tcW w:w="3054" w:type="dxa"/>
            <w:tcBorders>
              <w:left w:val="nil"/>
              <w:bottom w:val="single" w:sz="4" w:space="0" w:color="auto"/>
              <w:right w:val="single" w:sz="4" w:space="0" w:color="auto"/>
            </w:tcBorders>
          </w:tcPr>
          <w:p w:rsidR="00AF2EDA" w:rsidRPr="00AF2EDA" w:rsidRDefault="00AF2EDA" w:rsidP="00AF2EDA">
            <w:pPr>
              <w:rPr>
                <w:rFonts w:cs="Arial"/>
              </w:rPr>
            </w:pPr>
            <w:r w:rsidRPr="00AF2EDA">
              <w:rPr>
                <w:rFonts w:cs="Arial"/>
              </w:rPr>
              <w:t>December</w:t>
            </w:r>
          </w:p>
          <w:p w:rsidR="00AF2EDA" w:rsidRPr="00AF2EDA" w:rsidRDefault="00AF2EDA" w:rsidP="00AF2EDA">
            <w:pPr>
              <w:rPr>
                <w:rFonts w:cs="Arial"/>
              </w:rPr>
            </w:pPr>
          </w:p>
          <w:p w:rsidR="00AF2EDA" w:rsidRPr="00AF2EDA" w:rsidRDefault="00AF2EDA" w:rsidP="00AF2EDA">
            <w:pPr>
              <w:rPr>
                <w:rFonts w:cs="Arial"/>
              </w:rPr>
            </w:pPr>
            <w:r w:rsidRPr="00AF2EDA">
              <w:rPr>
                <w:rFonts w:cs="Arial"/>
              </w:rPr>
              <w:t xml:space="preserve">January – February </w:t>
            </w:r>
          </w:p>
        </w:tc>
        <w:tc>
          <w:tcPr>
            <w:tcW w:w="3544" w:type="dxa"/>
            <w:tcBorders>
              <w:left w:val="single" w:sz="4" w:space="0" w:color="auto"/>
              <w:bottom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w:t>
            </w:r>
          </w:p>
        </w:tc>
      </w:tr>
      <w:tr w:rsidR="00AF2EDA" w:rsidRPr="00AF2EDA" w:rsidTr="001E0228">
        <w:trPr>
          <w:trHeight w:val="495"/>
        </w:trPr>
        <w:tc>
          <w:tcPr>
            <w:tcW w:w="3568" w:type="dxa"/>
            <w:vMerge w:val="restart"/>
            <w:tcBorders>
              <w:top w:val="single" w:sz="4" w:space="0" w:color="auto"/>
              <w:left w:val="single" w:sz="4" w:space="0" w:color="auto"/>
              <w:bottom w:val="single" w:sz="4" w:space="0" w:color="auto"/>
              <w:right w:val="single" w:sz="4" w:space="0" w:color="auto"/>
            </w:tcBorders>
            <w:shd w:val="clear" w:color="auto" w:fill="auto"/>
          </w:tcPr>
          <w:p w:rsidR="00AF2EDA" w:rsidRPr="00AF2EDA" w:rsidRDefault="00AF2EDA" w:rsidP="00AF2EDA">
            <w:pPr>
              <w:rPr>
                <w:rFonts w:cs="Arial"/>
              </w:rPr>
            </w:pPr>
            <w:r w:rsidRPr="00AF2EDA">
              <w:rPr>
                <w:rFonts w:cs="Arial"/>
              </w:rPr>
              <w:t>HHT1030 Management of Vulnerable Client Groups</w:t>
            </w:r>
          </w:p>
        </w:tc>
        <w:tc>
          <w:tcPr>
            <w:tcW w:w="992" w:type="dxa"/>
            <w:vMerge w:val="restart"/>
            <w:tcBorders>
              <w:top w:val="single" w:sz="4" w:space="0" w:color="auto"/>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20</w:t>
            </w:r>
          </w:p>
        </w:tc>
        <w:tc>
          <w:tcPr>
            <w:tcW w:w="3544" w:type="dxa"/>
            <w:tcBorders>
              <w:top w:val="single" w:sz="4" w:space="0" w:color="auto"/>
              <w:left w:val="nil"/>
              <w:right w:val="single" w:sz="8" w:space="0" w:color="auto"/>
            </w:tcBorders>
            <w:shd w:val="clear" w:color="auto" w:fill="auto"/>
          </w:tcPr>
          <w:p w:rsidR="00AF2EDA" w:rsidRPr="00AF2EDA" w:rsidRDefault="00AF2EDA" w:rsidP="00AF2EDA">
            <w:pPr>
              <w:rPr>
                <w:rFonts w:cs="Arial"/>
              </w:rPr>
            </w:pPr>
            <w:r w:rsidRPr="00AF2EDA">
              <w:rPr>
                <w:rFonts w:cs="Arial"/>
              </w:rPr>
              <w:t>1) Group presentation</w:t>
            </w:r>
          </w:p>
        </w:tc>
        <w:tc>
          <w:tcPr>
            <w:tcW w:w="3054" w:type="dxa"/>
            <w:tcBorders>
              <w:top w:val="single" w:sz="4" w:space="0" w:color="auto"/>
              <w:left w:val="nil"/>
              <w:right w:val="single" w:sz="4" w:space="0" w:color="auto"/>
            </w:tcBorders>
          </w:tcPr>
          <w:p w:rsidR="00AF2EDA" w:rsidRPr="00AF2EDA" w:rsidRDefault="00AF2EDA" w:rsidP="00AF2EDA">
            <w:pPr>
              <w:rPr>
                <w:rFonts w:cs="Arial"/>
              </w:rPr>
            </w:pPr>
            <w:r w:rsidRPr="00AF2EDA">
              <w:rPr>
                <w:rFonts w:cs="Arial"/>
              </w:rPr>
              <w:t>February</w:t>
            </w:r>
          </w:p>
        </w:tc>
        <w:tc>
          <w:tcPr>
            <w:tcW w:w="3544" w:type="dxa"/>
            <w:tcBorders>
              <w:top w:val="single" w:sz="4" w:space="0" w:color="auto"/>
              <w:left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E-learning and formative assessment of directed study</w:t>
            </w:r>
          </w:p>
        </w:tc>
      </w:tr>
      <w:tr w:rsidR="00AF2EDA" w:rsidRPr="00AF2EDA" w:rsidTr="001E0228">
        <w:trPr>
          <w:trHeight w:val="525"/>
        </w:trPr>
        <w:tc>
          <w:tcPr>
            <w:tcW w:w="3568" w:type="dxa"/>
            <w:vMerge/>
            <w:tcBorders>
              <w:top w:val="single" w:sz="4" w:space="0" w:color="auto"/>
              <w:left w:val="single" w:sz="4" w:space="0" w:color="auto"/>
              <w:bottom w:val="single" w:sz="4" w:space="0" w:color="auto"/>
              <w:right w:val="single" w:sz="4" w:space="0" w:color="auto"/>
            </w:tcBorders>
            <w:vAlign w:val="center"/>
          </w:tcPr>
          <w:p w:rsidR="00AF2EDA" w:rsidRPr="00AF2EDA" w:rsidRDefault="00AF2EDA" w:rsidP="00AF2EDA">
            <w:pPr>
              <w:rPr>
                <w:rFonts w:cs="Arial"/>
              </w:rPr>
            </w:pPr>
          </w:p>
        </w:tc>
        <w:tc>
          <w:tcPr>
            <w:tcW w:w="992" w:type="dxa"/>
            <w:vMerge/>
            <w:tcBorders>
              <w:top w:val="nil"/>
              <w:left w:val="single" w:sz="4" w:space="0" w:color="auto"/>
              <w:bottom w:val="single" w:sz="8" w:space="0" w:color="auto"/>
              <w:right w:val="single" w:sz="8" w:space="0" w:color="auto"/>
            </w:tcBorders>
            <w:vAlign w:val="center"/>
          </w:tcPr>
          <w:p w:rsidR="00AF2EDA" w:rsidRPr="00AF2EDA" w:rsidRDefault="00AF2EDA" w:rsidP="00AF2EDA">
            <w:pPr>
              <w:rPr>
                <w:rFonts w:cs="Arial"/>
              </w:rPr>
            </w:pPr>
          </w:p>
        </w:tc>
        <w:tc>
          <w:tcPr>
            <w:tcW w:w="3544" w:type="dxa"/>
            <w:tcBorders>
              <w:top w:val="nil"/>
              <w:left w:val="nil"/>
              <w:bottom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2) 2000 word case study</w:t>
            </w:r>
          </w:p>
        </w:tc>
        <w:tc>
          <w:tcPr>
            <w:tcW w:w="3054" w:type="dxa"/>
            <w:tcBorders>
              <w:left w:val="nil"/>
              <w:bottom w:val="single" w:sz="8" w:space="0" w:color="auto"/>
              <w:right w:val="single" w:sz="4" w:space="0" w:color="auto"/>
            </w:tcBorders>
          </w:tcPr>
          <w:p w:rsidR="00AF2EDA" w:rsidRPr="00AF2EDA" w:rsidRDefault="00AF2EDA" w:rsidP="00AF2EDA">
            <w:pPr>
              <w:rPr>
                <w:rFonts w:cs="Arial"/>
              </w:rPr>
            </w:pPr>
            <w:r w:rsidRPr="00AF2EDA">
              <w:rPr>
                <w:rFonts w:cs="Arial"/>
              </w:rPr>
              <w:t>December</w:t>
            </w:r>
          </w:p>
        </w:tc>
        <w:tc>
          <w:tcPr>
            <w:tcW w:w="3544" w:type="dxa"/>
            <w:tcBorders>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p>
        </w:tc>
      </w:tr>
      <w:tr w:rsidR="00AF2EDA" w:rsidRPr="00AF2EDA" w:rsidTr="001E0228">
        <w:trPr>
          <w:trHeight w:val="540"/>
        </w:trPr>
        <w:tc>
          <w:tcPr>
            <w:tcW w:w="3568" w:type="dxa"/>
            <w:vMerge w:val="restart"/>
            <w:tcBorders>
              <w:top w:val="single" w:sz="4"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HHT1031 Clinical Reasoning</w:t>
            </w:r>
          </w:p>
          <w:p w:rsidR="00AF2EDA" w:rsidRPr="00AF2EDA" w:rsidRDefault="00AF2EDA" w:rsidP="00AF2EDA">
            <w:pPr>
              <w:rPr>
                <w:rFonts w:cs="Arial"/>
              </w:rPr>
            </w:pPr>
            <w:r w:rsidRPr="00AF2EDA">
              <w:rPr>
                <w:rFonts w:cs="Arial"/>
              </w:rPr>
              <w:t>(a choice of two options)</w:t>
            </w:r>
          </w:p>
        </w:tc>
        <w:tc>
          <w:tcPr>
            <w:tcW w:w="992" w:type="dxa"/>
            <w:vMerge w:val="restart"/>
            <w:tcBorders>
              <w:top w:val="single" w:sz="8"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20</w:t>
            </w:r>
          </w:p>
        </w:tc>
        <w:tc>
          <w:tcPr>
            <w:tcW w:w="3544" w:type="dxa"/>
            <w:tcBorders>
              <w:top w:val="single" w:sz="4" w:space="0" w:color="auto"/>
              <w:left w:val="nil"/>
              <w:bottom w:val="nil"/>
              <w:right w:val="single" w:sz="8" w:space="0" w:color="auto"/>
            </w:tcBorders>
            <w:shd w:val="clear" w:color="auto" w:fill="auto"/>
          </w:tcPr>
          <w:p w:rsidR="00AF2EDA" w:rsidRPr="00AF2EDA" w:rsidRDefault="00AF2EDA" w:rsidP="0080701A">
            <w:pPr>
              <w:rPr>
                <w:rFonts w:cs="Arial"/>
              </w:rPr>
            </w:pPr>
            <w:r w:rsidRPr="00AF2EDA">
              <w:rPr>
                <w:rFonts w:cs="Arial"/>
              </w:rPr>
              <w:t xml:space="preserve">1) </w:t>
            </w:r>
            <w:r w:rsidR="0080701A">
              <w:rPr>
                <w:rFonts w:cs="Arial"/>
              </w:rPr>
              <w:t>2000 word assignment</w:t>
            </w:r>
          </w:p>
        </w:tc>
        <w:tc>
          <w:tcPr>
            <w:tcW w:w="3054" w:type="dxa"/>
            <w:tcBorders>
              <w:top w:val="single" w:sz="8" w:space="0" w:color="auto"/>
              <w:left w:val="nil"/>
              <w:right w:val="single" w:sz="4" w:space="0" w:color="auto"/>
            </w:tcBorders>
          </w:tcPr>
          <w:p w:rsidR="00AF2EDA" w:rsidRPr="00AF2EDA" w:rsidRDefault="00AF2EDA" w:rsidP="00AF2EDA">
            <w:pPr>
              <w:rPr>
                <w:rFonts w:cs="Arial"/>
              </w:rPr>
            </w:pPr>
            <w:r w:rsidRPr="00AF2EDA">
              <w:rPr>
                <w:rFonts w:cs="Arial"/>
              </w:rPr>
              <w:t>February</w:t>
            </w:r>
          </w:p>
        </w:tc>
        <w:tc>
          <w:tcPr>
            <w:tcW w:w="3544" w:type="dxa"/>
            <w:tcBorders>
              <w:top w:val="single" w:sz="8" w:space="0" w:color="auto"/>
              <w:left w:val="single" w:sz="4" w:space="0" w:color="auto"/>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540"/>
        </w:trPr>
        <w:tc>
          <w:tcPr>
            <w:tcW w:w="3568" w:type="dxa"/>
            <w:vMerge/>
            <w:tcBorders>
              <w:top w:val="single" w:sz="8" w:space="0" w:color="auto"/>
              <w:left w:val="single" w:sz="8" w:space="0" w:color="auto"/>
              <w:bottom w:val="nil"/>
              <w:right w:val="single" w:sz="8" w:space="0" w:color="auto"/>
            </w:tcBorders>
            <w:vAlign w:val="center"/>
          </w:tcPr>
          <w:p w:rsidR="00AF2EDA" w:rsidRPr="00AF2EDA" w:rsidRDefault="00AF2EDA" w:rsidP="00AF2EDA">
            <w:pPr>
              <w:rPr>
                <w:rFonts w:cs="Arial"/>
              </w:rPr>
            </w:pPr>
          </w:p>
        </w:tc>
        <w:tc>
          <w:tcPr>
            <w:tcW w:w="992" w:type="dxa"/>
            <w:vMerge/>
            <w:tcBorders>
              <w:top w:val="single" w:sz="8" w:space="0" w:color="auto"/>
              <w:left w:val="single" w:sz="8" w:space="0" w:color="auto"/>
              <w:bottom w:val="nil"/>
              <w:right w:val="single" w:sz="8" w:space="0" w:color="auto"/>
            </w:tcBorders>
            <w:vAlign w:val="center"/>
          </w:tcPr>
          <w:p w:rsidR="00AF2EDA" w:rsidRPr="00AF2EDA" w:rsidRDefault="00AF2EDA" w:rsidP="00AF2EDA">
            <w:pPr>
              <w:rPr>
                <w:rFonts w:cs="Arial"/>
              </w:rPr>
            </w:pPr>
          </w:p>
        </w:tc>
        <w:tc>
          <w:tcPr>
            <w:tcW w:w="3544" w:type="dxa"/>
            <w:tcBorders>
              <w:top w:val="nil"/>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2) 2000 word assignment</w:t>
            </w:r>
          </w:p>
        </w:tc>
        <w:tc>
          <w:tcPr>
            <w:tcW w:w="3054" w:type="dxa"/>
            <w:tcBorders>
              <w:left w:val="nil"/>
              <w:bottom w:val="nil"/>
              <w:right w:val="single" w:sz="4" w:space="0" w:color="auto"/>
            </w:tcBorders>
          </w:tcPr>
          <w:p w:rsidR="00AF2EDA" w:rsidRPr="00AF2EDA" w:rsidRDefault="00AF2EDA" w:rsidP="00AF2EDA">
            <w:pPr>
              <w:rPr>
                <w:rFonts w:cs="Arial"/>
              </w:rPr>
            </w:pPr>
            <w:r w:rsidRPr="00AF2EDA">
              <w:rPr>
                <w:rFonts w:cs="Arial"/>
              </w:rPr>
              <w:t>February</w:t>
            </w:r>
          </w:p>
        </w:tc>
        <w:tc>
          <w:tcPr>
            <w:tcW w:w="3544" w:type="dxa"/>
            <w:tcBorders>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531"/>
        </w:trPr>
        <w:tc>
          <w:tcPr>
            <w:tcW w:w="3568" w:type="dxa"/>
            <w:tcBorders>
              <w:top w:val="single" w:sz="8" w:space="0" w:color="auto"/>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HHT2001 Practice-Based Experience 6 &amp; 7</w:t>
            </w:r>
          </w:p>
        </w:tc>
        <w:tc>
          <w:tcPr>
            <w:tcW w:w="992" w:type="dxa"/>
            <w:tcBorders>
              <w:top w:val="single" w:sz="8" w:space="0" w:color="auto"/>
              <w:left w:val="nil"/>
              <w:bottom w:val="nil"/>
              <w:right w:val="single" w:sz="8" w:space="0" w:color="auto"/>
            </w:tcBorders>
            <w:shd w:val="clear" w:color="auto" w:fill="auto"/>
          </w:tcPr>
          <w:p w:rsidR="00AF2EDA" w:rsidRPr="00AF2EDA" w:rsidRDefault="00AF2EDA" w:rsidP="00AF2EDA">
            <w:pPr>
              <w:rPr>
                <w:rFonts w:cs="Arial"/>
                <w:b/>
                <w:bCs/>
              </w:rPr>
            </w:pPr>
            <w:r w:rsidRPr="00AF2EDA">
              <w:rPr>
                <w:rFonts w:cs="Arial"/>
                <w:b/>
                <w:bCs/>
              </w:rPr>
              <w:t>20</w:t>
            </w:r>
          </w:p>
        </w:tc>
        <w:tc>
          <w:tcPr>
            <w:tcW w:w="3544" w:type="dxa"/>
            <w:tcBorders>
              <w:top w:val="single" w:sz="8" w:space="0" w:color="auto"/>
              <w:left w:val="nil"/>
              <w:bottom w:val="nil"/>
              <w:right w:val="single" w:sz="8" w:space="0" w:color="auto"/>
            </w:tcBorders>
            <w:shd w:val="clear" w:color="auto" w:fill="auto"/>
          </w:tcPr>
          <w:p w:rsidR="00AF2EDA" w:rsidRPr="00AF2EDA" w:rsidRDefault="00AF2EDA" w:rsidP="00AF2EDA">
            <w:pPr>
              <w:rPr>
                <w:rFonts w:cs="Arial"/>
              </w:rPr>
            </w:pPr>
            <w:r w:rsidRPr="00AF2EDA">
              <w:rPr>
                <w:rFonts w:cs="Arial"/>
              </w:rPr>
              <w:t>1) PBE 6 and 7: two x 5 week clinical placements</w:t>
            </w:r>
          </w:p>
        </w:tc>
        <w:tc>
          <w:tcPr>
            <w:tcW w:w="3054" w:type="dxa"/>
            <w:tcBorders>
              <w:top w:val="single" w:sz="8" w:space="0" w:color="auto"/>
              <w:left w:val="nil"/>
              <w:bottom w:val="nil"/>
              <w:right w:val="single" w:sz="4" w:space="0" w:color="auto"/>
            </w:tcBorders>
          </w:tcPr>
          <w:p w:rsidR="00AF2EDA" w:rsidRPr="00AF2EDA" w:rsidRDefault="00AF2EDA" w:rsidP="00AF2EDA">
            <w:pPr>
              <w:rPr>
                <w:rFonts w:cs="Arial"/>
              </w:rPr>
            </w:pPr>
            <w:r w:rsidRPr="00AF2EDA">
              <w:rPr>
                <w:rFonts w:cs="Arial"/>
              </w:rPr>
              <w:t>March – April and April- May</w:t>
            </w:r>
          </w:p>
        </w:tc>
        <w:tc>
          <w:tcPr>
            <w:tcW w:w="3544" w:type="dxa"/>
            <w:tcBorders>
              <w:top w:val="single" w:sz="8" w:space="0" w:color="auto"/>
              <w:left w:val="single" w:sz="4"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Formative in-class assessment of practical skills</w:t>
            </w:r>
          </w:p>
        </w:tc>
      </w:tr>
      <w:tr w:rsidR="00AF2EDA" w:rsidRPr="00AF2EDA" w:rsidTr="001E0228">
        <w:trPr>
          <w:trHeight w:val="270"/>
        </w:trPr>
        <w:tc>
          <w:tcPr>
            <w:tcW w:w="3568" w:type="dxa"/>
            <w:tcBorders>
              <w:top w:val="nil"/>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Total</w:t>
            </w:r>
          </w:p>
        </w:tc>
        <w:tc>
          <w:tcPr>
            <w:tcW w:w="992" w:type="dxa"/>
            <w:tcBorders>
              <w:top w:val="nil"/>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120</w:t>
            </w:r>
          </w:p>
        </w:tc>
        <w:tc>
          <w:tcPr>
            <w:tcW w:w="3544" w:type="dxa"/>
            <w:tcBorders>
              <w:top w:val="nil"/>
              <w:left w:val="nil"/>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 </w:t>
            </w:r>
          </w:p>
        </w:tc>
        <w:tc>
          <w:tcPr>
            <w:tcW w:w="3054" w:type="dxa"/>
            <w:tcBorders>
              <w:top w:val="single" w:sz="8" w:space="0" w:color="auto"/>
              <w:left w:val="nil"/>
              <w:bottom w:val="single" w:sz="8" w:space="0" w:color="auto"/>
              <w:right w:val="single" w:sz="4" w:space="0" w:color="auto"/>
            </w:tcBorders>
          </w:tcPr>
          <w:p w:rsidR="00AF2EDA" w:rsidRPr="00AF2EDA" w:rsidRDefault="00AF2EDA" w:rsidP="00AF2EDA">
            <w:pPr>
              <w:rPr>
                <w:rFonts w:cs="Arial"/>
              </w:rPr>
            </w:pPr>
          </w:p>
        </w:tc>
        <w:tc>
          <w:tcPr>
            <w:tcW w:w="3544" w:type="dxa"/>
            <w:tcBorders>
              <w:top w:val="single" w:sz="8" w:space="0" w:color="auto"/>
              <w:left w:val="single" w:sz="4"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 </w:t>
            </w:r>
          </w:p>
        </w:tc>
      </w:tr>
      <w:tr w:rsidR="00AF2EDA" w:rsidRPr="00AF2EDA" w:rsidTr="001E0228">
        <w:trPr>
          <w:trHeight w:val="255"/>
        </w:trPr>
        <w:tc>
          <w:tcPr>
            <w:tcW w:w="3568"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992"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3544"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3054" w:type="dxa"/>
            <w:tcBorders>
              <w:top w:val="nil"/>
              <w:left w:val="nil"/>
              <w:bottom w:val="nil"/>
              <w:right w:val="nil"/>
            </w:tcBorders>
          </w:tcPr>
          <w:p w:rsidR="00AF2EDA" w:rsidRPr="00AF2EDA" w:rsidRDefault="00AF2EDA" w:rsidP="00AF2EDA">
            <w:pPr>
              <w:rPr>
                <w:rFonts w:cs="Arial"/>
              </w:rPr>
            </w:pPr>
          </w:p>
        </w:tc>
        <w:tc>
          <w:tcPr>
            <w:tcW w:w="3544" w:type="dxa"/>
            <w:tcBorders>
              <w:top w:val="nil"/>
              <w:left w:val="nil"/>
              <w:bottom w:val="nil"/>
              <w:right w:val="nil"/>
            </w:tcBorders>
            <w:shd w:val="clear" w:color="auto" w:fill="auto"/>
            <w:noWrap/>
            <w:vAlign w:val="bottom"/>
          </w:tcPr>
          <w:p w:rsidR="00AF2EDA" w:rsidRPr="00AF2EDA" w:rsidRDefault="00AF2EDA" w:rsidP="00AF2EDA">
            <w:pPr>
              <w:rPr>
                <w:rFonts w:cs="Arial"/>
              </w:rPr>
            </w:pPr>
          </w:p>
        </w:tc>
      </w:tr>
    </w:tbl>
    <w:p w:rsidR="00AF2EDA" w:rsidRPr="00AF2EDA" w:rsidRDefault="00AF2EDA" w:rsidP="00AF2EDA">
      <w:pPr>
        <w:jc w:val="both"/>
      </w:pPr>
      <w:r w:rsidRPr="00AF2EDA">
        <w:br w:type="page"/>
      </w:r>
    </w:p>
    <w:tbl>
      <w:tblPr>
        <w:tblW w:w="13916" w:type="dxa"/>
        <w:tblInd w:w="84" w:type="dxa"/>
        <w:tblLook w:val="0000" w:firstRow="0" w:lastRow="0" w:firstColumn="0" w:lastColumn="0" w:noHBand="0" w:noVBand="0"/>
      </w:tblPr>
      <w:tblGrid>
        <w:gridCol w:w="4702"/>
        <w:gridCol w:w="425"/>
        <w:gridCol w:w="3119"/>
        <w:gridCol w:w="839"/>
        <w:gridCol w:w="720"/>
        <w:gridCol w:w="3760"/>
        <w:gridCol w:w="351"/>
      </w:tblGrid>
      <w:tr w:rsidR="00AF2EDA" w:rsidRPr="00AF2EDA" w:rsidTr="001E0228">
        <w:trPr>
          <w:trHeight w:val="255"/>
        </w:trPr>
        <w:tc>
          <w:tcPr>
            <w:tcW w:w="8246" w:type="dxa"/>
            <w:gridSpan w:val="3"/>
            <w:tcBorders>
              <w:top w:val="nil"/>
              <w:left w:val="nil"/>
              <w:bottom w:val="nil"/>
              <w:right w:val="nil"/>
            </w:tcBorders>
            <w:shd w:val="clear" w:color="auto" w:fill="auto"/>
            <w:noWrap/>
            <w:vAlign w:val="bottom"/>
          </w:tcPr>
          <w:p w:rsidR="00AF2EDA" w:rsidRPr="00AF2EDA" w:rsidRDefault="00AF2EDA" w:rsidP="00AF2EDA">
            <w:pPr>
              <w:ind w:right="-6142"/>
              <w:rPr>
                <w:rFonts w:cs="Arial"/>
                <w:b/>
                <w:bCs/>
              </w:rPr>
            </w:pPr>
            <w:r w:rsidRPr="00AF2EDA">
              <w:rPr>
                <w:rFonts w:cs="Arial"/>
                <w:b/>
                <w:bCs/>
              </w:rPr>
              <w:t xml:space="preserve">2012 documentation </w:t>
            </w:r>
          </w:p>
          <w:p w:rsidR="00AF2EDA" w:rsidRPr="00AF2EDA" w:rsidRDefault="00AF2EDA" w:rsidP="00AF2EDA">
            <w:pPr>
              <w:ind w:right="-6142"/>
              <w:rPr>
                <w:rFonts w:cs="Arial"/>
                <w:b/>
                <w:bCs/>
              </w:rPr>
            </w:pPr>
            <w:r w:rsidRPr="00AF2EDA">
              <w:rPr>
                <w:rFonts w:cs="Arial"/>
                <w:b/>
                <w:bCs/>
              </w:rPr>
              <w:t>University-based and practice-based credit distribution</w:t>
            </w:r>
          </w:p>
        </w:tc>
        <w:tc>
          <w:tcPr>
            <w:tcW w:w="839"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4480" w:type="dxa"/>
            <w:gridSpan w:val="2"/>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351" w:type="dxa"/>
            <w:tcBorders>
              <w:top w:val="nil"/>
              <w:left w:val="nil"/>
              <w:bottom w:val="nil"/>
              <w:right w:val="nil"/>
            </w:tcBorders>
            <w:shd w:val="clear" w:color="auto" w:fill="auto"/>
            <w:noWrap/>
            <w:vAlign w:val="bottom"/>
          </w:tcPr>
          <w:p w:rsidR="00AF2EDA" w:rsidRPr="00AF2EDA" w:rsidRDefault="00AF2EDA" w:rsidP="00AF2EDA">
            <w:pPr>
              <w:rPr>
                <w:rFonts w:cs="Arial"/>
              </w:rPr>
            </w:pPr>
          </w:p>
        </w:tc>
      </w:tr>
      <w:tr w:rsidR="00AF2EDA" w:rsidRPr="00AF2EDA" w:rsidTr="001E0228">
        <w:trPr>
          <w:trHeight w:val="495"/>
        </w:trPr>
        <w:tc>
          <w:tcPr>
            <w:tcW w:w="13916" w:type="dxa"/>
            <w:gridSpan w:val="7"/>
            <w:tcBorders>
              <w:top w:val="nil"/>
              <w:left w:val="nil"/>
              <w:bottom w:val="nil"/>
              <w:right w:val="nil"/>
            </w:tcBorders>
            <w:shd w:val="clear" w:color="auto" w:fill="auto"/>
          </w:tcPr>
          <w:p w:rsidR="00AF2EDA" w:rsidRPr="00AF2EDA" w:rsidRDefault="00AF2EDA" w:rsidP="00AF2EDA">
            <w:pPr>
              <w:rPr>
                <w:rFonts w:cs="Arial"/>
              </w:rPr>
            </w:pPr>
            <w:r w:rsidRPr="00AF2EDA">
              <w:rPr>
                <w:rFonts w:cs="Arial"/>
              </w:rPr>
              <w:t>Modules contributing to the classification are both University-based and Practice-based (240 credits). Percentage contribution of the different components to the overall classifications as follows:</w:t>
            </w:r>
          </w:p>
        </w:tc>
      </w:tr>
      <w:tr w:rsidR="00AF2EDA" w:rsidRPr="00AF2EDA" w:rsidTr="001E0228">
        <w:trPr>
          <w:trHeight w:val="270"/>
        </w:trPr>
        <w:tc>
          <w:tcPr>
            <w:tcW w:w="4702"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425"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4678" w:type="dxa"/>
            <w:gridSpan w:val="3"/>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4111" w:type="dxa"/>
            <w:gridSpan w:val="2"/>
            <w:tcBorders>
              <w:top w:val="nil"/>
              <w:left w:val="nil"/>
              <w:bottom w:val="nil"/>
              <w:right w:val="nil"/>
            </w:tcBorders>
            <w:shd w:val="clear" w:color="auto" w:fill="auto"/>
            <w:noWrap/>
            <w:vAlign w:val="bottom"/>
          </w:tcPr>
          <w:p w:rsidR="00AF2EDA" w:rsidRPr="00AF2EDA" w:rsidRDefault="00AF2EDA" w:rsidP="00AF2EDA">
            <w:pPr>
              <w:rPr>
                <w:rFonts w:cs="Arial"/>
              </w:rPr>
            </w:pPr>
          </w:p>
        </w:tc>
      </w:tr>
      <w:tr w:rsidR="00AF2EDA" w:rsidRPr="00AF2EDA" w:rsidTr="001E0228">
        <w:trPr>
          <w:trHeight w:val="540"/>
        </w:trPr>
        <w:tc>
          <w:tcPr>
            <w:tcW w:w="4702" w:type="dxa"/>
            <w:tcBorders>
              <w:top w:val="single" w:sz="8" w:space="0" w:color="auto"/>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Component</w:t>
            </w:r>
          </w:p>
        </w:tc>
        <w:tc>
          <w:tcPr>
            <w:tcW w:w="425"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4678" w:type="dxa"/>
            <w:gridSpan w:val="3"/>
            <w:tcBorders>
              <w:top w:val="single" w:sz="8" w:space="0" w:color="auto"/>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Proposed contributions in 2012 documentation</w:t>
            </w:r>
          </w:p>
        </w:tc>
        <w:tc>
          <w:tcPr>
            <w:tcW w:w="4111" w:type="dxa"/>
            <w:gridSpan w:val="2"/>
            <w:tcBorders>
              <w:top w:val="single" w:sz="8" w:space="0" w:color="auto"/>
              <w:left w:val="nil"/>
              <w:bottom w:val="single" w:sz="8" w:space="0" w:color="auto"/>
              <w:right w:val="single" w:sz="8" w:space="0" w:color="auto"/>
            </w:tcBorders>
            <w:shd w:val="clear" w:color="auto" w:fill="CCFFFF"/>
          </w:tcPr>
          <w:p w:rsidR="00AF2EDA" w:rsidRPr="00AF2EDA" w:rsidRDefault="00AF2EDA" w:rsidP="00AF2EDA">
            <w:pPr>
              <w:rPr>
                <w:rFonts w:cs="Arial"/>
              </w:rPr>
            </w:pPr>
            <w:r w:rsidRPr="00AF2EDA">
              <w:rPr>
                <w:rFonts w:cs="Arial"/>
              </w:rPr>
              <w:t>Contributions in 2008 documentation</w:t>
            </w:r>
          </w:p>
        </w:tc>
      </w:tr>
      <w:tr w:rsidR="00AF2EDA" w:rsidRPr="00AF2EDA" w:rsidTr="001E0228">
        <w:trPr>
          <w:trHeight w:val="555"/>
        </w:trPr>
        <w:tc>
          <w:tcPr>
            <w:tcW w:w="4702" w:type="dxa"/>
            <w:tcBorders>
              <w:top w:val="nil"/>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University-based physiotherapy education</w:t>
            </w:r>
          </w:p>
        </w:tc>
        <w:tc>
          <w:tcPr>
            <w:tcW w:w="425"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4678" w:type="dxa"/>
            <w:gridSpan w:val="3"/>
            <w:tcBorders>
              <w:top w:val="nil"/>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54%</w:t>
            </w:r>
          </w:p>
        </w:tc>
        <w:tc>
          <w:tcPr>
            <w:tcW w:w="4111" w:type="dxa"/>
            <w:gridSpan w:val="2"/>
            <w:tcBorders>
              <w:top w:val="nil"/>
              <w:left w:val="nil"/>
              <w:bottom w:val="single" w:sz="8" w:space="0" w:color="auto"/>
              <w:right w:val="single" w:sz="8" w:space="0" w:color="auto"/>
            </w:tcBorders>
            <w:shd w:val="clear" w:color="auto" w:fill="CCFFFF"/>
          </w:tcPr>
          <w:p w:rsidR="00AF2EDA" w:rsidRPr="00AF2EDA" w:rsidRDefault="00AF2EDA" w:rsidP="00AF2EDA">
            <w:pPr>
              <w:rPr>
                <w:rFonts w:cs="Arial"/>
              </w:rPr>
            </w:pPr>
            <w:r w:rsidRPr="00AF2EDA">
              <w:rPr>
                <w:rFonts w:cs="Arial"/>
              </w:rPr>
              <w:t>54%</w:t>
            </w:r>
          </w:p>
        </w:tc>
      </w:tr>
      <w:tr w:rsidR="00AF2EDA" w:rsidRPr="00AF2EDA" w:rsidTr="001E0228">
        <w:trPr>
          <w:trHeight w:val="525"/>
        </w:trPr>
        <w:tc>
          <w:tcPr>
            <w:tcW w:w="4702" w:type="dxa"/>
            <w:tcBorders>
              <w:top w:val="nil"/>
              <w:left w:val="single" w:sz="8" w:space="0" w:color="auto"/>
              <w:bottom w:val="nil"/>
              <w:right w:val="single" w:sz="8" w:space="0" w:color="auto"/>
            </w:tcBorders>
            <w:shd w:val="clear" w:color="auto" w:fill="auto"/>
          </w:tcPr>
          <w:p w:rsidR="00AF2EDA" w:rsidRPr="00AF2EDA" w:rsidRDefault="00AF2EDA" w:rsidP="00AF2EDA">
            <w:pPr>
              <w:rPr>
                <w:rFonts w:cs="Arial"/>
              </w:rPr>
            </w:pPr>
            <w:r w:rsidRPr="00AF2EDA">
              <w:rPr>
                <w:rFonts w:cs="Arial"/>
              </w:rPr>
              <w:t>Research</w:t>
            </w:r>
          </w:p>
        </w:tc>
        <w:tc>
          <w:tcPr>
            <w:tcW w:w="425"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4678" w:type="dxa"/>
            <w:gridSpan w:val="3"/>
            <w:tcBorders>
              <w:top w:val="nil"/>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21%</w:t>
            </w:r>
          </w:p>
        </w:tc>
        <w:tc>
          <w:tcPr>
            <w:tcW w:w="4111" w:type="dxa"/>
            <w:gridSpan w:val="2"/>
            <w:tcBorders>
              <w:top w:val="nil"/>
              <w:left w:val="nil"/>
              <w:bottom w:val="single" w:sz="8" w:space="0" w:color="auto"/>
              <w:right w:val="single" w:sz="8" w:space="0" w:color="auto"/>
            </w:tcBorders>
            <w:shd w:val="clear" w:color="auto" w:fill="CCFFFF"/>
          </w:tcPr>
          <w:p w:rsidR="00AF2EDA" w:rsidRPr="00AF2EDA" w:rsidRDefault="00AF2EDA" w:rsidP="00AF2EDA">
            <w:pPr>
              <w:rPr>
                <w:rFonts w:cs="Arial"/>
              </w:rPr>
            </w:pPr>
            <w:r w:rsidRPr="00AF2EDA">
              <w:rPr>
                <w:rFonts w:cs="Arial"/>
              </w:rPr>
              <w:t>21%</w:t>
            </w:r>
          </w:p>
        </w:tc>
      </w:tr>
      <w:tr w:rsidR="00AF2EDA" w:rsidRPr="00AF2EDA" w:rsidTr="001E0228">
        <w:trPr>
          <w:trHeight w:val="540"/>
        </w:trPr>
        <w:tc>
          <w:tcPr>
            <w:tcW w:w="4702" w:type="dxa"/>
            <w:tcBorders>
              <w:top w:val="single" w:sz="8" w:space="0" w:color="auto"/>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Practice-based education</w:t>
            </w:r>
          </w:p>
        </w:tc>
        <w:tc>
          <w:tcPr>
            <w:tcW w:w="425" w:type="dxa"/>
            <w:tcBorders>
              <w:top w:val="nil"/>
              <w:left w:val="nil"/>
              <w:bottom w:val="nil"/>
              <w:right w:val="nil"/>
            </w:tcBorders>
            <w:shd w:val="clear" w:color="auto" w:fill="auto"/>
            <w:noWrap/>
            <w:vAlign w:val="bottom"/>
          </w:tcPr>
          <w:p w:rsidR="00AF2EDA" w:rsidRPr="00AF2EDA" w:rsidRDefault="00AF2EDA" w:rsidP="00AF2EDA">
            <w:pPr>
              <w:rPr>
                <w:rFonts w:cs="Arial"/>
              </w:rPr>
            </w:pPr>
          </w:p>
        </w:tc>
        <w:tc>
          <w:tcPr>
            <w:tcW w:w="4678" w:type="dxa"/>
            <w:gridSpan w:val="3"/>
            <w:tcBorders>
              <w:top w:val="nil"/>
              <w:left w:val="single" w:sz="8" w:space="0" w:color="auto"/>
              <w:bottom w:val="single" w:sz="8" w:space="0" w:color="auto"/>
              <w:right w:val="single" w:sz="8" w:space="0" w:color="auto"/>
            </w:tcBorders>
            <w:shd w:val="clear" w:color="auto" w:fill="auto"/>
          </w:tcPr>
          <w:p w:rsidR="00AF2EDA" w:rsidRPr="00AF2EDA" w:rsidRDefault="00AF2EDA" w:rsidP="00AF2EDA">
            <w:pPr>
              <w:rPr>
                <w:rFonts w:cs="Arial"/>
              </w:rPr>
            </w:pPr>
            <w:r w:rsidRPr="00AF2EDA">
              <w:rPr>
                <w:rFonts w:cs="Arial"/>
              </w:rPr>
              <w:t>25%</w:t>
            </w:r>
          </w:p>
        </w:tc>
        <w:tc>
          <w:tcPr>
            <w:tcW w:w="4111" w:type="dxa"/>
            <w:gridSpan w:val="2"/>
            <w:tcBorders>
              <w:top w:val="nil"/>
              <w:left w:val="nil"/>
              <w:bottom w:val="single" w:sz="8" w:space="0" w:color="auto"/>
              <w:right w:val="single" w:sz="8" w:space="0" w:color="auto"/>
            </w:tcBorders>
            <w:shd w:val="clear" w:color="auto" w:fill="CCFFFF"/>
          </w:tcPr>
          <w:p w:rsidR="00AF2EDA" w:rsidRPr="00AF2EDA" w:rsidRDefault="00AF2EDA" w:rsidP="00AF2EDA">
            <w:pPr>
              <w:rPr>
                <w:rFonts w:cs="Arial"/>
              </w:rPr>
            </w:pPr>
            <w:r w:rsidRPr="00AF2EDA">
              <w:rPr>
                <w:rFonts w:cs="Arial"/>
              </w:rPr>
              <w:t>25%</w:t>
            </w:r>
          </w:p>
        </w:tc>
      </w:tr>
    </w:tbl>
    <w:p w:rsidR="00AF2EDA" w:rsidRPr="00AF2EDA" w:rsidRDefault="00AF2EDA" w:rsidP="00AF2EDA">
      <w:pPr>
        <w:jc w:val="both"/>
        <w:rPr>
          <w:b/>
        </w:rPr>
      </w:pPr>
    </w:p>
    <w:p w:rsidR="00AF2EDA" w:rsidRPr="00AF2EDA" w:rsidRDefault="00AF2EDA" w:rsidP="00AF2EDA">
      <w:pPr>
        <w:jc w:val="both"/>
        <w:sectPr w:rsidR="00AF2EDA" w:rsidRPr="00AF2EDA" w:rsidSect="001E0228">
          <w:pgSz w:w="16838" w:h="11906" w:orient="landscape" w:code="9"/>
          <w:pgMar w:top="1418" w:right="1134" w:bottom="1418" w:left="1134" w:header="709" w:footer="709" w:gutter="0"/>
          <w:cols w:space="708"/>
          <w:docGrid w:linePitch="360"/>
        </w:sectPr>
      </w:pPr>
    </w:p>
    <w:p w:rsidR="00AF2EDA" w:rsidRPr="00AF2EDA" w:rsidRDefault="00AF2EDA" w:rsidP="00AF2EDA">
      <w:pPr>
        <w:jc w:val="both"/>
      </w:pPr>
    </w:p>
    <w:tbl>
      <w:tblPr>
        <w:tblW w:w="1412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6"/>
        <w:gridCol w:w="6400"/>
      </w:tblGrid>
      <w:tr w:rsidR="00AF2EDA" w:rsidRPr="00AF2EDA" w:rsidTr="001E0228">
        <w:tblPrEx>
          <w:tblCellMar>
            <w:top w:w="0" w:type="dxa"/>
            <w:bottom w:w="0" w:type="dxa"/>
          </w:tblCellMar>
        </w:tblPrEx>
        <w:tc>
          <w:tcPr>
            <w:tcW w:w="14126" w:type="dxa"/>
            <w:gridSpan w:val="2"/>
          </w:tcPr>
          <w:p w:rsidR="00AF2EDA" w:rsidRPr="00CD2EDB" w:rsidRDefault="00AF2EDA" w:rsidP="00AF2EDA">
            <w:pPr>
              <w:autoSpaceDE w:val="0"/>
              <w:autoSpaceDN w:val="0"/>
              <w:adjustRightInd w:val="0"/>
              <w:jc w:val="both"/>
              <w:rPr>
                <w:rFonts w:cs="Arial"/>
                <w:b/>
                <w:bCs/>
                <w:sz w:val="32"/>
                <w:szCs w:val="32"/>
                <w:lang w:val="en-US"/>
              </w:rPr>
            </w:pPr>
            <w:r w:rsidRPr="00CD2EDB">
              <w:rPr>
                <w:rFonts w:cs="Arial"/>
                <w:b/>
                <w:bCs/>
                <w:sz w:val="32"/>
                <w:szCs w:val="32"/>
                <w:lang w:val="en-US"/>
              </w:rPr>
              <w:t>Appendix 10</w:t>
            </w:r>
          </w:p>
          <w:p w:rsidR="00AF2EDA" w:rsidRPr="00CD2EDB" w:rsidRDefault="00AF2EDA" w:rsidP="00AF2EDA">
            <w:pPr>
              <w:autoSpaceDE w:val="0"/>
              <w:autoSpaceDN w:val="0"/>
              <w:adjustRightInd w:val="0"/>
              <w:jc w:val="both"/>
              <w:rPr>
                <w:sz w:val="24"/>
                <w:szCs w:val="24"/>
              </w:rPr>
            </w:pPr>
            <w:r w:rsidRPr="00CD2EDB">
              <w:rPr>
                <w:rFonts w:cs="Arial"/>
                <w:b/>
                <w:bCs/>
                <w:sz w:val="24"/>
                <w:szCs w:val="24"/>
                <w:lang w:val="en-US"/>
              </w:rPr>
              <w:t>Learning and Development Principles for CSP Accreditation of Qualifying Programmes in Physiotherapy 2010</w:t>
            </w:r>
          </w:p>
        </w:tc>
      </w:tr>
      <w:tr w:rsidR="00AF2EDA" w:rsidRPr="00AF2EDA" w:rsidTr="001E0228">
        <w:tblPrEx>
          <w:tblCellMar>
            <w:top w:w="0" w:type="dxa"/>
            <w:bottom w:w="0" w:type="dxa"/>
          </w:tblCellMar>
        </w:tblPrEx>
        <w:tc>
          <w:tcPr>
            <w:tcW w:w="7726" w:type="dxa"/>
          </w:tcPr>
          <w:p w:rsidR="00AF2EDA" w:rsidRPr="00AF2EDA" w:rsidRDefault="00AF2EDA" w:rsidP="00AF2EDA">
            <w:pPr>
              <w:jc w:val="both"/>
              <w:rPr>
                <w:rFonts w:cs="Arial"/>
              </w:rPr>
            </w:pPr>
            <w:r w:rsidRPr="00AF2EDA">
              <w:rPr>
                <w:rFonts w:cs="Arial"/>
              </w:rPr>
              <w:br w:type="page"/>
              <w:t>Principles</w:t>
            </w:r>
          </w:p>
        </w:tc>
        <w:tc>
          <w:tcPr>
            <w:tcW w:w="6400" w:type="dxa"/>
          </w:tcPr>
          <w:p w:rsidR="00AF2EDA" w:rsidRPr="00AF2EDA" w:rsidRDefault="00AF2EDA" w:rsidP="00AF2EDA">
            <w:pPr>
              <w:jc w:val="both"/>
              <w:rPr>
                <w:rFonts w:cs="Arial"/>
              </w:rPr>
            </w:pPr>
            <w:r w:rsidRPr="00AF2EDA">
              <w:rPr>
                <w:rFonts w:cs="Arial"/>
              </w:rPr>
              <w:t>Module Title/Descriptor where principles are addressed and supporting evidence:</w:t>
            </w:r>
          </w:p>
        </w:tc>
      </w:tr>
      <w:tr w:rsidR="00AF2EDA" w:rsidRPr="00AF2EDA" w:rsidTr="00354557">
        <w:tblPrEx>
          <w:tblCellMar>
            <w:top w:w="0" w:type="dxa"/>
            <w:bottom w:w="0" w:type="dxa"/>
          </w:tblCellMar>
        </w:tblPrEx>
        <w:trPr>
          <w:trHeight w:val="853"/>
        </w:trPr>
        <w:tc>
          <w:tcPr>
            <w:tcW w:w="7726" w:type="dxa"/>
          </w:tcPr>
          <w:p w:rsidR="00AF2EDA" w:rsidRPr="00AF2EDA" w:rsidRDefault="00AF2EDA" w:rsidP="001E0228">
            <w:pPr>
              <w:numPr>
                <w:ilvl w:val="0"/>
                <w:numId w:val="22"/>
              </w:numPr>
              <w:tabs>
                <w:tab w:val="num" w:pos="426"/>
              </w:tabs>
              <w:jc w:val="both"/>
              <w:rPr>
                <w:rFonts w:cs="Arial"/>
                <w:b/>
              </w:rPr>
            </w:pPr>
            <w:r w:rsidRPr="00AF2EDA">
              <w:rPr>
                <w:rFonts w:cs="Arial"/>
                <w:b/>
              </w:rPr>
              <w:t>Principle 1</w:t>
            </w:r>
          </w:p>
          <w:p w:rsidR="00AF2EDA" w:rsidRPr="00AF2EDA" w:rsidRDefault="00AF2EDA" w:rsidP="001E0228">
            <w:pPr>
              <w:numPr>
                <w:ilvl w:val="0"/>
                <w:numId w:val="22"/>
              </w:numPr>
              <w:tabs>
                <w:tab w:val="num" w:pos="426"/>
              </w:tabs>
              <w:jc w:val="both"/>
              <w:rPr>
                <w:rFonts w:cs="Arial"/>
                <w:b/>
              </w:rPr>
            </w:pPr>
            <w:r w:rsidRPr="00AF2EDA">
              <w:rPr>
                <w:rFonts w:cs="Arial"/>
                <w:b/>
              </w:rPr>
              <w:t>Qualifying programmes should aim to develop the knowledge, skills, behaviour and values (KSBV) required to practise physiotherapy at newly qualified level (NHS Band 5 or equivalent), while nurturing the skills, behaviour and values that will enhance career long development and practice.</w:t>
            </w:r>
          </w:p>
          <w:p w:rsidR="00AF2EDA" w:rsidRPr="00AF2EDA" w:rsidRDefault="00AF2EDA" w:rsidP="001E0228">
            <w:pPr>
              <w:numPr>
                <w:ilvl w:val="0"/>
                <w:numId w:val="22"/>
              </w:numPr>
              <w:tabs>
                <w:tab w:val="num" w:pos="426"/>
              </w:tabs>
              <w:jc w:val="both"/>
              <w:rPr>
                <w:rFonts w:cs="Arial"/>
                <w:b/>
              </w:rPr>
            </w:pPr>
          </w:p>
          <w:p w:rsidR="00AF2EDA" w:rsidRPr="00AF2EDA" w:rsidRDefault="00AF2EDA" w:rsidP="001E0228">
            <w:pPr>
              <w:numPr>
                <w:ilvl w:val="0"/>
                <w:numId w:val="22"/>
              </w:numPr>
              <w:tabs>
                <w:tab w:val="num" w:pos="426"/>
              </w:tabs>
              <w:jc w:val="both"/>
              <w:rPr>
                <w:rFonts w:cs="Arial"/>
              </w:rPr>
            </w:pPr>
            <w:r w:rsidRPr="00AF2EDA">
              <w:rPr>
                <w:rFonts w:cs="Arial"/>
              </w:rPr>
              <w:t xml:space="preserve"> Self-evaluation questions:</w:t>
            </w:r>
          </w:p>
          <w:p w:rsidR="00AF2EDA" w:rsidRPr="00AF2EDA" w:rsidRDefault="00AF2EDA" w:rsidP="001E0228">
            <w:pPr>
              <w:numPr>
                <w:ilvl w:val="0"/>
                <w:numId w:val="22"/>
              </w:numPr>
              <w:tabs>
                <w:tab w:val="num" w:pos="426"/>
              </w:tabs>
              <w:jc w:val="both"/>
              <w:rPr>
                <w:rFonts w:cs="Arial"/>
              </w:rPr>
            </w:pPr>
            <w:r w:rsidRPr="00AF2EDA">
              <w:rPr>
                <w:rFonts w:cs="Arial"/>
              </w:rPr>
              <w:t>How do we ensure our graduates are fit for practice in their first posts, with the necessary KSBV?</w:t>
            </w:r>
          </w:p>
          <w:p w:rsidR="00AF2EDA" w:rsidRPr="00AF2EDA" w:rsidRDefault="00AF2EDA" w:rsidP="001E0228">
            <w:pPr>
              <w:numPr>
                <w:ilvl w:val="0"/>
                <w:numId w:val="22"/>
              </w:numPr>
              <w:tabs>
                <w:tab w:val="num" w:pos="426"/>
              </w:tabs>
              <w:jc w:val="both"/>
              <w:rPr>
                <w:rFonts w:cs="Arial"/>
              </w:rPr>
            </w:pPr>
            <w:r w:rsidRPr="00AF2EDA">
              <w:rPr>
                <w:rFonts w:cs="Arial"/>
              </w:rPr>
              <w:t>How are new needs, demands or opportunities being addressed by the programme changes we are making?</w:t>
            </w:r>
          </w:p>
          <w:p w:rsidR="00AF2EDA" w:rsidRPr="00AF2EDA" w:rsidRDefault="00AF2EDA" w:rsidP="001E0228">
            <w:pPr>
              <w:numPr>
                <w:ilvl w:val="0"/>
                <w:numId w:val="22"/>
              </w:numPr>
              <w:tabs>
                <w:tab w:val="num" w:pos="426"/>
              </w:tabs>
              <w:jc w:val="both"/>
              <w:rPr>
                <w:rFonts w:cs="Arial"/>
              </w:rPr>
            </w:pPr>
            <w:r w:rsidRPr="00AF2EDA">
              <w:rPr>
                <w:rFonts w:cs="Arial"/>
              </w:rPr>
              <w:t>Are service providers and service users sufficiently involved in our programme design and delivery?</w:t>
            </w:r>
          </w:p>
          <w:p w:rsidR="00AF2EDA" w:rsidRPr="00AF2EDA" w:rsidRDefault="00AF2EDA" w:rsidP="001E0228">
            <w:pPr>
              <w:numPr>
                <w:ilvl w:val="0"/>
                <w:numId w:val="22"/>
              </w:numPr>
              <w:tabs>
                <w:tab w:val="num" w:pos="426"/>
              </w:tabs>
              <w:jc w:val="both"/>
              <w:rPr>
                <w:rFonts w:cs="Arial"/>
              </w:rPr>
            </w:pPr>
            <w:r w:rsidRPr="00AF2EDA">
              <w:rPr>
                <w:rFonts w:cs="Arial"/>
              </w:rPr>
              <w:t>How well can prospective students find out about the emphases and balance of content within our programme?</w:t>
            </w:r>
          </w:p>
        </w:tc>
        <w:tc>
          <w:tcPr>
            <w:tcW w:w="6400" w:type="dxa"/>
          </w:tcPr>
          <w:p w:rsidR="00AF2EDA" w:rsidRPr="00AF2EDA" w:rsidRDefault="00AF2EDA" w:rsidP="00AF2EDA">
            <w:pPr>
              <w:rPr>
                <w:rFonts w:cs="Arial"/>
              </w:rPr>
            </w:pPr>
          </w:p>
          <w:p w:rsidR="00AF2EDA" w:rsidRPr="00AF2EDA" w:rsidRDefault="00AF2EDA" w:rsidP="00AF2EDA">
            <w:pPr>
              <w:tabs>
                <w:tab w:val="left" w:pos="720"/>
                <w:tab w:val="left" w:pos="3420"/>
              </w:tabs>
              <w:rPr>
                <w:rFonts w:cs="Arial"/>
              </w:rPr>
            </w:pPr>
            <w:r w:rsidRPr="00AF2EDA">
              <w:rPr>
                <w:rFonts w:cs="Arial"/>
              </w:rPr>
              <w:t xml:space="preserve">All modules are considered to develop a progressive understanding of physiotherapy practice and KSBV required for new graduates. The changing demands of healthcare are being addressed throughout the course curriculum and at level 3, in HHT2003, Delivering Health Care; there is a focus on preparing students for graduate employment and developing an understanding of service delivery, healthcare commissioning and information governance. This is supported by clinical placements, largely at level 3, where students are placed in primary care and intermediate care placement settings to experience a diversity of healthcare delivery. </w:t>
            </w:r>
          </w:p>
          <w:p w:rsidR="00AF2EDA" w:rsidRPr="00AF2EDA" w:rsidRDefault="00AF2EDA" w:rsidP="00AF2EDA">
            <w:pPr>
              <w:tabs>
                <w:tab w:val="left" w:pos="720"/>
                <w:tab w:val="left" w:pos="3420"/>
              </w:tabs>
              <w:rPr>
                <w:rFonts w:cs="Arial"/>
              </w:rPr>
            </w:pPr>
          </w:p>
          <w:p w:rsidR="00AF2EDA" w:rsidRPr="00AF2EDA" w:rsidRDefault="00AF2EDA" w:rsidP="00AF2EDA">
            <w:pPr>
              <w:tabs>
                <w:tab w:val="left" w:pos="720"/>
                <w:tab w:val="left" w:pos="3420"/>
              </w:tabs>
              <w:rPr>
                <w:rFonts w:cs="Arial"/>
              </w:rPr>
            </w:pPr>
            <w:r w:rsidRPr="00AF2EDA">
              <w:rPr>
                <w:rFonts w:cs="Arial"/>
              </w:rPr>
              <w:t xml:space="preserve">Service providers and service users are involved in the delivery of the physiotherapy programme throughout all levels in modules and discussion between service providers and users occurs during this teaching and learning process to optimise learning. There is also service provider and service user involvement in the course annual evaluation and course committee process to review the course structure, content and delivery and there is opportunity here for team discussion and course development. </w:t>
            </w:r>
          </w:p>
          <w:p w:rsidR="00AF2EDA" w:rsidRPr="00AF2EDA" w:rsidRDefault="00AF2EDA" w:rsidP="00AF2EDA">
            <w:pPr>
              <w:tabs>
                <w:tab w:val="left" w:pos="720"/>
                <w:tab w:val="left" w:pos="3420"/>
              </w:tabs>
              <w:rPr>
                <w:rFonts w:cs="Arial"/>
              </w:rPr>
            </w:pPr>
            <w:r w:rsidRPr="00AF2EDA">
              <w:rPr>
                <w:rFonts w:cs="Arial"/>
              </w:rPr>
              <w:t xml:space="preserve">Prospective students can find out about the emphases and balance of the course content by attending the university open days held throughout the year or by consulting the university prospectus or course information available at: </w:t>
            </w:r>
            <w:hyperlink r:id="rId41" w:history="1">
              <w:r w:rsidRPr="00AF2EDA">
                <w:rPr>
                  <w:rFonts w:cs="Arial"/>
                  <w:color w:val="0000FF"/>
                  <w:u w:val="single"/>
                </w:rPr>
                <w:t>http://www.hud.ac.uk/courses/course/index.php?ipp=00000025</w:t>
              </w:r>
            </w:hyperlink>
          </w:p>
          <w:p w:rsidR="00AF2EDA" w:rsidRPr="00AF2EDA" w:rsidRDefault="00AF2EDA" w:rsidP="00AF2EDA">
            <w:pPr>
              <w:tabs>
                <w:tab w:val="left" w:pos="720"/>
                <w:tab w:val="left" w:pos="3420"/>
              </w:tabs>
              <w:rPr>
                <w:rFonts w:cs="Arial"/>
              </w:rPr>
            </w:pPr>
          </w:p>
          <w:p w:rsidR="00AF2EDA" w:rsidRPr="00AF2EDA" w:rsidRDefault="00AF2EDA" w:rsidP="00AF2EDA">
            <w:pPr>
              <w:tabs>
                <w:tab w:val="left" w:pos="720"/>
                <w:tab w:val="left" w:pos="3420"/>
              </w:tabs>
              <w:rPr>
                <w:rFonts w:cs="Arial"/>
              </w:rPr>
            </w:pPr>
            <w:r w:rsidRPr="00AF2EDA">
              <w:rPr>
                <w:rFonts w:cs="Arial"/>
              </w:rPr>
              <w:t>Modules with service user/ service provider involvement</w:t>
            </w:r>
          </w:p>
          <w:p w:rsidR="00AF2EDA" w:rsidRPr="00AF2EDA" w:rsidRDefault="00AF2EDA" w:rsidP="00AF2EDA">
            <w:pPr>
              <w:tabs>
                <w:tab w:val="left" w:pos="720"/>
                <w:tab w:val="left" w:pos="3420"/>
              </w:tabs>
              <w:rPr>
                <w:rFonts w:cs="Arial"/>
              </w:rPr>
            </w:pPr>
            <w:r w:rsidRPr="00AF2EDA">
              <w:rPr>
                <w:rFonts w:cs="Arial"/>
              </w:rPr>
              <w:t>HFT1015 Clinical Skills 1 (incl. Practice Based Experience 1: year 1)</w:t>
            </w:r>
          </w:p>
          <w:p w:rsidR="00AF2EDA" w:rsidRPr="00AF2EDA" w:rsidRDefault="00AF2EDA" w:rsidP="00AF2EDA">
            <w:pPr>
              <w:tabs>
                <w:tab w:val="left" w:pos="720"/>
                <w:tab w:val="left" w:pos="3420"/>
              </w:tabs>
              <w:rPr>
                <w:rFonts w:cs="Arial"/>
              </w:rPr>
            </w:pPr>
            <w:r w:rsidRPr="00AF2EDA">
              <w:rPr>
                <w:rFonts w:cs="Arial"/>
              </w:rPr>
              <w:t>HFT2001 Applied anatomy and biomechanics</w:t>
            </w:r>
          </w:p>
          <w:p w:rsidR="00AF2EDA" w:rsidRPr="00AF2EDA" w:rsidRDefault="00AF2EDA" w:rsidP="00AF2EDA">
            <w:pPr>
              <w:tabs>
                <w:tab w:val="left" w:pos="720"/>
                <w:tab w:val="left" w:pos="3420"/>
              </w:tabs>
              <w:rPr>
                <w:rFonts w:cs="Arial"/>
              </w:rPr>
            </w:pPr>
            <w:r w:rsidRPr="00AF2EDA">
              <w:rPr>
                <w:rFonts w:cs="Arial"/>
              </w:rPr>
              <w:t>HIT1009 Cardio-respiratory Physiotherapy</w:t>
            </w:r>
          </w:p>
          <w:p w:rsidR="00AF2EDA" w:rsidRPr="00AF2EDA" w:rsidRDefault="00AF2EDA" w:rsidP="00AF2EDA">
            <w:pPr>
              <w:tabs>
                <w:tab w:val="left" w:pos="720"/>
                <w:tab w:val="left" w:pos="3420"/>
              </w:tabs>
              <w:rPr>
                <w:rFonts w:cs="Arial"/>
              </w:rPr>
            </w:pPr>
            <w:r w:rsidRPr="00AF2EDA">
              <w:rPr>
                <w:rFonts w:cs="Arial"/>
              </w:rPr>
              <w:t>HIT1010 Neurological Physiotherapy</w:t>
            </w:r>
          </w:p>
          <w:p w:rsidR="00AF2EDA" w:rsidRPr="00AF2EDA" w:rsidRDefault="00AF2EDA" w:rsidP="00AF2EDA">
            <w:pPr>
              <w:tabs>
                <w:tab w:val="left" w:pos="720"/>
                <w:tab w:val="left" w:pos="3420"/>
              </w:tabs>
              <w:rPr>
                <w:rFonts w:cs="Arial"/>
              </w:rPr>
            </w:pPr>
            <w:r w:rsidRPr="00AF2EDA">
              <w:rPr>
                <w:rFonts w:cs="Arial"/>
              </w:rPr>
              <w:t>HIT1011 Clinical Skills 2 (incl. Practice Based Experience 2: year 2)</w:t>
            </w:r>
          </w:p>
          <w:p w:rsidR="00AF2EDA" w:rsidRPr="00AF2EDA" w:rsidRDefault="00AF2EDA" w:rsidP="00AF2EDA">
            <w:pPr>
              <w:tabs>
                <w:tab w:val="left" w:pos="720"/>
                <w:tab w:val="left" w:pos="3420"/>
              </w:tabs>
              <w:rPr>
                <w:rFonts w:cs="Arial"/>
              </w:rPr>
            </w:pPr>
            <w:r w:rsidRPr="00AF2EDA">
              <w:rPr>
                <w:rFonts w:cs="Arial"/>
              </w:rPr>
              <w:t>HIT2000 Practice Based Experience 3 and 4: year 2</w:t>
            </w:r>
          </w:p>
          <w:p w:rsidR="00AF2EDA" w:rsidRPr="00AF2EDA" w:rsidRDefault="00AF2EDA" w:rsidP="00AF2EDA">
            <w:pPr>
              <w:tabs>
                <w:tab w:val="left" w:pos="720"/>
                <w:tab w:val="left" w:pos="3420"/>
              </w:tabs>
              <w:rPr>
                <w:rFonts w:cs="Arial"/>
              </w:rPr>
            </w:pPr>
            <w:r w:rsidRPr="00AF2EDA">
              <w:rPr>
                <w:rFonts w:cs="Arial"/>
              </w:rPr>
              <w:t>HHT2001 Practice Based Experience 6 and 7: year 3</w:t>
            </w:r>
          </w:p>
          <w:p w:rsidR="00AF2EDA" w:rsidRPr="00AF2EDA" w:rsidRDefault="00AF2EDA" w:rsidP="00AF2EDA">
            <w:pPr>
              <w:tabs>
                <w:tab w:val="left" w:pos="720"/>
                <w:tab w:val="left" w:pos="3420"/>
              </w:tabs>
              <w:rPr>
                <w:rFonts w:cs="Arial"/>
              </w:rPr>
            </w:pPr>
            <w:r w:rsidRPr="00AF2EDA">
              <w:rPr>
                <w:rFonts w:cs="Arial"/>
              </w:rPr>
              <w:t>HHT2003 Delivering Health Care</w:t>
            </w:r>
          </w:p>
          <w:p w:rsidR="00AF2EDA" w:rsidRPr="00AF2EDA" w:rsidRDefault="00AF2EDA" w:rsidP="00AF2EDA">
            <w:pPr>
              <w:tabs>
                <w:tab w:val="left" w:pos="720"/>
                <w:tab w:val="left" w:pos="3420"/>
              </w:tabs>
              <w:rPr>
                <w:rFonts w:cs="Arial"/>
              </w:rPr>
            </w:pPr>
            <w:r w:rsidRPr="00AF2EDA">
              <w:rPr>
                <w:rFonts w:cs="Arial"/>
              </w:rPr>
              <w:lastRenderedPageBreak/>
              <w:t>HHT1030 Management of Vulnerable Client Groups</w:t>
            </w:r>
          </w:p>
          <w:p w:rsidR="00AF2EDA" w:rsidRPr="00AF2EDA" w:rsidRDefault="00AF2EDA" w:rsidP="00AF2EDA">
            <w:pPr>
              <w:tabs>
                <w:tab w:val="left" w:pos="720"/>
                <w:tab w:val="left" w:pos="3420"/>
              </w:tabs>
              <w:rPr>
                <w:rFonts w:cs="Arial"/>
              </w:rPr>
            </w:pPr>
            <w:r w:rsidRPr="00AF2EDA">
              <w:rPr>
                <w:rFonts w:cs="Arial"/>
              </w:rPr>
              <w:t>HHT1031 Clinical Reasoning</w:t>
            </w:r>
          </w:p>
          <w:p w:rsidR="00AF2EDA" w:rsidRPr="00AF2EDA" w:rsidRDefault="00AF2EDA" w:rsidP="00AF2EDA">
            <w:pPr>
              <w:tabs>
                <w:tab w:val="left" w:pos="720"/>
                <w:tab w:val="left" w:pos="3420"/>
              </w:tabs>
              <w:rPr>
                <w:rFonts w:cs="Arial"/>
              </w:rPr>
            </w:pPr>
            <w:r w:rsidRPr="00AF2EDA">
              <w:rPr>
                <w:rFonts w:cs="Arial"/>
              </w:rPr>
              <w:t>HHG1000 Research 3</w:t>
            </w:r>
          </w:p>
          <w:p w:rsidR="00AF2EDA" w:rsidRPr="00AF2EDA" w:rsidRDefault="00AF2EDA" w:rsidP="00AF2EDA">
            <w:pPr>
              <w:rPr>
                <w:rFonts w:cs="Arial"/>
              </w:rPr>
            </w:pPr>
          </w:p>
        </w:tc>
      </w:tr>
      <w:tr w:rsidR="00AF2EDA" w:rsidRPr="00AF2EDA" w:rsidTr="001E0228">
        <w:tblPrEx>
          <w:tblCellMar>
            <w:top w:w="0" w:type="dxa"/>
            <w:bottom w:w="0" w:type="dxa"/>
          </w:tblCellMar>
        </w:tblPrEx>
        <w:trPr>
          <w:trHeight w:val="416"/>
        </w:trPr>
        <w:tc>
          <w:tcPr>
            <w:tcW w:w="7726" w:type="dxa"/>
          </w:tcPr>
          <w:p w:rsidR="00AF2EDA" w:rsidRPr="00AF2EDA" w:rsidRDefault="00AF2EDA" w:rsidP="00AF2EDA">
            <w:pPr>
              <w:tabs>
                <w:tab w:val="num" w:pos="426"/>
              </w:tabs>
              <w:jc w:val="both"/>
              <w:rPr>
                <w:rFonts w:cs="Arial"/>
                <w:b/>
              </w:rPr>
            </w:pPr>
            <w:r w:rsidRPr="00AF2EDA">
              <w:rPr>
                <w:rFonts w:cs="Arial"/>
                <w:b/>
              </w:rPr>
              <w:lastRenderedPageBreak/>
              <w:t>Principle 2: Programme Design</w:t>
            </w:r>
          </w:p>
          <w:p w:rsidR="00AF2EDA" w:rsidRPr="00AF2EDA" w:rsidRDefault="00AF2EDA" w:rsidP="00AF2EDA">
            <w:pPr>
              <w:tabs>
                <w:tab w:val="num" w:pos="426"/>
              </w:tabs>
              <w:jc w:val="both"/>
              <w:rPr>
                <w:rFonts w:cs="Arial"/>
                <w:b/>
              </w:rPr>
            </w:pPr>
            <w:r w:rsidRPr="00AF2EDA">
              <w:rPr>
                <w:rFonts w:cs="Arial"/>
                <w:b/>
              </w:rPr>
              <w:t xml:space="preserve">Flexibility and local need will determine programme design decisions, within nationally agreed boundaries. </w:t>
            </w:r>
          </w:p>
          <w:p w:rsidR="00AF2EDA" w:rsidRPr="00AF2EDA" w:rsidRDefault="00AF2EDA" w:rsidP="00AF2EDA">
            <w:pPr>
              <w:tabs>
                <w:tab w:val="num" w:pos="426"/>
              </w:tabs>
              <w:jc w:val="both"/>
              <w:rPr>
                <w:rFonts w:cs="Arial"/>
                <w:b/>
              </w:rPr>
            </w:pPr>
          </w:p>
          <w:p w:rsidR="00AF2EDA" w:rsidRPr="00AF2EDA" w:rsidRDefault="00AF2EDA" w:rsidP="00AF2EDA">
            <w:pPr>
              <w:tabs>
                <w:tab w:val="num" w:pos="426"/>
              </w:tabs>
              <w:jc w:val="both"/>
              <w:rPr>
                <w:rFonts w:cs="Arial"/>
                <w:b/>
              </w:rPr>
            </w:pPr>
            <w:r w:rsidRPr="00AF2EDA">
              <w:rPr>
                <w:rFonts w:cs="Arial"/>
                <w:b/>
              </w:rPr>
              <w:t>Self- evaluation questions:</w:t>
            </w:r>
          </w:p>
          <w:p w:rsidR="00AF2EDA" w:rsidRPr="00AF2EDA" w:rsidRDefault="00AF2EDA" w:rsidP="001E0228">
            <w:pPr>
              <w:numPr>
                <w:ilvl w:val="0"/>
                <w:numId w:val="23"/>
              </w:numPr>
              <w:jc w:val="both"/>
              <w:rPr>
                <w:rFonts w:cs="Arial"/>
              </w:rPr>
            </w:pPr>
            <w:r w:rsidRPr="00AF2EDA">
              <w:rPr>
                <w:rFonts w:cs="Arial"/>
              </w:rPr>
              <w:t>Have we explored all opportunities for flexibility in design- including step-on, step-off and opportunities for student choice?</w:t>
            </w:r>
          </w:p>
          <w:p w:rsidR="00AF2EDA" w:rsidRPr="00AF2EDA" w:rsidRDefault="00AF2EDA" w:rsidP="001E0228">
            <w:pPr>
              <w:numPr>
                <w:ilvl w:val="0"/>
                <w:numId w:val="23"/>
              </w:numPr>
              <w:jc w:val="both"/>
              <w:rPr>
                <w:rFonts w:cs="Arial"/>
              </w:rPr>
            </w:pPr>
            <w:r w:rsidRPr="00AF2EDA">
              <w:rPr>
                <w:rFonts w:cs="Arial"/>
              </w:rPr>
              <w:t>Do we have effective strategies in place to ensure sufficient integration</w:t>
            </w:r>
          </w:p>
          <w:p w:rsidR="00AF2EDA" w:rsidRPr="00AF2EDA" w:rsidRDefault="00AF2EDA" w:rsidP="00AF2EDA">
            <w:pPr>
              <w:ind w:left="840"/>
              <w:jc w:val="both"/>
              <w:rPr>
                <w:rFonts w:cs="Arial"/>
              </w:rPr>
            </w:pPr>
            <w:r w:rsidRPr="00AF2EDA">
              <w:rPr>
                <w:rFonts w:cs="Arial"/>
              </w:rPr>
              <w:t>between learning derived from practice and learning in the university setting?</w:t>
            </w:r>
          </w:p>
          <w:p w:rsidR="00AF2EDA" w:rsidRPr="00AF2EDA" w:rsidRDefault="00AF2EDA" w:rsidP="001E0228">
            <w:pPr>
              <w:numPr>
                <w:ilvl w:val="0"/>
                <w:numId w:val="23"/>
              </w:numPr>
              <w:jc w:val="both"/>
              <w:rPr>
                <w:rFonts w:cs="Arial"/>
              </w:rPr>
            </w:pPr>
            <w:r w:rsidRPr="00AF2EDA">
              <w:rPr>
                <w:rFonts w:cs="Arial"/>
              </w:rPr>
              <w:t>How do we ensure inclusivity?</w:t>
            </w:r>
          </w:p>
          <w:p w:rsidR="00AF2EDA" w:rsidRPr="00AF2EDA" w:rsidRDefault="00AF2EDA" w:rsidP="00AF2EDA">
            <w:pPr>
              <w:tabs>
                <w:tab w:val="num" w:pos="426"/>
              </w:tabs>
              <w:ind w:firstLine="120"/>
              <w:jc w:val="both"/>
              <w:rPr>
                <w:rFonts w:cs="Arial"/>
              </w:rPr>
            </w:pPr>
          </w:p>
        </w:tc>
        <w:tc>
          <w:tcPr>
            <w:tcW w:w="6400" w:type="dxa"/>
          </w:tcPr>
          <w:p w:rsidR="00AF2EDA" w:rsidRPr="00AF2EDA" w:rsidRDefault="00AF2EDA" w:rsidP="00AF2EDA">
            <w:pPr>
              <w:rPr>
                <w:rFonts w:cs="Arial"/>
              </w:rPr>
            </w:pPr>
          </w:p>
          <w:p w:rsidR="00AF2EDA" w:rsidRPr="00AF2EDA" w:rsidRDefault="00AF2EDA" w:rsidP="00AF2EDA">
            <w:pPr>
              <w:tabs>
                <w:tab w:val="left" w:pos="720"/>
                <w:tab w:val="left" w:pos="3420"/>
              </w:tabs>
              <w:rPr>
                <w:rFonts w:cs="Arial"/>
              </w:rPr>
            </w:pPr>
            <w:r w:rsidRPr="00AF2EDA">
              <w:rPr>
                <w:rFonts w:cs="Arial"/>
              </w:rPr>
              <w:t xml:space="preserve">Step-on and step-off opportunities are discussed within the programme specification sections: 16 of the programme specification regarding criteria for admissions and 13.2 for ‘step-off’ opportunities. </w:t>
            </w:r>
          </w:p>
          <w:p w:rsidR="00AF2EDA" w:rsidRPr="00AF2EDA" w:rsidRDefault="00AF2EDA" w:rsidP="00AF2EDA">
            <w:pPr>
              <w:tabs>
                <w:tab w:val="left" w:pos="720"/>
                <w:tab w:val="left" w:pos="3420"/>
              </w:tabs>
              <w:rPr>
                <w:rFonts w:cs="Arial"/>
              </w:rPr>
            </w:pPr>
          </w:p>
          <w:p w:rsidR="00AF2EDA" w:rsidRPr="00AF2EDA" w:rsidRDefault="00AF2EDA" w:rsidP="00AF2EDA">
            <w:pPr>
              <w:tabs>
                <w:tab w:val="left" w:pos="720"/>
                <w:tab w:val="left" w:pos="3420"/>
              </w:tabs>
              <w:rPr>
                <w:rFonts w:cs="Arial"/>
              </w:rPr>
            </w:pPr>
            <w:r w:rsidRPr="00AF2EDA">
              <w:rPr>
                <w:rFonts w:cs="Arial"/>
              </w:rPr>
              <w:t xml:space="preserve">The course has been designed to integrate university and practice based learning. Clinical placements are tailored in as far as is possible, to the level students are at in the course and the content that has been covered at university. The placements are also carefully placed throughout the year to ensure that the majority of university-based learning has been completed at each level prior to clinical placements. Clinical placement educators are also informed in the clinical placement assessment documentation of the curriculum that will have been covered by students prior to clinical placements to guide the expectations of clinical educator colleagues of students whilst on placement. </w:t>
            </w:r>
          </w:p>
          <w:p w:rsidR="00AF2EDA" w:rsidRPr="00AF2EDA" w:rsidRDefault="00AF2EDA" w:rsidP="00AF2EDA">
            <w:pPr>
              <w:tabs>
                <w:tab w:val="left" w:pos="720"/>
                <w:tab w:val="left" w:pos="3420"/>
              </w:tabs>
              <w:rPr>
                <w:rFonts w:cs="Arial"/>
              </w:rPr>
            </w:pPr>
          </w:p>
          <w:p w:rsidR="00AF2EDA" w:rsidRPr="00AF2EDA" w:rsidRDefault="00AF2EDA" w:rsidP="00AF2EDA">
            <w:pPr>
              <w:tabs>
                <w:tab w:val="left" w:pos="720"/>
                <w:tab w:val="left" w:pos="3420"/>
              </w:tabs>
              <w:rPr>
                <w:rFonts w:cs="Arial"/>
              </w:rPr>
            </w:pPr>
            <w:r w:rsidRPr="00AF2EDA">
              <w:rPr>
                <w:rFonts w:cs="Arial"/>
              </w:rPr>
              <w:t xml:space="preserve">Inclusivity is ensured throughout the admissions process and through university policy on equality and diversity. There is support available throughout the student support services identified within section 15 ‘Support for Students and their Learning’ of the programme specification including designated support for international students and students with disabilities. </w:t>
            </w:r>
          </w:p>
          <w:p w:rsidR="00AF2EDA" w:rsidRPr="00AF2EDA" w:rsidRDefault="00AF2EDA" w:rsidP="00AF2EDA">
            <w:pPr>
              <w:tabs>
                <w:tab w:val="left" w:pos="720"/>
                <w:tab w:val="left" w:pos="3420"/>
              </w:tabs>
              <w:rPr>
                <w:rFonts w:cs="Arial"/>
              </w:rPr>
            </w:pPr>
          </w:p>
        </w:tc>
      </w:tr>
      <w:tr w:rsidR="00AF2EDA" w:rsidRPr="00AF2EDA" w:rsidTr="00354557">
        <w:tblPrEx>
          <w:tblCellMar>
            <w:top w:w="0" w:type="dxa"/>
            <w:bottom w:w="0" w:type="dxa"/>
          </w:tblCellMar>
        </w:tblPrEx>
        <w:trPr>
          <w:trHeight w:val="2696"/>
        </w:trPr>
        <w:tc>
          <w:tcPr>
            <w:tcW w:w="7726" w:type="dxa"/>
          </w:tcPr>
          <w:p w:rsidR="00AF2EDA" w:rsidRPr="00AF2EDA" w:rsidRDefault="00AF2EDA" w:rsidP="00AF2EDA">
            <w:pPr>
              <w:jc w:val="both"/>
              <w:rPr>
                <w:rFonts w:cs="Arial"/>
                <w:b/>
              </w:rPr>
            </w:pPr>
            <w:r w:rsidRPr="00AF2EDA">
              <w:rPr>
                <w:rFonts w:cs="Arial"/>
                <w:b/>
              </w:rPr>
              <w:t>Principle 3: The learning process</w:t>
            </w:r>
          </w:p>
          <w:p w:rsidR="00AF2EDA" w:rsidRPr="00AF2EDA" w:rsidRDefault="00AF2EDA" w:rsidP="00AF2EDA">
            <w:pPr>
              <w:jc w:val="both"/>
              <w:rPr>
                <w:rFonts w:cs="Arial"/>
                <w:b/>
              </w:rPr>
            </w:pPr>
            <w:r w:rsidRPr="00AF2EDA">
              <w:rPr>
                <w:rFonts w:cs="Arial"/>
                <w:b/>
              </w:rPr>
              <w:t>The learning process experienced by students should prepare them well for initial practice upon qualification, to promote continued learning and enable them to adapt to the challenges and opportunities of an ongoing career in physiotherapy.</w:t>
            </w:r>
          </w:p>
          <w:p w:rsidR="00AF2EDA" w:rsidRPr="00AF2EDA" w:rsidRDefault="00AF2EDA" w:rsidP="00AF2EDA">
            <w:pPr>
              <w:jc w:val="both"/>
              <w:rPr>
                <w:rFonts w:cs="Arial"/>
                <w:b/>
              </w:rPr>
            </w:pPr>
          </w:p>
          <w:p w:rsidR="00AF2EDA" w:rsidRPr="00AF2EDA" w:rsidRDefault="00AF2EDA" w:rsidP="00AF2EDA">
            <w:pPr>
              <w:jc w:val="both"/>
              <w:rPr>
                <w:rFonts w:cs="Arial"/>
                <w:b/>
              </w:rPr>
            </w:pPr>
            <w:r w:rsidRPr="00AF2EDA">
              <w:rPr>
                <w:rFonts w:cs="Arial"/>
                <w:b/>
              </w:rPr>
              <w:t>Self-evaluation questionnaires:</w:t>
            </w:r>
          </w:p>
          <w:p w:rsidR="00AF2EDA" w:rsidRPr="00AF2EDA" w:rsidRDefault="00AF2EDA" w:rsidP="001E0228">
            <w:pPr>
              <w:numPr>
                <w:ilvl w:val="0"/>
                <w:numId w:val="24"/>
              </w:numPr>
              <w:jc w:val="both"/>
              <w:rPr>
                <w:rFonts w:cs="Arial"/>
                <w:b/>
              </w:rPr>
            </w:pPr>
            <w:r w:rsidRPr="00AF2EDA">
              <w:rPr>
                <w:rFonts w:cs="Arial"/>
              </w:rPr>
              <w:t>Does each component of our programme enable learners to develop independent and ongoing learning skills?</w:t>
            </w:r>
          </w:p>
          <w:p w:rsidR="00AF2EDA" w:rsidRPr="00AF2EDA" w:rsidRDefault="00AF2EDA" w:rsidP="001E0228">
            <w:pPr>
              <w:numPr>
                <w:ilvl w:val="0"/>
                <w:numId w:val="24"/>
              </w:numPr>
              <w:jc w:val="both"/>
              <w:rPr>
                <w:rFonts w:cs="Arial"/>
                <w:b/>
              </w:rPr>
            </w:pPr>
            <w:r w:rsidRPr="00AF2EDA">
              <w:rPr>
                <w:rFonts w:cs="Arial"/>
              </w:rPr>
              <w:t>How do we support our students to develop transferrable knowledge and skills, and adapt to different professional settings?</w:t>
            </w:r>
          </w:p>
          <w:p w:rsidR="00AF2EDA" w:rsidRPr="00AF2EDA" w:rsidRDefault="00AF2EDA" w:rsidP="001E0228">
            <w:pPr>
              <w:numPr>
                <w:ilvl w:val="0"/>
                <w:numId w:val="24"/>
              </w:numPr>
              <w:jc w:val="both"/>
              <w:rPr>
                <w:rFonts w:cs="Arial"/>
                <w:b/>
              </w:rPr>
            </w:pPr>
            <w:r w:rsidRPr="00AF2EDA">
              <w:rPr>
                <w:rFonts w:cs="Arial"/>
              </w:rPr>
              <w:t>How effectively do we enable learners to develop values underpinning physiotherapy practice? (Reference to new Code of Professional Conduct)</w:t>
            </w:r>
          </w:p>
          <w:p w:rsidR="00AF2EDA" w:rsidRPr="00AF2EDA" w:rsidRDefault="00AF2EDA" w:rsidP="001E0228">
            <w:pPr>
              <w:numPr>
                <w:ilvl w:val="0"/>
                <w:numId w:val="24"/>
              </w:numPr>
              <w:jc w:val="both"/>
              <w:rPr>
                <w:rFonts w:cs="Arial"/>
                <w:b/>
              </w:rPr>
            </w:pPr>
            <w:r w:rsidRPr="00AF2EDA">
              <w:rPr>
                <w:rFonts w:cs="Arial"/>
              </w:rPr>
              <w:lastRenderedPageBreak/>
              <w:t>How do we encourage our students to show initiative and develop anticipatory leadership in contributing to service improvement?</w:t>
            </w:r>
          </w:p>
          <w:p w:rsidR="00AF2EDA" w:rsidRPr="00AF2EDA" w:rsidRDefault="00AF2EDA" w:rsidP="00AF2EDA">
            <w:pPr>
              <w:jc w:val="both"/>
              <w:rPr>
                <w:rFonts w:cs="Arial"/>
              </w:rPr>
            </w:pPr>
          </w:p>
        </w:tc>
        <w:tc>
          <w:tcPr>
            <w:tcW w:w="6400" w:type="dxa"/>
          </w:tcPr>
          <w:p w:rsidR="00AF2EDA" w:rsidRPr="00AF2EDA" w:rsidRDefault="00AF2EDA" w:rsidP="00AF2EDA">
            <w:pPr>
              <w:rPr>
                <w:rFonts w:cs="Arial"/>
              </w:rPr>
            </w:pPr>
          </w:p>
          <w:p w:rsidR="00AF2EDA" w:rsidRPr="00AF2EDA" w:rsidRDefault="00AF2EDA" w:rsidP="00AF2EDA">
            <w:pPr>
              <w:tabs>
                <w:tab w:val="left" w:pos="720"/>
                <w:tab w:val="left" w:pos="3420"/>
              </w:tabs>
              <w:rPr>
                <w:rFonts w:cs="Arial"/>
              </w:rPr>
            </w:pPr>
            <w:r w:rsidRPr="00AF2EDA">
              <w:rPr>
                <w:rFonts w:cs="Arial"/>
              </w:rPr>
              <w:t xml:space="preserve">Each module component of the physiotherapy course encourages learners to develop independent and ongoing learning skills through a programme of supportive independent learning and directed study. Module assessments also develop independent learning and research skills for completion of each component of assessment, but in addition, some modules incorporate group-based learning and development skills (either uni- or interprofessional). </w:t>
            </w:r>
          </w:p>
          <w:p w:rsidR="00AF2EDA" w:rsidRPr="00AF2EDA" w:rsidRDefault="00AF2EDA" w:rsidP="00AF2EDA">
            <w:pPr>
              <w:tabs>
                <w:tab w:val="left" w:pos="720"/>
                <w:tab w:val="left" w:pos="3420"/>
              </w:tabs>
              <w:rPr>
                <w:rFonts w:cs="Arial"/>
              </w:rPr>
            </w:pPr>
          </w:p>
          <w:p w:rsidR="00AF2EDA" w:rsidRPr="00AF2EDA" w:rsidRDefault="00AF2EDA" w:rsidP="00AF2EDA">
            <w:pPr>
              <w:tabs>
                <w:tab w:val="left" w:pos="720"/>
                <w:tab w:val="left" w:pos="3420"/>
              </w:tabs>
              <w:rPr>
                <w:rFonts w:cs="Arial"/>
              </w:rPr>
            </w:pPr>
            <w:r w:rsidRPr="00AF2EDA">
              <w:rPr>
                <w:rFonts w:cs="Arial"/>
              </w:rPr>
              <w:t xml:space="preserve">Students develop transferable knowledge and skills in each module and in particular, the level 2 core physiotherapy skills modules in cardio-respiratory, musculoskeletal and neurological physiotherapy consider the adaptation of physiotherapeutic skills to different </w:t>
            </w:r>
            <w:r w:rsidRPr="00AF2EDA">
              <w:rPr>
                <w:rFonts w:cs="Arial"/>
              </w:rPr>
              <w:lastRenderedPageBreak/>
              <w:t xml:space="preserve">professional settings. Clinical skills 2 in level 2 also includes the development of students’ skills in exercise prescription, an important and emerging role for physiotherapists involved in public health promotion in emerging care settings. </w:t>
            </w:r>
          </w:p>
          <w:p w:rsidR="00AF2EDA" w:rsidRPr="00AF2EDA" w:rsidRDefault="00AF2EDA" w:rsidP="00AF2EDA">
            <w:pPr>
              <w:tabs>
                <w:tab w:val="left" w:pos="720"/>
                <w:tab w:val="left" w:pos="3420"/>
              </w:tabs>
              <w:rPr>
                <w:rFonts w:cs="Arial"/>
              </w:rPr>
            </w:pPr>
          </w:p>
          <w:p w:rsidR="00AF2EDA" w:rsidRPr="00AF2EDA" w:rsidRDefault="00AF2EDA" w:rsidP="00AF2EDA">
            <w:pPr>
              <w:tabs>
                <w:tab w:val="left" w:pos="720"/>
                <w:tab w:val="left" w:pos="3420"/>
              </w:tabs>
              <w:rPr>
                <w:rFonts w:cs="Arial"/>
              </w:rPr>
            </w:pPr>
            <w:r w:rsidRPr="00AF2EDA">
              <w:rPr>
                <w:rFonts w:cs="Arial"/>
              </w:rPr>
              <w:t>Please refer to the following module specifications for information on how students are encouraged to develop initiative and leadership skills for service improvements as they prepare to graduate:</w:t>
            </w:r>
          </w:p>
          <w:p w:rsidR="00AF2EDA" w:rsidRPr="00AF2EDA" w:rsidRDefault="00AF2EDA" w:rsidP="00AF2EDA">
            <w:pPr>
              <w:tabs>
                <w:tab w:val="left" w:pos="720"/>
                <w:tab w:val="left" w:pos="3420"/>
              </w:tabs>
              <w:rPr>
                <w:rFonts w:cs="Arial"/>
              </w:rPr>
            </w:pPr>
            <w:r w:rsidRPr="00AF2EDA">
              <w:rPr>
                <w:rFonts w:cs="Arial"/>
              </w:rPr>
              <w:t>HHT2003 Delivering Health Care</w:t>
            </w:r>
          </w:p>
          <w:p w:rsidR="00AF2EDA" w:rsidRPr="00AF2EDA" w:rsidRDefault="00AF2EDA" w:rsidP="00AF2EDA">
            <w:pPr>
              <w:tabs>
                <w:tab w:val="left" w:pos="720"/>
                <w:tab w:val="left" w:pos="3420"/>
              </w:tabs>
              <w:rPr>
                <w:rFonts w:cs="Arial"/>
              </w:rPr>
            </w:pPr>
            <w:r w:rsidRPr="00AF2EDA">
              <w:rPr>
                <w:rFonts w:cs="Arial"/>
              </w:rPr>
              <w:t>HHT2001 Practice Based Experience 6 and 7: year 3</w:t>
            </w:r>
          </w:p>
          <w:p w:rsidR="00AF2EDA" w:rsidRPr="00AF2EDA" w:rsidRDefault="00AF2EDA" w:rsidP="00AF2EDA">
            <w:pPr>
              <w:tabs>
                <w:tab w:val="left" w:pos="720"/>
                <w:tab w:val="left" w:pos="3420"/>
              </w:tabs>
              <w:rPr>
                <w:rFonts w:cs="Arial"/>
              </w:rPr>
            </w:pPr>
            <w:r w:rsidRPr="00AF2EDA">
              <w:rPr>
                <w:rFonts w:cs="Arial"/>
              </w:rPr>
              <w:t>HHG1000 Research 3</w:t>
            </w:r>
          </w:p>
          <w:p w:rsidR="00AF2EDA" w:rsidRPr="00AF2EDA" w:rsidRDefault="00AF2EDA" w:rsidP="00AF2EDA">
            <w:pPr>
              <w:tabs>
                <w:tab w:val="left" w:pos="720"/>
                <w:tab w:val="left" w:pos="4139"/>
              </w:tabs>
              <w:rPr>
                <w:rFonts w:cs="Arial"/>
                <w:b/>
              </w:rPr>
            </w:pPr>
          </w:p>
          <w:p w:rsidR="00AF2EDA" w:rsidRPr="00AF2EDA" w:rsidRDefault="00AF2EDA" w:rsidP="00AF2EDA">
            <w:pPr>
              <w:rPr>
                <w:rFonts w:cs="Arial"/>
              </w:rPr>
            </w:pPr>
          </w:p>
        </w:tc>
      </w:tr>
      <w:tr w:rsidR="00AF2EDA" w:rsidRPr="00AF2EDA" w:rsidTr="00354557">
        <w:tblPrEx>
          <w:tblCellMar>
            <w:top w:w="0" w:type="dxa"/>
            <w:bottom w:w="0" w:type="dxa"/>
          </w:tblCellMar>
        </w:tblPrEx>
        <w:trPr>
          <w:trHeight w:val="2554"/>
        </w:trPr>
        <w:tc>
          <w:tcPr>
            <w:tcW w:w="7726" w:type="dxa"/>
          </w:tcPr>
          <w:p w:rsidR="00AF2EDA" w:rsidRPr="00AF2EDA" w:rsidRDefault="00AF2EDA" w:rsidP="001E0228">
            <w:pPr>
              <w:numPr>
                <w:ilvl w:val="0"/>
                <w:numId w:val="22"/>
              </w:numPr>
              <w:tabs>
                <w:tab w:val="num" w:pos="426"/>
              </w:tabs>
              <w:jc w:val="both"/>
              <w:rPr>
                <w:rFonts w:cs="Arial"/>
                <w:b/>
              </w:rPr>
            </w:pPr>
            <w:r w:rsidRPr="00AF2EDA">
              <w:rPr>
                <w:rFonts w:cs="Arial"/>
                <w:b/>
              </w:rPr>
              <w:lastRenderedPageBreak/>
              <w:t>Principle 4: Learning teaching and assessment approaches should be adopted that facilitate the development of high level cognitive skills</w:t>
            </w:r>
          </w:p>
          <w:p w:rsidR="00AF2EDA" w:rsidRPr="00AF2EDA" w:rsidRDefault="00AF2EDA" w:rsidP="00AF2EDA">
            <w:pPr>
              <w:tabs>
                <w:tab w:val="num" w:pos="426"/>
              </w:tabs>
              <w:jc w:val="both"/>
              <w:rPr>
                <w:rFonts w:cs="Arial"/>
                <w:b/>
              </w:rPr>
            </w:pPr>
          </w:p>
          <w:p w:rsidR="00AF2EDA" w:rsidRPr="00AF2EDA" w:rsidRDefault="00AF2EDA" w:rsidP="001E0228">
            <w:pPr>
              <w:numPr>
                <w:ilvl w:val="0"/>
                <w:numId w:val="22"/>
              </w:numPr>
              <w:tabs>
                <w:tab w:val="num" w:pos="426"/>
              </w:tabs>
              <w:jc w:val="both"/>
              <w:rPr>
                <w:rFonts w:cs="Arial"/>
                <w:b/>
              </w:rPr>
            </w:pPr>
            <w:r w:rsidRPr="00AF2EDA">
              <w:rPr>
                <w:rFonts w:cs="Arial"/>
                <w:b/>
              </w:rPr>
              <w:t>Self-evaluation questions for programme providers:</w:t>
            </w:r>
          </w:p>
          <w:p w:rsidR="00AF2EDA" w:rsidRPr="00AF2EDA" w:rsidRDefault="00AF2EDA" w:rsidP="001E0228">
            <w:pPr>
              <w:numPr>
                <w:ilvl w:val="0"/>
                <w:numId w:val="22"/>
              </w:numPr>
              <w:tabs>
                <w:tab w:val="num" w:pos="426"/>
              </w:tabs>
              <w:jc w:val="both"/>
              <w:rPr>
                <w:rFonts w:cs="Arial"/>
                <w:b/>
              </w:rPr>
            </w:pPr>
            <w:r w:rsidRPr="00AF2EDA">
              <w:rPr>
                <w:rFonts w:cs="Arial"/>
              </w:rPr>
              <w:t>How do we ensure that the principles of active learning are adopted in all settings? How do we ensure our teaching is evidence-based?</w:t>
            </w:r>
          </w:p>
          <w:p w:rsidR="00AF2EDA" w:rsidRPr="00AF2EDA" w:rsidRDefault="00AF2EDA" w:rsidP="001E0228">
            <w:pPr>
              <w:numPr>
                <w:ilvl w:val="0"/>
                <w:numId w:val="22"/>
              </w:numPr>
              <w:tabs>
                <w:tab w:val="num" w:pos="426"/>
              </w:tabs>
              <w:jc w:val="both"/>
              <w:rPr>
                <w:rFonts w:cs="Arial"/>
              </w:rPr>
            </w:pPr>
            <w:r w:rsidRPr="00AF2EDA">
              <w:rPr>
                <w:rFonts w:cs="Arial"/>
              </w:rPr>
              <w:t>How do we make reflections in and on practice an integral part of our programme? How do we ensure all assessments are valid and reliable?</w:t>
            </w:r>
          </w:p>
          <w:p w:rsidR="00AF2EDA" w:rsidRPr="00AF2EDA" w:rsidRDefault="00AF2EDA" w:rsidP="001E0228">
            <w:pPr>
              <w:numPr>
                <w:ilvl w:val="0"/>
                <w:numId w:val="22"/>
              </w:numPr>
              <w:tabs>
                <w:tab w:val="num" w:pos="426"/>
              </w:tabs>
              <w:jc w:val="both"/>
              <w:rPr>
                <w:rFonts w:cs="Arial"/>
              </w:rPr>
            </w:pPr>
            <w:r w:rsidRPr="00AF2EDA">
              <w:rPr>
                <w:rFonts w:cs="Arial"/>
              </w:rPr>
              <w:t>How do we accommodate individual needs in both learning and assessment?</w:t>
            </w:r>
          </w:p>
        </w:tc>
        <w:tc>
          <w:tcPr>
            <w:tcW w:w="6400" w:type="dxa"/>
          </w:tcPr>
          <w:p w:rsidR="00AF2EDA" w:rsidRPr="00AF2EDA" w:rsidRDefault="00AF2EDA" w:rsidP="00AF2EDA">
            <w:pPr>
              <w:rPr>
                <w:rFonts w:cs="Arial"/>
              </w:rPr>
            </w:pPr>
          </w:p>
          <w:p w:rsidR="00AF2EDA" w:rsidRPr="00AF2EDA" w:rsidRDefault="00AF2EDA" w:rsidP="00AF2EDA">
            <w:pPr>
              <w:tabs>
                <w:tab w:val="left" w:pos="720"/>
                <w:tab w:val="left" w:pos="4139"/>
              </w:tabs>
              <w:rPr>
                <w:rFonts w:cs="Arial"/>
              </w:rPr>
            </w:pPr>
            <w:r w:rsidRPr="00AF2EDA">
              <w:rPr>
                <w:rFonts w:cs="Arial"/>
              </w:rPr>
              <w:t>Active learning can be evidenced in the module synopsis and curriculum design in each module specification. Each module combines a variety of learning styles, including traditional lectures, seminars, tutorials, group learning, blended learning, practical classes and independent learning activities.</w:t>
            </w:r>
          </w:p>
          <w:p w:rsidR="00AF2EDA" w:rsidRPr="00AF2EDA" w:rsidRDefault="00AF2EDA" w:rsidP="00AF2EDA">
            <w:pPr>
              <w:tabs>
                <w:tab w:val="left" w:pos="720"/>
                <w:tab w:val="left" w:pos="4139"/>
              </w:tabs>
              <w:rPr>
                <w:rFonts w:cs="Arial"/>
              </w:rPr>
            </w:pPr>
          </w:p>
          <w:p w:rsidR="00AF2EDA" w:rsidRPr="00AF2EDA" w:rsidRDefault="00AF2EDA" w:rsidP="00AF2EDA">
            <w:pPr>
              <w:tabs>
                <w:tab w:val="left" w:pos="720"/>
                <w:tab w:val="left" w:pos="4139"/>
              </w:tabs>
              <w:rPr>
                <w:rFonts w:cs="Arial"/>
              </w:rPr>
            </w:pPr>
            <w:r w:rsidRPr="00AF2EDA">
              <w:rPr>
                <w:rFonts w:cs="Arial"/>
              </w:rPr>
              <w:t xml:space="preserve">Staff are involved in different levels of professional development activities including masters and PhD, EdD or Professional Doctorate level studies. There is also a developing research structure within the Division in which physiotherapy sits, led by the Division’s research lead ‘Reader’. This professional development and research assists with the evidence-based nature of the course as the course team are equipped with the research skills to ensure teaching is evidence-based. </w:t>
            </w:r>
          </w:p>
          <w:p w:rsidR="00AF2EDA" w:rsidRPr="00AF2EDA" w:rsidRDefault="00AF2EDA" w:rsidP="00AF2EDA">
            <w:pPr>
              <w:tabs>
                <w:tab w:val="left" w:pos="720"/>
                <w:tab w:val="left" w:pos="4139"/>
              </w:tabs>
              <w:rPr>
                <w:rFonts w:cs="Arial"/>
              </w:rPr>
            </w:pPr>
          </w:p>
          <w:p w:rsidR="00AF2EDA" w:rsidRPr="00AF2EDA" w:rsidRDefault="00AF2EDA" w:rsidP="00AF2EDA">
            <w:pPr>
              <w:tabs>
                <w:tab w:val="left" w:pos="720"/>
                <w:tab w:val="left" w:pos="4139"/>
              </w:tabs>
              <w:rPr>
                <w:rFonts w:cs="Arial"/>
              </w:rPr>
            </w:pPr>
            <w:r w:rsidRPr="00AF2EDA">
              <w:rPr>
                <w:rFonts w:cs="Arial"/>
              </w:rPr>
              <w:t xml:space="preserve">Reflective practice is developed throughout the interprofessional research stream of modules at each level and through a programme of year tutorials, whereby reflective practice is considered at opportune points of the programme and alongside clinical placements. </w:t>
            </w:r>
          </w:p>
          <w:p w:rsidR="00AF2EDA" w:rsidRPr="00AF2EDA" w:rsidRDefault="00AF2EDA" w:rsidP="00AF2EDA">
            <w:pPr>
              <w:tabs>
                <w:tab w:val="left" w:pos="720"/>
                <w:tab w:val="left" w:pos="4139"/>
              </w:tabs>
              <w:rPr>
                <w:rFonts w:cs="Arial"/>
              </w:rPr>
            </w:pPr>
          </w:p>
          <w:p w:rsidR="00AF2EDA" w:rsidRPr="00AF2EDA" w:rsidRDefault="00AF2EDA" w:rsidP="00AF2EDA">
            <w:pPr>
              <w:tabs>
                <w:tab w:val="left" w:pos="720"/>
                <w:tab w:val="left" w:pos="4139"/>
              </w:tabs>
              <w:rPr>
                <w:rFonts w:cs="Arial"/>
                <w:b/>
              </w:rPr>
            </w:pPr>
            <w:r w:rsidRPr="00AF2EDA">
              <w:rPr>
                <w:rFonts w:cs="Arial"/>
              </w:rPr>
              <w:t xml:space="preserve">Assessment information (for example, assignment titles and practical examination structures) is passed to external examiners for their scrutiny prior to publication to students. The team has a ‘shredding’ meeting prior to the start of the new academic year to discuss individual module assessment plans and the overall year assessment calendar so as to reduce the burden of assessments on both staff </w:t>
            </w:r>
            <w:r w:rsidRPr="00AF2EDA">
              <w:rPr>
                <w:rFonts w:cs="Arial"/>
              </w:rPr>
              <w:lastRenderedPageBreak/>
              <w:t xml:space="preserve">and students are certain points of the year. This enables assessments to be carefully spread across the course of the academic year. The type and variety of assessment available (as presented in Appendix 9, demonstrates that individual learning needs are met through the diversity of assessment provided. In addition, individual needs for both learning and assessment are specifically considered by the disability co-ordinator in the Division of health and rehabilitation and disseminated appropriately to module team leaders who are then able to implement appropriate strategies within each module to address students’ individual needs. </w:t>
            </w:r>
          </w:p>
          <w:p w:rsidR="00AF2EDA" w:rsidRPr="00AF2EDA" w:rsidRDefault="00AF2EDA" w:rsidP="00AF2EDA">
            <w:pPr>
              <w:rPr>
                <w:rFonts w:cs="Arial"/>
              </w:rPr>
            </w:pPr>
          </w:p>
        </w:tc>
      </w:tr>
    </w:tbl>
    <w:p w:rsidR="00AF2EDA" w:rsidRPr="00AF2EDA" w:rsidRDefault="00AF2EDA" w:rsidP="00AF2EDA">
      <w:pPr>
        <w:jc w:val="both"/>
        <w:rPr>
          <w:rFonts w:cs="Arial"/>
        </w:rPr>
      </w:pPr>
    </w:p>
    <w:tbl>
      <w:tblPr>
        <w:tblW w:w="1412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6"/>
        <w:gridCol w:w="6400"/>
      </w:tblGrid>
      <w:tr w:rsidR="00AF2EDA" w:rsidRPr="00AF2EDA" w:rsidTr="001E0228">
        <w:tblPrEx>
          <w:tblCellMar>
            <w:top w:w="0" w:type="dxa"/>
            <w:bottom w:w="0" w:type="dxa"/>
          </w:tblCellMar>
        </w:tblPrEx>
        <w:tc>
          <w:tcPr>
            <w:tcW w:w="7726" w:type="dxa"/>
          </w:tcPr>
          <w:p w:rsidR="00AF2EDA" w:rsidRPr="00AF2EDA" w:rsidRDefault="00AF2EDA" w:rsidP="00AF2EDA">
            <w:pPr>
              <w:jc w:val="both"/>
              <w:rPr>
                <w:rFonts w:cs="Arial"/>
                <w:b/>
              </w:rPr>
            </w:pPr>
            <w:r w:rsidRPr="00AF2EDA">
              <w:rPr>
                <w:rFonts w:cs="Arial"/>
                <w:b/>
              </w:rPr>
              <w:t>Principle 5: Interprofessional education</w:t>
            </w:r>
          </w:p>
          <w:p w:rsidR="00AF2EDA" w:rsidRPr="00AF2EDA" w:rsidRDefault="00AF2EDA" w:rsidP="00AF2EDA">
            <w:pPr>
              <w:jc w:val="both"/>
              <w:rPr>
                <w:rFonts w:cs="Arial"/>
                <w:b/>
              </w:rPr>
            </w:pPr>
            <w:r w:rsidRPr="00AF2EDA">
              <w:rPr>
                <w:rFonts w:cs="Arial"/>
                <w:b/>
              </w:rPr>
              <w:t>Opportunities for interprofessional learning with students from other disciplines should be made available in both university and practice settings</w:t>
            </w:r>
          </w:p>
          <w:p w:rsidR="00AF2EDA" w:rsidRPr="00AF2EDA" w:rsidRDefault="00AF2EDA" w:rsidP="00AF2EDA">
            <w:pPr>
              <w:jc w:val="both"/>
              <w:rPr>
                <w:rFonts w:cs="Arial"/>
                <w:b/>
              </w:rPr>
            </w:pPr>
          </w:p>
          <w:p w:rsidR="00AF2EDA" w:rsidRPr="00AF2EDA" w:rsidRDefault="00AF2EDA" w:rsidP="00AF2EDA">
            <w:pPr>
              <w:jc w:val="both"/>
              <w:rPr>
                <w:rFonts w:cs="Arial"/>
                <w:b/>
              </w:rPr>
            </w:pPr>
            <w:r w:rsidRPr="00AF2EDA">
              <w:rPr>
                <w:rFonts w:cs="Arial"/>
                <w:b/>
              </w:rPr>
              <w:t>Self-evaluation questions:</w:t>
            </w:r>
          </w:p>
          <w:p w:rsidR="00AF2EDA" w:rsidRPr="00AF2EDA" w:rsidRDefault="00AF2EDA" w:rsidP="001E0228">
            <w:pPr>
              <w:numPr>
                <w:ilvl w:val="0"/>
                <w:numId w:val="25"/>
              </w:numPr>
              <w:jc w:val="both"/>
              <w:rPr>
                <w:rFonts w:cs="Arial"/>
              </w:rPr>
            </w:pPr>
            <w:r w:rsidRPr="00AF2EDA">
              <w:rPr>
                <w:rFonts w:cs="Arial"/>
              </w:rPr>
              <w:t>How far do existing interprofessional education activities promote understanding of the roles and ways of working of the other professions involved?</w:t>
            </w:r>
          </w:p>
          <w:p w:rsidR="00AF2EDA" w:rsidRPr="00AF2EDA" w:rsidRDefault="00AF2EDA" w:rsidP="001E0228">
            <w:pPr>
              <w:numPr>
                <w:ilvl w:val="0"/>
                <w:numId w:val="25"/>
              </w:numPr>
              <w:jc w:val="both"/>
              <w:rPr>
                <w:rFonts w:cs="Arial"/>
              </w:rPr>
            </w:pPr>
            <w:r w:rsidRPr="00AF2EDA">
              <w:rPr>
                <w:rFonts w:cs="Arial"/>
              </w:rPr>
              <w:t>Is there scope for us to increase interprofessional education opportunities in either university or practice settings?</w:t>
            </w:r>
          </w:p>
          <w:p w:rsidR="00AF2EDA" w:rsidRPr="00AF2EDA" w:rsidRDefault="00AF2EDA" w:rsidP="001E0228">
            <w:pPr>
              <w:numPr>
                <w:ilvl w:val="0"/>
                <w:numId w:val="25"/>
              </w:numPr>
              <w:jc w:val="both"/>
              <w:rPr>
                <w:rFonts w:cs="Arial"/>
              </w:rPr>
            </w:pPr>
            <w:r w:rsidRPr="00AF2EDA">
              <w:rPr>
                <w:rFonts w:cs="Arial"/>
              </w:rPr>
              <w:t>How far can we promote and enhance interprofessionalism within our Faculty?</w:t>
            </w:r>
          </w:p>
          <w:p w:rsidR="00AF2EDA" w:rsidRPr="00AF2EDA" w:rsidRDefault="00AF2EDA" w:rsidP="00AF2EDA">
            <w:pPr>
              <w:jc w:val="both"/>
              <w:rPr>
                <w:rFonts w:cs="Arial"/>
                <w:b/>
              </w:rPr>
            </w:pPr>
          </w:p>
        </w:tc>
        <w:tc>
          <w:tcPr>
            <w:tcW w:w="6400" w:type="dxa"/>
          </w:tcPr>
          <w:p w:rsidR="00AF2EDA" w:rsidRPr="00AF2EDA" w:rsidRDefault="00AF2EDA" w:rsidP="00AF2EDA">
            <w:pPr>
              <w:rPr>
                <w:rFonts w:cs="Arial"/>
              </w:rPr>
            </w:pPr>
            <w:r w:rsidRPr="00AF2EDA">
              <w:rPr>
                <w:rFonts w:cs="Arial"/>
              </w:rPr>
              <w:t xml:space="preserve">The 2012 curriculum has at least one-third of its teaching and learning activity (120 out of 360 credits) in ‘interprofessional learning’ modules and therefore there has been an increase in IPL opportunities within the university-based setting. These are modules where students from all courses in the suite of health professions courses within the school are taught in ‘outward-facing’ IPL modules or ‘inward-facing’ IPL modules.  The design of this curriculum is driven by requirements such as the development of the nursing curriculum to an all degree entry to the profession, the CSP’s learning and development principle 5 and the HPC requirements for interprofessional learning within healthcare course curricula. </w:t>
            </w:r>
          </w:p>
          <w:p w:rsidR="00AF2EDA" w:rsidRPr="00AF2EDA" w:rsidRDefault="00AF2EDA" w:rsidP="00AF2EDA">
            <w:pPr>
              <w:rPr>
                <w:rFonts w:cs="Arial"/>
              </w:rPr>
            </w:pPr>
          </w:p>
          <w:p w:rsidR="00AF2EDA" w:rsidRPr="00AF2EDA" w:rsidRDefault="00AF2EDA" w:rsidP="00AF2EDA">
            <w:pPr>
              <w:rPr>
                <w:rFonts w:cs="Arial"/>
              </w:rPr>
            </w:pPr>
            <w:r w:rsidRPr="00AF2EDA">
              <w:rPr>
                <w:rFonts w:cs="Arial"/>
              </w:rPr>
              <w:t>IPL modules on the BSc (Hons) Physiotherapy course:</w:t>
            </w:r>
          </w:p>
          <w:p w:rsidR="00AF2EDA" w:rsidRPr="00AF2EDA" w:rsidRDefault="00AF2EDA" w:rsidP="00AF2EDA">
            <w:pPr>
              <w:rPr>
                <w:rFonts w:cs="Arial"/>
              </w:rPr>
            </w:pPr>
            <w:r w:rsidRPr="00AF2EDA">
              <w:rPr>
                <w:rFonts w:cs="Arial"/>
              </w:rPr>
              <w:t>HFT1015 Clinical Skills 1</w:t>
            </w:r>
          </w:p>
          <w:p w:rsidR="00AF2EDA" w:rsidRPr="00AF2EDA" w:rsidRDefault="00AF2EDA" w:rsidP="00AF2EDA">
            <w:pPr>
              <w:rPr>
                <w:rFonts w:cs="Arial"/>
              </w:rPr>
            </w:pPr>
            <w:r w:rsidRPr="00AF2EDA">
              <w:rPr>
                <w:rFonts w:cs="Arial"/>
              </w:rPr>
              <w:t>HFG1000 Professional Development and Research 1</w:t>
            </w:r>
          </w:p>
          <w:p w:rsidR="00AF2EDA" w:rsidRPr="00AF2EDA" w:rsidRDefault="00AF2EDA" w:rsidP="00AF2EDA">
            <w:pPr>
              <w:rPr>
                <w:rFonts w:cs="Arial"/>
              </w:rPr>
            </w:pPr>
            <w:r w:rsidRPr="00AF2EDA">
              <w:rPr>
                <w:rFonts w:cs="Arial"/>
              </w:rPr>
              <w:t>HIT1009 Cardio-respiratory Physiotherapy</w:t>
            </w:r>
          </w:p>
          <w:p w:rsidR="00AF2EDA" w:rsidRPr="00AF2EDA" w:rsidRDefault="00AF2EDA" w:rsidP="00AF2EDA">
            <w:pPr>
              <w:rPr>
                <w:rFonts w:cs="Arial"/>
              </w:rPr>
            </w:pPr>
            <w:r w:rsidRPr="00AF2EDA">
              <w:rPr>
                <w:rFonts w:cs="Arial"/>
              </w:rPr>
              <w:t>HIG1000 Research 2</w:t>
            </w:r>
          </w:p>
          <w:p w:rsidR="00AF2EDA" w:rsidRPr="00AF2EDA" w:rsidRDefault="00AF2EDA" w:rsidP="00AF2EDA">
            <w:pPr>
              <w:rPr>
                <w:rFonts w:cs="Arial"/>
              </w:rPr>
            </w:pPr>
            <w:r w:rsidRPr="00AF2EDA">
              <w:rPr>
                <w:rFonts w:cs="Arial"/>
              </w:rPr>
              <w:t xml:space="preserve">HHT1030 Management of Vulnerable Clients </w:t>
            </w:r>
          </w:p>
          <w:p w:rsidR="00AF2EDA" w:rsidRPr="00AF2EDA" w:rsidRDefault="00AF2EDA" w:rsidP="00AF2EDA">
            <w:pPr>
              <w:rPr>
                <w:rFonts w:cs="Arial"/>
              </w:rPr>
            </w:pPr>
            <w:r w:rsidRPr="00AF2EDA">
              <w:rPr>
                <w:rFonts w:cs="Arial"/>
              </w:rPr>
              <w:t>HHG1000 Research 3</w:t>
            </w:r>
          </w:p>
          <w:p w:rsidR="00AF2EDA" w:rsidRPr="00AF2EDA" w:rsidRDefault="00AF2EDA" w:rsidP="00AF2EDA">
            <w:pPr>
              <w:rPr>
                <w:rFonts w:cs="Arial"/>
              </w:rPr>
            </w:pPr>
          </w:p>
          <w:p w:rsidR="00AF2EDA" w:rsidRPr="00AF2EDA" w:rsidRDefault="00AF2EDA" w:rsidP="00AF2EDA">
            <w:pPr>
              <w:rPr>
                <w:rFonts w:cs="Arial"/>
              </w:rPr>
            </w:pPr>
            <w:r w:rsidRPr="00AF2EDA">
              <w:rPr>
                <w:rFonts w:cs="Arial"/>
              </w:rPr>
              <w:t>Further information can be found within the above module specifications and in the programme specification section 13 ‘Course structure and requirement, levels, modules, credits and awards’ and specifically 13.8- 13.12, and 14.5.</w:t>
            </w:r>
          </w:p>
          <w:p w:rsidR="00AF2EDA" w:rsidRPr="00AF2EDA" w:rsidRDefault="00AF2EDA" w:rsidP="00AF2EDA">
            <w:pPr>
              <w:rPr>
                <w:rFonts w:cs="Arial"/>
              </w:rPr>
            </w:pPr>
          </w:p>
          <w:p w:rsidR="00AF2EDA" w:rsidRPr="00AF2EDA" w:rsidRDefault="00AF2EDA" w:rsidP="00AF2EDA">
            <w:pPr>
              <w:rPr>
                <w:rFonts w:cs="Arial"/>
              </w:rPr>
            </w:pPr>
            <w:r w:rsidRPr="00AF2EDA">
              <w:rPr>
                <w:rFonts w:cs="Arial"/>
              </w:rPr>
              <w:t xml:space="preserve">Placements present an opportunity to work in interprofessional teams in healthcare settings and students are encouraged to spend time with other healthcare professionals whilst on clinical placement to experience the different roles of interprofessional team members. </w:t>
            </w:r>
            <w:r w:rsidRPr="00AF2EDA">
              <w:rPr>
                <w:rFonts w:cs="Arial"/>
              </w:rPr>
              <w:lastRenderedPageBreak/>
              <w:t xml:space="preserve">Both university-based and practice-based experiences will promote and enhance interprofessionalism. It is envisaged in the near future that placement opportunities might present new opportunities for interprofessional education and this is to be developed by the course team. </w:t>
            </w:r>
          </w:p>
          <w:p w:rsidR="00AF2EDA" w:rsidRPr="00AF2EDA" w:rsidRDefault="00AF2EDA" w:rsidP="00AF2EDA">
            <w:pPr>
              <w:rPr>
                <w:rFonts w:cs="Arial"/>
              </w:rPr>
            </w:pPr>
          </w:p>
          <w:p w:rsidR="00AF2EDA" w:rsidRPr="00AF2EDA" w:rsidRDefault="00AF2EDA" w:rsidP="00AF2EDA">
            <w:pPr>
              <w:rPr>
                <w:rFonts w:cs="Arial"/>
              </w:rPr>
            </w:pPr>
          </w:p>
        </w:tc>
      </w:tr>
      <w:tr w:rsidR="00AF2EDA" w:rsidRPr="00AF2EDA" w:rsidTr="001E0228">
        <w:tblPrEx>
          <w:tblCellMar>
            <w:top w:w="0" w:type="dxa"/>
            <w:bottom w:w="0" w:type="dxa"/>
          </w:tblCellMar>
        </w:tblPrEx>
        <w:tc>
          <w:tcPr>
            <w:tcW w:w="7726" w:type="dxa"/>
          </w:tcPr>
          <w:p w:rsidR="00AF2EDA" w:rsidRPr="00AF2EDA" w:rsidRDefault="00AF2EDA" w:rsidP="00AF2EDA">
            <w:pPr>
              <w:jc w:val="both"/>
              <w:rPr>
                <w:rFonts w:cs="Arial"/>
                <w:b/>
              </w:rPr>
            </w:pPr>
            <w:r w:rsidRPr="00AF2EDA">
              <w:rPr>
                <w:rFonts w:cs="Arial"/>
                <w:b/>
              </w:rPr>
              <w:lastRenderedPageBreak/>
              <w:t>Principle 6 Practice placements</w:t>
            </w:r>
          </w:p>
          <w:p w:rsidR="00AF2EDA" w:rsidRPr="00AF2EDA" w:rsidRDefault="00AF2EDA" w:rsidP="00AF2EDA">
            <w:pPr>
              <w:jc w:val="both"/>
              <w:rPr>
                <w:rFonts w:cs="Arial"/>
                <w:b/>
              </w:rPr>
            </w:pPr>
            <w:r w:rsidRPr="00AF2EDA">
              <w:rPr>
                <w:rFonts w:cs="Arial"/>
                <w:b/>
              </w:rPr>
              <w:t xml:space="preserve">Each student should experience a balanced sequence of practice placements, representing a diverse range of settings in which they are likely to practise on qualification. The placements should make progressively greater demands in terms of competencies, such that successful completion will ensure graduates can practise as autonomous newly qualified practitioners. </w:t>
            </w:r>
          </w:p>
          <w:p w:rsidR="00AF2EDA" w:rsidRPr="00AF2EDA" w:rsidRDefault="00AF2EDA" w:rsidP="00AF2EDA">
            <w:pPr>
              <w:jc w:val="both"/>
              <w:rPr>
                <w:rFonts w:cs="Arial"/>
                <w:b/>
              </w:rPr>
            </w:pPr>
          </w:p>
          <w:p w:rsidR="00AF2EDA" w:rsidRPr="00AF2EDA" w:rsidRDefault="00AF2EDA" w:rsidP="00AF2EDA">
            <w:pPr>
              <w:jc w:val="both"/>
              <w:rPr>
                <w:rFonts w:cs="Arial"/>
                <w:b/>
              </w:rPr>
            </w:pPr>
            <w:r w:rsidRPr="00AF2EDA">
              <w:rPr>
                <w:rFonts w:cs="Arial"/>
                <w:b/>
              </w:rPr>
              <w:t>Self-evaluation questions:</w:t>
            </w:r>
          </w:p>
          <w:p w:rsidR="00AF2EDA" w:rsidRPr="00AF2EDA" w:rsidRDefault="00AF2EDA" w:rsidP="001E0228">
            <w:pPr>
              <w:numPr>
                <w:ilvl w:val="0"/>
                <w:numId w:val="26"/>
              </w:numPr>
              <w:jc w:val="both"/>
              <w:rPr>
                <w:rFonts w:cs="Arial"/>
              </w:rPr>
            </w:pPr>
            <w:r w:rsidRPr="00AF2EDA">
              <w:rPr>
                <w:rFonts w:cs="Arial"/>
              </w:rPr>
              <w:t xml:space="preserve">Do our placements adequately reflect the environments in which students first practise after graduating? </w:t>
            </w:r>
          </w:p>
          <w:p w:rsidR="00AF2EDA" w:rsidRPr="00AF2EDA" w:rsidRDefault="00AF2EDA" w:rsidP="001E0228">
            <w:pPr>
              <w:numPr>
                <w:ilvl w:val="0"/>
                <w:numId w:val="26"/>
              </w:numPr>
              <w:jc w:val="both"/>
              <w:rPr>
                <w:rFonts w:cs="Arial"/>
              </w:rPr>
            </w:pPr>
            <w:r w:rsidRPr="00AF2EDA">
              <w:rPr>
                <w:rFonts w:cs="Arial"/>
              </w:rPr>
              <w:t>How could our placements be differently arranged (in terms of length, location and supervision) so that students can follow the patient journey and gain a more complete understanding of progressive management?</w:t>
            </w:r>
          </w:p>
          <w:p w:rsidR="00AF2EDA" w:rsidRPr="00AF2EDA" w:rsidRDefault="00AF2EDA" w:rsidP="001E0228">
            <w:pPr>
              <w:numPr>
                <w:ilvl w:val="0"/>
                <w:numId w:val="26"/>
              </w:numPr>
              <w:jc w:val="both"/>
              <w:rPr>
                <w:rFonts w:cs="Arial"/>
              </w:rPr>
            </w:pPr>
            <w:r w:rsidRPr="00AF2EDA">
              <w:rPr>
                <w:rFonts w:cs="Arial"/>
              </w:rPr>
              <w:t>What implications would there be for student assessment if we had more diverse placements and how could these issues be addressed effectively?</w:t>
            </w:r>
          </w:p>
          <w:p w:rsidR="00AF2EDA" w:rsidRPr="00AF2EDA" w:rsidRDefault="00AF2EDA" w:rsidP="00AF2EDA">
            <w:pPr>
              <w:jc w:val="both"/>
              <w:rPr>
                <w:rFonts w:cs="Arial"/>
                <w:b/>
              </w:rPr>
            </w:pPr>
          </w:p>
        </w:tc>
        <w:tc>
          <w:tcPr>
            <w:tcW w:w="6400" w:type="dxa"/>
          </w:tcPr>
          <w:p w:rsidR="00AF2EDA" w:rsidRPr="00AF2EDA" w:rsidRDefault="00AF2EDA" w:rsidP="00AF2EDA">
            <w:pPr>
              <w:rPr>
                <w:rFonts w:cs="Arial"/>
              </w:rPr>
            </w:pPr>
          </w:p>
          <w:p w:rsidR="00AF2EDA" w:rsidRPr="00AF2EDA" w:rsidRDefault="00AF2EDA" w:rsidP="00AF2EDA">
            <w:pPr>
              <w:tabs>
                <w:tab w:val="left" w:pos="720"/>
                <w:tab w:val="left" w:pos="3420"/>
              </w:tabs>
              <w:rPr>
                <w:rFonts w:cs="Arial"/>
              </w:rPr>
            </w:pPr>
            <w:r w:rsidRPr="00AF2EDA">
              <w:rPr>
                <w:rFonts w:cs="Arial"/>
              </w:rPr>
              <w:t>Please refer to the programme specification sections 13.7, 17.3, 17.7 and 17.9 for further information on clinical placements. The University of Huddersfield works in partnership with 3 other local HEIs to ensure placements are sourced and audited to ensure quality.</w:t>
            </w:r>
          </w:p>
          <w:p w:rsidR="00AF2EDA" w:rsidRPr="00AF2EDA" w:rsidRDefault="00AF2EDA" w:rsidP="00AF2EDA">
            <w:pPr>
              <w:tabs>
                <w:tab w:val="left" w:pos="720"/>
                <w:tab w:val="left" w:pos="3420"/>
              </w:tabs>
              <w:rPr>
                <w:rFonts w:cs="Arial"/>
              </w:rPr>
            </w:pPr>
            <w:r w:rsidRPr="00AF2EDA">
              <w:rPr>
                <w:rFonts w:cs="Arial"/>
              </w:rPr>
              <w:t>The physiotherapy course has a clinical placement lead who attends meetings with the local HEIs. These meetings will be discussing such changes as student assessment in diverse placements and models of clinical supervision. These are areas to continue to develop for the course team, alongside the work of the local HEIs.</w:t>
            </w:r>
          </w:p>
        </w:tc>
      </w:tr>
    </w:tbl>
    <w:p w:rsidR="00AF2EDA" w:rsidRPr="00AF2EDA" w:rsidRDefault="00AF2EDA" w:rsidP="00AF2EDA">
      <w:pPr>
        <w:jc w:val="both"/>
        <w:rPr>
          <w:rFonts w:cs="Arial"/>
        </w:rPr>
      </w:pPr>
    </w:p>
    <w:tbl>
      <w:tblPr>
        <w:tblW w:w="1412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6"/>
        <w:gridCol w:w="6400"/>
      </w:tblGrid>
      <w:tr w:rsidR="00AF2EDA" w:rsidRPr="00AF2EDA" w:rsidTr="001E0228">
        <w:tblPrEx>
          <w:tblCellMar>
            <w:top w:w="0" w:type="dxa"/>
            <w:bottom w:w="0" w:type="dxa"/>
          </w:tblCellMar>
        </w:tblPrEx>
        <w:trPr>
          <w:trHeight w:val="70"/>
        </w:trPr>
        <w:tc>
          <w:tcPr>
            <w:tcW w:w="7726" w:type="dxa"/>
          </w:tcPr>
          <w:p w:rsidR="00AF2EDA" w:rsidRPr="00AF2EDA" w:rsidRDefault="00AF2EDA" w:rsidP="001E0228">
            <w:pPr>
              <w:numPr>
                <w:ilvl w:val="0"/>
                <w:numId w:val="22"/>
              </w:numPr>
              <w:tabs>
                <w:tab w:val="num" w:pos="426"/>
              </w:tabs>
              <w:jc w:val="both"/>
              <w:rPr>
                <w:rFonts w:cs="Arial"/>
                <w:b/>
              </w:rPr>
            </w:pPr>
            <w:r w:rsidRPr="00AF2EDA">
              <w:rPr>
                <w:rFonts w:cs="Arial"/>
                <w:b/>
              </w:rPr>
              <w:t>Principle 7 Models of Practice</w:t>
            </w:r>
          </w:p>
          <w:p w:rsidR="00AF2EDA" w:rsidRPr="00AF2EDA" w:rsidRDefault="00AF2EDA" w:rsidP="001E0228">
            <w:pPr>
              <w:numPr>
                <w:ilvl w:val="0"/>
                <w:numId w:val="22"/>
              </w:numPr>
              <w:tabs>
                <w:tab w:val="num" w:pos="426"/>
              </w:tabs>
              <w:jc w:val="both"/>
              <w:rPr>
                <w:rFonts w:cs="Arial"/>
                <w:b/>
              </w:rPr>
            </w:pPr>
            <w:r w:rsidRPr="00AF2EDA">
              <w:rPr>
                <w:rFonts w:cs="Arial"/>
                <w:b/>
              </w:rPr>
              <w:t>A programme should be based on modules of physiotherapy practice that are person-centred, appropriate to the settings and roles in which graduates will practise.</w:t>
            </w:r>
          </w:p>
          <w:p w:rsidR="00AF2EDA" w:rsidRPr="00AF2EDA" w:rsidRDefault="00AF2EDA" w:rsidP="001E0228">
            <w:pPr>
              <w:numPr>
                <w:ilvl w:val="0"/>
                <w:numId w:val="22"/>
              </w:numPr>
              <w:tabs>
                <w:tab w:val="num" w:pos="426"/>
              </w:tabs>
              <w:jc w:val="both"/>
              <w:rPr>
                <w:rFonts w:cs="Arial"/>
                <w:b/>
              </w:rPr>
            </w:pPr>
            <w:r w:rsidRPr="00AF2EDA">
              <w:rPr>
                <w:rFonts w:cs="Arial"/>
              </w:rPr>
              <w:t>Self evaluation questions:</w:t>
            </w:r>
          </w:p>
          <w:p w:rsidR="00AF2EDA" w:rsidRPr="00AF2EDA" w:rsidRDefault="00AF2EDA" w:rsidP="001E0228">
            <w:pPr>
              <w:numPr>
                <w:ilvl w:val="0"/>
                <w:numId w:val="22"/>
              </w:numPr>
              <w:tabs>
                <w:tab w:val="num" w:pos="426"/>
              </w:tabs>
              <w:jc w:val="both"/>
              <w:rPr>
                <w:rFonts w:cs="Arial"/>
                <w:b/>
              </w:rPr>
            </w:pPr>
            <w:r w:rsidRPr="00AF2EDA">
              <w:rPr>
                <w:rFonts w:cs="Arial"/>
              </w:rPr>
              <w:t>Do we explicitly and adequately address models of physiotherapy practice within our programme?</w:t>
            </w:r>
          </w:p>
          <w:p w:rsidR="00AF2EDA" w:rsidRPr="00AF2EDA" w:rsidRDefault="00AF2EDA" w:rsidP="001E0228">
            <w:pPr>
              <w:numPr>
                <w:ilvl w:val="0"/>
                <w:numId w:val="22"/>
              </w:numPr>
              <w:tabs>
                <w:tab w:val="num" w:pos="426"/>
              </w:tabs>
              <w:jc w:val="both"/>
              <w:rPr>
                <w:rFonts w:cs="Arial"/>
                <w:b/>
              </w:rPr>
            </w:pPr>
            <w:r w:rsidRPr="00AF2EDA">
              <w:rPr>
                <w:rFonts w:cs="Arial"/>
              </w:rPr>
              <w:t>How can we prepare students effectively for working in diverse and changing settings and with different patient groups, without overloading the programme?</w:t>
            </w:r>
          </w:p>
          <w:p w:rsidR="00AF2EDA" w:rsidRPr="00AF2EDA" w:rsidRDefault="00AF2EDA" w:rsidP="001E0228">
            <w:pPr>
              <w:numPr>
                <w:ilvl w:val="0"/>
                <w:numId w:val="22"/>
              </w:numPr>
              <w:tabs>
                <w:tab w:val="num" w:pos="426"/>
              </w:tabs>
              <w:jc w:val="both"/>
              <w:rPr>
                <w:rFonts w:cs="Arial"/>
                <w:b/>
              </w:rPr>
            </w:pPr>
            <w:r w:rsidRPr="00AF2EDA">
              <w:rPr>
                <w:rFonts w:cs="Arial"/>
              </w:rPr>
              <w:t>Do we pay adequate attention to exercise and exercise prescription in our programme and prepare learners for roles in public health and fitness for work?</w:t>
            </w:r>
          </w:p>
          <w:p w:rsidR="00AF2EDA" w:rsidRPr="00AF2EDA" w:rsidRDefault="00AF2EDA" w:rsidP="001E0228">
            <w:pPr>
              <w:numPr>
                <w:ilvl w:val="0"/>
                <w:numId w:val="22"/>
              </w:numPr>
              <w:tabs>
                <w:tab w:val="num" w:pos="426"/>
              </w:tabs>
              <w:jc w:val="both"/>
              <w:rPr>
                <w:rFonts w:cs="Arial"/>
              </w:rPr>
            </w:pPr>
            <w:r w:rsidRPr="00AF2EDA">
              <w:rPr>
                <w:rFonts w:cs="Arial"/>
              </w:rPr>
              <w:t>How well will our graduates be able to equip people for self-management of their long term conditions?</w:t>
            </w:r>
          </w:p>
        </w:tc>
        <w:tc>
          <w:tcPr>
            <w:tcW w:w="6400" w:type="dxa"/>
          </w:tcPr>
          <w:p w:rsidR="00AF2EDA" w:rsidRPr="00AF2EDA" w:rsidRDefault="00AF2EDA" w:rsidP="00AF2EDA">
            <w:pPr>
              <w:rPr>
                <w:rFonts w:cs="Arial"/>
              </w:rPr>
            </w:pPr>
          </w:p>
          <w:p w:rsidR="00AF2EDA" w:rsidRPr="00AF2EDA" w:rsidRDefault="00AF2EDA" w:rsidP="00AF2EDA">
            <w:pPr>
              <w:tabs>
                <w:tab w:val="left" w:pos="720"/>
                <w:tab w:val="left" w:pos="3420"/>
              </w:tabs>
              <w:rPr>
                <w:rFonts w:cs="Arial"/>
              </w:rPr>
            </w:pPr>
            <w:r w:rsidRPr="00AF2EDA">
              <w:rPr>
                <w:rFonts w:cs="Arial"/>
              </w:rPr>
              <w:t xml:space="preserve">Specifically, HFT1015 Clinical Skills 1 (incl. Practice Based Experience 1: year 1) and HIT1011 Clinical Skills 2 (incl. Practice Based Experience 2: year 2) discuss health promotion and biopsychosocial models of health, the psychology of rehabilitation and service user empowerment and exercise prescription and principles of progression of exercise to enhance their skills within this emerging area of physiotherapy practice. </w:t>
            </w:r>
          </w:p>
          <w:p w:rsidR="00AF2EDA" w:rsidRPr="00AF2EDA" w:rsidRDefault="00AF2EDA" w:rsidP="00AF2EDA">
            <w:pPr>
              <w:tabs>
                <w:tab w:val="left" w:pos="720"/>
                <w:tab w:val="left" w:pos="3420"/>
              </w:tabs>
              <w:rPr>
                <w:rFonts w:cs="Arial"/>
              </w:rPr>
            </w:pPr>
          </w:p>
          <w:p w:rsidR="00AF2EDA" w:rsidRPr="00AF2EDA" w:rsidRDefault="00AF2EDA" w:rsidP="00AF2EDA">
            <w:pPr>
              <w:tabs>
                <w:tab w:val="left" w:pos="720"/>
                <w:tab w:val="left" w:pos="3420"/>
              </w:tabs>
              <w:rPr>
                <w:rFonts w:cs="Arial"/>
              </w:rPr>
            </w:pPr>
            <w:r w:rsidRPr="00AF2EDA">
              <w:rPr>
                <w:rFonts w:cs="Arial"/>
              </w:rPr>
              <w:t>HFT1015 Clinical Skills 1 and the core modules in year 2 as follows:</w:t>
            </w:r>
          </w:p>
          <w:p w:rsidR="00AF2EDA" w:rsidRPr="00AF2EDA" w:rsidRDefault="00AF2EDA" w:rsidP="00AF2EDA">
            <w:pPr>
              <w:tabs>
                <w:tab w:val="left" w:pos="720"/>
                <w:tab w:val="left" w:pos="3420"/>
              </w:tabs>
              <w:rPr>
                <w:rFonts w:cs="Arial"/>
              </w:rPr>
            </w:pPr>
            <w:r w:rsidRPr="00AF2EDA">
              <w:rPr>
                <w:rFonts w:cs="Arial"/>
              </w:rPr>
              <w:t>HIT1001 Musculoskeletal Physiotherapy</w:t>
            </w:r>
          </w:p>
          <w:p w:rsidR="00AF2EDA" w:rsidRPr="00AF2EDA" w:rsidRDefault="00AF2EDA" w:rsidP="00AF2EDA">
            <w:pPr>
              <w:tabs>
                <w:tab w:val="left" w:pos="720"/>
                <w:tab w:val="left" w:pos="3420"/>
              </w:tabs>
              <w:rPr>
                <w:rFonts w:cs="Arial"/>
              </w:rPr>
            </w:pPr>
            <w:r w:rsidRPr="00AF2EDA">
              <w:rPr>
                <w:rFonts w:cs="Arial"/>
              </w:rPr>
              <w:t>HIT1009 Cardiorespiratory Physiotherapy</w:t>
            </w:r>
          </w:p>
          <w:p w:rsidR="00AF2EDA" w:rsidRPr="00AF2EDA" w:rsidRDefault="00AF2EDA" w:rsidP="00AF2EDA">
            <w:pPr>
              <w:tabs>
                <w:tab w:val="left" w:pos="720"/>
                <w:tab w:val="left" w:pos="3420"/>
              </w:tabs>
              <w:rPr>
                <w:rFonts w:cs="Arial"/>
              </w:rPr>
            </w:pPr>
            <w:r w:rsidRPr="00AF2EDA">
              <w:rPr>
                <w:rFonts w:cs="Arial"/>
              </w:rPr>
              <w:t>HIT1010 Neurological Physiotherapy</w:t>
            </w:r>
          </w:p>
          <w:p w:rsidR="00AF2EDA" w:rsidRPr="00AF2EDA" w:rsidRDefault="00AF2EDA" w:rsidP="00AF2EDA">
            <w:pPr>
              <w:tabs>
                <w:tab w:val="left" w:pos="720"/>
                <w:tab w:val="left" w:pos="3420"/>
              </w:tabs>
              <w:rPr>
                <w:rFonts w:cs="Arial"/>
              </w:rPr>
            </w:pPr>
            <w:r w:rsidRPr="00AF2EDA">
              <w:rPr>
                <w:rFonts w:cs="Arial"/>
              </w:rPr>
              <w:t>HIT1011 Clinical Skills 2</w:t>
            </w:r>
          </w:p>
          <w:p w:rsidR="00AF2EDA" w:rsidRPr="00AF2EDA" w:rsidRDefault="00AF2EDA" w:rsidP="00AF2EDA">
            <w:pPr>
              <w:tabs>
                <w:tab w:val="left" w:pos="720"/>
                <w:tab w:val="left" w:pos="3420"/>
              </w:tabs>
              <w:rPr>
                <w:rFonts w:cs="Arial"/>
              </w:rPr>
            </w:pPr>
            <w:r w:rsidRPr="00AF2EDA">
              <w:rPr>
                <w:rFonts w:cs="Arial"/>
              </w:rPr>
              <w:t>HIT2000 Practice Based Experience 3 and 4 year 2</w:t>
            </w:r>
          </w:p>
          <w:p w:rsidR="00AF2EDA" w:rsidRPr="00AF2EDA" w:rsidRDefault="00AF2EDA" w:rsidP="00AF2EDA">
            <w:pPr>
              <w:tabs>
                <w:tab w:val="left" w:pos="720"/>
                <w:tab w:val="left" w:pos="3420"/>
              </w:tabs>
              <w:rPr>
                <w:rFonts w:cs="Arial"/>
              </w:rPr>
            </w:pPr>
            <w:r w:rsidRPr="00AF2EDA">
              <w:rPr>
                <w:rFonts w:cs="Arial"/>
              </w:rPr>
              <w:t>help to prepare the students for working in a diverse range of clinical settings. These modules, and the following in year 3:</w:t>
            </w:r>
          </w:p>
          <w:p w:rsidR="00AF2EDA" w:rsidRPr="00AF2EDA" w:rsidRDefault="00AF2EDA" w:rsidP="00AF2EDA">
            <w:pPr>
              <w:tabs>
                <w:tab w:val="left" w:pos="720"/>
                <w:tab w:val="left" w:pos="3420"/>
              </w:tabs>
              <w:rPr>
                <w:rFonts w:cs="Arial"/>
              </w:rPr>
            </w:pPr>
            <w:r w:rsidRPr="00AF2EDA">
              <w:rPr>
                <w:rFonts w:cs="Arial"/>
              </w:rPr>
              <w:lastRenderedPageBreak/>
              <w:t>HHT2001 Practice Based Experience 6 and 7: year 3</w:t>
            </w:r>
          </w:p>
          <w:p w:rsidR="00AF2EDA" w:rsidRPr="00AF2EDA" w:rsidRDefault="00AF2EDA" w:rsidP="00AF2EDA">
            <w:pPr>
              <w:tabs>
                <w:tab w:val="left" w:pos="720"/>
                <w:tab w:val="left" w:pos="3420"/>
              </w:tabs>
              <w:rPr>
                <w:rFonts w:cs="Arial"/>
              </w:rPr>
            </w:pPr>
            <w:r w:rsidRPr="00AF2EDA">
              <w:rPr>
                <w:rFonts w:cs="Arial"/>
              </w:rPr>
              <w:t>HHT2003 Delivering Health Care (including PBE 5)</w:t>
            </w:r>
          </w:p>
          <w:p w:rsidR="00AF2EDA" w:rsidRPr="00AF2EDA" w:rsidRDefault="00AF2EDA" w:rsidP="00AF2EDA">
            <w:pPr>
              <w:tabs>
                <w:tab w:val="left" w:pos="720"/>
                <w:tab w:val="left" w:pos="3420"/>
              </w:tabs>
              <w:rPr>
                <w:rFonts w:cs="Arial"/>
              </w:rPr>
            </w:pPr>
            <w:r w:rsidRPr="00AF2EDA">
              <w:rPr>
                <w:rFonts w:cs="Arial"/>
              </w:rPr>
              <w:t>HHT1030 Management of Vulnerable Client Groups</w:t>
            </w:r>
          </w:p>
          <w:p w:rsidR="00AF2EDA" w:rsidRPr="00AF2EDA" w:rsidRDefault="00AF2EDA" w:rsidP="00AF2EDA">
            <w:pPr>
              <w:tabs>
                <w:tab w:val="left" w:pos="720"/>
                <w:tab w:val="left" w:pos="3420"/>
              </w:tabs>
              <w:rPr>
                <w:rFonts w:cs="Arial"/>
              </w:rPr>
            </w:pPr>
            <w:r w:rsidRPr="00AF2EDA">
              <w:rPr>
                <w:rFonts w:cs="Arial"/>
              </w:rPr>
              <w:t xml:space="preserve">HHT1031 Clinical Reasoning </w:t>
            </w:r>
          </w:p>
          <w:p w:rsidR="00AF2EDA" w:rsidRPr="00AF2EDA" w:rsidRDefault="00AF2EDA" w:rsidP="00AF2EDA">
            <w:pPr>
              <w:tabs>
                <w:tab w:val="left" w:pos="720"/>
                <w:tab w:val="left" w:pos="3420"/>
              </w:tabs>
              <w:rPr>
                <w:rFonts w:cs="Arial"/>
              </w:rPr>
            </w:pPr>
            <w:r w:rsidRPr="00AF2EDA">
              <w:rPr>
                <w:rFonts w:cs="Arial"/>
              </w:rPr>
              <w:t xml:space="preserve">Will all include content on physiotherapy management for specific groups of service users with the aim of empowering service users and their carers to manage long-term conditions. </w:t>
            </w:r>
          </w:p>
          <w:p w:rsidR="00AF2EDA" w:rsidRPr="00AF2EDA" w:rsidRDefault="00AF2EDA" w:rsidP="00AF2EDA">
            <w:pPr>
              <w:rPr>
                <w:rFonts w:cs="Arial"/>
              </w:rPr>
            </w:pPr>
          </w:p>
        </w:tc>
      </w:tr>
      <w:tr w:rsidR="00AF2EDA" w:rsidRPr="00AF2EDA" w:rsidTr="001E0228">
        <w:tblPrEx>
          <w:tblCellMar>
            <w:top w:w="0" w:type="dxa"/>
            <w:bottom w:w="0" w:type="dxa"/>
          </w:tblCellMar>
        </w:tblPrEx>
        <w:tc>
          <w:tcPr>
            <w:tcW w:w="7726" w:type="dxa"/>
          </w:tcPr>
          <w:p w:rsidR="00AF2EDA" w:rsidRPr="00AF2EDA" w:rsidRDefault="00AF2EDA" w:rsidP="00AF2EDA">
            <w:pPr>
              <w:tabs>
                <w:tab w:val="num" w:pos="426"/>
              </w:tabs>
              <w:jc w:val="both"/>
              <w:rPr>
                <w:rFonts w:cs="Arial"/>
                <w:b/>
              </w:rPr>
            </w:pPr>
            <w:r w:rsidRPr="00AF2EDA">
              <w:rPr>
                <w:rFonts w:cs="Arial"/>
                <w:b/>
              </w:rPr>
              <w:lastRenderedPageBreak/>
              <w:t>Principle 8: Research, critical evaluation and appraisal</w:t>
            </w:r>
          </w:p>
          <w:p w:rsidR="00AF2EDA" w:rsidRPr="00AF2EDA" w:rsidRDefault="00AF2EDA" w:rsidP="00AF2EDA">
            <w:pPr>
              <w:tabs>
                <w:tab w:val="num" w:pos="426"/>
              </w:tabs>
              <w:jc w:val="both"/>
              <w:rPr>
                <w:rFonts w:cs="Arial"/>
                <w:b/>
              </w:rPr>
            </w:pPr>
            <w:r w:rsidRPr="00AF2EDA">
              <w:rPr>
                <w:rFonts w:cs="Arial"/>
                <w:b/>
              </w:rPr>
              <w:t xml:space="preserve">The programme should support the development of a questioning and evaluative practitioner who has the knowledge and skills to use and gather evidence in practice, and contribute to the discovery of new knowledge. </w:t>
            </w:r>
          </w:p>
          <w:p w:rsidR="00AF2EDA" w:rsidRPr="00AF2EDA" w:rsidRDefault="00AF2EDA" w:rsidP="00AF2EDA">
            <w:pPr>
              <w:tabs>
                <w:tab w:val="num" w:pos="426"/>
              </w:tabs>
              <w:jc w:val="both"/>
              <w:rPr>
                <w:rFonts w:cs="Arial"/>
                <w:b/>
              </w:rPr>
            </w:pPr>
          </w:p>
          <w:p w:rsidR="00AF2EDA" w:rsidRPr="00AF2EDA" w:rsidRDefault="00AF2EDA" w:rsidP="00AF2EDA">
            <w:pPr>
              <w:tabs>
                <w:tab w:val="num" w:pos="426"/>
              </w:tabs>
              <w:jc w:val="both"/>
              <w:rPr>
                <w:rFonts w:cs="Arial"/>
                <w:b/>
              </w:rPr>
            </w:pPr>
            <w:r w:rsidRPr="00AF2EDA">
              <w:rPr>
                <w:rFonts w:cs="Arial"/>
                <w:b/>
              </w:rPr>
              <w:t>Self-evaluation questions:</w:t>
            </w:r>
          </w:p>
          <w:p w:rsidR="00AF2EDA" w:rsidRPr="00AF2EDA" w:rsidRDefault="00AF2EDA" w:rsidP="001E0228">
            <w:pPr>
              <w:numPr>
                <w:ilvl w:val="0"/>
                <w:numId w:val="27"/>
              </w:numPr>
              <w:autoSpaceDE w:val="0"/>
              <w:autoSpaceDN w:val="0"/>
              <w:adjustRightInd w:val="0"/>
              <w:jc w:val="both"/>
              <w:rPr>
                <w:rFonts w:cs="Arial"/>
                <w:color w:val="000000"/>
              </w:rPr>
            </w:pPr>
            <w:r w:rsidRPr="00AF2EDA">
              <w:rPr>
                <w:rFonts w:cs="Arial"/>
                <w:color w:val="000000"/>
              </w:rPr>
              <w:t xml:space="preserve">How do we develop students’ understanding of the nature and philosophy of science and scientific method, and enable them to develop a questioning approach to physiotherapy theory and practice? </w:t>
            </w:r>
          </w:p>
          <w:p w:rsidR="00AF2EDA" w:rsidRPr="00AF2EDA" w:rsidRDefault="00AF2EDA" w:rsidP="001E0228">
            <w:pPr>
              <w:numPr>
                <w:ilvl w:val="0"/>
                <w:numId w:val="27"/>
              </w:numPr>
              <w:autoSpaceDE w:val="0"/>
              <w:autoSpaceDN w:val="0"/>
              <w:adjustRightInd w:val="0"/>
              <w:jc w:val="both"/>
              <w:rPr>
                <w:rFonts w:cs="Arial"/>
                <w:color w:val="000000"/>
              </w:rPr>
            </w:pPr>
            <w:r w:rsidRPr="00AF2EDA">
              <w:rPr>
                <w:rFonts w:cs="Arial"/>
                <w:color w:val="000000"/>
              </w:rPr>
              <w:t xml:space="preserve">How do we ensure that our students view their research project as the means by which they can learn how to apply science to relevant questions about practice, rather than as an end in itself? </w:t>
            </w:r>
          </w:p>
          <w:p w:rsidR="00AF2EDA" w:rsidRPr="00AF2EDA" w:rsidRDefault="00AF2EDA" w:rsidP="001E0228">
            <w:pPr>
              <w:numPr>
                <w:ilvl w:val="0"/>
                <w:numId w:val="27"/>
              </w:numPr>
              <w:autoSpaceDE w:val="0"/>
              <w:autoSpaceDN w:val="0"/>
              <w:adjustRightInd w:val="0"/>
              <w:jc w:val="both"/>
              <w:rPr>
                <w:rFonts w:cs="Arial"/>
                <w:color w:val="000000"/>
              </w:rPr>
            </w:pPr>
            <w:r w:rsidRPr="00AF2EDA">
              <w:rPr>
                <w:rFonts w:cs="Arial"/>
                <w:color w:val="000000"/>
              </w:rPr>
              <w:t xml:space="preserve">How do we enable our students to find and apply evidence in individual patient care? How do we familiarise our students with clinical guidelines relevant to their practice </w:t>
            </w:r>
          </w:p>
          <w:p w:rsidR="00AF2EDA" w:rsidRPr="00AF2EDA" w:rsidRDefault="00AF2EDA" w:rsidP="001E0228">
            <w:pPr>
              <w:numPr>
                <w:ilvl w:val="0"/>
                <w:numId w:val="27"/>
              </w:numPr>
              <w:autoSpaceDE w:val="0"/>
              <w:autoSpaceDN w:val="0"/>
              <w:adjustRightInd w:val="0"/>
              <w:jc w:val="both"/>
              <w:rPr>
                <w:rFonts w:cs="Arial"/>
                <w:color w:val="000000"/>
              </w:rPr>
            </w:pPr>
            <w:r w:rsidRPr="00AF2EDA">
              <w:rPr>
                <w:rFonts w:cs="Arial"/>
                <w:color w:val="000000"/>
              </w:rPr>
              <w:t xml:space="preserve">How do we help students’ understanding as to how these are developed? </w:t>
            </w:r>
          </w:p>
          <w:p w:rsidR="00AF2EDA" w:rsidRPr="00AF2EDA" w:rsidRDefault="00AF2EDA" w:rsidP="001E0228">
            <w:pPr>
              <w:numPr>
                <w:ilvl w:val="0"/>
                <w:numId w:val="27"/>
              </w:numPr>
              <w:autoSpaceDE w:val="0"/>
              <w:autoSpaceDN w:val="0"/>
              <w:adjustRightInd w:val="0"/>
              <w:jc w:val="both"/>
              <w:rPr>
                <w:rFonts w:cs="Arial"/>
                <w:color w:val="000000"/>
              </w:rPr>
            </w:pPr>
            <w:r w:rsidRPr="00AF2EDA">
              <w:rPr>
                <w:rFonts w:cs="Arial"/>
                <w:color w:val="000000"/>
              </w:rPr>
              <w:t xml:space="preserve">Are our students challenged to ask researchable questions arising from practice? </w:t>
            </w:r>
          </w:p>
          <w:p w:rsidR="00AF2EDA" w:rsidRPr="00AF2EDA" w:rsidRDefault="00AF2EDA" w:rsidP="001E0228">
            <w:pPr>
              <w:numPr>
                <w:ilvl w:val="0"/>
                <w:numId w:val="27"/>
              </w:numPr>
              <w:autoSpaceDE w:val="0"/>
              <w:autoSpaceDN w:val="0"/>
              <w:adjustRightInd w:val="0"/>
              <w:jc w:val="both"/>
              <w:rPr>
                <w:rFonts w:cs="Arial"/>
                <w:color w:val="000000"/>
              </w:rPr>
            </w:pPr>
            <w:r w:rsidRPr="00AF2EDA">
              <w:rPr>
                <w:rFonts w:cs="Arial"/>
                <w:color w:val="000000"/>
              </w:rPr>
              <w:t xml:space="preserve">How do we develop students’ understanding of the uses of standardised data collection in service management, evaluation and improvement? </w:t>
            </w:r>
          </w:p>
          <w:p w:rsidR="00AF2EDA" w:rsidRPr="00AF2EDA" w:rsidRDefault="00AF2EDA" w:rsidP="001E0228">
            <w:pPr>
              <w:numPr>
                <w:ilvl w:val="0"/>
                <w:numId w:val="29"/>
              </w:numPr>
              <w:autoSpaceDE w:val="0"/>
              <w:autoSpaceDN w:val="0"/>
              <w:adjustRightInd w:val="0"/>
              <w:jc w:val="both"/>
              <w:rPr>
                <w:rFonts w:cs="Arial"/>
                <w:color w:val="000000"/>
              </w:rPr>
            </w:pPr>
            <w:r w:rsidRPr="00AF2EDA">
              <w:rPr>
                <w:rFonts w:cs="Arial"/>
                <w:color w:val="000000"/>
              </w:rPr>
              <w:t xml:space="preserve">How do we assess and improve our students’ knowledge and skills in health informatics and computing. </w:t>
            </w:r>
          </w:p>
          <w:p w:rsidR="00AF2EDA" w:rsidRPr="00AF2EDA" w:rsidRDefault="00AF2EDA" w:rsidP="00AF2EDA">
            <w:pPr>
              <w:tabs>
                <w:tab w:val="num" w:pos="426"/>
              </w:tabs>
              <w:jc w:val="both"/>
              <w:rPr>
                <w:rFonts w:cs="Arial"/>
                <w:b/>
              </w:rPr>
            </w:pPr>
            <w:r w:rsidRPr="00AF2EDA">
              <w:rPr>
                <w:rFonts w:cs="Arial"/>
              </w:rPr>
              <w:t xml:space="preserve">How do we develop students’ competence to use a range of physical outcome and patient satisfaction measures? </w:t>
            </w:r>
          </w:p>
        </w:tc>
        <w:tc>
          <w:tcPr>
            <w:tcW w:w="6400" w:type="dxa"/>
          </w:tcPr>
          <w:p w:rsidR="00AF2EDA" w:rsidRPr="00AF2EDA" w:rsidRDefault="00AF2EDA" w:rsidP="00AF2EDA">
            <w:pPr>
              <w:jc w:val="both"/>
              <w:rPr>
                <w:rFonts w:cs="Arial"/>
              </w:rPr>
            </w:pPr>
          </w:p>
          <w:p w:rsidR="00AF2EDA" w:rsidRPr="00AF2EDA" w:rsidRDefault="00AF2EDA" w:rsidP="00AF2EDA">
            <w:pPr>
              <w:tabs>
                <w:tab w:val="left" w:pos="720"/>
                <w:tab w:val="left" w:pos="4139"/>
              </w:tabs>
              <w:jc w:val="both"/>
              <w:rPr>
                <w:rFonts w:cs="Arial"/>
              </w:rPr>
            </w:pPr>
            <w:r w:rsidRPr="00AF2EDA">
              <w:rPr>
                <w:rFonts w:cs="Arial"/>
              </w:rPr>
              <w:t xml:space="preserve">Please refer to module specifications HFG1000 Professional Development Research 1, HIG1000 Research 2 and HHG1000 Research 3 for further information on the development of research skills throughout each level of the Physiotherapy course and the development of research skills and a research culture in the undergraduate students. </w:t>
            </w:r>
          </w:p>
          <w:p w:rsidR="00AF2EDA" w:rsidRPr="00AF2EDA" w:rsidRDefault="00AF2EDA" w:rsidP="00AF2EDA">
            <w:pPr>
              <w:tabs>
                <w:tab w:val="left" w:pos="720"/>
                <w:tab w:val="left" w:pos="4139"/>
              </w:tabs>
              <w:jc w:val="both"/>
              <w:rPr>
                <w:rFonts w:cs="Arial"/>
              </w:rPr>
            </w:pPr>
          </w:p>
          <w:p w:rsidR="00AF2EDA" w:rsidRPr="00AF2EDA" w:rsidRDefault="00AF2EDA" w:rsidP="00AF2EDA">
            <w:pPr>
              <w:tabs>
                <w:tab w:val="left" w:pos="720"/>
                <w:tab w:val="left" w:pos="4139"/>
              </w:tabs>
              <w:jc w:val="both"/>
              <w:rPr>
                <w:rFonts w:cs="Arial"/>
              </w:rPr>
            </w:pPr>
            <w:r w:rsidRPr="00AF2EDA">
              <w:rPr>
                <w:rFonts w:cs="Arial"/>
              </w:rPr>
              <w:t xml:space="preserve">The evidence based practice skills learnt at level 1 in HFG1000 and in the intermediate and honours level Research modules enable students to apply these principles when completing their assessments.  </w:t>
            </w:r>
          </w:p>
          <w:p w:rsidR="00AF2EDA" w:rsidRPr="00AF2EDA" w:rsidRDefault="00AF2EDA" w:rsidP="00AF2EDA">
            <w:pPr>
              <w:tabs>
                <w:tab w:val="left" w:pos="720"/>
                <w:tab w:val="left" w:pos="4139"/>
              </w:tabs>
              <w:jc w:val="both"/>
              <w:rPr>
                <w:rFonts w:cs="Arial"/>
              </w:rPr>
            </w:pPr>
          </w:p>
          <w:p w:rsidR="00AF2EDA" w:rsidRPr="00AF2EDA" w:rsidRDefault="00AF2EDA" w:rsidP="00AF2EDA">
            <w:pPr>
              <w:tabs>
                <w:tab w:val="left" w:pos="720"/>
                <w:tab w:val="left" w:pos="4139"/>
              </w:tabs>
              <w:jc w:val="both"/>
              <w:rPr>
                <w:rFonts w:cs="Arial"/>
                <w:b/>
              </w:rPr>
            </w:pPr>
            <w:r w:rsidRPr="00AF2EDA">
              <w:rPr>
                <w:rFonts w:cs="Arial"/>
              </w:rPr>
              <w:t xml:space="preserve">The use of outcome measures are introduced in level 2, for example in HIT1010 Neurological Physiotherapy practical sessions and 3 modules and further discussed in HHT1030 Management of Vulnerable Client Groups. There are resources placed on the Virtual Learning Environment (VLE) Unilearn and discussed in class. </w:t>
            </w:r>
          </w:p>
          <w:p w:rsidR="00AF2EDA" w:rsidRPr="00AF2EDA" w:rsidRDefault="00AF2EDA" w:rsidP="00AF2EDA">
            <w:pPr>
              <w:jc w:val="both"/>
              <w:rPr>
                <w:rFonts w:cs="Arial"/>
              </w:rPr>
            </w:pPr>
          </w:p>
        </w:tc>
      </w:tr>
      <w:tr w:rsidR="00AF2EDA" w:rsidRPr="00AF2EDA" w:rsidTr="001E0228">
        <w:tblPrEx>
          <w:tblCellMar>
            <w:top w:w="0" w:type="dxa"/>
            <w:bottom w:w="0" w:type="dxa"/>
          </w:tblCellMar>
        </w:tblPrEx>
        <w:trPr>
          <w:trHeight w:val="3398"/>
        </w:trPr>
        <w:tc>
          <w:tcPr>
            <w:tcW w:w="7726" w:type="dxa"/>
          </w:tcPr>
          <w:p w:rsidR="00AF2EDA" w:rsidRPr="00AF2EDA" w:rsidRDefault="00AF2EDA" w:rsidP="00AF2EDA">
            <w:pPr>
              <w:jc w:val="both"/>
              <w:rPr>
                <w:rFonts w:cs="Arial"/>
              </w:rPr>
            </w:pPr>
          </w:p>
          <w:p w:rsidR="00AF2EDA" w:rsidRPr="00AF2EDA" w:rsidRDefault="00AF2EDA" w:rsidP="00AF2EDA">
            <w:pPr>
              <w:jc w:val="both"/>
              <w:rPr>
                <w:rFonts w:cs="Arial"/>
                <w:b/>
              </w:rPr>
            </w:pPr>
            <w:r w:rsidRPr="00AF2EDA">
              <w:rPr>
                <w:rFonts w:cs="Arial"/>
                <w:b/>
              </w:rPr>
              <w:t>Principle 9: Resources and programme management</w:t>
            </w:r>
          </w:p>
          <w:p w:rsidR="00AF2EDA" w:rsidRPr="00AF2EDA" w:rsidRDefault="00AF2EDA" w:rsidP="00AF2EDA">
            <w:pPr>
              <w:jc w:val="both"/>
              <w:rPr>
                <w:rFonts w:cs="Arial"/>
                <w:b/>
                <w:bCs/>
              </w:rPr>
            </w:pPr>
            <w:r w:rsidRPr="00AF2EDA">
              <w:rPr>
                <w:rFonts w:cs="Arial"/>
                <w:b/>
                <w:bCs/>
              </w:rPr>
              <w:t>Learning opportunities should be sustained by resources that make their delivery and development viable, and supported by an appropriate programme management that enables and promotes peer review and collaboration, and evaluation of delivery and on-going development.</w:t>
            </w:r>
          </w:p>
          <w:p w:rsidR="00AF2EDA" w:rsidRPr="00AF2EDA" w:rsidRDefault="00AF2EDA" w:rsidP="00AF2EDA">
            <w:pPr>
              <w:jc w:val="both"/>
              <w:rPr>
                <w:rFonts w:cs="Arial"/>
                <w:b/>
                <w:bCs/>
              </w:rPr>
            </w:pPr>
          </w:p>
          <w:p w:rsidR="00AF2EDA" w:rsidRPr="00AF2EDA" w:rsidRDefault="00AF2EDA" w:rsidP="00AF2EDA">
            <w:pPr>
              <w:jc w:val="both"/>
              <w:rPr>
                <w:rFonts w:cs="Arial"/>
                <w:b/>
                <w:bCs/>
              </w:rPr>
            </w:pPr>
            <w:r w:rsidRPr="00AF2EDA">
              <w:rPr>
                <w:rFonts w:cs="Arial"/>
                <w:b/>
                <w:bCs/>
              </w:rPr>
              <w:t>Self-evaluation questions:</w:t>
            </w:r>
          </w:p>
          <w:p w:rsidR="00AF2EDA" w:rsidRPr="00AF2EDA" w:rsidRDefault="00AF2EDA" w:rsidP="001E0228">
            <w:pPr>
              <w:numPr>
                <w:ilvl w:val="0"/>
                <w:numId w:val="28"/>
              </w:numPr>
              <w:autoSpaceDE w:val="0"/>
              <w:autoSpaceDN w:val="0"/>
              <w:adjustRightInd w:val="0"/>
              <w:jc w:val="both"/>
              <w:rPr>
                <w:rFonts w:cs="Arial"/>
                <w:color w:val="000000"/>
              </w:rPr>
            </w:pPr>
            <w:r w:rsidRPr="00AF2EDA">
              <w:rPr>
                <w:rFonts w:cs="Arial"/>
                <w:color w:val="000000"/>
              </w:rPr>
              <w:t xml:space="preserve">How does our programme fit within our institution’s business plan or strategic vision? </w:t>
            </w:r>
          </w:p>
          <w:p w:rsidR="00AF2EDA" w:rsidRPr="00AF2EDA" w:rsidRDefault="00AF2EDA" w:rsidP="001E0228">
            <w:pPr>
              <w:numPr>
                <w:ilvl w:val="0"/>
                <w:numId w:val="28"/>
              </w:numPr>
              <w:autoSpaceDE w:val="0"/>
              <w:autoSpaceDN w:val="0"/>
              <w:adjustRightInd w:val="0"/>
              <w:jc w:val="both"/>
              <w:rPr>
                <w:rFonts w:cs="Arial"/>
                <w:color w:val="000000"/>
              </w:rPr>
            </w:pPr>
            <w:r w:rsidRPr="00AF2EDA">
              <w:rPr>
                <w:rFonts w:cs="Arial"/>
                <w:color w:val="000000"/>
              </w:rPr>
              <w:t xml:space="preserve">Do staff have the opportunities to develop to ensure that we have appropriate expertise? </w:t>
            </w:r>
          </w:p>
          <w:p w:rsidR="00AF2EDA" w:rsidRPr="00AF2EDA" w:rsidRDefault="00AF2EDA" w:rsidP="001E0228">
            <w:pPr>
              <w:numPr>
                <w:ilvl w:val="0"/>
                <w:numId w:val="28"/>
              </w:numPr>
              <w:jc w:val="both"/>
              <w:rPr>
                <w:rFonts w:cs="Arial"/>
                <w:b/>
                <w:bCs/>
              </w:rPr>
            </w:pPr>
            <w:r w:rsidRPr="00AF2EDA">
              <w:rPr>
                <w:rFonts w:cs="Arial"/>
              </w:rPr>
              <w:t>Are our staffing levels adequate to manage the impact of our progression arrangements?</w:t>
            </w:r>
          </w:p>
          <w:p w:rsidR="00AF2EDA" w:rsidRPr="00AF2EDA" w:rsidRDefault="00AF2EDA" w:rsidP="00AF2EDA">
            <w:pPr>
              <w:jc w:val="both"/>
              <w:rPr>
                <w:rFonts w:cs="Arial"/>
                <w:b/>
              </w:rPr>
            </w:pPr>
          </w:p>
          <w:p w:rsidR="00AF2EDA" w:rsidRPr="00AF2EDA" w:rsidRDefault="00AF2EDA" w:rsidP="00AF2EDA">
            <w:pPr>
              <w:jc w:val="both"/>
              <w:rPr>
                <w:rFonts w:cs="Arial"/>
              </w:rPr>
            </w:pPr>
          </w:p>
        </w:tc>
        <w:tc>
          <w:tcPr>
            <w:tcW w:w="6400" w:type="dxa"/>
          </w:tcPr>
          <w:p w:rsidR="00AF2EDA" w:rsidRPr="00AF2EDA" w:rsidRDefault="00AF2EDA" w:rsidP="00AF2EDA">
            <w:pPr>
              <w:jc w:val="both"/>
              <w:rPr>
                <w:rFonts w:cs="Arial"/>
              </w:rPr>
            </w:pPr>
          </w:p>
          <w:p w:rsidR="00AF2EDA" w:rsidRPr="00AF2EDA" w:rsidRDefault="00AF2EDA" w:rsidP="00AF2EDA">
            <w:pPr>
              <w:tabs>
                <w:tab w:val="left" w:pos="720"/>
                <w:tab w:val="left" w:pos="4139"/>
              </w:tabs>
              <w:jc w:val="both"/>
              <w:rPr>
                <w:rFonts w:cs="Arial"/>
              </w:rPr>
            </w:pPr>
            <w:r w:rsidRPr="00AF2EDA">
              <w:rPr>
                <w:rFonts w:cs="Arial"/>
              </w:rPr>
              <w:t xml:space="preserve">The new 2012 Physiotherapy curriculum has changed to fit into the institution and in particular, The School of Human and Health Science’s strategy of increasing the content of IPL learning as discussed in Principle 5. </w:t>
            </w:r>
          </w:p>
          <w:p w:rsidR="00AF2EDA" w:rsidRPr="00AF2EDA" w:rsidRDefault="00AF2EDA" w:rsidP="00AF2EDA">
            <w:pPr>
              <w:tabs>
                <w:tab w:val="left" w:pos="720"/>
                <w:tab w:val="left" w:pos="4139"/>
              </w:tabs>
              <w:jc w:val="both"/>
              <w:rPr>
                <w:rFonts w:cs="Arial"/>
              </w:rPr>
            </w:pPr>
          </w:p>
          <w:p w:rsidR="00AF2EDA" w:rsidRPr="00AF2EDA" w:rsidRDefault="00AF2EDA" w:rsidP="00AF2EDA">
            <w:pPr>
              <w:tabs>
                <w:tab w:val="left" w:pos="720"/>
                <w:tab w:val="left" w:pos="4139"/>
              </w:tabs>
              <w:jc w:val="both"/>
              <w:rPr>
                <w:rFonts w:cs="Arial"/>
              </w:rPr>
            </w:pPr>
            <w:r w:rsidRPr="00AF2EDA">
              <w:rPr>
                <w:rFonts w:cs="Arial"/>
              </w:rPr>
              <w:t xml:space="preserve">Several of the physiotherapy staff are registered on doctoral programmes; either PhD, EdD or professional doctorates and others on M-Level programmes or are research active. It is a priority of the University to have all academic staff registered for and completing doctoral level studies. Other members of staff have gained doctoral awards and have undertaken PG Cert qualifications in research supervision at doctoral level and are now involved in supervision of PhD and Professional Doctorate students. </w:t>
            </w:r>
          </w:p>
          <w:p w:rsidR="00AF2EDA" w:rsidRPr="00AF2EDA" w:rsidRDefault="00AF2EDA" w:rsidP="00AF2EDA">
            <w:pPr>
              <w:tabs>
                <w:tab w:val="left" w:pos="720"/>
                <w:tab w:val="left" w:pos="4139"/>
              </w:tabs>
              <w:jc w:val="both"/>
              <w:rPr>
                <w:rFonts w:cs="Arial"/>
              </w:rPr>
            </w:pPr>
          </w:p>
        </w:tc>
      </w:tr>
    </w:tbl>
    <w:p w:rsidR="00AF2EDA" w:rsidRPr="00AF2EDA" w:rsidRDefault="00AF2EDA" w:rsidP="00AF2EDA">
      <w:pPr>
        <w:jc w:val="both"/>
        <w:rPr>
          <w:sz w:val="16"/>
          <w:szCs w:val="16"/>
          <w:lang w:eastAsia="en-US"/>
        </w:rPr>
      </w:pPr>
    </w:p>
    <w:p w:rsidR="00AF2EDA" w:rsidRPr="00AF2EDA" w:rsidRDefault="00AF2EDA" w:rsidP="00AF2EDA">
      <w:pPr>
        <w:jc w:val="both"/>
        <w:rPr>
          <w:sz w:val="16"/>
          <w:szCs w:val="16"/>
          <w:lang w:eastAsia="en-US"/>
        </w:rPr>
      </w:pPr>
    </w:p>
    <w:p w:rsidR="00AF2EDA" w:rsidRPr="00AF2EDA" w:rsidRDefault="00AF2EDA" w:rsidP="00AF2EDA">
      <w:pPr>
        <w:jc w:val="both"/>
        <w:sectPr w:rsidR="00AF2EDA" w:rsidRPr="00AF2EDA" w:rsidSect="00354557">
          <w:pgSz w:w="16838" w:h="11906" w:orient="landscape" w:code="9"/>
          <w:pgMar w:top="1134" w:right="1134" w:bottom="1134" w:left="1134" w:header="709" w:footer="709" w:gutter="0"/>
          <w:cols w:space="708"/>
          <w:docGrid w:linePitch="360"/>
        </w:sectPr>
      </w:pPr>
    </w:p>
    <w:tbl>
      <w:tblPr>
        <w:tblW w:w="10592" w:type="dxa"/>
        <w:tblInd w:w="-781" w:type="dxa"/>
        <w:tblLook w:val="0000" w:firstRow="0" w:lastRow="0" w:firstColumn="0" w:lastColumn="0" w:noHBand="0" w:noVBand="0"/>
      </w:tblPr>
      <w:tblGrid>
        <w:gridCol w:w="5092"/>
        <w:gridCol w:w="500"/>
        <w:gridCol w:w="500"/>
        <w:gridCol w:w="500"/>
        <w:gridCol w:w="500"/>
        <w:gridCol w:w="500"/>
        <w:gridCol w:w="500"/>
        <w:gridCol w:w="500"/>
        <w:gridCol w:w="500"/>
        <w:gridCol w:w="500"/>
        <w:gridCol w:w="500"/>
        <w:gridCol w:w="500"/>
      </w:tblGrid>
      <w:tr w:rsidR="00AF2EDA" w:rsidRPr="00AF2EDA" w:rsidTr="001E0228">
        <w:trPr>
          <w:trHeight w:val="4748"/>
        </w:trPr>
        <w:tc>
          <w:tcPr>
            <w:tcW w:w="5092" w:type="dxa"/>
            <w:tcBorders>
              <w:top w:val="single" w:sz="4" w:space="0" w:color="auto"/>
              <w:left w:val="single" w:sz="8" w:space="0" w:color="auto"/>
              <w:bottom w:val="single" w:sz="4" w:space="0" w:color="auto"/>
              <w:right w:val="nil"/>
            </w:tcBorders>
            <w:shd w:val="clear" w:color="auto" w:fill="auto"/>
          </w:tcPr>
          <w:p w:rsidR="00AF2EDA" w:rsidRPr="00AF2EDA" w:rsidRDefault="00AF2EDA" w:rsidP="00AF2EDA">
            <w:pPr>
              <w:rPr>
                <w:rFonts w:cs="Arial"/>
                <w:b/>
                <w:bCs/>
                <w:sz w:val="24"/>
                <w:szCs w:val="24"/>
              </w:rPr>
            </w:pPr>
            <w:r w:rsidRPr="00354557">
              <w:rPr>
                <w:rFonts w:cs="Arial"/>
                <w:b/>
                <w:bCs/>
                <w:sz w:val="32"/>
                <w:szCs w:val="32"/>
              </w:rPr>
              <w:lastRenderedPageBreak/>
              <w:t>Appendix 11</w:t>
            </w:r>
            <w:r w:rsidRPr="00AF2EDA">
              <w:rPr>
                <w:rFonts w:cs="Arial"/>
                <w:b/>
                <w:bCs/>
                <w:sz w:val="24"/>
                <w:szCs w:val="24"/>
              </w:rPr>
              <w:t>:</w:t>
            </w:r>
          </w:p>
          <w:p w:rsidR="00AF2EDA" w:rsidRPr="00AF2EDA" w:rsidRDefault="00AF2EDA" w:rsidP="00AF2EDA">
            <w:pPr>
              <w:rPr>
                <w:rFonts w:cs="Arial"/>
                <w:b/>
                <w:bCs/>
                <w:sz w:val="24"/>
                <w:szCs w:val="24"/>
              </w:rPr>
            </w:pPr>
            <w:r w:rsidRPr="00AF2EDA">
              <w:rPr>
                <w:rFonts w:cs="Arial"/>
                <w:b/>
                <w:bCs/>
                <w:sz w:val="24"/>
                <w:szCs w:val="24"/>
              </w:rPr>
              <w:t>Personal Development Planning</w:t>
            </w:r>
          </w:p>
          <w:p w:rsidR="00AF2EDA" w:rsidRPr="00AF2EDA" w:rsidRDefault="00AF2EDA" w:rsidP="00AF2EDA">
            <w:pPr>
              <w:rPr>
                <w:rFonts w:cs="Arial"/>
                <w:b/>
                <w:bCs/>
                <w:sz w:val="24"/>
                <w:szCs w:val="24"/>
              </w:rPr>
            </w:pPr>
            <w:r w:rsidRPr="00AF2EDA">
              <w:rPr>
                <w:rFonts w:cs="Arial"/>
                <w:b/>
                <w:bCs/>
                <w:sz w:val="24"/>
                <w:szCs w:val="24"/>
              </w:rPr>
              <w:t>(PDP mapping to modules)</w:t>
            </w:r>
          </w:p>
          <w:p w:rsidR="00AF2EDA" w:rsidRPr="00AF2EDA" w:rsidRDefault="00AF2EDA" w:rsidP="00AF2EDA">
            <w:pPr>
              <w:rPr>
                <w:rFonts w:cs="Arial"/>
                <w:sz w:val="24"/>
                <w:szCs w:val="24"/>
              </w:rPr>
            </w:pPr>
          </w:p>
        </w:tc>
        <w:tc>
          <w:tcPr>
            <w:tcW w:w="500" w:type="dxa"/>
            <w:tcBorders>
              <w:top w:val="single" w:sz="4" w:space="0" w:color="auto"/>
              <w:left w:val="single" w:sz="8" w:space="0" w:color="auto"/>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Continuing professional development and lifelong learning*</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Portfolio development</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Reflection and action planning (including reflection on and in action*)</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Communication  and interpersonal skills*</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Professional conduct</w:t>
            </w:r>
          </w:p>
        </w:tc>
        <w:tc>
          <w:tcPr>
            <w:tcW w:w="500" w:type="dxa"/>
            <w:tcBorders>
              <w:top w:val="single" w:sz="4" w:space="0" w:color="auto"/>
              <w:left w:val="nil"/>
              <w:bottom w:val="single" w:sz="4" w:space="0" w:color="auto"/>
              <w:right w:val="single" w:sz="4" w:space="0" w:color="auto"/>
            </w:tcBorders>
            <w:textDirection w:val="btLr"/>
          </w:tcPr>
          <w:p w:rsidR="00AF2EDA" w:rsidRPr="00AF2EDA" w:rsidRDefault="00AF2EDA" w:rsidP="00AF2EDA">
            <w:pPr>
              <w:rPr>
                <w:rFonts w:cs="Arial"/>
                <w:sz w:val="18"/>
                <w:szCs w:val="18"/>
              </w:rPr>
            </w:pPr>
            <w:r w:rsidRPr="00AF2EDA">
              <w:rPr>
                <w:rFonts w:cs="Arial"/>
                <w:sz w:val="18"/>
                <w:szCs w:val="18"/>
              </w:rPr>
              <w:t>Managing and developing self and self awareness</w:t>
            </w:r>
          </w:p>
        </w:tc>
        <w:tc>
          <w:tcPr>
            <w:tcW w:w="500" w:type="dxa"/>
            <w:tcBorders>
              <w:top w:val="single" w:sz="4" w:space="0" w:color="auto"/>
              <w:left w:val="single" w:sz="4" w:space="0" w:color="auto"/>
              <w:bottom w:val="single" w:sz="4" w:space="0" w:color="auto"/>
              <w:right w:val="single" w:sz="8"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Problem solving*</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Information  and computing* skills</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 xml:space="preserve">Technical knowledge </w:t>
            </w:r>
          </w:p>
        </w:tc>
        <w:tc>
          <w:tcPr>
            <w:tcW w:w="500" w:type="dxa"/>
            <w:tcBorders>
              <w:top w:val="single" w:sz="4" w:space="0" w:color="auto"/>
              <w:left w:val="nil"/>
              <w:bottom w:val="single" w:sz="4" w:space="0" w:color="auto"/>
              <w:right w:val="single" w:sz="4" w:space="0" w:color="auto"/>
            </w:tcBorders>
            <w:shd w:val="clear" w:color="auto" w:fill="auto"/>
            <w:textDirection w:val="btLr"/>
            <w:vAlign w:val="bottom"/>
          </w:tcPr>
          <w:p w:rsidR="00AF2EDA" w:rsidRPr="00AF2EDA" w:rsidRDefault="00AF2EDA" w:rsidP="00AF2EDA">
            <w:pPr>
              <w:rPr>
                <w:rFonts w:cs="Arial"/>
                <w:sz w:val="18"/>
                <w:szCs w:val="18"/>
              </w:rPr>
            </w:pPr>
            <w:r w:rsidRPr="00AF2EDA">
              <w:rPr>
                <w:rFonts w:cs="Arial"/>
                <w:sz w:val="18"/>
                <w:szCs w:val="18"/>
              </w:rPr>
              <w:t>Time management</w:t>
            </w:r>
          </w:p>
        </w:tc>
        <w:tc>
          <w:tcPr>
            <w:tcW w:w="500" w:type="dxa"/>
            <w:tcBorders>
              <w:top w:val="single" w:sz="4" w:space="0" w:color="auto"/>
              <w:left w:val="nil"/>
              <w:bottom w:val="single" w:sz="4" w:space="0" w:color="auto"/>
              <w:right w:val="single" w:sz="4" w:space="0" w:color="auto"/>
            </w:tcBorders>
            <w:textDirection w:val="btLr"/>
          </w:tcPr>
          <w:p w:rsidR="00AF2EDA" w:rsidRPr="00AF2EDA" w:rsidRDefault="00AF2EDA" w:rsidP="00AF2EDA">
            <w:pPr>
              <w:rPr>
                <w:rFonts w:cs="Arial"/>
                <w:sz w:val="18"/>
                <w:szCs w:val="18"/>
              </w:rPr>
            </w:pPr>
            <w:r w:rsidRPr="00AF2EDA">
              <w:rPr>
                <w:rFonts w:cs="Arial"/>
                <w:sz w:val="18"/>
                <w:szCs w:val="18"/>
              </w:rPr>
              <w:t xml:space="preserve"> Leadership Skills*</w:t>
            </w:r>
          </w:p>
        </w:tc>
      </w:tr>
      <w:tr w:rsidR="00AF2EDA" w:rsidRPr="00AF2EDA" w:rsidTr="001E0228">
        <w:trPr>
          <w:trHeight w:val="413"/>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b/>
                <w:sz w:val="18"/>
                <w:szCs w:val="18"/>
                <w:u w:val="single"/>
              </w:rPr>
            </w:pPr>
            <w:r w:rsidRPr="00AF2EDA">
              <w:rPr>
                <w:rFonts w:cs="Arial"/>
                <w:b/>
                <w:sz w:val="18"/>
                <w:szCs w:val="18"/>
                <w:u w:val="single"/>
              </w:rPr>
              <w:t>Year One</w:t>
            </w:r>
          </w:p>
          <w:p w:rsidR="00AF2EDA" w:rsidRPr="00AF2EDA" w:rsidRDefault="00AF2EDA" w:rsidP="00AF2EDA">
            <w:pPr>
              <w:rPr>
                <w:rFonts w:cs="Arial"/>
                <w:sz w:val="18"/>
                <w:szCs w:val="18"/>
              </w:rPr>
            </w:pPr>
            <w:r w:rsidRPr="00AF2EDA">
              <w:rPr>
                <w:rFonts w:cs="Arial"/>
                <w:sz w:val="18"/>
                <w:szCs w:val="18"/>
              </w:rPr>
              <w:t>HFT1015 - Clinical Skills 1</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353"/>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HFG1000 – Professional development and research 1</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349"/>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HFT2000 – Physiology in the context of Physiotherapy</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345"/>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HFT2001 - Applied anatomy and Biomechanics</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341"/>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b/>
                <w:sz w:val="18"/>
                <w:szCs w:val="18"/>
                <w:u w:val="single"/>
              </w:rPr>
            </w:pPr>
            <w:r w:rsidRPr="00AF2EDA">
              <w:rPr>
                <w:rFonts w:cs="Arial"/>
                <w:b/>
                <w:sz w:val="18"/>
                <w:szCs w:val="18"/>
                <w:u w:val="single"/>
              </w:rPr>
              <w:t>Year Two</w:t>
            </w:r>
          </w:p>
          <w:p w:rsidR="00AF2EDA" w:rsidRPr="00AF2EDA" w:rsidRDefault="00AF2EDA" w:rsidP="00AF2EDA">
            <w:pPr>
              <w:rPr>
                <w:rFonts w:cs="Arial"/>
                <w:sz w:val="18"/>
                <w:szCs w:val="18"/>
              </w:rPr>
            </w:pPr>
            <w:r w:rsidRPr="00AF2EDA">
              <w:rPr>
                <w:rFonts w:cs="Arial"/>
                <w:sz w:val="18"/>
                <w:szCs w:val="18"/>
              </w:rPr>
              <w:t>HIT1011- Clinical Skills 2</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365"/>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HIT2000- Practice Based Experience Year 2 (PBE 3 and 4)</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365"/>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HIG1000 – Research 2</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365"/>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HIT1009- Cardiorespiratory Physiotherapy</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347"/>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HIT1001- Musculoskeletal Physiotherapy (intermediate)</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347"/>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HIT1010 – Neurological Physiotherapy</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413"/>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b/>
                <w:sz w:val="18"/>
                <w:szCs w:val="18"/>
                <w:u w:val="single"/>
              </w:rPr>
            </w:pPr>
            <w:r w:rsidRPr="00AF2EDA">
              <w:rPr>
                <w:rFonts w:cs="Arial"/>
                <w:b/>
                <w:sz w:val="18"/>
                <w:szCs w:val="18"/>
                <w:u w:val="single"/>
              </w:rPr>
              <w:t>Year Three</w:t>
            </w:r>
          </w:p>
          <w:p w:rsidR="00AF2EDA" w:rsidRPr="00AF2EDA" w:rsidRDefault="00AF2EDA" w:rsidP="00AF2EDA">
            <w:pPr>
              <w:rPr>
                <w:rFonts w:cs="Arial"/>
                <w:sz w:val="18"/>
                <w:szCs w:val="18"/>
              </w:rPr>
            </w:pPr>
            <w:r w:rsidRPr="00AF2EDA">
              <w:rPr>
                <w:rFonts w:cs="Arial"/>
                <w:sz w:val="18"/>
                <w:szCs w:val="18"/>
              </w:rPr>
              <w:t>HHG1000 – Research 3</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413"/>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HHT1031 – Clinical Reasoning</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413"/>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HHT2001 – Practice-Based Experience Year 3 (PBE 6 and 7)</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413"/>
        </w:trPr>
        <w:tc>
          <w:tcPr>
            <w:tcW w:w="5092" w:type="dxa"/>
            <w:tcBorders>
              <w:top w:val="nil"/>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HHT2003 – Delivering Health Care</w:t>
            </w:r>
          </w:p>
        </w:tc>
        <w:tc>
          <w:tcPr>
            <w:tcW w:w="500" w:type="dxa"/>
            <w:tcBorders>
              <w:top w:val="nil"/>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c>
          <w:tcPr>
            <w:tcW w:w="500" w:type="dxa"/>
            <w:tcBorders>
              <w:top w:val="nil"/>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nil"/>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413"/>
        </w:trPr>
        <w:tc>
          <w:tcPr>
            <w:tcW w:w="5092" w:type="dxa"/>
            <w:tcBorders>
              <w:top w:val="single" w:sz="4" w:space="0" w:color="auto"/>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sz w:val="18"/>
                <w:szCs w:val="18"/>
              </w:rPr>
              <w:t>HHT1030 – Management of Vulnerable Client Groups</w:t>
            </w:r>
          </w:p>
        </w:tc>
        <w:tc>
          <w:tcPr>
            <w:tcW w:w="500" w:type="dxa"/>
            <w:tcBorders>
              <w:top w:val="single" w:sz="4" w:space="0" w:color="auto"/>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413"/>
        </w:trPr>
        <w:tc>
          <w:tcPr>
            <w:tcW w:w="5092" w:type="dxa"/>
            <w:tcBorders>
              <w:top w:val="single" w:sz="4" w:space="0" w:color="auto"/>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b/>
                <w:sz w:val="18"/>
                <w:szCs w:val="18"/>
              </w:rPr>
              <w:t>YEAR 1</w:t>
            </w:r>
            <w:r w:rsidRPr="00AF2EDA">
              <w:rPr>
                <w:rFonts w:cs="Arial"/>
                <w:sz w:val="18"/>
                <w:szCs w:val="18"/>
              </w:rPr>
              <w:t xml:space="preserve"> TUTOR HOUR</w:t>
            </w:r>
          </w:p>
        </w:tc>
        <w:tc>
          <w:tcPr>
            <w:tcW w:w="500" w:type="dxa"/>
            <w:tcBorders>
              <w:top w:val="single" w:sz="4" w:space="0" w:color="auto"/>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413"/>
        </w:trPr>
        <w:tc>
          <w:tcPr>
            <w:tcW w:w="5092" w:type="dxa"/>
            <w:tcBorders>
              <w:top w:val="single" w:sz="4" w:space="0" w:color="auto"/>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b/>
                <w:sz w:val="18"/>
                <w:szCs w:val="18"/>
              </w:rPr>
              <w:t>YEAR 2</w:t>
            </w:r>
            <w:r w:rsidRPr="00AF2EDA">
              <w:rPr>
                <w:rFonts w:cs="Arial"/>
                <w:sz w:val="18"/>
                <w:szCs w:val="18"/>
              </w:rPr>
              <w:t xml:space="preserve"> TUTOR HOUR</w:t>
            </w:r>
          </w:p>
        </w:tc>
        <w:tc>
          <w:tcPr>
            <w:tcW w:w="500" w:type="dxa"/>
            <w:tcBorders>
              <w:top w:val="single" w:sz="4" w:space="0" w:color="auto"/>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vAlign w:val="center"/>
          </w:tcPr>
          <w:p w:rsidR="00AF2EDA" w:rsidRPr="00AF2EDA" w:rsidRDefault="00AF2EDA" w:rsidP="00AF2EDA">
            <w:pPr>
              <w:jc w:val="center"/>
              <w:rPr>
                <w:rFonts w:cs="Arial"/>
              </w:rPr>
            </w:pPr>
          </w:p>
        </w:tc>
      </w:tr>
      <w:tr w:rsidR="00AF2EDA" w:rsidRPr="00AF2EDA" w:rsidTr="001E0228">
        <w:trPr>
          <w:trHeight w:val="413"/>
        </w:trPr>
        <w:tc>
          <w:tcPr>
            <w:tcW w:w="5092" w:type="dxa"/>
            <w:tcBorders>
              <w:top w:val="single" w:sz="4" w:space="0" w:color="auto"/>
              <w:left w:val="single" w:sz="8" w:space="0" w:color="auto"/>
              <w:bottom w:val="single" w:sz="4" w:space="0" w:color="auto"/>
              <w:right w:val="nil"/>
            </w:tcBorders>
            <w:shd w:val="clear" w:color="auto" w:fill="auto"/>
            <w:vAlign w:val="center"/>
          </w:tcPr>
          <w:p w:rsidR="00AF2EDA" w:rsidRPr="00AF2EDA" w:rsidRDefault="00AF2EDA" w:rsidP="00AF2EDA">
            <w:pPr>
              <w:rPr>
                <w:rFonts w:cs="Arial"/>
                <w:sz w:val="18"/>
                <w:szCs w:val="18"/>
              </w:rPr>
            </w:pPr>
            <w:r w:rsidRPr="00AF2EDA">
              <w:rPr>
                <w:rFonts w:cs="Arial"/>
                <w:b/>
                <w:sz w:val="18"/>
                <w:szCs w:val="18"/>
              </w:rPr>
              <w:t>YEAR 3</w:t>
            </w:r>
            <w:r w:rsidRPr="00AF2EDA">
              <w:rPr>
                <w:rFonts w:cs="Arial"/>
                <w:sz w:val="18"/>
                <w:szCs w:val="18"/>
              </w:rPr>
              <w:t xml:space="preserve"> TUTOR HOUR</w:t>
            </w:r>
          </w:p>
        </w:tc>
        <w:tc>
          <w:tcPr>
            <w:tcW w:w="500" w:type="dxa"/>
            <w:tcBorders>
              <w:top w:val="single" w:sz="4" w:space="0" w:color="auto"/>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vAlign w:val="center"/>
          </w:tcPr>
          <w:p w:rsidR="00AF2EDA" w:rsidRPr="00AF2EDA" w:rsidRDefault="00AF2EDA" w:rsidP="00AF2EDA">
            <w:pPr>
              <w:jc w:val="center"/>
              <w:rPr>
                <w:rFonts w:cs="Arial"/>
              </w:rPr>
            </w:pP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vAlign w:val="center"/>
          </w:tcPr>
          <w:p w:rsidR="00AF2EDA" w:rsidRPr="00AF2EDA" w:rsidRDefault="00AF2EDA" w:rsidP="00AF2EDA">
            <w:pPr>
              <w:jc w:val="center"/>
              <w:rPr>
                <w:rFonts w:cs="Arial"/>
              </w:rPr>
            </w:pPr>
            <w:r w:rsidRPr="00AF2EDA">
              <w:rPr>
                <w:rFonts w:cs="Arial"/>
              </w:rPr>
              <w:t>X</w:t>
            </w:r>
          </w:p>
        </w:tc>
      </w:tr>
      <w:tr w:rsidR="00AF2EDA" w:rsidRPr="00AF2EDA" w:rsidTr="001E0228">
        <w:trPr>
          <w:trHeight w:val="413"/>
        </w:trPr>
        <w:tc>
          <w:tcPr>
            <w:tcW w:w="5092" w:type="dxa"/>
            <w:tcBorders>
              <w:top w:val="single" w:sz="4" w:space="0" w:color="auto"/>
              <w:left w:val="single" w:sz="8" w:space="0" w:color="auto"/>
              <w:bottom w:val="single" w:sz="4" w:space="0" w:color="auto"/>
              <w:right w:val="nil"/>
            </w:tcBorders>
            <w:shd w:val="clear" w:color="auto" w:fill="auto"/>
            <w:vAlign w:val="center"/>
          </w:tcPr>
          <w:p w:rsidR="00AF2EDA" w:rsidRPr="00AF2EDA" w:rsidRDefault="00AF2EDA" w:rsidP="00AF2EDA">
            <w:pPr>
              <w:rPr>
                <w:rFonts w:cs="Arial"/>
                <w:b/>
                <w:sz w:val="18"/>
                <w:szCs w:val="18"/>
              </w:rPr>
            </w:pPr>
            <w:r w:rsidRPr="00AF2EDA">
              <w:rPr>
                <w:rFonts w:cs="Arial"/>
                <w:b/>
                <w:sz w:val="18"/>
                <w:szCs w:val="18"/>
              </w:rPr>
              <w:t>Personal Tutor Hours</w:t>
            </w:r>
          </w:p>
        </w:tc>
        <w:tc>
          <w:tcPr>
            <w:tcW w:w="500" w:type="dxa"/>
            <w:tcBorders>
              <w:top w:val="single" w:sz="4" w:space="0" w:color="auto"/>
              <w:left w:val="single" w:sz="8" w:space="0" w:color="auto"/>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nil"/>
              <w:bottom w:val="single" w:sz="4" w:space="0" w:color="auto"/>
              <w:right w:val="single" w:sz="4" w:space="0" w:color="auto"/>
            </w:tcBorders>
            <w:shd w:val="clear" w:color="auto" w:fill="auto"/>
            <w:vAlign w:val="center"/>
          </w:tcPr>
          <w:p w:rsidR="00AF2EDA" w:rsidRPr="00AF2EDA" w:rsidRDefault="00AF2EDA" w:rsidP="00AF2EDA">
            <w:pPr>
              <w:jc w:val="center"/>
              <w:rPr>
                <w:rFonts w:cs="Arial"/>
              </w:rPr>
            </w:pPr>
            <w:r w:rsidRPr="00AF2EDA">
              <w:rPr>
                <w:rFonts w:cs="Arial"/>
              </w:rPr>
              <w:t>X</w:t>
            </w:r>
          </w:p>
        </w:tc>
        <w:tc>
          <w:tcPr>
            <w:tcW w:w="500" w:type="dxa"/>
            <w:tcBorders>
              <w:top w:val="single" w:sz="4" w:space="0" w:color="auto"/>
              <w:left w:val="single" w:sz="4" w:space="0" w:color="auto"/>
              <w:bottom w:val="single" w:sz="4" w:space="0" w:color="auto"/>
              <w:right w:val="single" w:sz="8"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AF2EDA" w:rsidRPr="00AF2EDA" w:rsidRDefault="00AF2EDA" w:rsidP="00AF2EDA">
            <w:pPr>
              <w:jc w:val="center"/>
              <w:rPr>
                <w:rFonts w:cs="Arial"/>
              </w:rPr>
            </w:pPr>
          </w:p>
        </w:tc>
        <w:tc>
          <w:tcPr>
            <w:tcW w:w="500" w:type="dxa"/>
            <w:tcBorders>
              <w:top w:val="single" w:sz="4" w:space="0" w:color="auto"/>
              <w:left w:val="nil"/>
              <w:bottom w:val="single" w:sz="4" w:space="0" w:color="auto"/>
              <w:right w:val="single" w:sz="4" w:space="0" w:color="auto"/>
            </w:tcBorders>
            <w:shd w:val="clear" w:color="auto" w:fill="auto"/>
            <w:vAlign w:val="center"/>
          </w:tcPr>
          <w:p w:rsidR="00AF2EDA" w:rsidRPr="00AF2EDA" w:rsidRDefault="00AF2EDA" w:rsidP="00AF2EDA">
            <w:pPr>
              <w:jc w:val="center"/>
              <w:rPr>
                <w:rFonts w:cs="Arial"/>
              </w:rPr>
            </w:pPr>
          </w:p>
        </w:tc>
      </w:tr>
    </w:tbl>
    <w:p w:rsidR="00AF2EDA" w:rsidRPr="00AF2EDA" w:rsidRDefault="00AF2EDA" w:rsidP="00AF2EDA">
      <w:pPr>
        <w:jc w:val="both"/>
      </w:pPr>
    </w:p>
    <w:p w:rsidR="00AF2EDA" w:rsidRPr="00AF2EDA" w:rsidRDefault="00AF2EDA" w:rsidP="00AF2EDA">
      <w:pPr>
        <w:jc w:val="both"/>
      </w:pPr>
    </w:p>
    <w:p w:rsidR="00AF2EDA" w:rsidRPr="00AF2EDA" w:rsidRDefault="00AF2EDA" w:rsidP="00AF2EDA">
      <w:pPr>
        <w:jc w:val="both"/>
      </w:pPr>
    </w:p>
    <w:p w:rsidR="00AF2EDA" w:rsidRPr="00AF2EDA" w:rsidRDefault="00AF2EDA" w:rsidP="00AF2EDA">
      <w:pPr>
        <w:jc w:val="both"/>
      </w:pPr>
    </w:p>
    <w:p w:rsidR="00AF2EDA" w:rsidRPr="00AF2EDA" w:rsidRDefault="00AF2EDA" w:rsidP="00AF2EDA">
      <w:pPr>
        <w:ind w:left="1080"/>
        <w:contextualSpacing/>
        <w:jc w:val="both"/>
      </w:pPr>
      <w:r w:rsidRPr="00AF2EDA">
        <w:t>*Relate to requirements of the the CSP Learning and Development Principles for CSP Accreditation of Qualifying Programmes in Physiotherapy.</w:t>
      </w:r>
    </w:p>
    <w:p w:rsidR="00171C61" w:rsidRPr="005D6856" w:rsidRDefault="00171C61" w:rsidP="00ED1AD1">
      <w:pPr>
        <w:jc w:val="both"/>
      </w:pPr>
    </w:p>
    <w:sectPr w:rsidR="00171C61" w:rsidRPr="005D6856" w:rsidSect="001E02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B1B" w:rsidRDefault="00D22B1B">
      <w:r>
        <w:separator/>
      </w:r>
    </w:p>
  </w:endnote>
  <w:endnote w:type="continuationSeparator" w:id="0">
    <w:p w:rsidR="00D22B1B" w:rsidRDefault="00D2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45 Helvetica Light">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C40" w:rsidRPr="004E4E8B" w:rsidRDefault="00A04C40" w:rsidP="003F4942">
    <w:pPr>
      <w:pStyle w:val="Footer"/>
      <w:tabs>
        <w:tab w:val="clear" w:pos="4153"/>
        <w:tab w:val="clear" w:pos="8306"/>
        <w:tab w:val="left" w:pos="2835"/>
        <w:tab w:val="left" w:pos="5387"/>
        <w:tab w:val="right" w:pos="8931"/>
      </w:tabs>
      <w:rPr>
        <w:rStyle w:val="PageNumber"/>
        <w:sz w:val="16"/>
        <w:szCs w:val="16"/>
      </w:rPr>
    </w:pPr>
    <w:r w:rsidRPr="004E4E8B">
      <w:rPr>
        <w:sz w:val="16"/>
        <w:szCs w:val="16"/>
      </w:rPr>
      <w:t>Section:  Programme Specifica</w:t>
    </w:r>
    <w:r w:rsidR="00CD2EDB" w:rsidRPr="004E4E8B">
      <w:rPr>
        <w:sz w:val="16"/>
        <w:szCs w:val="16"/>
      </w:rPr>
      <w:t>tion</w:t>
    </w:r>
    <w:r w:rsidR="00CD2EDB" w:rsidRPr="004E4E8B">
      <w:rPr>
        <w:sz w:val="16"/>
        <w:szCs w:val="16"/>
      </w:rPr>
      <w:tab/>
      <w:t>Issue No:  2</w:t>
    </w:r>
    <w:r w:rsidRPr="004E4E8B">
      <w:rPr>
        <w:sz w:val="16"/>
        <w:szCs w:val="16"/>
      </w:rPr>
      <w:tab/>
      <w:t xml:space="preserve">Date:  </w:t>
    </w:r>
    <w:r w:rsidR="00A21368" w:rsidRPr="004E4E8B">
      <w:rPr>
        <w:sz w:val="16"/>
        <w:szCs w:val="16"/>
      </w:rPr>
      <w:t>March</w:t>
    </w:r>
    <w:r w:rsidRPr="004E4E8B">
      <w:rPr>
        <w:sz w:val="16"/>
        <w:szCs w:val="16"/>
      </w:rPr>
      <w:t xml:space="preserve"> 2012</w:t>
    </w:r>
    <w:r w:rsidRPr="004E4E8B">
      <w:rPr>
        <w:sz w:val="16"/>
        <w:szCs w:val="16"/>
      </w:rPr>
      <w:tab/>
      <w:t xml:space="preserve">Page </w:t>
    </w:r>
    <w:r w:rsidRPr="004E4E8B">
      <w:rPr>
        <w:rStyle w:val="PageNumber"/>
        <w:sz w:val="16"/>
        <w:szCs w:val="16"/>
      </w:rPr>
      <w:fldChar w:fldCharType="begin"/>
    </w:r>
    <w:r w:rsidRPr="004E4E8B">
      <w:rPr>
        <w:rStyle w:val="PageNumber"/>
        <w:sz w:val="16"/>
        <w:szCs w:val="16"/>
      </w:rPr>
      <w:instrText xml:space="preserve"> PAGE </w:instrText>
    </w:r>
    <w:r w:rsidRPr="004E4E8B">
      <w:rPr>
        <w:rStyle w:val="PageNumber"/>
        <w:sz w:val="16"/>
        <w:szCs w:val="16"/>
      </w:rPr>
      <w:fldChar w:fldCharType="separate"/>
    </w:r>
    <w:r w:rsidR="00F238AD">
      <w:rPr>
        <w:rStyle w:val="PageNumber"/>
        <w:noProof/>
        <w:sz w:val="16"/>
        <w:szCs w:val="16"/>
      </w:rPr>
      <w:t>2</w:t>
    </w:r>
    <w:r w:rsidRPr="004E4E8B">
      <w:rPr>
        <w:rStyle w:val="PageNumber"/>
        <w:sz w:val="16"/>
        <w:szCs w:val="16"/>
      </w:rPr>
      <w:fldChar w:fldCharType="end"/>
    </w:r>
    <w:r w:rsidRPr="004E4E8B">
      <w:rPr>
        <w:rStyle w:val="PageNumber"/>
        <w:sz w:val="16"/>
        <w:szCs w:val="16"/>
      </w:rPr>
      <w:t xml:space="preserve"> of  </w:t>
    </w:r>
    <w:r w:rsidRPr="004E4E8B">
      <w:rPr>
        <w:rStyle w:val="PageNumber"/>
        <w:sz w:val="16"/>
        <w:szCs w:val="16"/>
      </w:rPr>
      <w:fldChar w:fldCharType="begin"/>
    </w:r>
    <w:r w:rsidRPr="004E4E8B">
      <w:rPr>
        <w:rStyle w:val="PageNumber"/>
        <w:sz w:val="16"/>
        <w:szCs w:val="16"/>
      </w:rPr>
      <w:instrText xml:space="preserve"> NUMPAGES </w:instrText>
    </w:r>
    <w:r w:rsidRPr="004E4E8B">
      <w:rPr>
        <w:rStyle w:val="PageNumber"/>
        <w:sz w:val="16"/>
        <w:szCs w:val="16"/>
      </w:rPr>
      <w:fldChar w:fldCharType="separate"/>
    </w:r>
    <w:r w:rsidR="00F238AD">
      <w:rPr>
        <w:rStyle w:val="PageNumber"/>
        <w:noProof/>
        <w:sz w:val="16"/>
        <w:szCs w:val="16"/>
      </w:rPr>
      <w:t>45</w:t>
    </w:r>
    <w:r w:rsidRPr="004E4E8B">
      <w:rPr>
        <w:rStyle w:val="PageNumber"/>
        <w:sz w:val="16"/>
        <w:szCs w:val="16"/>
      </w:rPr>
      <w:fldChar w:fldCharType="end"/>
    </w:r>
  </w:p>
  <w:p w:rsidR="00CD2EDB" w:rsidRPr="004E4E8B" w:rsidRDefault="00CD2EDB" w:rsidP="003F4942">
    <w:pPr>
      <w:pStyle w:val="Footer"/>
      <w:tabs>
        <w:tab w:val="clear" w:pos="4153"/>
        <w:tab w:val="clear" w:pos="8306"/>
        <w:tab w:val="left" w:pos="2835"/>
        <w:tab w:val="left" w:pos="5387"/>
        <w:tab w:val="right" w:pos="8931"/>
      </w:tabs>
      <w:rPr>
        <w:sz w:val="16"/>
        <w:szCs w:val="16"/>
      </w:rPr>
    </w:pPr>
    <w:r w:rsidRPr="004E4E8B">
      <w:rPr>
        <w:rStyle w:val="PageNumber"/>
        <w:sz w:val="16"/>
        <w:szCs w:val="16"/>
      </w:rPr>
      <w:tab/>
    </w:r>
    <w:r w:rsidRPr="004E4E8B">
      <w:rPr>
        <w:rStyle w:val="PageNumber"/>
        <w:sz w:val="16"/>
        <w:szCs w:val="16"/>
      </w:rPr>
      <w:tab/>
      <w:t>1</w:t>
    </w:r>
    <w:r w:rsidRPr="004E4E8B">
      <w:rPr>
        <w:rStyle w:val="PageNumber"/>
        <w:sz w:val="16"/>
        <w:szCs w:val="16"/>
        <w:vertAlign w:val="superscript"/>
      </w:rPr>
      <w:t>st</w:t>
    </w:r>
    <w:r w:rsidRPr="004E4E8B">
      <w:rPr>
        <w:rStyle w:val="PageNumber"/>
        <w:sz w:val="16"/>
        <w:szCs w:val="16"/>
      </w:rPr>
      <w:t xml:space="preserve"> Revision:  </w:t>
    </w:r>
    <w:r w:rsidR="004E4E8B" w:rsidRPr="004E4E8B">
      <w:rPr>
        <w:rStyle w:val="PageNumber"/>
        <w:sz w:val="16"/>
        <w:szCs w:val="16"/>
      </w:rPr>
      <w:t>February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B1B" w:rsidRDefault="00D22B1B">
      <w:r>
        <w:separator/>
      </w:r>
    </w:p>
  </w:footnote>
  <w:footnote w:type="continuationSeparator" w:id="0">
    <w:p w:rsidR="00D22B1B" w:rsidRDefault="00D2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C40" w:rsidRPr="004E4E8B" w:rsidRDefault="00A04C40" w:rsidP="009E071D">
    <w:pPr>
      <w:pStyle w:val="Header"/>
      <w:tabs>
        <w:tab w:val="clear" w:pos="8306"/>
        <w:tab w:val="right" w:pos="9099"/>
      </w:tabs>
      <w:rPr>
        <w:sz w:val="16"/>
        <w:szCs w:val="16"/>
      </w:rPr>
    </w:pPr>
    <w:r w:rsidRPr="004E4E8B">
      <w:rPr>
        <w:sz w:val="16"/>
        <w:szCs w:val="16"/>
      </w:rPr>
      <w:t>School of Human and Health Sciences</w:t>
    </w:r>
    <w:r w:rsidR="006627FA" w:rsidRPr="004E4E8B">
      <w:rPr>
        <w:sz w:val="16"/>
        <w:szCs w:val="16"/>
      </w:rPr>
      <w:tab/>
    </w:r>
    <w:r w:rsidR="006627FA" w:rsidRPr="004E4E8B">
      <w:rPr>
        <w:sz w:val="16"/>
        <w:szCs w:val="16"/>
      </w:rPr>
      <w:tab/>
      <w:t>BSc (Hons) Physiotherapy</w:t>
    </w:r>
    <w:r w:rsidR="008A33BF" w:rsidRPr="004E4E8B">
      <w:rPr>
        <w:sz w:val="16"/>
        <w:szCs w:val="16"/>
      </w:rPr>
      <w:t xml:space="preserve">  (Sept2012-Present) </w:t>
    </w:r>
    <w:r w:rsidR="006627FA" w:rsidRPr="004E4E8B">
      <w:rPr>
        <w:sz w:val="16"/>
        <w:szCs w:val="16"/>
      </w:rPr>
      <w:t xml:space="preserve"> Programme Specification</w:t>
    </w:r>
    <w:r w:rsidRPr="004E4E8B">
      <w:rPr>
        <w:sz w:val="16"/>
        <w:szCs w:val="16"/>
      </w:rPr>
      <w:tab/>
    </w:r>
    <w:r w:rsidRPr="004E4E8B">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13B2"/>
    <w:multiLevelType w:val="hybridMultilevel"/>
    <w:tmpl w:val="8878E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D12ECE"/>
    <w:multiLevelType w:val="hybridMultilevel"/>
    <w:tmpl w:val="8DBCF514"/>
    <w:lvl w:ilvl="0" w:tplc="0809000F">
      <w:start w:val="1"/>
      <w:numFmt w:val="decimal"/>
      <w:lvlText w:val="%1."/>
      <w:lvlJc w:val="left"/>
      <w:pPr>
        <w:tabs>
          <w:tab w:val="num" w:pos="908"/>
        </w:tabs>
        <w:ind w:left="908" w:hanging="227"/>
      </w:pPr>
      <w:rPr>
        <w:rFonts w:hint="default"/>
      </w:rPr>
    </w:lvl>
    <w:lvl w:ilvl="1" w:tplc="08090003" w:tentative="1">
      <w:start w:val="1"/>
      <w:numFmt w:val="bullet"/>
      <w:lvlText w:val="o"/>
      <w:lvlJc w:val="left"/>
      <w:pPr>
        <w:tabs>
          <w:tab w:val="num" w:pos="2121"/>
        </w:tabs>
        <w:ind w:left="2121" w:hanging="360"/>
      </w:pPr>
      <w:rPr>
        <w:rFonts w:ascii="Courier New" w:hAnsi="Courier New" w:cs="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cs="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cs="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2" w15:restartNumberingAfterBreak="0">
    <w:nsid w:val="0D3F59B1"/>
    <w:multiLevelType w:val="multilevel"/>
    <w:tmpl w:val="5F408F7A"/>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3" w15:restartNumberingAfterBreak="0">
    <w:nsid w:val="15201368"/>
    <w:multiLevelType w:val="hybridMultilevel"/>
    <w:tmpl w:val="7F9A9EF6"/>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165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B91F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7D6E5D"/>
    <w:multiLevelType w:val="hybridMultilevel"/>
    <w:tmpl w:val="F4A88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1AF7D12"/>
    <w:multiLevelType w:val="multilevel"/>
    <w:tmpl w:val="AE7C407A"/>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26209A"/>
    <w:multiLevelType w:val="hybridMultilevel"/>
    <w:tmpl w:val="B4E8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271DB"/>
    <w:multiLevelType w:val="multilevel"/>
    <w:tmpl w:val="81FC2058"/>
    <w:lvl w:ilvl="0">
      <w:start w:val="15"/>
      <w:numFmt w:val="decimal"/>
      <w:lvlText w:val="%1"/>
      <w:lvlJc w:val="left"/>
      <w:pPr>
        <w:ind w:left="540" w:hanging="540"/>
      </w:pPr>
      <w:rPr>
        <w:rFonts w:cs="Arial" w:hint="default"/>
      </w:rPr>
    </w:lvl>
    <w:lvl w:ilvl="1">
      <w:start w:val="3"/>
      <w:numFmt w:val="decimal"/>
      <w:lvlText w:val="%1.%2"/>
      <w:lvlJc w:val="left"/>
      <w:pPr>
        <w:ind w:left="540" w:hanging="540"/>
      </w:pPr>
      <w:rPr>
        <w:rFonts w:cs="Arial" w:hint="default"/>
      </w:rPr>
    </w:lvl>
    <w:lvl w:ilvl="2">
      <w:start w:val="4"/>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2" w15:restartNumberingAfterBreak="0">
    <w:nsid w:val="27C86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AD6503"/>
    <w:multiLevelType w:val="multilevel"/>
    <w:tmpl w:val="CDA6F4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851F33"/>
    <w:multiLevelType w:val="multilevel"/>
    <w:tmpl w:val="671AA776"/>
    <w:lvl w:ilvl="0">
      <w:start w:val="4"/>
      <w:numFmt w:val="bullet"/>
      <w:lvlText w:val=""/>
      <w:lvlJc w:val="left"/>
      <w:pPr>
        <w:tabs>
          <w:tab w:val="num" w:pos="1080"/>
        </w:tabs>
        <w:ind w:left="1080" w:hanging="360"/>
      </w:pPr>
      <w:rPr>
        <w:rFonts w:ascii="Symbol" w:hAnsi="Symbol" w:hint="default"/>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0B1AE7"/>
    <w:multiLevelType w:val="hybridMultilevel"/>
    <w:tmpl w:val="9AEA7D94"/>
    <w:lvl w:ilvl="0" w:tplc="3D4AD338">
      <w:numFmt w:val="bullet"/>
      <w:lvlText w:val="-"/>
      <w:lvlJc w:val="left"/>
      <w:pPr>
        <w:tabs>
          <w:tab w:val="num" w:pos="908"/>
        </w:tabs>
        <w:ind w:left="908" w:hanging="227"/>
      </w:pPr>
      <w:rPr>
        <w:rFonts w:ascii="Times New Roman" w:eastAsia="Times New Roman" w:hAnsi="Times New Roman" w:cs="Times New Roman" w:hint="default"/>
      </w:rPr>
    </w:lvl>
    <w:lvl w:ilvl="1" w:tplc="08090003" w:tentative="1">
      <w:start w:val="1"/>
      <w:numFmt w:val="bullet"/>
      <w:lvlText w:val="o"/>
      <w:lvlJc w:val="left"/>
      <w:pPr>
        <w:tabs>
          <w:tab w:val="num" w:pos="2121"/>
        </w:tabs>
        <w:ind w:left="2121" w:hanging="360"/>
      </w:pPr>
      <w:rPr>
        <w:rFonts w:ascii="Courier New" w:hAnsi="Courier New" w:cs="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cs="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cs="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16" w15:restartNumberingAfterBreak="0">
    <w:nsid w:val="37190985"/>
    <w:multiLevelType w:val="hybridMultilevel"/>
    <w:tmpl w:val="CB889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C506DB"/>
    <w:multiLevelType w:val="hybridMultilevel"/>
    <w:tmpl w:val="EF1809C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C0510"/>
    <w:multiLevelType w:val="hybridMultilevel"/>
    <w:tmpl w:val="E4A2DA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1046A36"/>
    <w:multiLevelType w:val="hybridMultilevel"/>
    <w:tmpl w:val="402A03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74565C"/>
    <w:multiLevelType w:val="hybridMultilevel"/>
    <w:tmpl w:val="F1D6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40344"/>
    <w:multiLevelType w:val="multilevel"/>
    <w:tmpl w:val="1B48F406"/>
    <w:lvl w:ilvl="0">
      <w:start w:val="1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6A1D42"/>
    <w:multiLevelType w:val="hybridMultilevel"/>
    <w:tmpl w:val="6E4E2E1C"/>
    <w:lvl w:ilvl="0" w:tplc="0809000F">
      <w:start w:val="1"/>
      <w:numFmt w:val="decimal"/>
      <w:lvlText w:val="%1."/>
      <w:lvlJc w:val="left"/>
      <w:pPr>
        <w:tabs>
          <w:tab w:val="num" w:pos="908"/>
        </w:tabs>
        <w:ind w:left="908" w:hanging="227"/>
      </w:pPr>
      <w:rPr>
        <w:rFonts w:hint="default"/>
      </w:rPr>
    </w:lvl>
    <w:lvl w:ilvl="1" w:tplc="08090003" w:tentative="1">
      <w:start w:val="1"/>
      <w:numFmt w:val="bullet"/>
      <w:lvlText w:val="o"/>
      <w:lvlJc w:val="left"/>
      <w:pPr>
        <w:tabs>
          <w:tab w:val="num" w:pos="2121"/>
        </w:tabs>
        <w:ind w:left="2121" w:hanging="360"/>
      </w:pPr>
      <w:rPr>
        <w:rFonts w:ascii="Courier New" w:hAnsi="Courier New" w:cs="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cs="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cs="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24" w15:restartNumberingAfterBreak="0">
    <w:nsid w:val="4B2A59E0"/>
    <w:multiLevelType w:val="singleLevel"/>
    <w:tmpl w:val="CB844530"/>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4C021FF8"/>
    <w:multiLevelType w:val="multilevel"/>
    <w:tmpl w:val="4EB4E410"/>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CC732C"/>
    <w:multiLevelType w:val="multilevel"/>
    <w:tmpl w:val="615C8FEE"/>
    <w:lvl w:ilvl="0">
      <w:start w:val="4"/>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EB210DA"/>
    <w:multiLevelType w:val="hybridMultilevel"/>
    <w:tmpl w:val="7DD0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81747"/>
    <w:multiLevelType w:val="hybridMultilevel"/>
    <w:tmpl w:val="92E6F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045BA7"/>
    <w:multiLevelType w:val="hybridMultilevel"/>
    <w:tmpl w:val="DE2A9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C07C7B"/>
    <w:multiLevelType w:val="hybridMultilevel"/>
    <w:tmpl w:val="8E24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17C71"/>
    <w:multiLevelType w:val="multilevel"/>
    <w:tmpl w:val="AC1ACB2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C03067A"/>
    <w:multiLevelType w:val="hybridMultilevel"/>
    <w:tmpl w:val="6750D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571177"/>
    <w:multiLevelType w:val="hybridMultilevel"/>
    <w:tmpl w:val="6C7C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E96C93"/>
    <w:multiLevelType w:val="multilevel"/>
    <w:tmpl w:val="F1806DE0"/>
    <w:lvl w:ilvl="0">
      <w:start w:val="1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3DF71EF"/>
    <w:multiLevelType w:val="hybridMultilevel"/>
    <w:tmpl w:val="7CBA7D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488481E"/>
    <w:multiLevelType w:val="hybridMultilevel"/>
    <w:tmpl w:val="FB36D4D6"/>
    <w:lvl w:ilvl="0" w:tplc="0809000F">
      <w:start w:val="1"/>
      <w:numFmt w:val="decimal"/>
      <w:lvlText w:val="%1."/>
      <w:lvlJc w:val="left"/>
      <w:pPr>
        <w:tabs>
          <w:tab w:val="num" w:pos="908"/>
        </w:tabs>
        <w:ind w:left="908" w:hanging="227"/>
      </w:pPr>
      <w:rPr>
        <w:rFonts w:hint="default"/>
      </w:rPr>
    </w:lvl>
    <w:lvl w:ilvl="1" w:tplc="08090003" w:tentative="1">
      <w:start w:val="1"/>
      <w:numFmt w:val="bullet"/>
      <w:lvlText w:val="o"/>
      <w:lvlJc w:val="left"/>
      <w:pPr>
        <w:tabs>
          <w:tab w:val="num" w:pos="2121"/>
        </w:tabs>
        <w:ind w:left="2121" w:hanging="360"/>
      </w:pPr>
      <w:rPr>
        <w:rFonts w:ascii="Courier New" w:hAnsi="Courier New" w:cs="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cs="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cs="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39" w15:restartNumberingAfterBreak="0">
    <w:nsid w:val="7EA84F73"/>
    <w:multiLevelType w:val="hybridMultilevel"/>
    <w:tmpl w:val="73002846"/>
    <w:lvl w:ilvl="0" w:tplc="0809000F">
      <w:start w:val="1"/>
      <w:numFmt w:val="decimal"/>
      <w:lvlText w:val="%1."/>
      <w:lvlJc w:val="left"/>
      <w:pPr>
        <w:tabs>
          <w:tab w:val="num" w:pos="908"/>
        </w:tabs>
        <w:ind w:left="908" w:hanging="227"/>
      </w:pPr>
      <w:rPr>
        <w:rFonts w:hint="default"/>
      </w:rPr>
    </w:lvl>
    <w:lvl w:ilvl="1" w:tplc="08090003" w:tentative="1">
      <w:start w:val="1"/>
      <w:numFmt w:val="bullet"/>
      <w:lvlText w:val="o"/>
      <w:lvlJc w:val="left"/>
      <w:pPr>
        <w:tabs>
          <w:tab w:val="num" w:pos="2121"/>
        </w:tabs>
        <w:ind w:left="2121" w:hanging="360"/>
      </w:pPr>
      <w:rPr>
        <w:rFonts w:ascii="Courier New" w:hAnsi="Courier New" w:cs="Courier New" w:hint="default"/>
      </w:rPr>
    </w:lvl>
    <w:lvl w:ilvl="2" w:tplc="08090005" w:tentative="1">
      <w:start w:val="1"/>
      <w:numFmt w:val="bullet"/>
      <w:lvlText w:val=""/>
      <w:lvlJc w:val="left"/>
      <w:pPr>
        <w:tabs>
          <w:tab w:val="num" w:pos="2841"/>
        </w:tabs>
        <w:ind w:left="2841" w:hanging="360"/>
      </w:pPr>
      <w:rPr>
        <w:rFonts w:ascii="Wingdings" w:hAnsi="Wingdings" w:hint="default"/>
      </w:rPr>
    </w:lvl>
    <w:lvl w:ilvl="3" w:tplc="08090001" w:tentative="1">
      <w:start w:val="1"/>
      <w:numFmt w:val="bullet"/>
      <w:lvlText w:val=""/>
      <w:lvlJc w:val="left"/>
      <w:pPr>
        <w:tabs>
          <w:tab w:val="num" w:pos="3561"/>
        </w:tabs>
        <w:ind w:left="3561" w:hanging="360"/>
      </w:pPr>
      <w:rPr>
        <w:rFonts w:ascii="Symbol" w:hAnsi="Symbol" w:hint="default"/>
      </w:rPr>
    </w:lvl>
    <w:lvl w:ilvl="4" w:tplc="08090003" w:tentative="1">
      <w:start w:val="1"/>
      <w:numFmt w:val="bullet"/>
      <w:lvlText w:val="o"/>
      <w:lvlJc w:val="left"/>
      <w:pPr>
        <w:tabs>
          <w:tab w:val="num" w:pos="4281"/>
        </w:tabs>
        <w:ind w:left="4281" w:hanging="360"/>
      </w:pPr>
      <w:rPr>
        <w:rFonts w:ascii="Courier New" w:hAnsi="Courier New" w:cs="Courier New" w:hint="default"/>
      </w:rPr>
    </w:lvl>
    <w:lvl w:ilvl="5" w:tplc="08090005" w:tentative="1">
      <w:start w:val="1"/>
      <w:numFmt w:val="bullet"/>
      <w:lvlText w:val=""/>
      <w:lvlJc w:val="left"/>
      <w:pPr>
        <w:tabs>
          <w:tab w:val="num" w:pos="5001"/>
        </w:tabs>
        <w:ind w:left="5001" w:hanging="360"/>
      </w:pPr>
      <w:rPr>
        <w:rFonts w:ascii="Wingdings" w:hAnsi="Wingdings" w:hint="default"/>
      </w:rPr>
    </w:lvl>
    <w:lvl w:ilvl="6" w:tplc="08090001" w:tentative="1">
      <w:start w:val="1"/>
      <w:numFmt w:val="bullet"/>
      <w:lvlText w:val=""/>
      <w:lvlJc w:val="left"/>
      <w:pPr>
        <w:tabs>
          <w:tab w:val="num" w:pos="5721"/>
        </w:tabs>
        <w:ind w:left="5721" w:hanging="360"/>
      </w:pPr>
      <w:rPr>
        <w:rFonts w:ascii="Symbol" w:hAnsi="Symbol" w:hint="default"/>
      </w:rPr>
    </w:lvl>
    <w:lvl w:ilvl="7" w:tplc="08090003" w:tentative="1">
      <w:start w:val="1"/>
      <w:numFmt w:val="bullet"/>
      <w:lvlText w:val="o"/>
      <w:lvlJc w:val="left"/>
      <w:pPr>
        <w:tabs>
          <w:tab w:val="num" w:pos="6441"/>
        </w:tabs>
        <w:ind w:left="6441" w:hanging="360"/>
      </w:pPr>
      <w:rPr>
        <w:rFonts w:ascii="Courier New" w:hAnsi="Courier New" w:cs="Courier New" w:hint="default"/>
      </w:rPr>
    </w:lvl>
    <w:lvl w:ilvl="8" w:tplc="08090005" w:tentative="1">
      <w:start w:val="1"/>
      <w:numFmt w:val="bullet"/>
      <w:lvlText w:val=""/>
      <w:lvlJc w:val="left"/>
      <w:pPr>
        <w:tabs>
          <w:tab w:val="num" w:pos="7161"/>
        </w:tabs>
        <w:ind w:left="7161" w:hanging="360"/>
      </w:pPr>
      <w:rPr>
        <w:rFonts w:ascii="Wingdings" w:hAnsi="Wingdings" w:hint="default"/>
      </w:rPr>
    </w:lvl>
  </w:abstractNum>
  <w:abstractNum w:abstractNumId="40" w15:restartNumberingAfterBreak="0">
    <w:nsid w:val="7EE56CFA"/>
    <w:multiLevelType w:val="hybridMultilevel"/>
    <w:tmpl w:val="7AB4C8DA"/>
    <w:lvl w:ilvl="0" w:tplc="A5703B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0"/>
  </w:num>
  <w:num w:numId="2">
    <w:abstractNumId w:val="15"/>
  </w:num>
  <w:num w:numId="3">
    <w:abstractNumId w:val="27"/>
  </w:num>
  <w:num w:numId="4">
    <w:abstractNumId w:val="24"/>
  </w:num>
  <w:num w:numId="5">
    <w:abstractNumId w:val="22"/>
  </w:num>
  <w:num w:numId="6">
    <w:abstractNumId w:val="36"/>
  </w:num>
  <w:num w:numId="7">
    <w:abstractNumId w:val="7"/>
  </w:num>
  <w:num w:numId="8">
    <w:abstractNumId w:val="34"/>
  </w:num>
  <w:num w:numId="9">
    <w:abstractNumId w:val="0"/>
  </w:num>
  <w:num w:numId="10">
    <w:abstractNumId w:val="2"/>
  </w:num>
  <w:num w:numId="11">
    <w:abstractNumId w:val="11"/>
  </w:num>
  <w:num w:numId="12">
    <w:abstractNumId w:val="8"/>
  </w:num>
  <w:num w:numId="13">
    <w:abstractNumId w:val="25"/>
  </w:num>
  <w:num w:numId="14">
    <w:abstractNumId w:val="4"/>
  </w:num>
  <w:num w:numId="15">
    <w:abstractNumId w:val="9"/>
  </w:num>
  <w:num w:numId="16">
    <w:abstractNumId w:val="5"/>
  </w:num>
  <w:num w:numId="17">
    <w:abstractNumId w:val="6"/>
  </w:num>
  <w:num w:numId="18">
    <w:abstractNumId w:val="12"/>
  </w:num>
  <w:num w:numId="19">
    <w:abstractNumId w:val="13"/>
  </w:num>
  <w:num w:numId="20">
    <w:abstractNumId w:val="37"/>
  </w:num>
  <w:num w:numId="21">
    <w:abstractNumId w:val="14"/>
  </w:num>
  <w:num w:numId="22">
    <w:abstractNumId w:val="32"/>
  </w:num>
  <w:num w:numId="23">
    <w:abstractNumId w:val="17"/>
  </w:num>
  <w:num w:numId="24">
    <w:abstractNumId w:val="10"/>
  </w:num>
  <w:num w:numId="25">
    <w:abstractNumId w:val="31"/>
  </w:num>
  <w:num w:numId="26">
    <w:abstractNumId w:val="28"/>
  </w:num>
  <w:num w:numId="27">
    <w:abstractNumId w:val="21"/>
  </w:num>
  <w:num w:numId="28">
    <w:abstractNumId w:val="35"/>
  </w:num>
  <w:num w:numId="29">
    <w:abstractNumId w:val="3"/>
  </w:num>
  <w:num w:numId="30">
    <w:abstractNumId w:val="30"/>
  </w:num>
  <w:num w:numId="31">
    <w:abstractNumId w:val="40"/>
  </w:num>
  <w:num w:numId="32">
    <w:abstractNumId w:val="16"/>
  </w:num>
  <w:num w:numId="33">
    <w:abstractNumId w:val="29"/>
  </w:num>
  <w:num w:numId="34">
    <w:abstractNumId w:val="39"/>
  </w:num>
  <w:num w:numId="35">
    <w:abstractNumId w:val="38"/>
  </w:num>
  <w:num w:numId="36">
    <w:abstractNumId w:val="23"/>
  </w:num>
  <w:num w:numId="37">
    <w:abstractNumId w:val="1"/>
  </w:num>
  <w:num w:numId="38">
    <w:abstractNumId w:val="26"/>
  </w:num>
  <w:num w:numId="39">
    <w:abstractNumId w:val="33"/>
  </w:num>
  <w:num w:numId="40">
    <w:abstractNumId w:val="18"/>
  </w:num>
  <w:num w:numId="4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11"/>
    <w:rsid w:val="000001AE"/>
    <w:rsid w:val="00001677"/>
    <w:rsid w:val="00004BF8"/>
    <w:rsid w:val="00011CFC"/>
    <w:rsid w:val="000138B4"/>
    <w:rsid w:val="00022214"/>
    <w:rsid w:val="000230EB"/>
    <w:rsid w:val="00026AC8"/>
    <w:rsid w:val="00027389"/>
    <w:rsid w:val="00032C4D"/>
    <w:rsid w:val="00036006"/>
    <w:rsid w:val="000444B4"/>
    <w:rsid w:val="00044F33"/>
    <w:rsid w:val="000478B8"/>
    <w:rsid w:val="00052D49"/>
    <w:rsid w:val="0005366A"/>
    <w:rsid w:val="0005534A"/>
    <w:rsid w:val="000572EB"/>
    <w:rsid w:val="000575A9"/>
    <w:rsid w:val="000636F1"/>
    <w:rsid w:val="00063B17"/>
    <w:rsid w:val="000644D6"/>
    <w:rsid w:val="000651CF"/>
    <w:rsid w:val="00066ADE"/>
    <w:rsid w:val="000739F3"/>
    <w:rsid w:val="000779B0"/>
    <w:rsid w:val="00081DD4"/>
    <w:rsid w:val="00093490"/>
    <w:rsid w:val="000A07A8"/>
    <w:rsid w:val="000B7609"/>
    <w:rsid w:val="000C0126"/>
    <w:rsid w:val="000C0611"/>
    <w:rsid w:val="000C13BC"/>
    <w:rsid w:val="000C5202"/>
    <w:rsid w:val="000E1893"/>
    <w:rsid w:val="000E18D8"/>
    <w:rsid w:val="000E1D22"/>
    <w:rsid w:val="000E298D"/>
    <w:rsid w:val="000E5452"/>
    <w:rsid w:val="000F041B"/>
    <w:rsid w:val="000F0E5F"/>
    <w:rsid w:val="000F2A37"/>
    <w:rsid w:val="000F3E75"/>
    <w:rsid w:val="0010634D"/>
    <w:rsid w:val="00106FA8"/>
    <w:rsid w:val="00113718"/>
    <w:rsid w:val="001227A4"/>
    <w:rsid w:val="0012318E"/>
    <w:rsid w:val="001268E2"/>
    <w:rsid w:val="00126B45"/>
    <w:rsid w:val="00133E08"/>
    <w:rsid w:val="00143DAD"/>
    <w:rsid w:val="0014635E"/>
    <w:rsid w:val="00146DE3"/>
    <w:rsid w:val="001475D9"/>
    <w:rsid w:val="00147DDB"/>
    <w:rsid w:val="00152339"/>
    <w:rsid w:val="0015334E"/>
    <w:rsid w:val="00162567"/>
    <w:rsid w:val="00166BF6"/>
    <w:rsid w:val="00167113"/>
    <w:rsid w:val="00171C61"/>
    <w:rsid w:val="00172B2E"/>
    <w:rsid w:val="00172C9C"/>
    <w:rsid w:val="00174745"/>
    <w:rsid w:val="00175EEE"/>
    <w:rsid w:val="00181C17"/>
    <w:rsid w:val="0018467F"/>
    <w:rsid w:val="001866B4"/>
    <w:rsid w:val="001913F8"/>
    <w:rsid w:val="00191603"/>
    <w:rsid w:val="00193320"/>
    <w:rsid w:val="001962A5"/>
    <w:rsid w:val="001A7D8F"/>
    <w:rsid w:val="001B521B"/>
    <w:rsid w:val="001B68EA"/>
    <w:rsid w:val="001B6937"/>
    <w:rsid w:val="001C25F5"/>
    <w:rsid w:val="001C696A"/>
    <w:rsid w:val="001D6A17"/>
    <w:rsid w:val="001E0228"/>
    <w:rsid w:val="001E5775"/>
    <w:rsid w:val="001E633A"/>
    <w:rsid w:val="001F11F8"/>
    <w:rsid w:val="001F153C"/>
    <w:rsid w:val="001F5520"/>
    <w:rsid w:val="001F62CC"/>
    <w:rsid w:val="00200F3A"/>
    <w:rsid w:val="002023E0"/>
    <w:rsid w:val="00202588"/>
    <w:rsid w:val="00207CFC"/>
    <w:rsid w:val="002163FD"/>
    <w:rsid w:val="002166D1"/>
    <w:rsid w:val="00225D94"/>
    <w:rsid w:val="0023256E"/>
    <w:rsid w:val="00233585"/>
    <w:rsid w:val="00234B70"/>
    <w:rsid w:val="0023553E"/>
    <w:rsid w:val="00240338"/>
    <w:rsid w:val="0024136F"/>
    <w:rsid w:val="00241550"/>
    <w:rsid w:val="00242414"/>
    <w:rsid w:val="0024427B"/>
    <w:rsid w:val="002537C5"/>
    <w:rsid w:val="00257D2E"/>
    <w:rsid w:val="0026344C"/>
    <w:rsid w:val="00270D16"/>
    <w:rsid w:val="0027574D"/>
    <w:rsid w:val="00280BAB"/>
    <w:rsid w:val="00281CBD"/>
    <w:rsid w:val="0028263C"/>
    <w:rsid w:val="00286864"/>
    <w:rsid w:val="00290A15"/>
    <w:rsid w:val="00291BA9"/>
    <w:rsid w:val="0029424C"/>
    <w:rsid w:val="00294FAB"/>
    <w:rsid w:val="002967A3"/>
    <w:rsid w:val="00297481"/>
    <w:rsid w:val="002A63D1"/>
    <w:rsid w:val="002A73A4"/>
    <w:rsid w:val="002B05D2"/>
    <w:rsid w:val="002B1D68"/>
    <w:rsid w:val="002B1F0A"/>
    <w:rsid w:val="002C4A9F"/>
    <w:rsid w:val="002D0396"/>
    <w:rsid w:val="002D283C"/>
    <w:rsid w:val="002E1AA1"/>
    <w:rsid w:val="002E2D86"/>
    <w:rsid w:val="002E7DBE"/>
    <w:rsid w:val="002F01D6"/>
    <w:rsid w:val="002F1610"/>
    <w:rsid w:val="002F2582"/>
    <w:rsid w:val="002F38F6"/>
    <w:rsid w:val="002F731C"/>
    <w:rsid w:val="00302F16"/>
    <w:rsid w:val="00303D90"/>
    <w:rsid w:val="0030538C"/>
    <w:rsid w:val="0031057A"/>
    <w:rsid w:val="00314047"/>
    <w:rsid w:val="003144EC"/>
    <w:rsid w:val="00315581"/>
    <w:rsid w:val="00316088"/>
    <w:rsid w:val="003217CD"/>
    <w:rsid w:val="00321A0B"/>
    <w:rsid w:val="003279A8"/>
    <w:rsid w:val="00333D5E"/>
    <w:rsid w:val="0034513F"/>
    <w:rsid w:val="00353AEA"/>
    <w:rsid w:val="00354557"/>
    <w:rsid w:val="00355795"/>
    <w:rsid w:val="0035611B"/>
    <w:rsid w:val="0036275C"/>
    <w:rsid w:val="00363E7D"/>
    <w:rsid w:val="00366E27"/>
    <w:rsid w:val="00377448"/>
    <w:rsid w:val="00383566"/>
    <w:rsid w:val="00383B80"/>
    <w:rsid w:val="00383B89"/>
    <w:rsid w:val="003843F5"/>
    <w:rsid w:val="00390F34"/>
    <w:rsid w:val="003915FD"/>
    <w:rsid w:val="0039352C"/>
    <w:rsid w:val="003A12FF"/>
    <w:rsid w:val="003A4A86"/>
    <w:rsid w:val="003A589E"/>
    <w:rsid w:val="003B4AFB"/>
    <w:rsid w:val="003B7AEA"/>
    <w:rsid w:val="003D5E96"/>
    <w:rsid w:val="003D7D3D"/>
    <w:rsid w:val="003E37A1"/>
    <w:rsid w:val="003E38C0"/>
    <w:rsid w:val="003E6B0D"/>
    <w:rsid w:val="003E7023"/>
    <w:rsid w:val="003F0209"/>
    <w:rsid w:val="003F3A63"/>
    <w:rsid w:val="003F4942"/>
    <w:rsid w:val="003F51E8"/>
    <w:rsid w:val="003F5E6C"/>
    <w:rsid w:val="00410A23"/>
    <w:rsid w:val="0041729F"/>
    <w:rsid w:val="004245C3"/>
    <w:rsid w:val="00424810"/>
    <w:rsid w:val="00424F5C"/>
    <w:rsid w:val="0042712C"/>
    <w:rsid w:val="00430B89"/>
    <w:rsid w:val="004401EF"/>
    <w:rsid w:val="00442484"/>
    <w:rsid w:val="004452F6"/>
    <w:rsid w:val="00446511"/>
    <w:rsid w:val="0045518D"/>
    <w:rsid w:val="004601B4"/>
    <w:rsid w:val="00462942"/>
    <w:rsid w:val="0046435E"/>
    <w:rsid w:val="0046475F"/>
    <w:rsid w:val="0046580D"/>
    <w:rsid w:val="00466664"/>
    <w:rsid w:val="004810E6"/>
    <w:rsid w:val="004856F7"/>
    <w:rsid w:val="00487A70"/>
    <w:rsid w:val="00490BDF"/>
    <w:rsid w:val="00494FFE"/>
    <w:rsid w:val="00495229"/>
    <w:rsid w:val="00495868"/>
    <w:rsid w:val="004A0365"/>
    <w:rsid w:val="004A087A"/>
    <w:rsid w:val="004B1997"/>
    <w:rsid w:val="004C32C7"/>
    <w:rsid w:val="004C431C"/>
    <w:rsid w:val="004D00BA"/>
    <w:rsid w:val="004D4A97"/>
    <w:rsid w:val="004D5D26"/>
    <w:rsid w:val="004D7F3D"/>
    <w:rsid w:val="004E076B"/>
    <w:rsid w:val="004E0CB0"/>
    <w:rsid w:val="004E1425"/>
    <w:rsid w:val="004E201D"/>
    <w:rsid w:val="004E2940"/>
    <w:rsid w:val="004E4E8B"/>
    <w:rsid w:val="004E5416"/>
    <w:rsid w:val="0050161D"/>
    <w:rsid w:val="00501F66"/>
    <w:rsid w:val="005043CB"/>
    <w:rsid w:val="00505364"/>
    <w:rsid w:val="00505D5A"/>
    <w:rsid w:val="0050717E"/>
    <w:rsid w:val="005104E9"/>
    <w:rsid w:val="00513820"/>
    <w:rsid w:val="00516E41"/>
    <w:rsid w:val="005201F6"/>
    <w:rsid w:val="00522066"/>
    <w:rsid w:val="00522088"/>
    <w:rsid w:val="00522A63"/>
    <w:rsid w:val="005241A1"/>
    <w:rsid w:val="005245E3"/>
    <w:rsid w:val="00530228"/>
    <w:rsid w:val="00534FAD"/>
    <w:rsid w:val="00535A4C"/>
    <w:rsid w:val="00535A81"/>
    <w:rsid w:val="00536530"/>
    <w:rsid w:val="00536DCA"/>
    <w:rsid w:val="0054239A"/>
    <w:rsid w:val="00544A5F"/>
    <w:rsid w:val="00545F16"/>
    <w:rsid w:val="00546973"/>
    <w:rsid w:val="005536DD"/>
    <w:rsid w:val="005675D2"/>
    <w:rsid w:val="00572A9B"/>
    <w:rsid w:val="0057655B"/>
    <w:rsid w:val="005805E0"/>
    <w:rsid w:val="00582B80"/>
    <w:rsid w:val="0058391D"/>
    <w:rsid w:val="005868D6"/>
    <w:rsid w:val="00593420"/>
    <w:rsid w:val="00596092"/>
    <w:rsid w:val="005976BF"/>
    <w:rsid w:val="005A305A"/>
    <w:rsid w:val="005A4506"/>
    <w:rsid w:val="005B1921"/>
    <w:rsid w:val="005B29D8"/>
    <w:rsid w:val="005B2E6A"/>
    <w:rsid w:val="005B79B0"/>
    <w:rsid w:val="005D33A5"/>
    <w:rsid w:val="005D66AA"/>
    <w:rsid w:val="005D6856"/>
    <w:rsid w:val="005D79F3"/>
    <w:rsid w:val="005E5002"/>
    <w:rsid w:val="005E60A4"/>
    <w:rsid w:val="005E68A1"/>
    <w:rsid w:val="005F0074"/>
    <w:rsid w:val="005F1B59"/>
    <w:rsid w:val="005F683D"/>
    <w:rsid w:val="005F7CC6"/>
    <w:rsid w:val="006014F3"/>
    <w:rsid w:val="006021F0"/>
    <w:rsid w:val="00605850"/>
    <w:rsid w:val="00606A22"/>
    <w:rsid w:val="00606C61"/>
    <w:rsid w:val="006161AA"/>
    <w:rsid w:val="0062199D"/>
    <w:rsid w:val="00623E5B"/>
    <w:rsid w:val="006247AE"/>
    <w:rsid w:val="006249CD"/>
    <w:rsid w:val="0062793C"/>
    <w:rsid w:val="00630BED"/>
    <w:rsid w:val="006321BC"/>
    <w:rsid w:val="00634E27"/>
    <w:rsid w:val="0063669D"/>
    <w:rsid w:val="006458E6"/>
    <w:rsid w:val="006474CB"/>
    <w:rsid w:val="006627FA"/>
    <w:rsid w:val="006628BA"/>
    <w:rsid w:val="00665523"/>
    <w:rsid w:val="0066567C"/>
    <w:rsid w:val="006664A0"/>
    <w:rsid w:val="006721A2"/>
    <w:rsid w:val="006730A5"/>
    <w:rsid w:val="00673A4C"/>
    <w:rsid w:val="00677FDC"/>
    <w:rsid w:val="00686F6A"/>
    <w:rsid w:val="00694670"/>
    <w:rsid w:val="00697265"/>
    <w:rsid w:val="006A19AA"/>
    <w:rsid w:val="006A2745"/>
    <w:rsid w:val="006A28A3"/>
    <w:rsid w:val="006A30A5"/>
    <w:rsid w:val="006A4DF5"/>
    <w:rsid w:val="006A4E44"/>
    <w:rsid w:val="006B0039"/>
    <w:rsid w:val="006B092E"/>
    <w:rsid w:val="006B2534"/>
    <w:rsid w:val="006B26FC"/>
    <w:rsid w:val="006B32F4"/>
    <w:rsid w:val="006B366B"/>
    <w:rsid w:val="006B6438"/>
    <w:rsid w:val="006C19C8"/>
    <w:rsid w:val="006C5999"/>
    <w:rsid w:val="006C7F8D"/>
    <w:rsid w:val="006D0F39"/>
    <w:rsid w:val="006D3387"/>
    <w:rsid w:val="006D754F"/>
    <w:rsid w:val="006E2134"/>
    <w:rsid w:val="006E42A7"/>
    <w:rsid w:val="006E441B"/>
    <w:rsid w:val="006F3691"/>
    <w:rsid w:val="006F46F1"/>
    <w:rsid w:val="006F578F"/>
    <w:rsid w:val="006F7182"/>
    <w:rsid w:val="00704387"/>
    <w:rsid w:val="00705CF2"/>
    <w:rsid w:val="00706A3A"/>
    <w:rsid w:val="007078FF"/>
    <w:rsid w:val="00712B3A"/>
    <w:rsid w:val="00716AFF"/>
    <w:rsid w:val="00720C9C"/>
    <w:rsid w:val="00722DE6"/>
    <w:rsid w:val="00723AA1"/>
    <w:rsid w:val="00725D43"/>
    <w:rsid w:val="007275E2"/>
    <w:rsid w:val="007278C6"/>
    <w:rsid w:val="00731A05"/>
    <w:rsid w:val="00734804"/>
    <w:rsid w:val="007365A4"/>
    <w:rsid w:val="00737892"/>
    <w:rsid w:val="00741DA1"/>
    <w:rsid w:val="00745D44"/>
    <w:rsid w:val="00745ED6"/>
    <w:rsid w:val="0075081B"/>
    <w:rsid w:val="007555AC"/>
    <w:rsid w:val="00755BFE"/>
    <w:rsid w:val="00760E6E"/>
    <w:rsid w:val="00761F88"/>
    <w:rsid w:val="00772121"/>
    <w:rsid w:val="007757D4"/>
    <w:rsid w:val="00776297"/>
    <w:rsid w:val="0077691B"/>
    <w:rsid w:val="00776AA3"/>
    <w:rsid w:val="00777585"/>
    <w:rsid w:val="00777DD4"/>
    <w:rsid w:val="00780B93"/>
    <w:rsid w:val="00781ADC"/>
    <w:rsid w:val="0078421B"/>
    <w:rsid w:val="00785375"/>
    <w:rsid w:val="00786767"/>
    <w:rsid w:val="00793D60"/>
    <w:rsid w:val="00794B49"/>
    <w:rsid w:val="007A4372"/>
    <w:rsid w:val="007A4AA8"/>
    <w:rsid w:val="007A564C"/>
    <w:rsid w:val="007A5E0D"/>
    <w:rsid w:val="007B3F6B"/>
    <w:rsid w:val="007B4EF8"/>
    <w:rsid w:val="007B5939"/>
    <w:rsid w:val="007B6302"/>
    <w:rsid w:val="007C2AA8"/>
    <w:rsid w:val="007C30E4"/>
    <w:rsid w:val="007C4E39"/>
    <w:rsid w:val="007D33B1"/>
    <w:rsid w:val="007D4D3C"/>
    <w:rsid w:val="007E0582"/>
    <w:rsid w:val="007E3DE6"/>
    <w:rsid w:val="007E5E93"/>
    <w:rsid w:val="007E671E"/>
    <w:rsid w:val="007F471E"/>
    <w:rsid w:val="007F65A5"/>
    <w:rsid w:val="007F7B41"/>
    <w:rsid w:val="0080135C"/>
    <w:rsid w:val="00805EC9"/>
    <w:rsid w:val="0080701A"/>
    <w:rsid w:val="00813693"/>
    <w:rsid w:val="00813B9A"/>
    <w:rsid w:val="00814054"/>
    <w:rsid w:val="008142F9"/>
    <w:rsid w:val="00816FEF"/>
    <w:rsid w:val="00824E32"/>
    <w:rsid w:val="00827757"/>
    <w:rsid w:val="00830D59"/>
    <w:rsid w:val="008333AE"/>
    <w:rsid w:val="008459D1"/>
    <w:rsid w:val="00845F78"/>
    <w:rsid w:val="008471DA"/>
    <w:rsid w:val="00847845"/>
    <w:rsid w:val="008537F7"/>
    <w:rsid w:val="008612DE"/>
    <w:rsid w:val="008612ED"/>
    <w:rsid w:val="00863E70"/>
    <w:rsid w:val="0086581F"/>
    <w:rsid w:val="00871A91"/>
    <w:rsid w:val="00871AF1"/>
    <w:rsid w:val="008721DB"/>
    <w:rsid w:val="00877E8D"/>
    <w:rsid w:val="00880087"/>
    <w:rsid w:val="0088095C"/>
    <w:rsid w:val="00880B42"/>
    <w:rsid w:val="00883F26"/>
    <w:rsid w:val="00884BE0"/>
    <w:rsid w:val="008860E9"/>
    <w:rsid w:val="00887659"/>
    <w:rsid w:val="00887845"/>
    <w:rsid w:val="00890E7E"/>
    <w:rsid w:val="008928FE"/>
    <w:rsid w:val="00894993"/>
    <w:rsid w:val="008A13AB"/>
    <w:rsid w:val="008A1BFF"/>
    <w:rsid w:val="008A33BF"/>
    <w:rsid w:val="008A4DEA"/>
    <w:rsid w:val="008A5FDE"/>
    <w:rsid w:val="008B4168"/>
    <w:rsid w:val="008B57C1"/>
    <w:rsid w:val="008B61F1"/>
    <w:rsid w:val="008C1F9B"/>
    <w:rsid w:val="008D25BE"/>
    <w:rsid w:val="008D271E"/>
    <w:rsid w:val="008D34FF"/>
    <w:rsid w:val="008E0399"/>
    <w:rsid w:val="008E21B3"/>
    <w:rsid w:val="008E4C93"/>
    <w:rsid w:val="008F020F"/>
    <w:rsid w:val="008F4394"/>
    <w:rsid w:val="008F69CD"/>
    <w:rsid w:val="00900F85"/>
    <w:rsid w:val="00901324"/>
    <w:rsid w:val="009013B3"/>
    <w:rsid w:val="00901F7A"/>
    <w:rsid w:val="009027FA"/>
    <w:rsid w:val="00904C99"/>
    <w:rsid w:val="00905FE0"/>
    <w:rsid w:val="00906128"/>
    <w:rsid w:val="00910F1F"/>
    <w:rsid w:val="0091750A"/>
    <w:rsid w:val="00920829"/>
    <w:rsid w:val="00925214"/>
    <w:rsid w:val="00925299"/>
    <w:rsid w:val="009270D2"/>
    <w:rsid w:val="00934BC1"/>
    <w:rsid w:val="009407E4"/>
    <w:rsid w:val="00943783"/>
    <w:rsid w:val="009443B0"/>
    <w:rsid w:val="009520C4"/>
    <w:rsid w:val="00971F78"/>
    <w:rsid w:val="00975867"/>
    <w:rsid w:val="009778A9"/>
    <w:rsid w:val="009858A0"/>
    <w:rsid w:val="009904F6"/>
    <w:rsid w:val="009947BE"/>
    <w:rsid w:val="00997A31"/>
    <w:rsid w:val="00997E87"/>
    <w:rsid w:val="009A1AB0"/>
    <w:rsid w:val="009A1AD0"/>
    <w:rsid w:val="009A7459"/>
    <w:rsid w:val="009B1B03"/>
    <w:rsid w:val="009B61D0"/>
    <w:rsid w:val="009C3C46"/>
    <w:rsid w:val="009C7DA4"/>
    <w:rsid w:val="009D1A16"/>
    <w:rsid w:val="009E071D"/>
    <w:rsid w:val="009E113E"/>
    <w:rsid w:val="009E236F"/>
    <w:rsid w:val="009E72C0"/>
    <w:rsid w:val="009E75F8"/>
    <w:rsid w:val="009F03CA"/>
    <w:rsid w:val="009F15DF"/>
    <w:rsid w:val="009F275E"/>
    <w:rsid w:val="009F2D7F"/>
    <w:rsid w:val="009F354B"/>
    <w:rsid w:val="009F4EF0"/>
    <w:rsid w:val="009F5129"/>
    <w:rsid w:val="009F7BA6"/>
    <w:rsid w:val="00A017BF"/>
    <w:rsid w:val="00A02CA9"/>
    <w:rsid w:val="00A038F3"/>
    <w:rsid w:val="00A03940"/>
    <w:rsid w:val="00A04C40"/>
    <w:rsid w:val="00A07CE3"/>
    <w:rsid w:val="00A20147"/>
    <w:rsid w:val="00A2075F"/>
    <w:rsid w:val="00A21368"/>
    <w:rsid w:val="00A268FC"/>
    <w:rsid w:val="00A30A48"/>
    <w:rsid w:val="00A30F69"/>
    <w:rsid w:val="00A31B99"/>
    <w:rsid w:val="00A33A1B"/>
    <w:rsid w:val="00A34EB5"/>
    <w:rsid w:val="00A4011F"/>
    <w:rsid w:val="00A41B40"/>
    <w:rsid w:val="00A41EB8"/>
    <w:rsid w:val="00A44B93"/>
    <w:rsid w:val="00A453C9"/>
    <w:rsid w:val="00A473F4"/>
    <w:rsid w:val="00A534C4"/>
    <w:rsid w:val="00A5593C"/>
    <w:rsid w:val="00A56BF3"/>
    <w:rsid w:val="00A570CE"/>
    <w:rsid w:val="00A636AB"/>
    <w:rsid w:val="00A708CE"/>
    <w:rsid w:val="00A70BB3"/>
    <w:rsid w:val="00A70FF4"/>
    <w:rsid w:val="00A71274"/>
    <w:rsid w:val="00A716BC"/>
    <w:rsid w:val="00A7248B"/>
    <w:rsid w:val="00A80D78"/>
    <w:rsid w:val="00A858CE"/>
    <w:rsid w:val="00A92D96"/>
    <w:rsid w:val="00A97897"/>
    <w:rsid w:val="00AA0C74"/>
    <w:rsid w:val="00AA65FB"/>
    <w:rsid w:val="00AB26D8"/>
    <w:rsid w:val="00AB2A89"/>
    <w:rsid w:val="00AB2D81"/>
    <w:rsid w:val="00AB41A3"/>
    <w:rsid w:val="00AB533D"/>
    <w:rsid w:val="00AB639A"/>
    <w:rsid w:val="00AC0A84"/>
    <w:rsid w:val="00AC4024"/>
    <w:rsid w:val="00AC5ACA"/>
    <w:rsid w:val="00AD3730"/>
    <w:rsid w:val="00AD683E"/>
    <w:rsid w:val="00AD749C"/>
    <w:rsid w:val="00AE153B"/>
    <w:rsid w:val="00AE483E"/>
    <w:rsid w:val="00AF0B32"/>
    <w:rsid w:val="00AF100F"/>
    <w:rsid w:val="00AF1991"/>
    <w:rsid w:val="00AF2EDA"/>
    <w:rsid w:val="00AF608C"/>
    <w:rsid w:val="00B001E4"/>
    <w:rsid w:val="00B03422"/>
    <w:rsid w:val="00B1039A"/>
    <w:rsid w:val="00B10A7B"/>
    <w:rsid w:val="00B12991"/>
    <w:rsid w:val="00B1487A"/>
    <w:rsid w:val="00B1637B"/>
    <w:rsid w:val="00B2349C"/>
    <w:rsid w:val="00B27AAD"/>
    <w:rsid w:val="00B311E4"/>
    <w:rsid w:val="00B3299B"/>
    <w:rsid w:val="00B32D6A"/>
    <w:rsid w:val="00B33463"/>
    <w:rsid w:val="00B40226"/>
    <w:rsid w:val="00B41C3A"/>
    <w:rsid w:val="00B5549E"/>
    <w:rsid w:val="00B56947"/>
    <w:rsid w:val="00B56D18"/>
    <w:rsid w:val="00B623C1"/>
    <w:rsid w:val="00B679F2"/>
    <w:rsid w:val="00B67D31"/>
    <w:rsid w:val="00B76E20"/>
    <w:rsid w:val="00B80C98"/>
    <w:rsid w:val="00B8113F"/>
    <w:rsid w:val="00B8192D"/>
    <w:rsid w:val="00B8266E"/>
    <w:rsid w:val="00B85DAD"/>
    <w:rsid w:val="00B85EA1"/>
    <w:rsid w:val="00B871CD"/>
    <w:rsid w:val="00B9104E"/>
    <w:rsid w:val="00B92E02"/>
    <w:rsid w:val="00B9335F"/>
    <w:rsid w:val="00B945C4"/>
    <w:rsid w:val="00B9721B"/>
    <w:rsid w:val="00B97605"/>
    <w:rsid w:val="00BA32B3"/>
    <w:rsid w:val="00BB2A46"/>
    <w:rsid w:val="00BB3F61"/>
    <w:rsid w:val="00BC05BE"/>
    <w:rsid w:val="00BC1FA4"/>
    <w:rsid w:val="00BC2064"/>
    <w:rsid w:val="00BD0190"/>
    <w:rsid w:val="00BD2351"/>
    <w:rsid w:val="00BD35C6"/>
    <w:rsid w:val="00BD5338"/>
    <w:rsid w:val="00BE2B85"/>
    <w:rsid w:val="00BE559A"/>
    <w:rsid w:val="00BE7037"/>
    <w:rsid w:val="00BE7301"/>
    <w:rsid w:val="00BF1809"/>
    <w:rsid w:val="00BF1F6C"/>
    <w:rsid w:val="00BF69D8"/>
    <w:rsid w:val="00C01643"/>
    <w:rsid w:val="00C034A5"/>
    <w:rsid w:val="00C034FC"/>
    <w:rsid w:val="00C03828"/>
    <w:rsid w:val="00C04C41"/>
    <w:rsid w:val="00C051F3"/>
    <w:rsid w:val="00C133A2"/>
    <w:rsid w:val="00C149F6"/>
    <w:rsid w:val="00C201EB"/>
    <w:rsid w:val="00C23022"/>
    <w:rsid w:val="00C26847"/>
    <w:rsid w:val="00C308FA"/>
    <w:rsid w:val="00C3249D"/>
    <w:rsid w:val="00C33DED"/>
    <w:rsid w:val="00C3506E"/>
    <w:rsid w:val="00C43EE6"/>
    <w:rsid w:val="00C51218"/>
    <w:rsid w:val="00C52682"/>
    <w:rsid w:val="00C567DF"/>
    <w:rsid w:val="00C6406E"/>
    <w:rsid w:val="00C6635F"/>
    <w:rsid w:val="00C71DA4"/>
    <w:rsid w:val="00C7294E"/>
    <w:rsid w:val="00C72F70"/>
    <w:rsid w:val="00C735DA"/>
    <w:rsid w:val="00C74F1A"/>
    <w:rsid w:val="00C82AF4"/>
    <w:rsid w:val="00C84785"/>
    <w:rsid w:val="00C8725C"/>
    <w:rsid w:val="00C87F52"/>
    <w:rsid w:val="00C92FDA"/>
    <w:rsid w:val="00C936CB"/>
    <w:rsid w:val="00C97CDE"/>
    <w:rsid w:val="00CA2466"/>
    <w:rsid w:val="00CA27B1"/>
    <w:rsid w:val="00CA5710"/>
    <w:rsid w:val="00CB198B"/>
    <w:rsid w:val="00CB3303"/>
    <w:rsid w:val="00CB505B"/>
    <w:rsid w:val="00CB6761"/>
    <w:rsid w:val="00CC1B17"/>
    <w:rsid w:val="00CC1D9A"/>
    <w:rsid w:val="00CC7B3A"/>
    <w:rsid w:val="00CD26E7"/>
    <w:rsid w:val="00CD2EDB"/>
    <w:rsid w:val="00CD75D4"/>
    <w:rsid w:val="00CE1510"/>
    <w:rsid w:val="00CE6014"/>
    <w:rsid w:val="00CE7050"/>
    <w:rsid w:val="00CE7425"/>
    <w:rsid w:val="00CE7DD9"/>
    <w:rsid w:val="00CF57AE"/>
    <w:rsid w:val="00CF6F80"/>
    <w:rsid w:val="00D038D0"/>
    <w:rsid w:val="00D03B2A"/>
    <w:rsid w:val="00D04ECE"/>
    <w:rsid w:val="00D05A67"/>
    <w:rsid w:val="00D0700E"/>
    <w:rsid w:val="00D07500"/>
    <w:rsid w:val="00D124E4"/>
    <w:rsid w:val="00D175BC"/>
    <w:rsid w:val="00D2248B"/>
    <w:rsid w:val="00D22B1B"/>
    <w:rsid w:val="00D3658A"/>
    <w:rsid w:val="00D43561"/>
    <w:rsid w:val="00D43C7A"/>
    <w:rsid w:val="00D43FF9"/>
    <w:rsid w:val="00D51A0A"/>
    <w:rsid w:val="00D53335"/>
    <w:rsid w:val="00D538D8"/>
    <w:rsid w:val="00D57D33"/>
    <w:rsid w:val="00D633B5"/>
    <w:rsid w:val="00D65D07"/>
    <w:rsid w:val="00D76D71"/>
    <w:rsid w:val="00D8440F"/>
    <w:rsid w:val="00D845A2"/>
    <w:rsid w:val="00D8612E"/>
    <w:rsid w:val="00D86A3C"/>
    <w:rsid w:val="00D874C2"/>
    <w:rsid w:val="00D90E8B"/>
    <w:rsid w:val="00D972E4"/>
    <w:rsid w:val="00D97803"/>
    <w:rsid w:val="00DA1391"/>
    <w:rsid w:val="00DA593C"/>
    <w:rsid w:val="00DB69E1"/>
    <w:rsid w:val="00DC2B19"/>
    <w:rsid w:val="00DD65FA"/>
    <w:rsid w:val="00DE1915"/>
    <w:rsid w:val="00DE1F91"/>
    <w:rsid w:val="00DE20D5"/>
    <w:rsid w:val="00DF2C38"/>
    <w:rsid w:val="00DF32DB"/>
    <w:rsid w:val="00DF749E"/>
    <w:rsid w:val="00E010B5"/>
    <w:rsid w:val="00E02A96"/>
    <w:rsid w:val="00E02D81"/>
    <w:rsid w:val="00E04B8D"/>
    <w:rsid w:val="00E06DF7"/>
    <w:rsid w:val="00E103E7"/>
    <w:rsid w:val="00E120AB"/>
    <w:rsid w:val="00E12E17"/>
    <w:rsid w:val="00E15509"/>
    <w:rsid w:val="00E17286"/>
    <w:rsid w:val="00E17ADD"/>
    <w:rsid w:val="00E17DCC"/>
    <w:rsid w:val="00E348AB"/>
    <w:rsid w:val="00E41B63"/>
    <w:rsid w:val="00E41F76"/>
    <w:rsid w:val="00E42D51"/>
    <w:rsid w:val="00E451F5"/>
    <w:rsid w:val="00E45806"/>
    <w:rsid w:val="00E46563"/>
    <w:rsid w:val="00E50D7B"/>
    <w:rsid w:val="00E5153F"/>
    <w:rsid w:val="00E52FD4"/>
    <w:rsid w:val="00E55CB0"/>
    <w:rsid w:val="00E55CB7"/>
    <w:rsid w:val="00E63412"/>
    <w:rsid w:val="00E66067"/>
    <w:rsid w:val="00E67CF9"/>
    <w:rsid w:val="00E714F4"/>
    <w:rsid w:val="00E73356"/>
    <w:rsid w:val="00E75510"/>
    <w:rsid w:val="00E777C2"/>
    <w:rsid w:val="00E82915"/>
    <w:rsid w:val="00E9597D"/>
    <w:rsid w:val="00EB362D"/>
    <w:rsid w:val="00EB3EF8"/>
    <w:rsid w:val="00EB42E7"/>
    <w:rsid w:val="00EB4E83"/>
    <w:rsid w:val="00EC18CB"/>
    <w:rsid w:val="00EC2026"/>
    <w:rsid w:val="00EC2B35"/>
    <w:rsid w:val="00EC323A"/>
    <w:rsid w:val="00EC3CAE"/>
    <w:rsid w:val="00EC7595"/>
    <w:rsid w:val="00ED1AD1"/>
    <w:rsid w:val="00ED6356"/>
    <w:rsid w:val="00ED71E5"/>
    <w:rsid w:val="00ED7B41"/>
    <w:rsid w:val="00EE0623"/>
    <w:rsid w:val="00EE4B92"/>
    <w:rsid w:val="00EF0332"/>
    <w:rsid w:val="00EF554A"/>
    <w:rsid w:val="00EF67CD"/>
    <w:rsid w:val="00EF6835"/>
    <w:rsid w:val="00EF7079"/>
    <w:rsid w:val="00F032C5"/>
    <w:rsid w:val="00F0376F"/>
    <w:rsid w:val="00F04FAC"/>
    <w:rsid w:val="00F13501"/>
    <w:rsid w:val="00F17330"/>
    <w:rsid w:val="00F219F5"/>
    <w:rsid w:val="00F2373D"/>
    <w:rsid w:val="00F238AD"/>
    <w:rsid w:val="00F4491D"/>
    <w:rsid w:val="00F45654"/>
    <w:rsid w:val="00F523EC"/>
    <w:rsid w:val="00F54862"/>
    <w:rsid w:val="00F552A8"/>
    <w:rsid w:val="00F567E3"/>
    <w:rsid w:val="00F62EC5"/>
    <w:rsid w:val="00F64C88"/>
    <w:rsid w:val="00F65826"/>
    <w:rsid w:val="00F72D9D"/>
    <w:rsid w:val="00F76EF1"/>
    <w:rsid w:val="00F83F49"/>
    <w:rsid w:val="00F87680"/>
    <w:rsid w:val="00F90FA3"/>
    <w:rsid w:val="00F937C5"/>
    <w:rsid w:val="00F94D67"/>
    <w:rsid w:val="00F94DF3"/>
    <w:rsid w:val="00F960ED"/>
    <w:rsid w:val="00FB0FFA"/>
    <w:rsid w:val="00FB1755"/>
    <w:rsid w:val="00FB7500"/>
    <w:rsid w:val="00FB7F5A"/>
    <w:rsid w:val="00FD1AAA"/>
    <w:rsid w:val="00FD5EE2"/>
    <w:rsid w:val="00FD6D07"/>
    <w:rsid w:val="00FD76D9"/>
    <w:rsid w:val="00FE25E0"/>
    <w:rsid w:val="00FE29AB"/>
    <w:rsid w:val="00FE5BB7"/>
    <w:rsid w:val="00FE6E56"/>
    <w:rsid w:val="00FF7C67"/>
    <w:rsid w:val="00FF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73C9BBB8"/>
  <w15:chartTrackingRefBased/>
  <w15:docId w15:val="{5A73471E-4E20-401C-BA05-7275931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link w:val="Heading1Char"/>
    <w:qFormat/>
    <w:rsid w:val="00AF2EDA"/>
    <w:pPr>
      <w:keepNext/>
      <w:spacing w:before="240" w:after="60"/>
      <w:jc w:val="both"/>
      <w:outlineLvl w:val="0"/>
    </w:pPr>
    <w:rPr>
      <w:rFonts w:cs="Arial"/>
      <w:b/>
      <w:bCs/>
      <w:kern w:val="32"/>
      <w:sz w:val="32"/>
      <w:szCs w:val="32"/>
    </w:rPr>
  </w:style>
  <w:style w:type="paragraph" w:styleId="Heading2">
    <w:name w:val="heading 2"/>
    <w:basedOn w:val="Normal"/>
    <w:next w:val="Normal"/>
    <w:link w:val="Heading2Char"/>
    <w:qFormat/>
    <w:rsid w:val="00AF2EDA"/>
    <w:pPr>
      <w:keepNext/>
      <w:jc w:val="both"/>
      <w:outlineLvl w:val="1"/>
    </w:pPr>
    <w:rPr>
      <w:b/>
      <w:sz w:val="24"/>
      <w:lang w:eastAsia="en-US"/>
    </w:rPr>
  </w:style>
  <w:style w:type="paragraph" w:styleId="Heading3">
    <w:name w:val="heading 3"/>
    <w:basedOn w:val="Normal"/>
    <w:next w:val="Normal"/>
    <w:link w:val="Heading3Char"/>
    <w:qFormat/>
    <w:rsid w:val="00F2373D"/>
    <w:pPr>
      <w:keepNext/>
      <w:spacing w:before="240" w:after="60"/>
      <w:outlineLvl w:val="2"/>
    </w:pPr>
    <w:rPr>
      <w:rFonts w:cs="Arial"/>
      <w:b/>
      <w:bCs/>
      <w:sz w:val="26"/>
      <w:szCs w:val="26"/>
    </w:rPr>
  </w:style>
  <w:style w:type="paragraph" w:styleId="Heading7">
    <w:name w:val="heading 7"/>
    <w:basedOn w:val="Normal"/>
    <w:next w:val="Normal"/>
    <w:qFormat/>
    <w:rsid w:val="00F2373D"/>
    <w:pPr>
      <w:spacing w:before="240" w:after="60"/>
      <w:outlineLvl w:val="6"/>
    </w:pPr>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001AE"/>
    <w:rPr>
      <w:rFonts w:ascii="Tahoma" w:hAnsi="Tahoma" w:cs="Tahoma"/>
      <w:sz w:val="16"/>
      <w:szCs w:val="16"/>
    </w:rPr>
  </w:style>
  <w:style w:type="table" w:styleId="TableGrid">
    <w:name w:val="Table Grid"/>
    <w:basedOn w:val="TableNormal"/>
    <w:rsid w:val="001D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071D"/>
    <w:pPr>
      <w:tabs>
        <w:tab w:val="center" w:pos="4153"/>
        <w:tab w:val="right" w:pos="8306"/>
      </w:tabs>
    </w:pPr>
  </w:style>
  <w:style w:type="paragraph" w:styleId="Footer">
    <w:name w:val="footer"/>
    <w:basedOn w:val="Normal"/>
    <w:rsid w:val="009E071D"/>
    <w:pPr>
      <w:tabs>
        <w:tab w:val="center" w:pos="4153"/>
        <w:tab w:val="right" w:pos="8306"/>
      </w:tabs>
    </w:pPr>
  </w:style>
  <w:style w:type="character" w:styleId="PageNumber">
    <w:name w:val="page number"/>
    <w:basedOn w:val="DefaultParagraphFont"/>
    <w:rsid w:val="003F4942"/>
  </w:style>
  <w:style w:type="character" w:styleId="Hyperlink">
    <w:name w:val="Hyperlink"/>
    <w:uiPriority w:val="99"/>
    <w:rsid w:val="00175EEE"/>
    <w:rPr>
      <w:color w:val="0000FF"/>
      <w:u w:val="single"/>
    </w:rPr>
  </w:style>
  <w:style w:type="paragraph" w:customStyle="1" w:styleId="servicetitle">
    <w:name w:val="servicetitle"/>
    <w:basedOn w:val="Normal"/>
    <w:rsid w:val="00175EEE"/>
    <w:pPr>
      <w:spacing w:before="120" w:after="120"/>
      <w:ind w:left="120" w:right="120"/>
    </w:pPr>
    <w:rPr>
      <w:rFonts w:ascii="Verdana" w:hAnsi="Verdana"/>
      <w:sz w:val="24"/>
      <w:szCs w:val="24"/>
    </w:rPr>
  </w:style>
  <w:style w:type="paragraph" w:styleId="NormalWeb">
    <w:name w:val="Normal (Web)"/>
    <w:basedOn w:val="Normal"/>
    <w:rsid w:val="00175EEE"/>
    <w:pPr>
      <w:spacing w:before="120" w:after="240"/>
    </w:pPr>
    <w:rPr>
      <w:rFonts w:ascii="Verdana" w:hAnsi="Verdana"/>
      <w:color w:val="000066"/>
      <w:sz w:val="22"/>
      <w:szCs w:val="22"/>
    </w:rPr>
  </w:style>
  <w:style w:type="character" w:styleId="FollowedHyperlink">
    <w:name w:val="FollowedHyperlink"/>
    <w:rsid w:val="00F64C88"/>
    <w:rPr>
      <w:color w:val="800080"/>
      <w:u w:val="single"/>
    </w:rPr>
  </w:style>
  <w:style w:type="paragraph" w:styleId="BodyText">
    <w:name w:val="Body Text"/>
    <w:basedOn w:val="Normal"/>
    <w:link w:val="BodyTextChar"/>
    <w:rsid w:val="00ED7B41"/>
    <w:pPr>
      <w:jc w:val="both"/>
    </w:pPr>
    <w:rPr>
      <w:lang w:eastAsia="en-US"/>
    </w:rPr>
  </w:style>
  <w:style w:type="paragraph" w:styleId="BodyTextIndent">
    <w:name w:val="Body Text Indent"/>
    <w:basedOn w:val="Normal"/>
    <w:link w:val="BodyTextIndentChar"/>
    <w:rsid w:val="003D7D3D"/>
    <w:pPr>
      <w:spacing w:after="120"/>
      <w:ind w:left="283"/>
    </w:pPr>
  </w:style>
  <w:style w:type="paragraph" w:styleId="BodyTextIndent2">
    <w:name w:val="Body Text Indent 2"/>
    <w:basedOn w:val="Normal"/>
    <w:rsid w:val="00E75510"/>
    <w:pPr>
      <w:spacing w:after="120" w:line="480" w:lineRule="auto"/>
      <w:ind w:left="283"/>
    </w:pPr>
  </w:style>
  <w:style w:type="paragraph" w:styleId="BodyTextIndent3">
    <w:name w:val="Body Text Indent 3"/>
    <w:basedOn w:val="Normal"/>
    <w:rsid w:val="00171C61"/>
    <w:pPr>
      <w:spacing w:after="120"/>
      <w:ind w:left="283"/>
    </w:pPr>
    <w:rPr>
      <w:sz w:val="16"/>
      <w:szCs w:val="16"/>
    </w:rPr>
  </w:style>
  <w:style w:type="paragraph" w:styleId="DocumentMap">
    <w:name w:val="Document Map"/>
    <w:basedOn w:val="Normal"/>
    <w:semiHidden/>
    <w:rsid w:val="00383566"/>
    <w:pPr>
      <w:shd w:val="clear" w:color="auto" w:fill="000080"/>
    </w:pPr>
    <w:rPr>
      <w:rFonts w:ascii="Tahoma" w:hAnsi="Tahoma" w:cs="Tahoma"/>
    </w:rPr>
  </w:style>
  <w:style w:type="character" w:styleId="CommentReference">
    <w:name w:val="annotation reference"/>
    <w:rsid w:val="00495868"/>
    <w:rPr>
      <w:sz w:val="16"/>
      <w:szCs w:val="16"/>
    </w:rPr>
  </w:style>
  <w:style w:type="paragraph" w:styleId="CommentText">
    <w:name w:val="annotation text"/>
    <w:basedOn w:val="Normal"/>
    <w:link w:val="CommentTextChar"/>
    <w:rsid w:val="00495868"/>
  </w:style>
  <w:style w:type="character" w:customStyle="1" w:styleId="CommentTextChar">
    <w:name w:val="Comment Text Char"/>
    <w:link w:val="CommentText"/>
    <w:rsid w:val="00495868"/>
    <w:rPr>
      <w:rFonts w:ascii="Arial" w:hAnsi="Arial"/>
    </w:rPr>
  </w:style>
  <w:style w:type="paragraph" w:styleId="CommentSubject">
    <w:name w:val="annotation subject"/>
    <w:basedOn w:val="CommentText"/>
    <w:next w:val="CommentText"/>
    <w:link w:val="CommentSubjectChar"/>
    <w:rsid w:val="00495868"/>
    <w:rPr>
      <w:b/>
      <w:bCs/>
    </w:rPr>
  </w:style>
  <w:style w:type="character" w:customStyle="1" w:styleId="CommentSubjectChar">
    <w:name w:val="Comment Subject Char"/>
    <w:link w:val="CommentSubject"/>
    <w:rsid w:val="00495868"/>
    <w:rPr>
      <w:rFonts w:ascii="Arial" w:hAnsi="Arial"/>
      <w:b/>
      <w:bCs/>
    </w:rPr>
  </w:style>
  <w:style w:type="paragraph" w:styleId="ListParagraph">
    <w:name w:val="List Paragraph"/>
    <w:basedOn w:val="Normal"/>
    <w:uiPriority w:val="34"/>
    <w:qFormat/>
    <w:rsid w:val="008459D1"/>
    <w:pPr>
      <w:ind w:left="720"/>
      <w:jc w:val="both"/>
    </w:pPr>
    <w:rPr>
      <w:rFonts w:ascii="Comic Sans MS" w:hAnsi="Comic Sans MS"/>
      <w:sz w:val="24"/>
      <w:szCs w:val="24"/>
      <w:lang w:eastAsia="en-US"/>
    </w:rPr>
  </w:style>
  <w:style w:type="character" w:customStyle="1" w:styleId="BodyTextChar">
    <w:name w:val="Body Text Char"/>
    <w:link w:val="BodyText"/>
    <w:rsid w:val="001913F8"/>
    <w:rPr>
      <w:rFonts w:ascii="Arial" w:hAnsi="Arial"/>
      <w:lang w:eastAsia="en-US"/>
    </w:rPr>
  </w:style>
  <w:style w:type="character" w:customStyle="1" w:styleId="Heading1Char">
    <w:name w:val="Heading 1 Char"/>
    <w:link w:val="Heading1"/>
    <w:rsid w:val="00AF2EDA"/>
    <w:rPr>
      <w:rFonts w:ascii="Arial" w:hAnsi="Arial" w:cs="Arial"/>
      <w:b/>
      <w:bCs/>
      <w:kern w:val="32"/>
      <w:sz w:val="32"/>
      <w:szCs w:val="32"/>
    </w:rPr>
  </w:style>
  <w:style w:type="character" w:customStyle="1" w:styleId="Heading2Char">
    <w:name w:val="Heading 2 Char"/>
    <w:link w:val="Heading2"/>
    <w:rsid w:val="00AF2EDA"/>
    <w:rPr>
      <w:rFonts w:ascii="Arial" w:hAnsi="Arial"/>
      <w:b/>
      <w:sz w:val="24"/>
      <w:lang w:eastAsia="en-US"/>
    </w:rPr>
  </w:style>
  <w:style w:type="numbering" w:customStyle="1" w:styleId="NoList1">
    <w:name w:val="No List1"/>
    <w:next w:val="NoList"/>
    <w:semiHidden/>
    <w:rsid w:val="00AF2EDA"/>
  </w:style>
  <w:style w:type="paragraph" w:styleId="Title">
    <w:name w:val="Title"/>
    <w:basedOn w:val="Normal"/>
    <w:link w:val="TitleChar"/>
    <w:qFormat/>
    <w:rsid w:val="00AF2EDA"/>
    <w:pPr>
      <w:widowControl w:val="0"/>
      <w:jc w:val="center"/>
    </w:pPr>
    <w:rPr>
      <w:rFonts w:ascii="Times New Roman" w:hAnsi="Times New Roman"/>
      <w:sz w:val="24"/>
      <w:lang w:val="en-US" w:eastAsia="en-US"/>
    </w:rPr>
  </w:style>
  <w:style w:type="character" w:customStyle="1" w:styleId="TitleChar">
    <w:name w:val="Title Char"/>
    <w:link w:val="Title"/>
    <w:rsid w:val="00AF2EDA"/>
    <w:rPr>
      <w:sz w:val="24"/>
      <w:lang w:val="en-US" w:eastAsia="en-US"/>
    </w:rPr>
  </w:style>
  <w:style w:type="paragraph" w:customStyle="1" w:styleId="Default">
    <w:name w:val="Default"/>
    <w:rsid w:val="00AF2EDA"/>
    <w:pPr>
      <w:autoSpaceDE w:val="0"/>
      <w:autoSpaceDN w:val="0"/>
      <w:adjustRightInd w:val="0"/>
    </w:pPr>
    <w:rPr>
      <w:rFonts w:ascii="Arial" w:hAnsi="Arial" w:cs="Arial"/>
      <w:color w:val="000000"/>
      <w:sz w:val="24"/>
      <w:szCs w:val="24"/>
    </w:rPr>
  </w:style>
  <w:style w:type="character" w:customStyle="1" w:styleId="Heading3Char">
    <w:name w:val="Heading 3 Char"/>
    <w:link w:val="Heading3"/>
    <w:rsid w:val="00AF2EDA"/>
    <w:rPr>
      <w:rFonts w:ascii="Arial" w:hAnsi="Arial" w:cs="Arial"/>
      <w:b/>
      <w:bCs/>
      <w:sz w:val="26"/>
      <w:szCs w:val="26"/>
    </w:rPr>
  </w:style>
  <w:style w:type="character" w:customStyle="1" w:styleId="BodyText1">
    <w:name w:val="Body Text1"/>
    <w:rsid w:val="00AF2EDA"/>
    <w:rPr>
      <w:rFonts w:ascii="45 Helvetica Light" w:hAnsi="45 Helvetica Light"/>
      <w:sz w:val="19"/>
    </w:rPr>
  </w:style>
  <w:style w:type="character" w:customStyle="1" w:styleId="BodyTextIndentChar">
    <w:name w:val="Body Text Indent Char"/>
    <w:link w:val="BodyTextIndent"/>
    <w:rsid w:val="00AF2E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24123">
      <w:bodyDiv w:val="1"/>
      <w:marLeft w:val="0"/>
      <w:marRight w:val="0"/>
      <w:marTop w:val="0"/>
      <w:marBottom w:val="0"/>
      <w:divBdr>
        <w:top w:val="none" w:sz="0" w:space="0" w:color="auto"/>
        <w:left w:val="none" w:sz="0" w:space="0" w:color="auto"/>
        <w:bottom w:val="none" w:sz="0" w:space="0" w:color="auto"/>
        <w:right w:val="none" w:sz="0" w:space="0" w:color="auto"/>
      </w:divBdr>
    </w:div>
    <w:div w:id="2144272757">
      <w:bodyDiv w:val="1"/>
      <w:marLeft w:val="0"/>
      <w:marRight w:val="0"/>
      <w:marTop w:val="0"/>
      <w:marBottom w:val="0"/>
      <w:divBdr>
        <w:top w:val="none" w:sz="0" w:space="0" w:color="auto"/>
        <w:left w:val="none" w:sz="0" w:space="0" w:color="auto"/>
        <w:bottom w:val="none" w:sz="0" w:space="0" w:color="auto"/>
        <w:right w:val="none" w:sz="0" w:space="0" w:color="auto"/>
      </w:divBdr>
      <w:divsChild>
        <w:div w:id="317155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ud.ac.uk/wellbeing/back-on-track/" TargetMode="External"/><Relationship Id="rId13" Type="http://schemas.openxmlformats.org/officeDocument/2006/relationships/hyperlink" Target="http://www.hud.ac.uk/wellbeing/needhelpwithaproblem/groupworkshops/" TargetMode="External"/><Relationship Id="rId18" Type="http://schemas.openxmlformats.org/officeDocument/2006/relationships/hyperlink" Target="http://www.hud.ac.uk/wellbeing/needhelpwithaproblem/studentwelfare/" TargetMode="External"/><Relationship Id="rId26" Type="http://schemas.openxmlformats.org/officeDocument/2006/relationships/hyperlink" Target="http://www.hud.ac.uk/international/enquirer/whereareyoufrom/englishrequirements/"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2.hud.ac.uk/student_services/" TargetMode="External"/><Relationship Id="rId34" Type="http://schemas.openxmlformats.org/officeDocument/2006/relationships/hyperlink" Target="http://huddersfieldstudent.com/involve/content/166695/student_reps/" TargetMode="External"/><Relationship Id="rId42" Type="http://schemas.openxmlformats.org/officeDocument/2006/relationships/fontTable" Target="fontTable.xml"/><Relationship Id="rId7" Type="http://schemas.openxmlformats.org/officeDocument/2006/relationships/hyperlink" Target="http://www.hud.ac.uk/wellbeing/studentcounselling/" TargetMode="External"/><Relationship Id="rId12" Type="http://schemas.openxmlformats.org/officeDocument/2006/relationships/hyperlink" Target="http://www.hud.ac.uk/wellbeing/needhelpwithaproblem/" TargetMode="External"/><Relationship Id="rId17" Type="http://schemas.openxmlformats.org/officeDocument/2006/relationships/hyperlink" Target="http://www.hud.ac.uk/wellbeing/" TargetMode="External"/><Relationship Id="rId25" Type="http://schemas.openxmlformats.org/officeDocument/2006/relationships/hyperlink" Target="mailto:hhsstudentsupport@hud.ac.uk" TargetMode="External"/><Relationship Id="rId33" Type="http://schemas.openxmlformats.org/officeDocument/2006/relationships/hyperlink" Target="http://www.hud.ac.uk/registry/regulationsandpolicies/qa" TargetMode="External"/><Relationship Id="rId38" Type="http://schemas.openxmlformats.org/officeDocument/2006/relationships/hyperlink" Target="http://www.qaa.ac.uk/InstitutionReports/Reports/Pages/inst-audit-Huddersfield-10.aspx" TargetMode="External"/><Relationship Id="rId2" Type="http://schemas.openxmlformats.org/officeDocument/2006/relationships/styles" Target="styles.xml"/><Relationship Id="rId16" Type="http://schemas.openxmlformats.org/officeDocument/2006/relationships/hyperlink" Target="http://www.hud.ac.uk/wellbeing/studentparents/" TargetMode="External"/><Relationship Id="rId20" Type="http://schemas.openxmlformats.org/officeDocument/2006/relationships/hyperlink" Target="http://www.universityhealthhuddersfield.co.uk/" TargetMode="External"/><Relationship Id="rId29" Type="http://schemas.openxmlformats.org/officeDocument/2006/relationships/hyperlink" Target="http://www.hud.ac.uk/disability-services/" TargetMode="External"/><Relationship Id="rId41" Type="http://schemas.openxmlformats.org/officeDocument/2006/relationships/hyperlink" Target="http://www.hud.ac.uk/courses/course/index.php?ipp=00000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ac.uk/faith-centre/" TargetMode="External"/><Relationship Id="rId24" Type="http://schemas.openxmlformats.org/officeDocument/2006/relationships/hyperlink" Target="http://www.hud.ac.uk/library/" TargetMode="External"/><Relationship Id="rId32" Type="http://schemas.openxmlformats.org/officeDocument/2006/relationships/hyperlink" Target="http://www.hud.ac.uk/international/enquirer/whereareyoufrom/englishrequirements/" TargetMode="External"/><Relationship Id="rId37" Type="http://schemas.openxmlformats.org/officeDocument/2006/relationships/hyperlink" Target="http://www.hud.ac.uk/media/universityofhuddersfield/content/documents/education/virtualguide/Fitness%20to%20Practice.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hud.ac.uk/wellbeing/needhelpwithaproblem/selfhelp/" TargetMode="External"/><Relationship Id="rId23" Type="http://schemas.openxmlformats.org/officeDocument/2006/relationships/hyperlink" Target="http://www.hud.ac.uk/students/it/" TargetMode="External"/><Relationship Id="rId28" Type="http://schemas.openxmlformats.org/officeDocument/2006/relationships/hyperlink" Target="http://www.hud.ac.uk/registry/regulationsandpolicies/awards/" TargetMode="External"/><Relationship Id="rId36" Type="http://schemas.openxmlformats.org/officeDocument/2006/relationships/hyperlink" Target="http://www.hud.ac.uk/registry/regulationsandpolicies/studentregs" TargetMode="External"/><Relationship Id="rId10" Type="http://schemas.openxmlformats.org/officeDocument/2006/relationships/hyperlink" Target="http://www.hud.ac.uk/wellbeing/" TargetMode="External"/><Relationship Id="rId19" Type="http://schemas.openxmlformats.org/officeDocument/2006/relationships/hyperlink" Target="http://www.hud.ac.uk/wellbeing/wellbeingeventsprogramme/" TargetMode="External"/><Relationship Id="rId31" Type="http://schemas.openxmlformats.org/officeDocument/2006/relationships/hyperlink" Target="http://www.hud.ac.uk/courses/course/index.php?ipp=00000025" TargetMode="External"/><Relationship Id="rId4" Type="http://schemas.openxmlformats.org/officeDocument/2006/relationships/webSettings" Target="webSettings.xml"/><Relationship Id="rId9" Type="http://schemas.openxmlformats.org/officeDocument/2006/relationships/hyperlink" Target="http://www.hud.ac.uk/disability-services/" TargetMode="External"/><Relationship Id="rId14" Type="http://schemas.openxmlformats.org/officeDocument/2006/relationships/hyperlink" Target="http://www.hud.ac.uk/wellbeing/hatecrimereporting/" TargetMode="External"/><Relationship Id="rId22" Type="http://schemas.openxmlformats.org/officeDocument/2006/relationships/hyperlink" Target="http://www.hud.ac.uk/students/finance/financeoffice/" TargetMode="External"/><Relationship Id="rId27" Type="http://schemas.openxmlformats.org/officeDocument/2006/relationships/hyperlink" Target="http://www.hud.ac.uk/registry/regulationsandpolicies/awards/" TargetMode="External"/><Relationship Id="rId30" Type="http://schemas.openxmlformats.org/officeDocument/2006/relationships/hyperlink" Target="http://www.csp.org.uk" TargetMode="External"/><Relationship Id="rId35" Type="http://schemas.openxmlformats.org/officeDocument/2006/relationships/hyperlink" Target="http://www.hud.ac.uk/registry/regulationsandpolicies/awards"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ProgSpec</Template>
  <TotalTime>0</TotalTime>
  <Pages>45</Pages>
  <Words>17382</Words>
  <Characters>99081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BSc-Physiotherapy-Sep2012-Present</vt:lpstr>
    </vt:vector>
  </TitlesOfParts>
  <Company>University of Huddersfield</Company>
  <LinksUpToDate>false</LinksUpToDate>
  <CharactersWithSpaces>116231</CharactersWithSpaces>
  <SharedDoc>false</SharedDoc>
  <HLinks>
    <vt:vector size="198" baseType="variant">
      <vt:variant>
        <vt:i4>6619251</vt:i4>
      </vt:variant>
      <vt:variant>
        <vt:i4>99</vt:i4>
      </vt:variant>
      <vt:variant>
        <vt:i4>0</vt:i4>
      </vt:variant>
      <vt:variant>
        <vt:i4>5</vt:i4>
      </vt:variant>
      <vt:variant>
        <vt:lpwstr>http://www.hud.ac.uk/courses/course/index.php?ipp=00000025</vt:lpwstr>
      </vt:variant>
      <vt:variant>
        <vt:lpwstr/>
      </vt:variant>
      <vt:variant>
        <vt:i4>5046361</vt:i4>
      </vt:variant>
      <vt:variant>
        <vt:i4>96</vt:i4>
      </vt:variant>
      <vt:variant>
        <vt:i4>0</vt:i4>
      </vt:variant>
      <vt:variant>
        <vt:i4>5</vt:i4>
      </vt:variant>
      <vt:variant>
        <vt:lpwstr>http://www.qaa.ac.uk/InstitutionReports/Reports/Pages/inst-audit-Huddersfield-10.aspx</vt:lpwstr>
      </vt:variant>
      <vt:variant>
        <vt:lpwstr/>
      </vt:variant>
      <vt:variant>
        <vt:i4>4915264</vt:i4>
      </vt:variant>
      <vt:variant>
        <vt:i4>93</vt:i4>
      </vt:variant>
      <vt:variant>
        <vt:i4>0</vt:i4>
      </vt:variant>
      <vt:variant>
        <vt:i4>5</vt:i4>
      </vt:variant>
      <vt:variant>
        <vt:lpwstr>http://www.hud.ac.uk/media/universityofhuddersfield/content/documents/education/virtualguide/Fitness to Practice.pdf</vt:lpwstr>
      </vt:variant>
      <vt:variant>
        <vt:lpwstr/>
      </vt:variant>
      <vt:variant>
        <vt:i4>5636114</vt:i4>
      </vt:variant>
      <vt:variant>
        <vt:i4>90</vt:i4>
      </vt:variant>
      <vt:variant>
        <vt:i4>0</vt:i4>
      </vt:variant>
      <vt:variant>
        <vt:i4>5</vt:i4>
      </vt:variant>
      <vt:variant>
        <vt:lpwstr>http://www.hud.ac.uk/registry/regulationsandpolicies/studentregs</vt:lpwstr>
      </vt:variant>
      <vt:variant>
        <vt:lpwstr/>
      </vt:variant>
      <vt:variant>
        <vt:i4>3342460</vt:i4>
      </vt:variant>
      <vt:variant>
        <vt:i4>87</vt:i4>
      </vt:variant>
      <vt:variant>
        <vt:i4>0</vt:i4>
      </vt:variant>
      <vt:variant>
        <vt:i4>5</vt:i4>
      </vt:variant>
      <vt:variant>
        <vt:lpwstr>http://www.hud.ac.uk/registry/regulationsandpolicies/awards</vt:lpwstr>
      </vt:variant>
      <vt:variant>
        <vt:lpwstr/>
      </vt:variant>
      <vt:variant>
        <vt:i4>65599</vt:i4>
      </vt:variant>
      <vt:variant>
        <vt:i4>84</vt:i4>
      </vt:variant>
      <vt:variant>
        <vt:i4>0</vt:i4>
      </vt:variant>
      <vt:variant>
        <vt:i4>5</vt:i4>
      </vt:variant>
      <vt:variant>
        <vt:lpwstr>http://huddersfieldstudent.com/involve/content/166695/student_reps/</vt:lpwstr>
      </vt:variant>
      <vt:variant>
        <vt:lpwstr/>
      </vt:variant>
      <vt:variant>
        <vt:i4>2490489</vt:i4>
      </vt:variant>
      <vt:variant>
        <vt:i4>81</vt:i4>
      </vt:variant>
      <vt:variant>
        <vt:i4>0</vt:i4>
      </vt:variant>
      <vt:variant>
        <vt:i4>5</vt:i4>
      </vt:variant>
      <vt:variant>
        <vt:lpwstr>http://www.hud.ac.uk/registry/regulationsandpolicies/qa</vt:lpwstr>
      </vt:variant>
      <vt:variant>
        <vt:lpwstr/>
      </vt:variant>
      <vt:variant>
        <vt:i4>4587550</vt:i4>
      </vt:variant>
      <vt:variant>
        <vt:i4>78</vt:i4>
      </vt:variant>
      <vt:variant>
        <vt:i4>0</vt:i4>
      </vt:variant>
      <vt:variant>
        <vt:i4>5</vt:i4>
      </vt:variant>
      <vt:variant>
        <vt:lpwstr>http://www.hud.ac.uk/international/enquirer/whereareyoufrom/englishrequirements/</vt:lpwstr>
      </vt:variant>
      <vt:variant>
        <vt:lpwstr/>
      </vt:variant>
      <vt:variant>
        <vt:i4>6619251</vt:i4>
      </vt:variant>
      <vt:variant>
        <vt:i4>75</vt:i4>
      </vt:variant>
      <vt:variant>
        <vt:i4>0</vt:i4>
      </vt:variant>
      <vt:variant>
        <vt:i4>5</vt:i4>
      </vt:variant>
      <vt:variant>
        <vt:lpwstr>http://www.hud.ac.uk/courses/course/index.php?ipp=00000025</vt:lpwstr>
      </vt:variant>
      <vt:variant>
        <vt:lpwstr/>
      </vt:variant>
      <vt:variant>
        <vt:i4>6946874</vt:i4>
      </vt:variant>
      <vt:variant>
        <vt:i4>72</vt:i4>
      </vt:variant>
      <vt:variant>
        <vt:i4>0</vt:i4>
      </vt:variant>
      <vt:variant>
        <vt:i4>5</vt:i4>
      </vt:variant>
      <vt:variant>
        <vt:lpwstr>http://www.csp.org.uk/</vt:lpwstr>
      </vt:variant>
      <vt:variant>
        <vt:lpwstr/>
      </vt:variant>
      <vt:variant>
        <vt:i4>4194382</vt:i4>
      </vt:variant>
      <vt:variant>
        <vt:i4>69</vt:i4>
      </vt:variant>
      <vt:variant>
        <vt:i4>0</vt:i4>
      </vt:variant>
      <vt:variant>
        <vt:i4>5</vt:i4>
      </vt:variant>
      <vt:variant>
        <vt:lpwstr>http://www.hud.ac.uk/disability-services/</vt:lpwstr>
      </vt:variant>
      <vt:variant>
        <vt:lpwstr/>
      </vt:variant>
      <vt:variant>
        <vt:i4>1835023</vt:i4>
      </vt:variant>
      <vt:variant>
        <vt:i4>66</vt:i4>
      </vt:variant>
      <vt:variant>
        <vt:i4>0</vt:i4>
      </vt:variant>
      <vt:variant>
        <vt:i4>5</vt:i4>
      </vt:variant>
      <vt:variant>
        <vt:lpwstr>http://www.hud.ac.uk/registry/regulationsandpolicies/awards/</vt:lpwstr>
      </vt:variant>
      <vt:variant>
        <vt:lpwstr/>
      </vt:variant>
      <vt:variant>
        <vt:i4>1835023</vt:i4>
      </vt:variant>
      <vt:variant>
        <vt:i4>63</vt:i4>
      </vt:variant>
      <vt:variant>
        <vt:i4>0</vt:i4>
      </vt:variant>
      <vt:variant>
        <vt:i4>5</vt:i4>
      </vt:variant>
      <vt:variant>
        <vt:lpwstr>http://www.hud.ac.uk/registry/regulationsandpolicies/awards/</vt:lpwstr>
      </vt:variant>
      <vt:variant>
        <vt:lpwstr/>
      </vt:variant>
      <vt:variant>
        <vt:i4>4587550</vt:i4>
      </vt:variant>
      <vt:variant>
        <vt:i4>60</vt:i4>
      </vt:variant>
      <vt:variant>
        <vt:i4>0</vt:i4>
      </vt:variant>
      <vt:variant>
        <vt:i4>5</vt:i4>
      </vt:variant>
      <vt:variant>
        <vt:lpwstr>http://www.hud.ac.uk/international/enquirer/whereareyoufrom/englishrequirements/</vt:lpwstr>
      </vt:variant>
      <vt:variant>
        <vt:lpwstr/>
      </vt:variant>
      <vt:variant>
        <vt:i4>3604559</vt:i4>
      </vt:variant>
      <vt:variant>
        <vt:i4>57</vt:i4>
      </vt:variant>
      <vt:variant>
        <vt:i4>0</vt:i4>
      </vt:variant>
      <vt:variant>
        <vt:i4>5</vt:i4>
      </vt:variant>
      <vt:variant>
        <vt:lpwstr>mailto:hhsstudentsupport@hud.ac.uk</vt:lpwstr>
      </vt:variant>
      <vt:variant>
        <vt:lpwstr/>
      </vt:variant>
      <vt:variant>
        <vt:i4>1376347</vt:i4>
      </vt:variant>
      <vt:variant>
        <vt:i4>51</vt:i4>
      </vt:variant>
      <vt:variant>
        <vt:i4>0</vt:i4>
      </vt:variant>
      <vt:variant>
        <vt:i4>5</vt:i4>
      </vt:variant>
      <vt:variant>
        <vt:lpwstr>http://www.hud.ac.uk/library/</vt:lpwstr>
      </vt:variant>
      <vt:variant>
        <vt:lpwstr/>
      </vt:variant>
      <vt:variant>
        <vt:i4>5177430</vt:i4>
      </vt:variant>
      <vt:variant>
        <vt:i4>48</vt:i4>
      </vt:variant>
      <vt:variant>
        <vt:i4>0</vt:i4>
      </vt:variant>
      <vt:variant>
        <vt:i4>5</vt:i4>
      </vt:variant>
      <vt:variant>
        <vt:lpwstr>http://www.hud.ac.uk/students/it/</vt:lpwstr>
      </vt:variant>
      <vt:variant>
        <vt:lpwstr/>
      </vt:variant>
      <vt:variant>
        <vt:i4>5308501</vt:i4>
      </vt:variant>
      <vt:variant>
        <vt:i4>45</vt:i4>
      </vt:variant>
      <vt:variant>
        <vt:i4>0</vt:i4>
      </vt:variant>
      <vt:variant>
        <vt:i4>5</vt:i4>
      </vt:variant>
      <vt:variant>
        <vt:lpwstr>http://www.hud.ac.uk/students/finance/financeoffice/</vt:lpwstr>
      </vt:variant>
      <vt:variant>
        <vt:lpwstr/>
      </vt:variant>
      <vt:variant>
        <vt:i4>4522110</vt:i4>
      </vt:variant>
      <vt:variant>
        <vt:i4>42</vt:i4>
      </vt:variant>
      <vt:variant>
        <vt:i4>0</vt:i4>
      </vt:variant>
      <vt:variant>
        <vt:i4>5</vt:i4>
      </vt:variant>
      <vt:variant>
        <vt:lpwstr>http://www2.hud.ac.uk/student_services/</vt:lpwstr>
      </vt:variant>
      <vt:variant>
        <vt:lpwstr/>
      </vt:variant>
      <vt:variant>
        <vt:i4>2883689</vt:i4>
      </vt:variant>
      <vt:variant>
        <vt:i4>39</vt:i4>
      </vt:variant>
      <vt:variant>
        <vt:i4>0</vt:i4>
      </vt:variant>
      <vt:variant>
        <vt:i4>5</vt:i4>
      </vt:variant>
      <vt:variant>
        <vt:lpwstr>http://www.universityhealthhuddersfield.co.uk/</vt:lpwstr>
      </vt:variant>
      <vt:variant>
        <vt:lpwstr/>
      </vt:variant>
      <vt:variant>
        <vt:i4>6160396</vt:i4>
      </vt:variant>
      <vt:variant>
        <vt:i4>36</vt:i4>
      </vt:variant>
      <vt:variant>
        <vt:i4>0</vt:i4>
      </vt:variant>
      <vt:variant>
        <vt:i4>5</vt:i4>
      </vt:variant>
      <vt:variant>
        <vt:lpwstr>http://www.hud.ac.uk/wellbeing/wellbeingeventsprogramme/</vt:lpwstr>
      </vt:variant>
      <vt:variant>
        <vt:lpwstr/>
      </vt:variant>
      <vt:variant>
        <vt:i4>2228338</vt:i4>
      </vt:variant>
      <vt:variant>
        <vt:i4>33</vt:i4>
      </vt:variant>
      <vt:variant>
        <vt:i4>0</vt:i4>
      </vt:variant>
      <vt:variant>
        <vt:i4>5</vt:i4>
      </vt:variant>
      <vt:variant>
        <vt:lpwstr>http://www.hud.ac.uk/wellbeing/needhelpwithaproblem/studentwelfare/</vt:lpwstr>
      </vt:variant>
      <vt:variant>
        <vt:lpwstr/>
      </vt:variant>
      <vt:variant>
        <vt:i4>7602224</vt:i4>
      </vt:variant>
      <vt:variant>
        <vt:i4>30</vt:i4>
      </vt:variant>
      <vt:variant>
        <vt:i4>0</vt:i4>
      </vt:variant>
      <vt:variant>
        <vt:i4>5</vt:i4>
      </vt:variant>
      <vt:variant>
        <vt:lpwstr>http://www.hud.ac.uk/wellbeing/</vt:lpwstr>
      </vt:variant>
      <vt:variant>
        <vt:lpwstr/>
      </vt:variant>
      <vt:variant>
        <vt:i4>3932286</vt:i4>
      </vt:variant>
      <vt:variant>
        <vt:i4>27</vt:i4>
      </vt:variant>
      <vt:variant>
        <vt:i4>0</vt:i4>
      </vt:variant>
      <vt:variant>
        <vt:i4>5</vt:i4>
      </vt:variant>
      <vt:variant>
        <vt:lpwstr>http://www.hud.ac.uk/wellbeing/studentparents/</vt:lpwstr>
      </vt:variant>
      <vt:variant>
        <vt:lpwstr/>
      </vt:variant>
      <vt:variant>
        <vt:i4>5570575</vt:i4>
      </vt:variant>
      <vt:variant>
        <vt:i4>24</vt:i4>
      </vt:variant>
      <vt:variant>
        <vt:i4>0</vt:i4>
      </vt:variant>
      <vt:variant>
        <vt:i4>5</vt:i4>
      </vt:variant>
      <vt:variant>
        <vt:lpwstr>http://www.hud.ac.uk/wellbeing/needhelpwithaproblem/selfhelp/</vt:lpwstr>
      </vt:variant>
      <vt:variant>
        <vt:lpwstr/>
      </vt:variant>
      <vt:variant>
        <vt:i4>3670138</vt:i4>
      </vt:variant>
      <vt:variant>
        <vt:i4>21</vt:i4>
      </vt:variant>
      <vt:variant>
        <vt:i4>0</vt:i4>
      </vt:variant>
      <vt:variant>
        <vt:i4>5</vt:i4>
      </vt:variant>
      <vt:variant>
        <vt:lpwstr>http://www.hud.ac.uk/wellbeing/hatecrimereporting/</vt:lpwstr>
      </vt:variant>
      <vt:variant>
        <vt:lpwstr/>
      </vt:variant>
      <vt:variant>
        <vt:i4>3014768</vt:i4>
      </vt:variant>
      <vt:variant>
        <vt:i4>18</vt:i4>
      </vt:variant>
      <vt:variant>
        <vt:i4>0</vt:i4>
      </vt:variant>
      <vt:variant>
        <vt:i4>5</vt:i4>
      </vt:variant>
      <vt:variant>
        <vt:lpwstr>http://www.hud.ac.uk/wellbeing/needhelpwithaproblem/groupworkshops/</vt:lpwstr>
      </vt:variant>
      <vt:variant>
        <vt:lpwstr/>
      </vt:variant>
      <vt:variant>
        <vt:i4>4390932</vt:i4>
      </vt:variant>
      <vt:variant>
        <vt:i4>15</vt:i4>
      </vt:variant>
      <vt:variant>
        <vt:i4>0</vt:i4>
      </vt:variant>
      <vt:variant>
        <vt:i4>5</vt:i4>
      </vt:variant>
      <vt:variant>
        <vt:lpwstr>http://www.hud.ac.uk/wellbeing/needhelpwithaproblem/</vt:lpwstr>
      </vt:variant>
      <vt:variant>
        <vt:lpwstr/>
      </vt:variant>
      <vt:variant>
        <vt:i4>3407998</vt:i4>
      </vt:variant>
      <vt:variant>
        <vt:i4>12</vt:i4>
      </vt:variant>
      <vt:variant>
        <vt:i4>0</vt:i4>
      </vt:variant>
      <vt:variant>
        <vt:i4>5</vt:i4>
      </vt:variant>
      <vt:variant>
        <vt:lpwstr>http://www.hud.ac.uk/faith-centre/</vt:lpwstr>
      </vt:variant>
      <vt:variant>
        <vt:lpwstr/>
      </vt:variant>
      <vt:variant>
        <vt:i4>7602224</vt:i4>
      </vt:variant>
      <vt:variant>
        <vt:i4>9</vt:i4>
      </vt:variant>
      <vt:variant>
        <vt:i4>0</vt:i4>
      </vt:variant>
      <vt:variant>
        <vt:i4>5</vt:i4>
      </vt:variant>
      <vt:variant>
        <vt:lpwstr>http://www.hud.ac.uk/wellbeing/</vt:lpwstr>
      </vt:variant>
      <vt:variant>
        <vt:lpwstr/>
      </vt:variant>
      <vt:variant>
        <vt:i4>4194382</vt:i4>
      </vt:variant>
      <vt:variant>
        <vt:i4>6</vt:i4>
      </vt:variant>
      <vt:variant>
        <vt:i4>0</vt:i4>
      </vt:variant>
      <vt:variant>
        <vt:i4>5</vt:i4>
      </vt:variant>
      <vt:variant>
        <vt:lpwstr>http://www.hud.ac.uk/disability-services/</vt:lpwstr>
      </vt:variant>
      <vt:variant>
        <vt:lpwstr/>
      </vt:variant>
      <vt:variant>
        <vt:i4>4718662</vt:i4>
      </vt:variant>
      <vt:variant>
        <vt:i4>3</vt:i4>
      </vt:variant>
      <vt:variant>
        <vt:i4>0</vt:i4>
      </vt:variant>
      <vt:variant>
        <vt:i4>5</vt:i4>
      </vt:variant>
      <vt:variant>
        <vt:lpwstr>http://www.hud.ac.uk/wellbeing/back-on-track/</vt:lpwstr>
      </vt:variant>
      <vt:variant>
        <vt:lpwstr/>
      </vt:variant>
      <vt:variant>
        <vt:i4>2752614</vt:i4>
      </vt:variant>
      <vt:variant>
        <vt:i4>0</vt:i4>
      </vt:variant>
      <vt:variant>
        <vt:i4>0</vt:i4>
      </vt:variant>
      <vt:variant>
        <vt:i4>5</vt:i4>
      </vt:variant>
      <vt:variant>
        <vt:lpwstr>http://www.hud.ac.uk/wellbeing/studentcounselling/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BSc-Physiotherapy-Sep2012-Present</dc:title>
  <dc:subject/>
  <dc:creator>shumpel</dc:creator>
  <cp:keywords/>
  <cp:lastModifiedBy>Amanda Andrews</cp:lastModifiedBy>
  <cp:revision>2</cp:revision>
  <cp:lastPrinted>2013-04-17T12:40:00Z</cp:lastPrinted>
  <dcterms:created xsi:type="dcterms:W3CDTF">2018-12-13T09:43:00Z</dcterms:created>
  <dcterms:modified xsi:type="dcterms:W3CDTF">2018-12-13T09:43:00Z</dcterms:modified>
</cp:coreProperties>
</file>