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B0237" w14:textId="77777777" w:rsidR="00BB411D" w:rsidRPr="00EA18B3" w:rsidRDefault="00BB411D" w:rsidP="00BB411D">
      <w:pPr>
        <w:pStyle w:val="Heading1"/>
        <w:spacing w:line="240" w:lineRule="auto"/>
        <w:rPr>
          <w:color w:val="auto"/>
          <w:sz w:val="22"/>
          <w:szCs w:val="22"/>
        </w:rPr>
      </w:pPr>
      <w:r w:rsidRPr="00EA18B3">
        <w:rPr>
          <w:color w:val="auto"/>
          <w:sz w:val="22"/>
          <w:szCs w:val="22"/>
        </w:rPr>
        <w:t>University of Huddersfield</w:t>
      </w:r>
    </w:p>
    <w:p w14:paraId="5760A11D" w14:textId="77777777" w:rsidR="00BB411D" w:rsidRPr="00EA18B3" w:rsidRDefault="00BB411D" w:rsidP="00BB411D">
      <w:pPr>
        <w:pStyle w:val="Heading1"/>
        <w:spacing w:line="240" w:lineRule="auto"/>
        <w:rPr>
          <w:color w:val="auto"/>
          <w:sz w:val="22"/>
          <w:szCs w:val="22"/>
        </w:rPr>
      </w:pPr>
      <w:r w:rsidRPr="00EA18B3">
        <w:rPr>
          <w:color w:val="auto"/>
          <w:sz w:val="22"/>
          <w:szCs w:val="22"/>
        </w:rPr>
        <w:t>Programme Specification</w:t>
      </w:r>
    </w:p>
    <w:p w14:paraId="3111CB06" w14:textId="77777777" w:rsidR="00743DE3" w:rsidRPr="00EA18B3" w:rsidRDefault="00743DE3" w:rsidP="00BB411D">
      <w:pPr>
        <w:spacing w:after="0"/>
      </w:pPr>
    </w:p>
    <w:tbl>
      <w:tblPr>
        <w:tblStyle w:val="TableGrid"/>
        <w:tblW w:w="8926" w:type="dxa"/>
        <w:tblLook w:val="04A0" w:firstRow="1" w:lastRow="0" w:firstColumn="1" w:lastColumn="0" w:noHBand="0" w:noVBand="1"/>
      </w:tblPr>
      <w:tblGrid>
        <w:gridCol w:w="534"/>
        <w:gridCol w:w="3969"/>
        <w:gridCol w:w="4423"/>
      </w:tblGrid>
      <w:tr w:rsidR="008F3696" w:rsidRPr="00EA18B3" w14:paraId="772A8B3B" w14:textId="77777777" w:rsidTr="00EA18B3">
        <w:tc>
          <w:tcPr>
            <w:tcW w:w="534" w:type="dxa"/>
          </w:tcPr>
          <w:p w14:paraId="12A677D4" w14:textId="77777777" w:rsidR="008F3696" w:rsidRPr="00EA18B3" w:rsidRDefault="008F3696" w:rsidP="008F3696">
            <w:pPr>
              <w:pStyle w:val="Heading1"/>
              <w:spacing w:line="240" w:lineRule="auto"/>
              <w:rPr>
                <w:color w:val="auto"/>
                <w:sz w:val="22"/>
                <w:szCs w:val="22"/>
              </w:rPr>
            </w:pPr>
            <w:r w:rsidRPr="00EA18B3">
              <w:rPr>
                <w:color w:val="auto"/>
                <w:sz w:val="22"/>
                <w:szCs w:val="22"/>
              </w:rPr>
              <w:t>1</w:t>
            </w:r>
          </w:p>
        </w:tc>
        <w:tc>
          <w:tcPr>
            <w:tcW w:w="3969" w:type="dxa"/>
          </w:tcPr>
          <w:p w14:paraId="174FC0E8" w14:textId="77777777" w:rsidR="008F3696" w:rsidRPr="00EA18B3" w:rsidRDefault="008F3696" w:rsidP="008F3696">
            <w:pPr>
              <w:pStyle w:val="Heading1"/>
              <w:spacing w:line="240" w:lineRule="auto"/>
              <w:rPr>
                <w:b w:val="0"/>
                <w:color w:val="auto"/>
                <w:sz w:val="22"/>
                <w:szCs w:val="22"/>
              </w:rPr>
            </w:pPr>
            <w:r w:rsidRPr="00EA18B3">
              <w:rPr>
                <w:color w:val="auto"/>
                <w:sz w:val="22"/>
                <w:szCs w:val="22"/>
              </w:rPr>
              <w:t>Awarding institution/body</w:t>
            </w:r>
          </w:p>
        </w:tc>
        <w:tc>
          <w:tcPr>
            <w:tcW w:w="4423" w:type="dxa"/>
          </w:tcPr>
          <w:p w14:paraId="69A8434B" w14:textId="77777777" w:rsidR="008F3696" w:rsidRPr="00EA18B3" w:rsidRDefault="008F3696" w:rsidP="008F3696">
            <w:r w:rsidRPr="00EA18B3">
              <w:t>University of Huddersfield</w:t>
            </w:r>
          </w:p>
        </w:tc>
      </w:tr>
      <w:tr w:rsidR="008F3696" w:rsidRPr="00EA18B3" w14:paraId="5AB0B516" w14:textId="77777777" w:rsidTr="00EA18B3">
        <w:tc>
          <w:tcPr>
            <w:tcW w:w="534" w:type="dxa"/>
          </w:tcPr>
          <w:p w14:paraId="362C415B" w14:textId="77777777" w:rsidR="008F3696" w:rsidRPr="00EA18B3" w:rsidRDefault="008F3696" w:rsidP="008F3696">
            <w:pPr>
              <w:rPr>
                <w:b/>
              </w:rPr>
            </w:pPr>
            <w:r w:rsidRPr="00EA18B3">
              <w:rPr>
                <w:b/>
              </w:rPr>
              <w:t>2</w:t>
            </w:r>
          </w:p>
        </w:tc>
        <w:tc>
          <w:tcPr>
            <w:tcW w:w="3969" w:type="dxa"/>
          </w:tcPr>
          <w:p w14:paraId="5AD421B0" w14:textId="77777777" w:rsidR="008F3696" w:rsidRPr="00EA18B3" w:rsidRDefault="008F3696" w:rsidP="008F3696">
            <w:pPr>
              <w:rPr>
                <w:b/>
              </w:rPr>
            </w:pPr>
            <w:r w:rsidRPr="00EA18B3">
              <w:rPr>
                <w:b/>
              </w:rPr>
              <w:t xml:space="preserve">Teaching institution </w:t>
            </w:r>
          </w:p>
        </w:tc>
        <w:tc>
          <w:tcPr>
            <w:tcW w:w="4423" w:type="dxa"/>
          </w:tcPr>
          <w:p w14:paraId="171D50C8" w14:textId="77777777" w:rsidR="008F3696" w:rsidRPr="00EA18B3" w:rsidRDefault="008F3696" w:rsidP="008F3696">
            <w:r w:rsidRPr="00EA18B3">
              <w:fldChar w:fldCharType="begin">
                <w:ffData>
                  <w:name w:val="Text5"/>
                  <w:enabled/>
                  <w:calcOnExit w:val="0"/>
                  <w:textInput>
                    <w:default w:val="University of Huddersfield"/>
                  </w:textInput>
                </w:ffData>
              </w:fldChar>
            </w:r>
            <w:r w:rsidRPr="00EA18B3">
              <w:instrText xml:space="preserve"> FORMTEXT </w:instrText>
            </w:r>
            <w:r w:rsidRPr="00EA18B3">
              <w:fldChar w:fldCharType="separate"/>
            </w:r>
            <w:r w:rsidRPr="00EA18B3">
              <w:rPr>
                <w:noProof/>
              </w:rPr>
              <w:t>University of Huddersfield</w:t>
            </w:r>
            <w:r w:rsidRPr="00EA18B3">
              <w:fldChar w:fldCharType="end"/>
            </w:r>
          </w:p>
        </w:tc>
      </w:tr>
      <w:tr w:rsidR="008F3696" w:rsidRPr="00EA18B3" w14:paraId="08B28748" w14:textId="77777777" w:rsidTr="00EA18B3">
        <w:tc>
          <w:tcPr>
            <w:tcW w:w="534" w:type="dxa"/>
          </w:tcPr>
          <w:p w14:paraId="4820022E" w14:textId="77777777" w:rsidR="008F3696" w:rsidRPr="00EA18B3" w:rsidRDefault="008F3696" w:rsidP="008F3696">
            <w:pPr>
              <w:rPr>
                <w:b/>
              </w:rPr>
            </w:pPr>
            <w:r w:rsidRPr="00EA18B3">
              <w:rPr>
                <w:b/>
              </w:rPr>
              <w:t>3</w:t>
            </w:r>
          </w:p>
        </w:tc>
        <w:tc>
          <w:tcPr>
            <w:tcW w:w="3969" w:type="dxa"/>
          </w:tcPr>
          <w:p w14:paraId="0F007BDA" w14:textId="77777777" w:rsidR="008F3696" w:rsidRPr="00EA18B3" w:rsidRDefault="008F3696" w:rsidP="008F3696">
            <w:pPr>
              <w:rPr>
                <w:b/>
              </w:rPr>
            </w:pPr>
            <w:r w:rsidRPr="00EA18B3">
              <w:rPr>
                <w:b/>
              </w:rPr>
              <w:t>School and Department</w:t>
            </w:r>
          </w:p>
        </w:tc>
        <w:tc>
          <w:tcPr>
            <w:tcW w:w="4423" w:type="dxa"/>
          </w:tcPr>
          <w:p w14:paraId="209C0535" w14:textId="3C7435DF" w:rsidR="008F3696" w:rsidRPr="00EA18B3" w:rsidRDefault="008F3696" w:rsidP="008F3696">
            <w:r w:rsidRPr="00EA18B3">
              <w:t>School of Art</w:t>
            </w:r>
            <w:r w:rsidR="00935E63">
              <w:t xml:space="preserve">s </w:t>
            </w:r>
            <w:r w:rsidRPr="00EA18B3">
              <w:t xml:space="preserve">and </w:t>
            </w:r>
            <w:r w:rsidR="00935E63">
              <w:t>Humanities</w:t>
            </w:r>
          </w:p>
          <w:p w14:paraId="1C807FC6" w14:textId="51436EEC" w:rsidR="008F3696" w:rsidRPr="00EA18B3" w:rsidRDefault="008F3696" w:rsidP="008F3696">
            <w:r w:rsidRPr="00EA18B3">
              <w:t>Department of Design</w:t>
            </w:r>
            <w:r w:rsidR="00935E63">
              <w:t xml:space="preserve"> and the Built Environment</w:t>
            </w:r>
          </w:p>
        </w:tc>
      </w:tr>
      <w:tr w:rsidR="008F3696" w:rsidRPr="00EA18B3" w14:paraId="7C5F4C96" w14:textId="77777777" w:rsidTr="00EA18B3">
        <w:tc>
          <w:tcPr>
            <w:tcW w:w="534" w:type="dxa"/>
          </w:tcPr>
          <w:p w14:paraId="43FC790C" w14:textId="77777777" w:rsidR="008F3696" w:rsidRPr="00EA18B3" w:rsidRDefault="008F3696" w:rsidP="008F3696">
            <w:pPr>
              <w:rPr>
                <w:b/>
              </w:rPr>
            </w:pPr>
            <w:r w:rsidRPr="00EA18B3">
              <w:rPr>
                <w:b/>
              </w:rPr>
              <w:t>4</w:t>
            </w:r>
          </w:p>
        </w:tc>
        <w:tc>
          <w:tcPr>
            <w:tcW w:w="3969" w:type="dxa"/>
          </w:tcPr>
          <w:p w14:paraId="47BC9B6C" w14:textId="77777777" w:rsidR="008F3696" w:rsidRPr="00EA18B3" w:rsidRDefault="008F3696" w:rsidP="008F3696">
            <w:pPr>
              <w:rPr>
                <w:b/>
              </w:rPr>
            </w:pPr>
            <w:r w:rsidRPr="00EA18B3">
              <w:rPr>
                <w:b/>
              </w:rPr>
              <w:t>Course accredited by</w:t>
            </w:r>
          </w:p>
        </w:tc>
        <w:tc>
          <w:tcPr>
            <w:tcW w:w="4423" w:type="dxa"/>
          </w:tcPr>
          <w:p w14:paraId="29A364D0" w14:textId="77777777" w:rsidR="008F3696" w:rsidRPr="00EA18B3" w:rsidRDefault="008F3696" w:rsidP="008F3696"/>
        </w:tc>
      </w:tr>
      <w:tr w:rsidR="008F3696" w:rsidRPr="00EA18B3" w14:paraId="11A0AA5C" w14:textId="77777777" w:rsidTr="00EA18B3">
        <w:tc>
          <w:tcPr>
            <w:tcW w:w="534" w:type="dxa"/>
          </w:tcPr>
          <w:p w14:paraId="6F0A0C34" w14:textId="77777777" w:rsidR="008F3696" w:rsidRPr="00EA18B3" w:rsidRDefault="008F3696" w:rsidP="008F3696">
            <w:pPr>
              <w:rPr>
                <w:b/>
              </w:rPr>
            </w:pPr>
            <w:r w:rsidRPr="00EA18B3">
              <w:rPr>
                <w:b/>
              </w:rPr>
              <w:t>5</w:t>
            </w:r>
          </w:p>
        </w:tc>
        <w:tc>
          <w:tcPr>
            <w:tcW w:w="3969" w:type="dxa"/>
          </w:tcPr>
          <w:p w14:paraId="6F830E84" w14:textId="77777777" w:rsidR="008F3696" w:rsidRPr="00EA18B3" w:rsidRDefault="008F3696" w:rsidP="008F3696">
            <w:pPr>
              <w:rPr>
                <w:b/>
              </w:rPr>
            </w:pPr>
            <w:r w:rsidRPr="00EA18B3">
              <w:rPr>
                <w:b/>
              </w:rPr>
              <w:t>Mode of delivery</w:t>
            </w:r>
          </w:p>
        </w:tc>
        <w:tc>
          <w:tcPr>
            <w:tcW w:w="4423" w:type="dxa"/>
          </w:tcPr>
          <w:p w14:paraId="11D0BFE3" w14:textId="77777777" w:rsidR="008F3696" w:rsidRPr="00EA18B3" w:rsidRDefault="008F3696" w:rsidP="008F3696">
            <w:r w:rsidRPr="00EA18B3">
              <w:t>Full-time or sandwich</w:t>
            </w:r>
          </w:p>
          <w:p w14:paraId="07924654" w14:textId="77777777" w:rsidR="008F3696" w:rsidRPr="00EA18B3" w:rsidRDefault="008F3696" w:rsidP="00C76DBC"/>
        </w:tc>
      </w:tr>
      <w:tr w:rsidR="008F3696" w:rsidRPr="00EA18B3" w14:paraId="46F899E8" w14:textId="77777777" w:rsidTr="00EA18B3">
        <w:tc>
          <w:tcPr>
            <w:tcW w:w="534" w:type="dxa"/>
          </w:tcPr>
          <w:p w14:paraId="5BB4347B" w14:textId="77777777" w:rsidR="008F3696" w:rsidRPr="00EA18B3" w:rsidRDefault="008F3696" w:rsidP="008F3696">
            <w:pPr>
              <w:pStyle w:val="Heading1"/>
              <w:spacing w:line="240" w:lineRule="auto"/>
              <w:rPr>
                <w:color w:val="auto"/>
                <w:sz w:val="22"/>
                <w:szCs w:val="22"/>
              </w:rPr>
            </w:pPr>
            <w:r w:rsidRPr="00EA18B3">
              <w:rPr>
                <w:color w:val="auto"/>
                <w:sz w:val="22"/>
                <w:szCs w:val="22"/>
              </w:rPr>
              <w:t>6</w:t>
            </w:r>
          </w:p>
        </w:tc>
        <w:tc>
          <w:tcPr>
            <w:tcW w:w="3969" w:type="dxa"/>
          </w:tcPr>
          <w:p w14:paraId="2B4E4134" w14:textId="77777777" w:rsidR="008F3696" w:rsidRPr="00EA18B3" w:rsidRDefault="008F3696" w:rsidP="008F3696">
            <w:pPr>
              <w:pStyle w:val="Heading1"/>
              <w:spacing w:line="240" w:lineRule="auto"/>
              <w:rPr>
                <w:b w:val="0"/>
                <w:color w:val="auto"/>
                <w:sz w:val="22"/>
                <w:szCs w:val="22"/>
              </w:rPr>
            </w:pPr>
            <w:r w:rsidRPr="00EA18B3">
              <w:rPr>
                <w:color w:val="auto"/>
                <w:sz w:val="22"/>
                <w:szCs w:val="22"/>
              </w:rPr>
              <w:t>Final Award</w:t>
            </w:r>
          </w:p>
        </w:tc>
        <w:tc>
          <w:tcPr>
            <w:tcW w:w="4423" w:type="dxa"/>
          </w:tcPr>
          <w:p w14:paraId="74283EA8" w14:textId="77777777" w:rsidR="008F3696" w:rsidRPr="00EA18B3" w:rsidRDefault="008F3696" w:rsidP="008F3696">
            <w:r w:rsidRPr="00EA18B3">
              <w:t xml:space="preserve">BSc (Hons) </w:t>
            </w:r>
          </w:p>
        </w:tc>
      </w:tr>
      <w:tr w:rsidR="008F3696" w:rsidRPr="00EA18B3" w14:paraId="09EBBC3E" w14:textId="77777777" w:rsidTr="00EA18B3">
        <w:tc>
          <w:tcPr>
            <w:tcW w:w="534" w:type="dxa"/>
          </w:tcPr>
          <w:p w14:paraId="4A354241" w14:textId="77777777" w:rsidR="008F3696" w:rsidRPr="00EA18B3" w:rsidRDefault="008F3696" w:rsidP="008F3696">
            <w:pPr>
              <w:pStyle w:val="Heading1"/>
              <w:spacing w:line="240" w:lineRule="auto"/>
              <w:rPr>
                <w:color w:val="auto"/>
                <w:sz w:val="22"/>
                <w:szCs w:val="22"/>
              </w:rPr>
            </w:pPr>
            <w:r w:rsidRPr="00EA18B3">
              <w:rPr>
                <w:color w:val="auto"/>
                <w:sz w:val="22"/>
                <w:szCs w:val="22"/>
              </w:rPr>
              <w:t>7</w:t>
            </w:r>
          </w:p>
        </w:tc>
        <w:tc>
          <w:tcPr>
            <w:tcW w:w="3969" w:type="dxa"/>
          </w:tcPr>
          <w:p w14:paraId="783BA3CE" w14:textId="77777777" w:rsidR="008F3696" w:rsidRPr="00EA18B3" w:rsidRDefault="008F3696" w:rsidP="008F3696">
            <w:pPr>
              <w:pStyle w:val="Heading1"/>
              <w:spacing w:line="240" w:lineRule="auto"/>
              <w:rPr>
                <w:b w:val="0"/>
                <w:color w:val="auto"/>
                <w:sz w:val="22"/>
                <w:szCs w:val="22"/>
              </w:rPr>
            </w:pPr>
            <w:r w:rsidRPr="00EA18B3">
              <w:rPr>
                <w:color w:val="auto"/>
                <w:sz w:val="22"/>
                <w:szCs w:val="22"/>
              </w:rPr>
              <w:t>Course title</w:t>
            </w:r>
          </w:p>
        </w:tc>
        <w:tc>
          <w:tcPr>
            <w:tcW w:w="4423" w:type="dxa"/>
          </w:tcPr>
          <w:p w14:paraId="23082121" w14:textId="77777777" w:rsidR="008F3696" w:rsidRPr="00EA18B3" w:rsidRDefault="008F3696" w:rsidP="008F3696">
            <w:r w:rsidRPr="00EA18B3">
              <w:t>Construction Project Management</w:t>
            </w:r>
          </w:p>
        </w:tc>
      </w:tr>
      <w:tr w:rsidR="008F3696" w:rsidRPr="00EA18B3" w14:paraId="229339C9" w14:textId="77777777" w:rsidTr="00EA18B3">
        <w:tc>
          <w:tcPr>
            <w:tcW w:w="534" w:type="dxa"/>
          </w:tcPr>
          <w:p w14:paraId="33A1546A" w14:textId="77777777" w:rsidR="008F3696" w:rsidRPr="00EA18B3" w:rsidRDefault="008F3696" w:rsidP="008F3696">
            <w:pPr>
              <w:pStyle w:val="Heading1"/>
              <w:spacing w:line="240" w:lineRule="auto"/>
              <w:rPr>
                <w:color w:val="auto"/>
                <w:sz w:val="22"/>
                <w:szCs w:val="22"/>
              </w:rPr>
            </w:pPr>
            <w:r w:rsidRPr="00EA18B3">
              <w:rPr>
                <w:color w:val="auto"/>
                <w:sz w:val="22"/>
                <w:szCs w:val="22"/>
              </w:rPr>
              <w:t>8</w:t>
            </w:r>
          </w:p>
        </w:tc>
        <w:tc>
          <w:tcPr>
            <w:tcW w:w="3969" w:type="dxa"/>
          </w:tcPr>
          <w:p w14:paraId="4F3041B2" w14:textId="77777777" w:rsidR="008F3696" w:rsidRPr="00EA18B3" w:rsidRDefault="008F3696" w:rsidP="008F3696">
            <w:pPr>
              <w:pStyle w:val="Heading1"/>
              <w:spacing w:line="240" w:lineRule="auto"/>
              <w:rPr>
                <w:b w:val="0"/>
                <w:color w:val="auto"/>
                <w:sz w:val="22"/>
                <w:szCs w:val="22"/>
              </w:rPr>
            </w:pPr>
            <w:r w:rsidRPr="00EA18B3">
              <w:rPr>
                <w:color w:val="auto"/>
                <w:sz w:val="22"/>
                <w:szCs w:val="22"/>
              </w:rPr>
              <w:t>UCAS code</w:t>
            </w:r>
          </w:p>
        </w:tc>
        <w:tc>
          <w:tcPr>
            <w:tcW w:w="4423" w:type="dxa"/>
          </w:tcPr>
          <w:p w14:paraId="095525AE" w14:textId="77777777" w:rsidR="008F3696" w:rsidRPr="00EA18B3" w:rsidRDefault="008F3696" w:rsidP="008F3696"/>
        </w:tc>
      </w:tr>
      <w:tr w:rsidR="008F3696" w:rsidRPr="00EA18B3" w14:paraId="4E277CC2" w14:textId="77777777" w:rsidTr="00EA18B3">
        <w:tc>
          <w:tcPr>
            <w:tcW w:w="534" w:type="dxa"/>
          </w:tcPr>
          <w:p w14:paraId="051CA8FE" w14:textId="77777777" w:rsidR="008F3696" w:rsidRPr="00EA18B3" w:rsidRDefault="008F3696" w:rsidP="008F3696">
            <w:pPr>
              <w:rPr>
                <w:b/>
              </w:rPr>
            </w:pPr>
            <w:r w:rsidRPr="00EA18B3">
              <w:rPr>
                <w:b/>
              </w:rPr>
              <w:t>9</w:t>
            </w:r>
          </w:p>
        </w:tc>
        <w:tc>
          <w:tcPr>
            <w:tcW w:w="3969" w:type="dxa"/>
          </w:tcPr>
          <w:p w14:paraId="378BCB00" w14:textId="77777777" w:rsidR="008F3696" w:rsidRPr="00EA18B3" w:rsidRDefault="008F3696" w:rsidP="008F3696">
            <w:pPr>
              <w:rPr>
                <w:b/>
              </w:rPr>
            </w:pPr>
            <w:r w:rsidRPr="00EA18B3">
              <w:rPr>
                <w:b/>
              </w:rPr>
              <w:t>Subject benchmark statement</w:t>
            </w:r>
          </w:p>
        </w:tc>
        <w:tc>
          <w:tcPr>
            <w:tcW w:w="4423" w:type="dxa"/>
          </w:tcPr>
          <w:p w14:paraId="08F797B8" w14:textId="3BECAA65" w:rsidR="008F3696" w:rsidRPr="008B5FDF" w:rsidRDefault="008F3696" w:rsidP="008B5FDF">
            <w:pPr>
              <w:rPr>
                <w:rFonts w:cs="Calibri"/>
                <w:b/>
                <w:bCs/>
                <w:color w:val="000000"/>
              </w:rPr>
            </w:pPr>
            <w:r w:rsidRPr="008B5FDF">
              <w:t xml:space="preserve">QAA Benchmark statement - </w:t>
            </w:r>
            <w:r w:rsidR="008B5FDF" w:rsidRPr="008B5FDF">
              <w:rPr>
                <w:rFonts w:cs="Calibri"/>
                <w:b/>
                <w:bCs/>
                <w:color w:val="000000"/>
              </w:rPr>
              <w:t>Land, Construction, Real Estate and Surveying</w:t>
            </w:r>
            <w:r w:rsidR="008B5FDF">
              <w:rPr>
                <w:rFonts w:cs="Calibri"/>
                <w:b/>
                <w:bCs/>
                <w:color w:val="000000"/>
              </w:rPr>
              <w:t xml:space="preserve"> - 2019</w:t>
            </w:r>
          </w:p>
          <w:p w14:paraId="715B1452" w14:textId="77777777" w:rsidR="008F3696" w:rsidRPr="00EA18B3" w:rsidRDefault="008F3696" w:rsidP="008F3696">
            <w:pPr>
              <w:jc w:val="both"/>
            </w:pPr>
          </w:p>
        </w:tc>
      </w:tr>
      <w:tr w:rsidR="008F3696" w:rsidRPr="00EA18B3" w14:paraId="3FA5AC0B" w14:textId="77777777" w:rsidTr="00EA18B3">
        <w:tc>
          <w:tcPr>
            <w:tcW w:w="534" w:type="dxa"/>
          </w:tcPr>
          <w:p w14:paraId="5BE9F8C4" w14:textId="77777777" w:rsidR="008F3696" w:rsidRPr="00EA18B3" w:rsidRDefault="008F3696" w:rsidP="008F3696">
            <w:pPr>
              <w:pStyle w:val="Heading1"/>
              <w:spacing w:line="240" w:lineRule="auto"/>
              <w:rPr>
                <w:color w:val="auto"/>
                <w:sz w:val="22"/>
                <w:szCs w:val="22"/>
              </w:rPr>
            </w:pPr>
            <w:r w:rsidRPr="00EA18B3">
              <w:rPr>
                <w:color w:val="auto"/>
                <w:sz w:val="22"/>
                <w:szCs w:val="22"/>
              </w:rPr>
              <w:t>10</w:t>
            </w:r>
          </w:p>
        </w:tc>
        <w:tc>
          <w:tcPr>
            <w:tcW w:w="3969" w:type="dxa"/>
          </w:tcPr>
          <w:p w14:paraId="39F94C53" w14:textId="77777777" w:rsidR="008F3696" w:rsidRPr="00EA18B3" w:rsidRDefault="008F3696" w:rsidP="008F3696">
            <w:pPr>
              <w:pStyle w:val="Heading1"/>
              <w:spacing w:line="240" w:lineRule="auto"/>
              <w:rPr>
                <w:b w:val="0"/>
                <w:color w:val="auto"/>
                <w:sz w:val="22"/>
                <w:szCs w:val="22"/>
              </w:rPr>
            </w:pPr>
            <w:r w:rsidRPr="00EA18B3">
              <w:rPr>
                <w:color w:val="auto"/>
                <w:sz w:val="22"/>
                <w:szCs w:val="22"/>
              </w:rPr>
              <w:t>Date of Programme Specification Approval</w:t>
            </w:r>
          </w:p>
        </w:tc>
        <w:tc>
          <w:tcPr>
            <w:tcW w:w="4423" w:type="dxa"/>
          </w:tcPr>
          <w:p w14:paraId="2BF1CCD1" w14:textId="23033571" w:rsidR="008F3696" w:rsidRPr="00EA18B3" w:rsidRDefault="00C67317" w:rsidP="008F3696">
            <w:r>
              <w:t>July 2023</w:t>
            </w:r>
          </w:p>
          <w:p w14:paraId="764B3E65" w14:textId="77777777" w:rsidR="008F3696" w:rsidRPr="00EA18B3" w:rsidRDefault="008F3696" w:rsidP="008F3696"/>
        </w:tc>
      </w:tr>
    </w:tbl>
    <w:p w14:paraId="51C5E581" w14:textId="77777777" w:rsidR="00BB411D" w:rsidRPr="00EA18B3" w:rsidRDefault="00BB411D" w:rsidP="00BB411D">
      <w:pPr>
        <w:spacing w:after="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34"/>
        <w:gridCol w:w="8708"/>
      </w:tblGrid>
      <w:tr w:rsidR="008F3696" w:rsidRPr="00EA18B3" w14:paraId="49CF4E73" w14:textId="77777777" w:rsidTr="00E42C90">
        <w:tc>
          <w:tcPr>
            <w:tcW w:w="534" w:type="dxa"/>
          </w:tcPr>
          <w:p w14:paraId="300278F4" w14:textId="77777777" w:rsidR="008F3696" w:rsidRPr="00EA18B3" w:rsidRDefault="008F3696" w:rsidP="00BB411D">
            <w:r w:rsidRPr="00EA18B3">
              <w:rPr>
                <w:b/>
              </w:rPr>
              <w:t>11</w:t>
            </w:r>
          </w:p>
        </w:tc>
        <w:tc>
          <w:tcPr>
            <w:tcW w:w="8708" w:type="dxa"/>
          </w:tcPr>
          <w:p w14:paraId="69E7027A" w14:textId="77777777" w:rsidR="008F3696" w:rsidRPr="00EA18B3" w:rsidRDefault="008F3696" w:rsidP="00BB411D">
            <w:pPr>
              <w:rPr>
                <w:b/>
              </w:rPr>
            </w:pPr>
            <w:r w:rsidRPr="00EA18B3">
              <w:t xml:space="preserve"> </w:t>
            </w:r>
            <w:r w:rsidRPr="00EA18B3">
              <w:rPr>
                <w:b/>
              </w:rPr>
              <w:t>Educational Aims of the Course</w:t>
            </w:r>
          </w:p>
          <w:p w14:paraId="5E56FA5B" w14:textId="77777777" w:rsidR="008F3696" w:rsidRPr="00EA18B3" w:rsidRDefault="008F3696" w:rsidP="00BB411D">
            <w:pPr>
              <w:rPr>
                <w:b/>
              </w:rPr>
            </w:pPr>
          </w:p>
        </w:tc>
      </w:tr>
      <w:tr w:rsidR="008F3696" w:rsidRPr="00EA18B3" w14:paraId="034D3643" w14:textId="77777777" w:rsidTr="00E42C90">
        <w:tc>
          <w:tcPr>
            <w:tcW w:w="534" w:type="dxa"/>
          </w:tcPr>
          <w:p w14:paraId="31016001" w14:textId="77777777" w:rsidR="008F3696" w:rsidRPr="00EA18B3" w:rsidRDefault="008F3696" w:rsidP="00BB411D"/>
        </w:tc>
        <w:tc>
          <w:tcPr>
            <w:tcW w:w="8708" w:type="dxa"/>
          </w:tcPr>
          <w:p w14:paraId="1CCCD21E" w14:textId="77777777" w:rsidR="00810FC6" w:rsidRPr="00EA18B3" w:rsidRDefault="00810FC6" w:rsidP="00810FC6">
            <w:pPr>
              <w:widowControl w:val="0"/>
              <w:autoSpaceDE w:val="0"/>
              <w:autoSpaceDN w:val="0"/>
              <w:adjustRightInd w:val="0"/>
              <w:jc w:val="both"/>
            </w:pPr>
            <w:r w:rsidRPr="00EA18B3">
              <w:t xml:space="preserve">Construction project managers play a key role in ensuring the effective translation of building design into completed projects. This involves the co-ordination of various professions and trades including clients, users, designers and contractors to ensure successful project outcomes, considering project complexity as well as time and cost constraints. </w:t>
            </w:r>
          </w:p>
          <w:p w14:paraId="78A594DF" w14:textId="77777777" w:rsidR="008F3696" w:rsidRPr="00EA18B3" w:rsidRDefault="008F3696" w:rsidP="00BB411D"/>
        </w:tc>
      </w:tr>
      <w:tr w:rsidR="00810FC6" w:rsidRPr="00EA18B3" w14:paraId="0084D8CA" w14:textId="77777777" w:rsidTr="00E42C90">
        <w:tc>
          <w:tcPr>
            <w:tcW w:w="534" w:type="dxa"/>
          </w:tcPr>
          <w:p w14:paraId="44275692" w14:textId="77777777" w:rsidR="00810FC6" w:rsidRPr="00EA18B3" w:rsidRDefault="00810FC6" w:rsidP="00BB411D"/>
        </w:tc>
        <w:tc>
          <w:tcPr>
            <w:tcW w:w="8708" w:type="dxa"/>
          </w:tcPr>
          <w:p w14:paraId="3430FBA7" w14:textId="77777777" w:rsidR="00810FC6" w:rsidRPr="00EA18B3" w:rsidRDefault="00810FC6" w:rsidP="00810FC6">
            <w:pPr>
              <w:widowControl w:val="0"/>
              <w:autoSpaceDE w:val="0"/>
              <w:autoSpaceDN w:val="0"/>
              <w:adjustRightInd w:val="0"/>
              <w:jc w:val="both"/>
            </w:pPr>
            <w:r w:rsidRPr="00EA18B3">
              <w:t xml:space="preserve">The course will provide students with the technical knowledge of materials and building processes, an understanding of logistics and planning together with the management and financial skills necessary for a challenging career in the construction industry. Students will develop their understanding of the diverse stages of construction projects, from the development of the client’s brief through to design, procurement, construction and operations, and maintenance of built assets. </w:t>
            </w:r>
          </w:p>
          <w:p w14:paraId="563313A1" w14:textId="77777777" w:rsidR="00810FC6" w:rsidRPr="00EA18B3" w:rsidRDefault="00810FC6" w:rsidP="00810FC6">
            <w:pPr>
              <w:widowControl w:val="0"/>
              <w:autoSpaceDE w:val="0"/>
              <w:autoSpaceDN w:val="0"/>
              <w:adjustRightInd w:val="0"/>
              <w:jc w:val="both"/>
            </w:pPr>
          </w:p>
        </w:tc>
      </w:tr>
      <w:tr w:rsidR="00810FC6" w:rsidRPr="00EA18B3" w14:paraId="46123664" w14:textId="77777777" w:rsidTr="00E42C90">
        <w:tc>
          <w:tcPr>
            <w:tcW w:w="534" w:type="dxa"/>
          </w:tcPr>
          <w:p w14:paraId="037D73EF" w14:textId="77777777" w:rsidR="00810FC6" w:rsidRPr="00EA18B3" w:rsidRDefault="00810FC6" w:rsidP="00BB411D"/>
        </w:tc>
        <w:tc>
          <w:tcPr>
            <w:tcW w:w="8708" w:type="dxa"/>
          </w:tcPr>
          <w:p w14:paraId="7ED5544A" w14:textId="215CB293" w:rsidR="00810FC6" w:rsidRPr="00EA18B3" w:rsidRDefault="00810FC6" w:rsidP="00810FC6">
            <w:pPr>
              <w:widowControl w:val="0"/>
              <w:autoSpaceDE w:val="0"/>
              <w:autoSpaceDN w:val="0"/>
              <w:adjustRightInd w:val="0"/>
              <w:jc w:val="both"/>
            </w:pPr>
            <w:r w:rsidRPr="00EA18B3">
              <w:t xml:space="preserve">Students will also develop excellent leadership skills, as well as skills in Lean Construction and Building Information Modelling (BIM), to deal with the complexities of collaborative projects with an understanding of the regulatory environment and investment decisions. The course has a particular focus on digital technologies, which are embedded throughout the course, ensuring students are at the cutting edge of the modern construction environment and equipped with necessary skills to respond </w:t>
            </w:r>
            <w:r w:rsidR="00E66D47" w:rsidRPr="00EA18B3">
              <w:t xml:space="preserve">to </w:t>
            </w:r>
            <w:r w:rsidRPr="00EA18B3">
              <w:t xml:space="preserve">the UK government mandate on BIM by 2016. </w:t>
            </w:r>
          </w:p>
          <w:p w14:paraId="590F969F" w14:textId="77777777" w:rsidR="00810FC6" w:rsidRPr="00EA18B3" w:rsidRDefault="00810FC6" w:rsidP="00810FC6">
            <w:pPr>
              <w:widowControl w:val="0"/>
              <w:autoSpaceDE w:val="0"/>
              <w:autoSpaceDN w:val="0"/>
              <w:adjustRightInd w:val="0"/>
              <w:jc w:val="both"/>
            </w:pPr>
          </w:p>
        </w:tc>
      </w:tr>
      <w:tr w:rsidR="00810FC6" w:rsidRPr="00EA18B3" w14:paraId="0F6E0290" w14:textId="77777777" w:rsidTr="00E42C90">
        <w:tc>
          <w:tcPr>
            <w:tcW w:w="534" w:type="dxa"/>
          </w:tcPr>
          <w:p w14:paraId="43BD71FF" w14:textId="77777777" w:rsidR="00810FC6" w:rsidRPr="00EA18B3" w:rsidRDefault="00810FC6" w:rsidP="00BB411D"/>
        </w:tc>
        <w:tc>
          <w:tcPr>
            <w:tcW w:w="8708" w:type="dxa"/>
          </w:tcPr>
          <w:p w14:paraId="55CB0B0B" w14:textId="77777777" w:rsidR="00810FC6" w:rsidRPr="00EA18B3" w:rsidRDefault="00810FC6" w:rsidP="00810FC6">
            <w:pPr>
              <w:widowControl w:val="0"/>
              <w:autoSpaceDE w:val="0"/>
              <w:autoSpaceDN w:val="0"/>
              <w:adjustRightInd w:val="0"/>
              <w:jc w:val="both"/>
              <w:rPr>
                <w:bCs/>
              </w:rPr>
            </w:pPr>
            <w:r w:rsidRPr="00EA18B3">
              <w:t>The course content has been developed in accordance with the requirements of the Royal Institute of Chartered Surveyors (RICS) and Chartered Institute of Building (CIOB) for the purpose of accreditation. For the final award, the student will achieve academic and professional standards as laid-out in the QAA Benchmark Statement relevant to Construction, Property and Surveying, RICS professional requirements and CIOB education framework.</w:t>
            </w:r>
          </w:p>
          <w:p w14:paraId="697382CE" w14:textId="77777777" w:rsidR="00810FC6" w:rsidRPr="00EA18B3" w:rsidRDefault="00810FC6" w:rsidP="00810FC6">
            <w:pPr>
              <w:widowControl w:val="0"/>
              <w:autoSpaceDE w:val="0"/>
              <w:autoSpaceDN w:val="0"/>
              <w:adjustRightInd w:val="0"/>
              <w:jc w:val="both"/>
            </w:pPr>
          </w:p>
        </w:tc>
      </w:tr>
      <w:tr w:rsidR="00810FC6" w:rsidRPr="00EA18B3" w14:paraId="5BEF81CD" w14:textId="77777777" w:rsidTr="00E42C90">
        <w:tc>
          <w:tcPr>
            <w:tcW w:w="534" w:type="dxa"/>
          </w:tcPr>
          <w:p w14:paraId="0A650D1B" w14:textId="77777777" w:rsidR="00810FC6" w:rsidRPr="00EA18B3" w:rsidRDefault="00810FC6" w:rsidP="00BB411D"/>
        </w:tc>
        <w:tc>
          <w:tcPr>
            <w:tcW w:w="8708" w:type="dxa"/>
          </w:tcPr>
          <w:p w14:paraId="61B48086" w14:textId="77777777" w:rsidR="00810FC6" w:rsidRPr="00EA18B3" w:rsidRDefault="00810FC6" w:rsidP="00810FC6">
            <w:pPr>
              <w:widowControl w:val="0"/>
              <w:autoSpaceDE w:val="0"/>
              <w:autoSpaceDN w:val="0"/>
              <w:adjustRightInd w:val="0"/>
              <w:jc w:val="both"/>
            </w:pPr>
            <w:r w:rsidRPr="00EA18B3">
              <w:t>The aims of the programme are:</w:t>
            </w:r>
          </w:p>
          <w:p w14:paraId="64B38BF7" w14:textId="77777777" w:rsidR="00810FC6" w:rsidRPr="00EA18B3" w:rsidRDefault="00810FC6" w:rsidP="00810FC6"/>
          <w:p w14:paraId="570D6329" w14:textId="77777777" w:rsidR="00810FC6" w:rsidRPr="00EA18B3" w:rsidRDefault="00810FC6" w:rsidP="00810FC6">
            <w:pPr>
              <w:numPr>
                <w:ilvl w:val="0"/>
                <w:numId w:val="1"/>
              </w:numPr>
            </w:pPr>
            <w:r w:rsidRPr="00EA18B3">
              <w:t>To provide knowledge and understanding of construction project management practices and approaches, including traditional and Lean Construction based approaches</w:t>
            </w:r>
          </w:p>
          <w:p w14:paraId="37A21355" w14:textId="77777777" w:rsidR="00810FC6" w:rsidRPr="00EA18B3" w:rsidRDefault="00810FC6" w:rsidP="00810FC6">
            <w:pPr>
              <w:numPr>
                <w:ilvl w:val="0"/>
                <w:numId w:val="1"/>
              </w:numPr>
            </w:pPr>
            <w:r w:rsidRPr="00EA18B3">
              <w:lastRenderedPageBreak/>
              <w:t>To develop the ability to respond to project challenges in terms of value, costs and schedule, thereby presented in a highly competent and creative manner</w:t>
            </w:r>
          </w:p>
          <w:p w14:paraId="5FCC6BE2" w14:textId="77777777" w:rsidR="00810FC6" w:rsidRPr="00EA18B3" w:rsidRDefault="00810FC6" w:rsidP="00810FC6">
            <w:pPr>
              <w:numPr>
                <w:ilvl w:val="0"/>
                <w:numId w:val="1"/>
              </w:numPr>
            </w:pPr>
            <w:r w:rsidRPr="00EA18B3">
              <w:t>To provide a thorough grounding on relevant management skills necessary to deliver value to clients</w:t>
            </w:r>
          </w:p>
          <w:p w14:paraId="4053AC4C" w14:textId="77777777" w:rsidR="00810FC6" w:rsidRPr="00EA18B3" w:rsidRDefault="00810FC6" w:rsidP="00810FC6">
            <w:pPr>
              <w:numPr>
                <w:ilvl w:val="0"/>
                <w:numId w:val="1"/>
              </w:numPr>
            </w:pPr>
            <w:r w:rsidRPr="00EA18B3">
              <w:t xml:space="preserve">To analyse and evaluate the technical, professional and administrative issues in the context of construction project management </w:t>
            </w:r>
          </w:p>
          <w:p w14:paraId="6505A85D" w14:textId="77777777" w:rsidR="00810FC6" w:rsidRPr="00EA18B3" w:rsidRDefault="00810FC6" w:rsidP="00810FC6">
            <w:pPr>
              <w:numPr>
                <w:ilvl w:val="0"/>
                <w:numId w:val="1"/>
              </w:numPr>
            </w:pPr>
            <w:r w:rsidRPr="00EA18B3">
              <w:t>To equip students with the latest digital technology skills emerged in the construction industry, including Building Information Modelling (BIM), and an understanding of how it impacts construction project management practices</w:t>
            </w:r>
          </w:p>
          <w:p w14:paraId="2518DFF0" w14:textId="77777777" w:rsidR="00810FC6" w:rsidRPr="00EA18B3" w:rsidRDefault="00810FC6" w:rsidP="00810FC6">
            <w:pPr>
              <w:numPr>
                <w:ilvl w:val="0"/>
                <w:numId w:val="1"/>
              </w:numPr>
              <w:tabs>
                <w:tab w:val="right" w:pos="993"/>
                <w:tab w:val="left" w:pos="1440"/>
                <w:tab w:val="right" w:leader="dot" w:pos="7938"/>
              </w:tabs>
              <w:jc w:val="both"/>
            </w:pPr>
            <w:r w:rsidRPr="00EA18B3">
              <w:t xml:space="preserve">To </w:t>
            </w:r>
            <w:r w:rsidR="00711734" w:rsidRPr="00EA18B3">
              <w:t xml:space="preserve">critically </w:t>
            </w:r>
            <w:r w:rsidRPr="00EA18B3">
              <w:t>evaluate practices related to the management of resources throughout the life-cycle of a construction project</w:t>
            </w:r>
          </w:p>
          <w:p w14:paraId="4653C018" w14:textId="77777777" w:rsidR="00810FC6" w:rsidRPr="00EA18B3" w:rsidRDefault="00810FC6" w:rsidP="00810FC6">
            <w:pPr>
              <w:numPr>
                <w:ilvl w:val="0"/>
                <w:numId w:val="1"/>
              </w:numPr>
            </w:pPr>
            <w:r w:rsidRPr="00EA18B3">
              <w:t>To encourage students to develop transferable skills through the evaluation and application of knowledge and understanding in the area of construction project management.</w:t>
            </w:r>
          </w:p>
          <w:p w14:paraId="15FD449E" w14:textId="7C3B6A6B" w:rsidR="00810FC6" w:rsidRPr="00EA18B3" w:rsidRDefault="00810FC6" w:rsidP="00056CED">
            <w:pPr>
              <w:numPr>
                <w:ilvl w:val="0"/>
                <w:numId w:val="1"/>
              </w:numPr>
            </w:pPr>
            <w:r w:rsidRPr="00EA18B3">
              <w:t>To recognise the standards of professionalism required by the industry, and prepare students to competently operate within the industry and qualify as full member</w:t>
            </w:r>
            <w:r w:rsidR="00E66D47" w:rsidRPr="00EA18B3">
              <w:t>s</w:t>
            </w:r>
            <w:r w:rsidRPr="00EA18B3">
              <w:t xml:space="preserve"> of professional bodies, such as RICS and CIOB.</w:t>
            </w:r>
          </w:p>
          <w:p w14:paraId="303E2A74" w14:textId="77777777" w:rsidR="00810FC6" w:rsidRPr="00EA18B3" w:rsidRDefault="00810FC6" w:rsidP="00810FC6">
            <w:pPr>
              <w:widowControl w:val="0"/>
              <w:autoSpaceDE w:val="0"/>
              <w:autoSpaceDN w:val="0"/>
              <w:adjustRightInd w:val="0"/>
              <w:jc w:val="both"/>
            </w:pPr>
          </w:p>
        </w:tc>
      </w:tr>
    </w:tbl>
    <w:p w14:paraId="0E537143" w14:textId="77777777" w:rsidR="00BB411D" w:rsidRPr="00EA18B3" w:rsidRDefault="00BB411D" w:rsidP="00BB411D">
      <w:pPr>
        <w:spacing w:after="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34"/>
        <w:gridCol w:w="8708"/>
      </w:tblGrid>
      <w:tr w:rsidR="00810FC6" w:rsidRPr="00EA18B3" w14:paraId="22913EC2" w14:textId="77777777" w:rsidTr="00E42C90">
        <w:tc>
          <w:tcPr>
            <w:tcW w:w="534" w:type="dxa"/>
          </w:tcPr>
          <w:p w14:paraId="322CDE5F" w14:textId="77777777" w:rsidR="00810FC6" w:rsidRPr="00EA18B3" w:rsidRDefault="00810FC6" w:rsidP="00BB411D">
            <w:r w:rsidRPr="00EA18B3">
              <w:rPr>
                <w:b/>
              </w:rPr>
              <w:t>12</w:t>
            </w:r>
          </w:p>
        </w:tc>
        <w:tc>
          <w:tcPr>
            <w:tcW w:w="8708" w:type="dxa"/>
          </w:tcPr>
          <w:p w14:paraId="7E5BC3D7" w14:textId="77777777" w:rsidR="00810FC6" w:rsidRPr="00EA18B3" w:rsidRDefault="00810FC6" w:rsidP="00BB411D">
            <w:pPr>
              <w:rPr>
                <w:b/>
              </w:rPr>
            </w:pPr>
            <w:r w:rsidRPr="00EA18B3">
              <w:rPr>
                <w:b/>
              </w:rPr>
              <w:t>Intended Learning Outcomes</w:t>
            </w:r>
          </w:p>
          <w:p w14:paraId="21750D70" w14:textId="77777777" w:rsidR="00810FC6" w:rsidRPr="00EA18B3" w:rsidRDefault="00810FC6" w:rsidP="00BB411D"/>
        </w:tc>
      </w:tr>
      <w:tr w:rsidR="00810FC6" w:rsidRPr="00EA18B3" w14:paraId="64522F5F" w14:textId="77777777" w:rsidTr="00E42C90">
        <w:tc>
          <w:tcPr>
            <w:tcW w:w="534" w:type="dxa"/>
          </w:tcPr>
          <w:p w14:paraId="39214D60" w14:textId="77777777" w:rsidR="00810FC6" w:rsidRPr="00EA18B3" w:rsidRDefault="00810FC6" w:rsidP="00BB411D"/>
        </w:tc>
        <w:tc>
          <w:tcPr>
            <w:tcW w:w="8708" w:type="dxa"/>
          </w:tcPr>
          <w:p w14:paraId="2443003D" w14:textId="77777777" w:rsidR="00810FC6" w:rsidRPr="00695ABD" w:rsidRDefault="00810FC6" w:rsidP="00810FC6">
            <w:r w:rsidRPr="00695ABD">
              <w:t>The course provides opportunities for students to develop and demonstrate knowledge and understanding, skills, qualities and other attributes in the following areas:</w:t>
            </w:r>
          </w:p>
          <w:p w14:paraId="4DA23EDB" w14:textId="495218F0" w:rsidR="005117E9" w:rsidRPr="00695ABD" w:rsidRDefault="005117E9" w:rsidP="00810FC6">
            <w:r w:rsidRPr="00695ABD">
              <w:t>(see appendix for module mapping).</w:t>
            </w:r>
          </w:p>
        </w:tc>
      </w:tr>
    </w:tbl>
    <w:p w14:paraId="3FF04B38" w14:textId="77777777" w:rsidR="00810FC6" w:rsidRPr="00EA18B3" w:rsidRDefault="00810FC6" w:rsidP="00BB411D">
      <w:pPr>
        <w:spacing w:after="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242"/>
      </w:tblGrid>
      <w:tr w:rsidR="00810FC6" w:rsidRPr="00EA18B3" w14:paraId="5617F602" w14:textId="77777777" w:rsidTr="00E42C90">
        <w:tc>
          <w:tcPr>
            <w:tcW w:w="9242" w:type="dxa"/>
          </w:tcPr>
          <w:bookmarkStart w:id="0" w:name="Text6"/>
          <w:p w14:paraId="008278EB" w14:textId="77777777" w:rsidR="00810FC6" w:rsidRPr="00EA18B3" w:rsidRDefault="00810FC6" w:rsidP="00810FC6">
            <w:pPr>
              <w:jc w:val="center"/>
              <w:rPr>
                <w:b/>
                <w:i/>
              </w:rPr>
            </w:pPr>
            <w:r w:rsidRPr="00EA18B3">
              <w:rPr>
                <w:b/>
                <w:i/>
              </w:rPr>
              <w:fldChar w:fldCharType="begin">
                <w:ffData>
                  <w:name w:val="Text6"/>
                  <w:enabled/>
                  <w:calcOnExit w:val="0"/>
                  <w:textInput>
                    <w:default w:val="Knowledge and Understanding"/>
                  </w:textInput>
                </w:ffData>
              </w:fldChar>
            </w:r>
            <w:r w:rsidRPr="00EA18B3">
              <w:rPr>
                <w:b/>
                <w:i/>
              </w:rPr>
              <w:instrText xml:space="preserve"> FORMTEXT </w:instrText>
            </w:r>
            <w:r w:rsidRPr="00EA18B3">
              <w:rPr>
                <w:b/>
                <w:i/>
              </w:rPr>
            </w:r>
            <w:r w:rsidRPr="00EA18B3">
              <w:rPr>
                <w:b/>
                <w:i/>
              </w:rPr>
              <w:fldChar w:fldCharType="separate"/>
            </w:r>
            <w:r w:rsidRPr="00EA18B3">
              <w:rPr>
                <w:b/>
                <w:i/>
                <w:noProof/>
              </w:rPr>
              <w:t>Knowledge and Understanding</w:t>
            </w:r>
            <w:r w:rsidRPr="00EA18B3">
              <w:rPr>
                <w:b/>
                <w:i/>
              </w:rPr>
              <w:fldChar w:fldCharType="end"/>
            </w:r>
            <w:bookmarkEnd w:id="0"/>
          </w:p>
          <w:p w14:paraId="28656D1F" w14:textId="77777777" w:rsidR="00810FC6" w:rsidRPr="00EA18B3" w:rsidRDefault="00810FC6" w:rsidP="00810FC6">
            <w:pPr>
              <w:jc w:val="center"/>
            </w:pPr>
          </w:p>
        </w:tc>
      </w:tr>
      <w:tr w:rsidR="00810FC6" w:rsidRPr="00EA18B3" w14:paraId="272B916E" w14:textId="77777777" w:rsidTr="00E42C90">
        <w:tc>
          <w:tcPr>
            <w:tcW w:w="9242" w:type="dxa"/>
          </w:tcPr>
          <w:p w14:paraId="70459576" w14:textId="77777777" w:rsidR="00810FC6" w:rsidRPr="00EA18B3" w:rsidRDefault="00810FC6" w:rsidP="00810FC6">
            <w:pPr>
              <w:pStyle w:val="ListParagraph"/>
              <w:numPr>
                <w:ilvl w:val="0"/>
                <w:numId w:val="2"/>
              </w:numPr>
              <w:tabs>
                <w:tab w:val="clear" w:pos="360"/>
                <w:tab w:val="clear" w:pos="720"/>
                <w:tab w:val="clear" w:pos="1080"/>
                <w:tab w:val="clear" w:pos="1440"/>
                <w:tab w:val="left" w:pos="394"/>
              </w:tabs>
              <w:jc w:val="both"/>
              <w:rPr>
                <w:b/>
                <w:bCs w:val="0"/>
                <w:i/>
                <w:iCs/>
                <w:color w:val="auto"/>
                <w:sz w:val="22"/>
                <w:szCs w:val="22"/>
              </w:rPr>
            </w:pPr>
            <w:r w:rsidRPr="00EA18B3">
              <w:rPr>
                <w:color w:val="auto"/>
                <w:sz w:val="22"/>
                <w:szCs w:val="22"/>
              </w:rPr>
              <w:t>The key concepts, theories and principles used in construction project management, including construction processes, techniques and materials; physical and financial appraisal of buildings; legal principles; economic theory; performance of buildings; resource management;</w:t>
            </w:r>
            <w:r w:rsidR="00711734" w:rsidRPr="00EA18B3">
              <w:rPr>
                <w:color w:val="auto"/>
                <w:sz w:val="22"/>
                <w:szCs w:val="22"/>
              </w:rPr>
              <w:t xml:space="preserve"> whole life value</w:t>
            </w:r>
            <w:r w:rsidRPr="00EA18B3">
              <w:rPr>
                <w:color w:val="auto"/>
                <w:sz w:val="22"/>
                <w:szCs w:val="22"/>
              </w:rPr>
              <w:t xml:space="preserve"> and the application of business management theories (F, I, H)</w:t>
            </w:r>
          </w:p>
          <w:p w14:paraId="3883B339" w14:textId="09F5CCAD" w:rsidR="00810FC6" w:rsidRPr="00EA18B3" w:rsidRDefault="00810FC6" w:rsidP="00810FC6">
            <w:pPr>
              <w:pStyle w:val="ListParagraph"/>
              <w:numPr>
                <w:ilvl w:val="0"/>
                <w:numId w:val="2"/>
              </w:numPr>
              <w:tabs>
                <w:tab w:val="clear" w:pos="360"/>
                <w:tab w:val="clear" w:pos="720"/>
                <w:tab w:val="clear" w:pos="1080"/>
                <w:tab w:val="clear" w:pos="1440"/>
                <w:tab w:val="left" w:pos="394"/>
              </w:tabs>
              <w:jc w:val="both"/>
              <w:rPr>
                <w:b/>
                <w:bCs w:val="0"/>
                <w:i/>
                <w:iCs/>
                <w:color w:val="auto"/>
                <w:sz w:val="22"/>
                <w:szCs w:val="22"/>
              </w:rPr>
            </w:pPr>
            <w:r w:rsidRPr="00EA18B3">
              <w:rPr>
                <w:color w:val="auto"/>
                <w:sz w:val="22"/>
                <w:szCs w:val="22"/>
              </w:rPr>
              <w:t>Traditional and innovative methods of building construction, adaptation, r</w:t>
            </w:r>
            <w:r w:rsidR="00DB7196">
              <w:rPr>
                <w:color w:val="auto"/>
                <w:sz w:val="22"/>
                <w:szCs w:val="22"/>
              </w:rPr>
              <w:t>etrofit and deconstruction (I</w:t>
            </w:r>
            <w:r w:rsidRPr="00EA18B3">
              <w:rPr>
                <w:color w:val="auto"/>
                <w:sz w:val="22"/>
                <w:szCs w:val="22"/>
              </w:rPr>
              <w:t>)</w:t>
            </w:r>
          </w:p>
          <w:p w14:paraId="2F7F6627" w14:textId="77777777" w:rsidR="00810FC6" w:rsidRPr="00EA18B3" w:rsidRDefault="00810FC6" w:rsidP="00810FC6">
            <w:pPr>
              <w:numPr>
                <w:ilvl w:val="0"/>
                <w:numId w:val="2"/>
              </w:numPr>
              <w:tabs>
                <w:tab w:val="left" w:pos="394"/>
              </w:tabs>
              <w:jc w:val="both"/>
              <w:rPr>
                <w:b/>
                <w:bCs/>
                <w:i/>
                <w:iCs/>
              </w:rPr>
            </w:pPr>
            <w:r w:rsidRPr="00EA18B3">
              <w:t xml:space="preserve">The context in which building, construction project management processes operate, including the legal; business; social; economic; health and safety; </w:t>
            </w:r>
            <w:r w:rsidR="00711734" w:rsidRPr="00EA18B3">
              <w:t xml:space="preserve">security; </w:t>
            </w:r>
            <w:r w:rsidRPr="00EA18B3">
              <w:t>cultural; technological; physical; environmental; and global influences on its specialism  (F, I, H)</w:t>
            </w:r>
          </w:p>
          <w:p w14:paraId="28EC91AB" w14:textId="77777777" w:rsidR="00810FC6" w:rsidRPr="00EA18B3" w:rsidRDefault="00810FC6" w:rsidP="00810FC6">
            <w:pPr>
              <w:numPr>
                <w:ilvl w:val="0"/>
                <w:numId w:val="2"/>
              </w:numPr>
              <w:tabs>
                <w:tab w:val="left" w:pos="394"/>
              </w:tabs>
              <w:jc w:val="both"/>
              <w:rPr>
                <w:b/>
                <w:bCs/>
                <w:i/>
                <w:iCs/>
              </w:rPr>
            </w:pPr>
            <w:r w:rsidRPr="00EA18B3">
              <w:t>Experience of the digital technologies and BIM tools that supports construction project management functions (F, I, H)</w:t>
            </w:r>
            <w:r w:rsidRPr="00EA18B3">
              <w:rPr>
                <w:rFonts w:ascii="MS Gothic" w:eastAsia="MS Gothic" w:hAnsi="MS Gothic" w:cs="MS Gothic" w:hint="eastAsia"/>
              </w:rPr>
              <w:t> </w:t>
            </w:r>
          </w:p>
          <w:p w14:paraId="169D26BD" w14:textId="77777777" w:rsidR="00810FC6" w:rsidRPr="00EA18B3" w:rsidRDefault="00810FC6" w:rsidP="00810FC6">
            <w:pPr>
              <w:pStyle w:val="ListParagraph"/>
              <w:numPr>
                <w:ilvl w:val="0"/>
                <w:numId w:val="2"/>
              </w:numPr>
              <w:tabs>
                <w:tab w:val="clear" w:pos="360"/>
                <w:tab w:val="clear" w:pos="720"/>
                <w:tab w:val="clear" w:pos="1080"/>
                <w:tab w:val="clear" w:pos="1440"/>
                <w:tab w:val="left" w:pos="394"/>
              </w:tabs>
              <w:jc w:val="both"/>
              <w:rPr>
                <w:b/>
                <w:bCs w:val="0"/>
                <w:i/>
                <w:iCs/>
                <w:color w:val="auto"/>
                <w:sz w:val="22"/>
                <w:szCs w:val="22"/>
              </w:rPr>
            </w:pPr>
            <w:r w:rsidRPr="00EA18B3">
              <w:rPr>
                <w:color w:val="auto"/>
                <w:sz w:val="22"/>
                <w:szCs w:val="22"/>
              </w:rPr>
              <w:t xml:space="preserve">The regulatory systems within which construction project management professions operate, for example, the planning and building control systems and their implications </w:t>
            </w:r>
            <w:r w:rsidRPr="00EA18B3">
              <w:rPr>
                <w:rFonts w:ascii="MS Gothic" w:eastAsia="MS Gothic" w:hAnsi="MS Gothic" w:cs="MS Gothic" w:hint="eastAsia"/>
                <w:color w:val="auto"/>
                <w:sz w:val="22"/>
                <w:szCs w:val="22"/>
              </w:rPr>
              <w:t> </w:t>
            </w:r>
            <w:r w:rsidRPr="00EA18B3">
              <w:rPr>
                <w:color w:val="auto"/>
                <w:sz w:val="22"/>
                <w:szCs w:val="22"/>
              </w:rPr>
              <w:t>(I, H)</w:t>
            </w:r>
            <w:r w:rsidRPr="00EA18B3">
              <w:rPr>
                <w:rFonts w:ascii="MS Gothic" w:eastAsia="MS Gothic" w:hAnsi="MS Gothic" w:cs="MS Gothic" w:hint="eastAsia"/>
                <w:color w:val="auto"/>
                <w:sz w:val="22"/>
                <w:szCs w:val="22"/>
              </w:rPr>
              <w:t> </w:t>
            </w:r>
          </w:p>
          <w:p w14:paraId="25E3DD6E" w14:textId="77777777" w:rsidR="00810FC6" w:rsidRPr="00EA18B3" w:rsidRDefault="00810FC6" w:rsidP="00810FC6">
            <w:pPr>
              <w:numPr>
                <w:ilvl w:val="0"/>
                <w:numId w:val="2"/>
              </w:numPr>
              <w:tabs>
                <w:tab w:val="left" w:pos="394"/>
              </w:tabs>
              <w:jc w:val="both"/>
              <w:rPr>
                <w:b/>
                <w:bCs/>
                <w:i/>
                <w:iCs/>
              </w:rPr>
            </w:pPr>
            <w:r w:rsidRPr="00EA18B3">
              <w:t>Awareness of contemporary issues facing the profession and driving change within it, for example, Lean Construction and the sustainability/environmental agenda</w:t>
            </w:r>
            <w:r w:rsidRPr="00EA18B3">
              <w:rPr>
                <w:rFonts w:ascii="MS Gothic" w:eastAsia="MS Gothic" w:hAnsi="MS Gothic" w:cs="MS Gothic" w:hint="eastAsia"/>
              </w:rPr>
              <w:t> </w:t>
            </w:r>
            <w:r w:rsidRPr="00EA18B3">
              <w:t xml:space="preserve"> (I, H)</w:t>
            </w:r>
            <w:r w:rsidRPr="00EA18B3">
              <w:rPr>
                <w:rFonts w:ascii="MS Gothic" w:eastAsia="MS Gothic" w:hAnsi="MS Gothic" w:cs="MS Gothic" w:hint="eastAsia"/>
              </w:rPr>
              <w:t> </w:t>
            </w:r>
          </w:p>
          <w:p w14:paraId="31B2845A" w14:textId="77777777" w:rsidR="00810FC6" w:rsidRPr="00EA18B3" w:rsidRDefault="00810FC6" w:rsidP="00BB411D">
            <w:pPr>
              <w:numPr>
                <w:ilvl w:val="0"/>
                <w:numId w:val="2"/>
              </w:numPr>
              <w:tabs>
                <w:tab w:val="left" w:pos="394"/>
              </w:tabs>
              <w:jc w:val="both"/>
              <w:rPr>
                <w:b/>
                <w:bCs/>
                <w:i/>
                <w:iCs/>
              </w:rPr>
            </w:pPr>
            <w:r w:rsidRPr="00EA18B3">
              <w:t xml:space="preserve">Professional ethics, conflict avoidance/dispute resolution; ethics impact on the operation of the profession and their influence on society, communities and the stakeholders at large </w:t>
            </w:r>
            <w:r w:rsidRPr="00EA18B3">
              <w:rPr>
                <w:rFonts w:ascii="MS Gothic" w:eastAsia="MS Gothic" w:hAnsi="MS Gothic" w:cs="MS Gothic" w:hint="eastAsia"/>
              </w:rPr>
              <w:t> </w:t>
            </w:r>
            <w:r w:rsidRPr="00EA18B3">
              <w:t>(I, H)</w:t>
            </w:r>
            <w:r w:rsidRPr="00EA18B3">
              <w:rPr>
                <w:rFonts w:ascii="MS Gothic" w:eastAsia="MS Gothic" w:hAnsi="MS Gothic" w:cs="MS Gothic" w:hint="eastAsia"/>
              </w:rPr>
              <w:t> </w:t>
            </w:r>
          </w:p>
          <w:p w14:paraId="288C3DCC" w14:textId="77777777" w:rsidR="00810FC6" w:rsidRPr="00EA18B3" w:rsidRDefault="00810FC6" w:rsidP="00810FC6">
            <w:pPr>
              <w:tabs>
                <w:tab w:val="left" w:pos="394"/>
              </w:tabs>
              <w:ind w:left="720"/>
              <w:jc w:val="both"/>
              <w:rPr>
                <w:b/>
                <w:bCs/>
                <w:i/>
                <w:iCs/>
              </w:rPr>
            </w:pPr>
          </w:p>
        </w:tc>
      </w:tr>
    </w:tbl>
    <w:p w14:paraId="4D76E607" w14:textId="617E6A66" w:rsidR="00810FC6" w:rsidRDefault="00810FC6" w:rsidP="00BB411D">
      <w:pPr>
        <w:spacing w:after="0"/>
      </w:pPr>
    </w:p>
    <w:p w14:paraId="49C4C0D7" w14:textId="77777777" w:rsidR="000E5214" w:rsidRPr="00EA18B3" w:rsidRDefault="000E5214" w:rsidP="00BB411D">
      <w:pPr>
        <w:spacing w:after="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242"/>
      </w:tblGrid>
      <w:tr w:rsidR="00810FC6" w:rsidRPr="00EA18B3" w14:paraId="4C2F23BE" w14:textId="77777777" w:rsidTr="00E42C90">
        <w:tc>
          <w:tcPr>
            <w:tcW w:w="9242" w:type="dxa"/>
          </w:tcPr>
          <w:p w14:paraId="656375CE" w14:textId="77777777" w:rsidR="00810FC6" w:rsidRPr="00EA18B3" w:rsidRDefault="00886295" w:rsidP="00810FC6">
            <w:pPr>
              <w:jc w:val="center"/>
              <w:rPr>
                <w:b/>
                <w:i/>
              </w:rPr>
            </w:pPr>
            <w:r w:rsidRPr="00EA18B3">
              <w:rPr>
                <w:b/>
                <w:i/>
              </w:rPr>
              <w:fldChar w:fldCharType="begin">
                <w:ffData>
                  <w:name w:val=""/>
                  <w:enabled/>
                  <w:calcOnExit w:val="0"/>
                  <w:textInput>
                    <w:default w:val="Professional Practical Skills"/>
                  </w:textInput>
                </w:ffData>
              </w:fldChar>
            </w:r>
            <w:r w:rsidRPr="00EA18B3">
              <w:rPr>
                <w:b/>
                <w:i/>
              </w:rPr>
              <w:instrText xml:space="preserve"> FORMTEXT </w:instrText>
            </w:r>
            <w:r w:rsidRPr="00EA18B3">
              <w:rPr>
                <w:b/>
                <w:i/>
              </w:rPr>
            </w:r>
            <w:r w:rsidRPr="00EA18B3">
              <w:rPr>
                <w:b/>
                <w:i/>
              </w:rPr>
              <w:fldChar w:fldCharType="separate"/>
            </w:r>
            <w:r w:rsidRPr="00EA18B3">
              <w:rPr>
                <w:b/>
                <w:i/>
                <w:noProof/>
              </w:rPr>
              <w:t>Professional Practical Skills</w:t>
            </w:r>
            <w:r w:rsidRPr="00EA18B3">
              <w:rPr>
                <w:b/>
                <w:i/>
              </w:rPr>
              <w:fldChar w:fldCharType="end"/>
            </w:r>
          </w:p>
          <w:p w14:paraId="33AB42D1" w14:textId="77777777" w:rsidR="00886295" w:rsidRPr="00EA18B3" w:rsidRDefault="00886295" w:rsidP="00810FC6">
            <w:pPr>
              <w:jc w:val="center"/>
            </w:pPr>
          </w:p>
        </w:tc>
      </w:tr>
      <w:tr w:rsidR="00810FC6" w:rsidRPr="00EA18B3" w14:paraId="2DCD948C" w14:textId="77777777" w:rsidTr="00E42C90">
        <w:tc>
          <w:tcPr>
            <w:tcW w:w="9242" w:type="dxa"/>
          </w:tcPr>
          <w:p w14:paraId="477B055E" w14:textId="2C6CF8BD" w:rsidR="00886295" w:rsidRPr="00EA18B3" w:rsidRDefault="00711734" w:rsidP="00886295">
            <w:pPr>
              <w:numPr>
                <w:ilvl w:val="0"/>
                <w:numId w:val="3"/>
              </w:numPr>
              <w:tabs>
                <w:tab w:val="left" w:pos="394"/>
              </w:tabs>
              <w:jc w:val="both"/>
              <w:rPr>
                <w:b/>
                <w:bCs/>
                <w:i/>
                <w:iCs/>
              </w:rPr>
            </w:pPr>
            <w:r w:rsidRPr="00EA18B3">
              <w:t>Critical e</w:t>
            </w:r>
            <w:r w:rsidR="00886295" w:rsidRPr="00EA18B3">
              <w:t xml:space="preserve">valuation of arguments and evidence and the application of these to construction project management contexts </w:t>
            </w:r>
            <w:r w:rsidR="00886295" w:rsidRPr="00EA18B3">
              <w:rPr>
                <w:rFonts w:ascii="MS Gothic" w:hAnsi="MS Gothic" w:cs="MS Gothic"/>
              </w:rPr>
              <w:t> </w:t>
            </w:r>
            <w:r w:rsidR="00886295" w:rsidRPr="00EA18B3">
              <w:t>(F, I, H)</w:t>
            </w:r>
          </w:p>
          <w:p w14:paraId="5589BCB7" w14:textId="77777777" w:rsidR="00886295" w:rsidRPr="00EA18B3" w:rsidRDefault="00886295" w:rsidP="00886295">
            <w:pPr>
              <w:numPr>
                <w:ilvl w:val="0"/>
                <w:numId w:val="3"/>
              </w:numPr>
              <w:tabs>
                <w:tab w:val="left" w:pos="394"/>
              </w:tabs>
              <w:jc w:val="both"/>
              <w:rPr>
                <w:b/>
                <w:bCs/>
                <w:i/>
                <w:iCs/>
              </w:rPr>
            </w:pPr>
            <w:r w:rsidRPr="00EA18B3">
              <w:lastRenderedPageBreak/>
              <w:t>Proficiency in the application of task management and problem solving (F, I, H)</w:t>
            </w:r>
          </w:p>
          <w:p w14:paraId="2019A2F5" w14:textId="77777777" w:rsidR="00886295" w:rsidRPr="00EA18B3" w:rsidRDefault="00886295" w:rsidP="00886295">
            <w:pPr>
              <w:numPr>
                <w:ilvl w:val="0"/>
                <w:numId w:val="3"/>
              </w:numPr>
              <w:tabs>
                <w:tab w:val="left" w:pos="394"/>
              </w:tabs>
              <w:jc w:val="both"/>
              <w:rPr>
                <w:b/>
                <w:bCs/>
                <w:i/>
                <w:iCs/>
              </w:rPr>
            </w:pPr>
            <w:r w:rsidRPr="00EA18B3">
              <w:t>Locate, extract and analyse data from multiple construction related sources, (F, I, H)</w:t>
            </w:r>
          </w:p>
          <w:p w14:paraId="128D48C1" w14:textId="77777777" w:rsidR="00886295" w:rsidRPr="00EA18B3" w:rsidRDefault="00886295" w:rsidP="00886295">
            <w:pPr>
              <w:numPr>
                <w:ilvl w:val="0"/>
                <w:numId w:val="3"/>
              </w:numPr>
              <w:tabs>
                <w:tab w:val="left" w:pos="394"/>
              </w:tabs>
              <w:jc w:val="both"/>
              <w:rPr>
                <w:b/>
                <w:bCs/>
                <w:i/>
                <w:iCs/>
              </w:rPr>
            </w:pPr>
            <w:r w:rsidRPr="00EA18B3">
              <w:t>Use effectively project management related ICT tools (including BIM based tools)</w:t>
            </w:r>
            <w:r w:rsidRPr="00EA18B3">
              <w:rPr>
                <w:rFonts w:ascii="MS Gothic" w:hAnsi="MS Gothic" w:cs="MS Gothic"/>
              </w:rPr>
              <w:t>  </w:t>
            </w:r>
            <w:r w:rsidRPr="00EA18B3">
              <w:t xml:space="preserve"> (F, I, H)</w:t>
            </w:r>
          </w:p>
          <w:p w14:paraId="512CCCFC" w14:textId="77777777" w:rsidR="00886295" w:rsidRPr="00EA18B3" w:rsidRDefault="00886295" w:rsidP="00886295">
            <w:pPr>
              <w:numPr>
                <w:ilvl w:val="0"/>
                <w:numId w:val="3"/>
              </w:numPr>
              <w:tabs>
                <w:tab w:val="left" w:pos="394"/>
              </w:tabs>
              <w:jc w:val="both"/>
              <w:rPr>
                <w:b/>
                <w:bCs/>
                <w:i/>
                <w:iCs/>
              </w:rPr>
            </w:pPr>
            <w:r w:rsidRPr="00EA18B3">
              <w:t>Gather and summarise legal and other documents, citing evidence and make judgements. (F, I, H)</w:t>
            </w:r>
          </w:p>
          <w:p w14:paraId="3EC0B437" w14:textId="77777777" w:rsidR="00886295" w:rsidRPr="00EA18B3" w:rsidRDefault="00886295" w:rsidP="00886295">
            <w:pPr>
              <w:numPr>
                <w:ilvl w:val="0"/>
                <w:numId w:val="3"/>
              </w:numPr>
              <w:tabs>
                <w:tab w:val="left" w:pos="394"/>
              </w:tabs>
              <w:jc w:val="both"/>
              <w:rPr>
                <w:b/>
                <w:bCs/>
                <w:i/>
                <w:iCs/>
              </w:rPr>
            </w:pPr>
            <w:r w:rsidRPr="00EA18B3">
              <w:t xml:space="preserve">Produce professional reports in accordance with published conventions and/or client expectations, including executive summaries </w:t>
            </w:r>
            <w:r w:rsidRPr="00EA18B3">
              <w:rPr>
                <w:rFonts w:ascii="MS Gothic" w:hAnsi="MS Gothic" w:cs="MS Gothic"/>
              </w:rPr>
              <w:t> </w:t>
            </w:r>
            <w:r w:rsidRPr="00EA18B3">
              <w:t>(F, I, H)</w:t>
            </w:r>
          </w:p>
          <w:p w14:paraId="01CE8590" w14:textId="77777777" w:rsidR="00886295" w:rsidRPr="00EA18B3" w:rsidRDefault="00886295" w:rsidP="00886295">
            <w:pPr>
              <w:numPr>
                <w:ilvl w:val="0"/>
                <w:numId w:val="3"/>
              </w:numPr>
              <w:tabs>
                <w:tab w:val="left" w:pos="394"/>
              </w:tabs>
              <w:jc w:val="both"/>
              <w:rPr>
                <w:b/>
                <w:bCs/>
                <w:i/>
                <w:iCs/>
              </w:rPr>
            </w:pPr>
            <w:r w:rsidRPr="00EA18B3">
              <w:t xml:space="preserve">Demonstrate understanding of the significance of professional ethics and accountability. </w:t>
            </w:r>
            <w:r w:rsidRPr="00EA18B3">
              <w:rPr>
                <w:rFonts w:ascii="MS Gothic" w:hAnsi="MS Gothic" w:cs="MS Gothic"/>
              </w:rPr>
              <w:t> </w:t>
            </w:r>
            <w:r w:rsidRPr="00EA18B3">
              <w:t>(I, H)</w:t>
            </w:r>
          </w:p>
          <w:p w14:paraId="6AE6A825" w14:textId="77777777" w:rsidR="00810FC6" w:rsidRPr="00EA18B3" w:rsidRDefault="00810FC6" w:rsidP="00BB411D"/>
        </w:tc>
      </w:tr>
    </w:tbl>
    <w:p w14:paraId="42C88811" w14:textId="77777777" w:rsidR="00810FC6" w:rsidRPr="00EA18B3" w:rsidRDefault="00810FC6" w:rsidP="00BB411D">
      <w:pPr>
        <w:spacing w:after="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242"/>
      </w:tblGrid>
      <w:tr w:rsidR="00886295" w:rsidRPr="00EA18B3" w14:paraId="3EBF8215" w14:textId="77777777" w:rsidTr="00E42C90">
        <w:tc>
          <w:tcPr>
            <w:tcW w:w="9242" w:type="dxa"/>
          </w:tcPr>
          <w:p w14:paraId="2218B969" w14:textId="77777777" w:rsidR="00886295" w:rsidRPr="00EA18B3" w:rsidRDefault="00886295" w:rsidP="00886295">
            <w:pPr>
              <w:jc w:val="center"/>
              <w:rPr>
                <w:b/>
                <w:i/>
              </w:rPr>
            </w:pPr>
            <w:r w:rsidRPr="00EA18B3">
              <w:rPr>
                <w:b/>
                <w:i/>
              </w:rPr>
              <w:fldChar w:fldCharType="begin">
                <w:ffData>
                  <w:name w:val=""/>
                  <w:enabled/>
                  <w:calcOnExit w:val="0"/>
                  <w:textInput>
                    <w:default w:val="Transferrable/Key Skills"/>
                  </w:textInput>
                </w:ffData>
              </w:fldChar>
            </w:r>
            <w:r w:rsidRPr="00EA18B3">
              <w:rPr>
                <w:b/>
                <w:i/>
              </w:rPr>
              <w:instrText xml:space="preserve"> FORMTEXT </w:instrText>
            </w:r>
            <w:r w:rsidRPr="00EA18B3">
              <w:rPr>
                <w:b/>
                <w:i/>
              </w:rPr>
            </w:r>
            <w:r w:rsidRPr="00EA18B3">
              <w:rPr>
                <w:b/>
                <w:i/>
              </w:rPr>
              <w:fldChar w:fldCharType="separate"/>
            </w:r>
            <w:r w:rsidRPr="00EA18B3">
              <w:rPr>
                <w:b/>
                <w:i/>
                <w:noProof/>
              </w:rPr>
              <w:t>Transferrable/Key Skills</w:t>
            </w:r>
            <w:r w:rsidRPr="00EA18B3">
              <w:rPr>
                <w:b/>
                <w:i/>
              </w:rPr>
              <w:fldChar w:fldCharType="end"/>
            </w:r>
          </w:p>
          <w:p w14:paraId="298DC4B1" w14:textId="77777777" w:rsidR="00886295" w:rsidRPr="00EA18B3" w:rsidRDefault="00886295" w:rsidP="00886295">
            <w:pPr>
              <w:jc w:val="center"/>
            </w:pPr>
          </w:p>
        </w:tc>
      </w:tr>
      <w:tr w:rsidR="00886295" w:rsidRPr="00EA18B3" w14:paraId="14A5CE97" w14:textId="77777777" w:rsidTr="00E42C90">
        <w:tc>
          <w:tcPr>
            <w:tcW w:w="9242" w:type="dxa"/>
          </w:tcPr>
          <w:p w14:paraId="53EE39EB" w14:textId="77777777" w:rsidR="00886295" w:rsidRPr="00EA18B3" w:rsidRDefault="00886295" w:rsidP="00886295">
            <w:pPr>
              <w:numPr>
                <w:ilvl w:val="0"/>
                <w:numId w:val="4"/>
              </w:numPr>
              <w:tabs>
                <w:tab w:val="left" w:pos="394"/>
              </w:tabs>
              <w:jc w:val="both"/>
              <w:rPr>
                <w:b/>
                <w:bCs/>
                <w:i/>
                <w:iCs/>
              </w:rPr>
            </w:pPr>
            <w:r w:rsidRPr="00EA18B3">
              <w:t xml:space="preserve">Devise solutions to routine and unfamiliar problems, including collecting, analysing and interpreting data </w:t>
            </w:r>
            <w:r w:rsidRPr="00EA18B3">
              <w:rPr>
                <w:rFonts w:ascii="MS Gothic" w:hAnsi="MS Gothic" w:cs="MS Gothic"/>
              </w:rPr>
              <w:t> </w:t>
            </w:r>
            <w:r w:rsidRPr="00EA18B3">
              <w:t>(F, I, H)</w:t>
            </w:r>
          </w:p>
          <w:p w14:paraId="7530C17D" w14:textId="77777777" w:rsidR="00886295" w:rsidRPr="00EA18B3" w:rsidRDefault="00886295" w:rsidP="00886295">
            <w:pPr>
              <w:numPr>
                <w:ilvl w:val="0"/>
                <w:numId w:val="4"/>
              </w:numPr>
              <w:tabs>
                <w:tab w:val="left" w:pos="394"/>
              </w:tabs>
              <w:jc w:val="both"/>
              <w:rPr>
                <w:b/>
                <w:bCs/>
                <w:i/>
                <w:iCs/>
              </w:rPr>
            </w:pPr>
            <w:r w:rsidRPr="00EA18B3">
              <w:t xml:space="preserve">Develop research skills to aid in the development of a cumulative element of original work </w:t>
            </w:r>
            <w:r w:rsidRPr="00EA18B3">
              <w:rPr>
                <w:rFonts w:ascii="MS Gothic" w:hAnsi="MS Gothic" w:cs="MS Gothic"/>
              </w:rPr>
              <w:t> </w:t>
            </w:r>
            <w:r w:rsidRPr="00EA18B3">
              <w:t>(F, I, H)</w:t>
            </w:r>
          </w:p>
          <w:p w14:paraId="6A7BBF6F" w14:textId="77777777" w:rsidR="00886295" w:rsidRPr="00EA18B3" w:rsidRDefault="00886295" w:rsidP="00886295">
            <w:pPr>
              <w:numPr>
                <w:ilvl w:val="0"/>
                <w:numId w:val="4"/>
              </w:numPr>
              <w:tabs>
                <w:tab w:val="left" w:pos="394"/>
              </w:tabs>
              <w:jc w:val="both"/>
              <w:rPr>
                <w:b/>
                <w:bCs/>
                <w:i/>
                <w:iCs/>
              </w:rPr>
            </w:pPr>
            <w:r w:rsidRPr="00EA18B3">
              <w:t>Work effectively with others within the context of a multidisciplinary team ( I, H)</w:t>
            </w:r>
          </w:p>
          <w:p w14:paraId="286BFC3D" w14:textId="77777777" w:rsidR="00886295" w:rsidRPr="00EA18B3" w:rsidRDefault="00886295" w:rsidP="00886295">
            <w:pPr>
              <w:numPr>
                <w:ilvl w:val="0"/>
                <w:numId w:val="4"/>
              </w:numPr>
              <w:tabs>
                <w:tab w:val="left" w:pos="394"/>
              </w:tabs>
              <w:jc w:val="both"/>
              <w:rPr>
                <w:b/>
                <w:bCs/>
                <w:i/>
                <w:iCs/>
              </w:rPr>
            </w:pPr>
            <w:r w:rsidRPr="00EA18B3">
              <w:t>Lead projects in a responsive and inclusive manner (I, H)</w:t>
            </w:r>
          </w:p>
          <w:p w14:paraId="51B86DC0" w14:textId="77777777" w:rsidR="00886295" w:rsidRPr="00EA18B3" w:rsidRDefault="00886295" w:rsidP="00886295">
            <w:pPr>
              <w:numPr>
                <w:ilvl w:val="0"/>
                <w:numId w:val="4"/>
              </w:numPr>
              <w:tabs>
                <w:tab w:val="left" w:pos="394"/>
              </w:tabs>
              <w:jc w:val="both"/>
              <w:rPr>
                <w:b/>
                <w:bCs/>
                <w:i/>
                <w:iCs/>
              </w:rPr>
            </w:pPr>
            <w:r w:rsidRPr="00EA18B3">
              <w:t>Transfer skills acquired to deal with complex situations and contexts (I,H)</w:t>
            </w:r>
          </w:p>
          <w:p w14:paraId="2B57446E" w14:textId="77777777" w:rsidR="00886295" w:rsidRPr="00EA18B3" w:rsidRDefault="00886295" w:rsidP="00886295">
            <w:pPr>
              <w:numPr>
                <w:ilvl w:val="0"/>
                <w:numId w:val="4"/>
              </w:numPr>
              <w:tabs>
                <w:tab w:val="left" w:pos="394"/>
              </w:tabs>
              <w:jc w:val="both"/>
              <w:rPr>
                <w:b/>
                <w:bCs/>
                <w:i/>
                <w:iCs/>
              </w:rPr>
            </w:pPr>
            <w:r w:rsidRPr="00EA18B3">
              <w:t xml:space="preserve">Independent and self-managed learning such that they can analyse their own personal strengths and weaknesses and formulate strategies for improvement </w:t>
            </w:r>
            <w:r w:rsidRPr="00EA18B3">
              <w:rPr>
                <w:rFonts w:ascii="MS Gothic" w:hAnsi="MS Gothic" w:cs="MS Gothic"/>
              </w:rPr>
              <w:t> </w:t>
            </w:r>
            <w:r w:rsidRPr="00EA18B3">
              <w:t>(F, I, H)</w:t>
            </w:r>
          </w:p>
          <w:p w14:paraId="4DE8F618" w14:textId="77777777" w:rsidR="00886295" w:rsidRPr="00EA18B3" w:rsidRDefault="00886295" w:rsidP="00886295">
            <w:pPr>
              <w:numPr>
                <w:ilvl w:val="0"/>
                <w:numId w:val="4"/>
              </w:numPr>
              <w:tabs>
                <w:tab w:val="left" w:pos="394"/>
              </w:tabs>
              <w:jc w:val="both"/>
              <w:rPr>
                <w:b/>
                <w:bCs/>
                <w:i/>
                <w:iCs/>
              </w:rPr>
            </w:pPr>
            <w:r w:rsidRPr="00EA18B3">
              <w:t xml:space="preserve">Present quantitative and qualitative information, together with analysis, argument and commentary, in a form appropriate to the intended audience, including appropriate acknowledgement and referencing of sources </w:t>
            </w:r>
            <w:r w:rsidRPr="00EA18B3">
              <w:rPr>
                <w:rFonts w:ascii="MS Gothic" w:hAnsi="MS Gothic" w:cs="MS Gothic"/>
              </w:rPr>
              <w:t> </w:t>
            </w:r>
            <w:r w:rsidRPr="00EA18B3">
              <w:t>(F, I, H)</w:t>
            </w:r>
          </w:p>
          <w:p w14:paraId="7D35D127" w14:textId="77777777" w:rsidR="00886295" w:rsidRPr="00EA18B3" w:rsidRDefault="00886295" w:rsidP="00BB411D"/>
        </w:tc>
      </w:tr>
    </w:tbl>
    <w:p w14:paraId="37F32F6D" w14:textId="77777777" w:rsidR="00886295" w:rsidRPr="00EA18B3" w:rsidRDefault="00886295" w:rsidP="00BB411D">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08"/>
      </w:tblGrid>
      <w:tr w:rsidR="00886295" w:rsidRPr="00EA18B3" w14:paraId="53BB462F" w14:textId="77777777" w:rsidTr="00E42C90">
        <w:tc>
          <w:tcPr>
            <w:tcW w:w="534" w:type="dxa"/>
            <w:tcBorders>
              <w:top w:val="single" w:sz="4" w:space="0" w:color="auto"/>
              <w:left w:val="single" w:sz="4" w:space="0" w:color="auto"/>
            </w:tcBorders>
          </w:tcPr>
          <w:p w14:paraId="076F47C3" w14:textId="77777777" w:rsidR="00886295" w:rsidRPr="00EA18B3" w:rsidRDefault="00886295" w:rsidP="00BB411D">
            <w:r w:rsidRPr="00EA18B3">
              <w:rPr>
                <w:b/>
              </w:rPr>
              <w:t>13</w:t>
            </w:r>
          </w:p>
        </w:tc>
        <w:tc>
          <w:tcPr>
            <w:tcW w:w="8708" w:type="dxa"/>
            <w:tcBorders>
              <w:top w:val="single" w:sz="4" w:space="0" w:color="auto"/>
              <w:right w:val="single" w:sz="4" w:space="0" w:color="auto"/>
            </w:tcBorders>
          </w:tcPr>
          <w:p w14:paraId="5320AB2D" w14:textId="77777777" w:rsidR="00886295" w:rsidRPr="00EA18B3" w:rsidRDefault="00886295" w:rsidP="00BB411D">
            <w:pPr>
              <w:rPr>
                <w:b/>
              </w:rPr>
            </w:pPr>
            <w:r w:rsidRPr="00EA18B3">
              <w:rPr>
                <w:b/>
              </w:rPr>
              <w:t>Course Structures and Requirements, Levels, Modules, Credits and Awards:</w:t>
            </w:r>
          </w:p>
          <w:p w14:paraId="2753C50D" w14:textId="77777777" w:rsidR="00886295" w:rsidRPr="00EA18B3" w:rsidRDefault="00886295" w:rsidP="00BB411D"/>
        </w:tc>
      </w:tr>
      <w:tr w:rsidR="00886295" w:rsidRPr="00EA18B3" w14:paraId="44EA2622" w14:textId="77777777" w:rsidTr="00E42C90">
        <w:tc>
          <w:tcPr>
            <w:tcW w:w="9242" w:type="dxa"/>
            <w:gridSpan w:val="2"/>
            <w:tcBorders>
              <w:left w:val="single" w:sz="4" w:space="0" w:color="auto"/>
              <w:right w:val="single" w:sz="4" w:space="0" w:color="auto"/>
            </w:tcBorders>
          </w:tcPr>
          <w:p w14:paraId="52805755" w14:textId="77777777" w:rsidR="00886295" w:rsidRPr="00EA18B3" w:rsidRDefault="00886295" w:rsidP="00886295">
            <w:pPr>
              <w:pStyle w:val="BodyTextIndent"/>
              <w:ind w:left="0"/>
              <w:jc w:val="both"/>
              <w:rPr>
                <w:sz w:val="22"/>
                <w:szCs w:val="22"/>
              </w:rPr>
            </w:pPr>
            <w:r w:rsidRPr="00EA18B3">
              <w:rPr>
                <w:sz w:val="22"/>
                <w:szCs w:val="22"/>
              </w:rPr>
              <w:t>The structure of the course is three years full time study or four years full-time study (with placement). Upon satisfactory conclusion of all modules (a total of 360 credit points), the student will be eligible for the award of:</w:t>
            </w:r>
          </w:p>
          <w:p w14:paraId="20A3450D" w14:textId="77777777" w:rsidR="00886295" w:rsidRPr="00EA18B3" w:rsidRDefault="00886295" w:rsidP="00886295">
            <w:r w:rsidRPr="00EA18B3">
              <w:t>BSc(Hons) Construction Project Management</w:t>
            </w:r>
          </w:p>
          <w:p w14:paraId="329CD027" w14:textId="77777777" w:rsidR="00886295" w:rsidRPr="00EA18B3" w:rsidRDefault="00886295" w:rsidP="00BB411D"/>
        </w:tc>
      </w:tr>
      <w:tr w:rsidR="00886295" w:rsidRPr="00EA18B3" w14:paraId="67138A35" w14:textId="77777777" w:rsidTr="00E42C90">
        <w:tc>
          <w:tcPr>
            <w:tcW w:w="9242" w:type="dxa"/>
            <w:gridSpan w:val="2"/>
            <w:tcBorders>
              <w:left w:val="single" w:sz="4" w:space="0" w:color="auto"/>
              <w:right w:val="single" w:sz="4" w:space="0" w:color="auto"/>
            </w:tcBorders>
          </w:tcPr>
          <w:p w14:paraId="65C5C881" w14:textId="77777777" w:rsidR="00886295" w:rsidRPr="00EA18B3" w:rsidRDefault="00886295" w:rsidP="00886295">
            <w:pPr>
              <w:pStyle w:val="BodyTextIndent2"/>
              <w:spacing w:after="0" w:line="240" w:lineRule="auto"/>
              <w:ind w:left="0"/>
              <w:rPr>
                <w:sz w:val="22"/>
                <w:szCs w:val="22"/>
              </w:rPr>
            </w:pPr>
            <w:r w:rsidRPr="00EA18B3">
              <w:rPr>
                <w:sz w:val="22"/>
                <w:szCs w:val="22"/>
              </w:rPr>
              <w:t>The course is offered on a full-time basis leading to a degree with honours. Those who have successfully accumulated the required number of credits may, if they wish, terminate their studies at exit points with the corresponding named awards (see table 1).</w:t>
            </w:r>
          </w:p>
          <w:p w14:paraId="6FA9FB1D" w14:textId="77777777" w:rsidR="00886295" w:rsidRPr="00EA18B3" w:rsidRDefault="00886295" w:rsidP="00886295">
            <w:pPr>
              <w:pStyle w:val="BodyTextIndent2"/>
              <w:spacing w:line="240" w:lineRule="auto"/>
              <w:ind w:left="0"/>
              <w:rPr>
                <w:sz w:val="22"/>
                <w:szCs w:val="22"/>
              </w:rPr>
            </w:pPr>
          </w:p>
        </w:tc>
      </w:tr>
      <w:tr w:rsidR="00886295" w:rsidRPr="00EA18B3" w14:paraId="0BC4ADEC" w14:textId="77777777" w:rsidTr="00E42C90">
        <w:tc>
          <w:tcPr>
            <w:tcW w:w="9242" w:type="dxa"/>
            <w:gridSpan w:val="2"/>
            <w:tcBorders>
              <w:left w:val="single" w:sz="4" w:space="0" w:color="auto"/>
              <w:bottom w:val="single" w:sz="4" w:space="0" w:color="auto"/>
              <w:right w:val="single" w:sz="4" w:space="0" w:color="auto"/>
            </w:tcBorders>
          </w:tcPr>
          <w:p w14:paraId="73AA0B10" w14:textId="77777777" w:rsidR="00886295" w:rsidRPr="00EA18B3" w:rsidRDefault="00886295" w:rsidP="00886295">
            <w:pPr>
              <w:pStyle w:val="BodyTextIndent2"/>
              <w:spacing w:line="240" w:lineRule="auto"/>
              <w:ind w:left="0"/>
              <w:rPr>
                <w:b/>
                <w:sz w:val="22"/>
                <w:szCs w:val="22"/>
              </w:rPr>
            </w:pPr>
            <w:r w:rsidRPr="00EA18B3">
              <w:rPr>
                <w:b/>
                <w:sz w:val="22"/>
                <w:szCs w:val="22"/>
              </w:rPr>
              <w:t xml:space="preserve">Progression </w:t>
            </w:r>
          </w:p>
          <w:p w14:paraId="5D774FA9" w14:textId="77777777" w:rsidR="00886295" w:rsidRPr="00EA18B3" w:rsidRDefault="00886295" w:rsidP="00886295">
            <w:pPr>
              <w:pStyle w:val="BodyTextIndent2"/>
              <w:spacing w:after="0" w:line="240" w:lineRule="auto"/>
              <w:ind w:left="0"/>
              <w:rPr>
                <w:i/>
                <w:sz w:val="22"/>
                <w:szCs w:val="22"/>
              </w:rPr>
            </w:pPr>
            <w:r w:rsidRPr="00EA18B3">
              <w:rPr>
                <w:i/>
                <w:sz w:val="22"/>
                <w:szCs w:val="22"/>
              </w:rPr>
              <w:t>The main progression points on the course will be at the end of Year 1 and 2.  The student will not normally be allowed to progress until all modules in Years 1 and 2 respectively have been passed.</w:t>
            </w:r>
          </w:p>
          <w:p w14:paraId="4537E122" w14:textId="77777777" w:rsidR="00886295" w:rsidRPr="00EA18B3" w:rsidRDefault="00886295" w:rsidP="00886295">
            <w:pPr>
              <w:pStyle w:val="BodyTextIndent2"/>
              <w:spacing w:line="240" w:lineRule="auto"/>
              <w:ind w:left="0"/>
              <w:rPr>
                <w:sz w:val="22"/>
                <w:szCs w:val="22"/>
              </w:rPr>
            </w:pPr>
          </w:p>
        </w:tc>
      </w:tr>
    </w:tbl>
    <w:p w14:paraId="1350DEAD" w14:textId="1F2B6B73" w:rsidR="00460080" w:rsidRPr="00EA18B3" w:rsidRDefault="0046008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886295" w:rsidRPr="00EA18B3" w14:paraId="04743169" w14:textId="77777777" w:rsidTr="00E42C90">
        <w:tc>
          <w:tcPr>
            <w:tcW w:w="9242" w:type="dxa"/>
            <w:tcBorders>
              <w:top w:val="single" w:sz="4" w:space="0" w:color="auto"/>
              <w:left w:val="single" w:sz="4" w:space="0" w:color="auto"/>
              <w:right w:val="single" w:sz="4" w:space="0" w:color="auto"/>
            </w:tcBorders>
          </w:tcPr>
          <w:p w14:paraId="207B3F35" w14:textId="77777777" w:rsidR="00460080" w:rsidRPr="003B2113" w:rsidRDefault="00460080" w:rsidP="00460080">
            <w:r w:rsidRPr="003B2113">
              <w:rPr>
                <w:b/>
              </w:rPr>
              <w:t xml:space="preserve">Year 1 (120 credits) </w:t>
            </w:r>
            <w:r w:rsidRPr="003B2113">
              <w:rPr>
                <w:i/>
              </w:rPr>
              <w:t>All the modules are at foundation level.</w:t>
            </w:r>
            <w:r w:rsidRPr="003B2113">
              <w:t xml:space="preserve"> </w:t>
            </w:r>
          </w:p>
          <w:p w14:paraId="33349C1C" w14:textId="77777777" w:rsidR="00886295" w:rsidRPr="003B2113" w:rsidRDefault="00886295" w:rsidP="00886295">
            <w:pPr>
              <w:pStyle w:val="BodyTextIndent2"/>
              <w:spacing w:line="240" w:lineRule="auto"/>
              <w:ind w:left="0"/>
              <w:rPr>
                <w:b/>
                <w:sz w:val="22"/>
                <w:szCs w:val="22"/>
              </w:rPr>
            </w:pPr>
          </w:p>
          <w:p w14:paraId="65B37453" w14:textId="46874AD0" w:rsidR="00452197" w:rsidRPr="00142F48" w:rsidRDefault="00460080" w:rsidP="00142F48">
            <w:pPr>
              <w:numPr>
                <w:ilvl w:val="12"/>
                <w:numId w:val="0"/>
              </w:numPr>
              <w:spacing w:after="120"/>
              <w:jc w:val="both"/>
            </w:pPr>
            <w:r w:rsidRPr="003B2113">
              <w:t xml:space="preserve">In the first year of the course, the students will be introduced to the basic knowledge of the </w:t>
            </w:r>
            <w:r w:rsidR="00452197" w:rsidRPr="00142F48">
              <w:t>Built Environment</w:t>
            </w:r>
            <w:r w:rsidR="00452197" w:rsidRPr="003B2113">
              <w:t xml:space="preserve"> </w:t>
            </w:r>
            <w:r w:rsidR="00452197" w:rsidRPr="00142F48">
              <w:t>sector</w:t>
            </w:r>
            <w:r w:rsidR="00452197" w:rsidRPr="003B2113">
              <w:t xml:space="preserve"> </w:t>
            </w:r>
            <w:r w:rsidRPr="003B2113">
              <w:t xml:space="preserve">through a number of introductory modules. </w:t>
            </w:r>
          </w:p>
          <w:p w14:paraId="13A0ADA2" w14:textId="4F4DDCC3" w:rsidR="00452197" w:rsidRPr="003B2113" w:rsidRDefault="00452197" w:rsidP="00142F48">
            <w:pPr>
              <w:spacing w:after="120"/>
              <w:jc w:val="both"/>
              <w:rPr>
                <w:rStyle w:val="normaltextrun"/>
                <w:shd w:val="clear" w:color="auto" w:fill="FFFFFF"/>
              </w:rPr>
            </w:pPr>
            <w:r w:rsidRPr="00142F48">
              <w:rPr>
                <w:b/>
                <w:bCs/>
              </w:rPr>
              <w:t>TFA101</w:t>
            </w:r>
            <w:r w:rsidR="00E1327B" w:rsidRPr="00142F48">
              <w:rPr>
                <w:b/>
                <w:bCs/>
              </w:rPr>
              <w:t>1</w:t>
            </w:r>
            <w:r w:rsidRPr="00142F48">
              <w:rPr>
                <w:b/>
                <w:bCs/>
              </w:rPr>
              <w:t xml:space="preserve"> Construction Business and Law</w:t>
            </w:r>
            <w:r w:rsidRPr="003B2113">
              <w:t xml:space="preserve"> provides a</w:t>
            </w:r>
            <w:r w:rsidRPr="003B2113">
              <w:rPr>
                <w:rStyle w:val="normaltextrun"/>
                <w:shd w:val="clear" w:color="auto" w:fill="FFFFFF"/>
              </w:rPr>
              <w:t xml:space="preserve">n overall understanding on how the construction industry works and lays the foundation for student to not only recognise their role </w:t>
            </w:r>
            <w:r w:rsidRPr="003B2113">
              <w:rPr>
                <w:rStyle w:val="normaltextrun"/>
                <w:shd w:val="clear" w:color="auto" w:fill="FFFFFF"/>
              </w:rPr>
              <w:lastRenderedPageBreak/>
              <w:t>within the construction process</w:t>
            </w:r>
            <w:r w:rsidRPr="003B2113">
              <w:rPr>
                <w:rStyle w:val="normaltextrun"/>
                <w:strike/>
                <w:color w:val="D13438"/>
                <w:shd w:val="clear" w:color="auto" w:fill="FFFFFF"/>
              </w:rPr>
              <w:t>,</w:t>
            </w:r>
            <w:r w:rsidRPr="003B2113">
              <w:rPr>
                <w:rStyle w:val="normaltextrun"/>
                <w:shd w:val="clear" w:color="auto" w:fill="FFFFFF"/>
              </w:rPr>
              <w:t xml:space="preserve"> but also to recognise and appreciate the work of other professionals in a project and within the industry.</w:t>
            </w:r>
            <w:r w:rsidR="00DF30FC">
              <w:rPr>
                <w:rStyle w:val="normaltextrun"/>
                <w:shd w:val="clear" w:color="auto" w:fill="FFFFFF"/>
              </w:rPr>
              <w:t xml:space="preserve"> In addition, English legal system will be introduced in the context of conducting business in construction.</w:t>
            </w:r>
          </w:p>
          <w:p w14:paraId="77264380" w14:textId="791AFE73" w:rsidR="00452197" w:rsidRPr="003B2113" w:rsidRDefault="00452197" w:rsidP="00142F48">
            <w:pPr>
              <w:spacing w:after="120"/>
              <w:jc w:val="both"/>
              <w:rPr>
                <w:rStyle w:val="normaltextrun"/>
                <w:shd w:val="clear" w:color="auto" w:fill="FFFFFF"/>
              </w:rPr>
            </w:pPr>
            <w:r w:rsidRPr="00142F48">
              <w:rPr>
                <w:b/>
                <w:bCs/>
              </w:rPr>
              <w:t>TFA101</w:t>
            </w:r>
            <w:r w:rsidR="00533D49" w:rsidRPr="00142F48">
              <w:rPr>
                <w:b/>
                <w:bCs/>
              </w:rPr>
              <w:t>6</w:t>
            </w:r>
            <w:r w:rsidRPr="00142F48">
              <w:rPr>
                <w:b/>
                <w:bCs/>
              </w:rPr>
              <w:t xml:space="preserve"> Design and </w:t>
            </w:r>
            <w:r w:rsidRPr="00142F48">
              <w:rPr>
                <w:rStyle w:val="normaltextrun"/>
                <w:b/>
                <w:bCs/>
                <w:shd w:val="clear" w:color="auto" w:fill="FFFFFF"/>
              </w:rPr>
              <w:t>Construction Practice</w:t>
            </w:r>
            <w:r w:rsidRPr="00142F48">
              <w:rPr>
                <w:rStyle w:val="normaltextrun"/>
                <w:shd w:val="clear" w:color="auto" w:fill="FFFFFF"/>
              </w:rPr>
              <w:t xml:space="preserve"> aims at introducing students to various practices in the design and construction of facilities in the Built Environment. It</w:t>
            </w:r>
            <w:r w:rsidRPr="003B2113">
              <w:rPr>
                <w:rStyle w:val="normaltextrun"/>
                <w:shd w:val="clear" w:color="auto" w:fill="FFFFFF"/>
              </w:rPr>
              <w:t xml:space="preserve"> focuses on the practical application of materials, components and systems to small-scale structures and buildings. It also provides students with an opportunity to apply technology to the design process along with developing understanding of the importance of architectural detailing in conjunction with appropriate construction methods.</w:t>
            </w:r>
            <w:r w:rsidR="00772C6C" w:rsidRPr="003B2113">
              <w:rPr>
                <w:rStyle w:val="normaltextrun"/>
                <w:shd w:val="clear" w:color="auto" w:fill="FFFFFF"/>
              </w:rPr>
              <w:t xml:space="preserve"> Laws &amp; regulations related to design &amp; construction of facilities such as planning permissions, building control and CDM Regulations will be discussed in this module.</w:t>
            </w:r>
          </w:p>
          <w:p w14:paraId="689DAFF5" w14:textId="263556CA" w:rsidR="00460080" w:rsidRPr="003B2113" w:rsidRDefault="00452197" w:rsidP="00142F48">
            <w:pPr>
              <w:numPr>
                <w:ilvl w:val="12"/>
                <w:numId w:val="0"/>
              </w:numPr>
              <w:spacing w:after="120"/>
              <w:jc w:val="both"/>
              <w:rPr>
                <w:b/>
              </w:rPr>
            </w:pPr>
            <w:r w:rsidRPr="00142F48">
              <w:rPr>
                <w:rStyle w:val="normaltextrun"/>
                <w:b/>
                <w:bCs/>
                <w:shd w:val="clear" w:color="auto" w:fill="FFFFFF"/>
              </w:rPr>
              <w:t>TFA101</w:t>
            </w:r>
            <w:r w:rsidR="00DE333A" w:rsidRPr="00142F48">
              <w:rPr>
                <w:rStyle w:val="normaltextrun"/>
                <w:b/>
                <w:bCs/>
                <w:shd w:val="clear" w:color="auto" w:fill="FFFFFF"/>
              </w:rPr>
              <w:t>5</w:t>
            </w:r>
            <w:r w:rsidRPr="00142F48">
              <w:rPr>
                <w:rStyle w:val="normaltextrun"/>
                <w:b/>
                <w:bCs/>
                <w:shd w:val="clear" w:color="auto" w:fill="FFFFFF"/>
              </w:rPr>
              <w:t xml:space="preserve"> Building Technology and Digital Communication</w:t>
            </w:r>
            <w:r w:rsidRPr="00142F48">
              <w:rPr>
                <w:rStyle w:val="normaltextrun"/>
                <w:shd w:val="clear" w:color="auto" w:fill="FFFFFF"/>
              </w:rPr>
              <w:t xml:space="preserve"> provides an introduction to the principles and practices of building technology, digital technologies, communication and representation in the context of architecture and construction.</w:t>
            </w:r>
          </w:p>
        </w:tc>
      </w:tr>
      <w:tr w:rsidR="00460080" w:rsidRPr="00EA18B3" w14:paraId="286F63AC" w14:textId="77777777" w:rsidTr="00E42C90">
        <w:tc>
          <w:tcPr>
            <w:tcW w:w="9242" w:type="dxa"/>
            <w:tcBorders>
              <w:left w:val="single" w:sz="4" w:space="0" w:color="auto"/>
              <w:right w:val="single" w:sz="4" w:space="0" w:color="auto"/>
            </w:tcBorders>
          </w:tcPr>
          <w:p w14:paraId="78982FBB" w14:textId="209306ED" w:rsidR="00460080" w:rsidRPr="003B2113" w:rsidRDefault="00460080" w:rsidP="00142F48">
            <w:pPr>
              <w:numPr>
                <w:ilvl w:val="12"/>
                <w:numId w:val="0"/>
              </w:numPr>
              <w:spacing w:after="120"/>
              <w:jc w:val="both"/>
            </w:pPr>
            <w:r w:rsidRPr="003B2113">
              <w:lastRenderedPageBreak/>
              <w:t>The first year of the study is shared with BSc</w:t>
            </w:r>
            <w:r w:rsidR="00452197" w:rsidRPr="00142F48">
              <w:t>(Hons)</w:t>
            </w:r>
            <w:r w:rsidRPr="003B2113">
              <w:t xml:space="preserve"> </w:t>
            </w:r>
            <w:r w:rsidR="00452197" w:rsidRPr="00142F48">
              <w:t xml:space="preserve">Quantity </w:t>
            </w:r>
            <w:r w:rsidRPr="003B2113">
              <w:t>Surveying</w:t>
            </w:r>
            <w:r w:rsidR="00452197" w:rsidRPr="00142F48">
              <w:t xml:space="preserve"> and BSc(Hons) Architectural Technology</w:t>
            </w:r>
            <w:r w:rsidRPr="003B2113">
              <w:t xml:space="preserve"> </w:t>
            </w:r>
            <w:r w:rsidR="00452197" w:rsidRPr="00142F48">
              <w:t>courses</w:t>
            </w:r>
            <w:r w:rsidR="00452197" w:rsidRPr="003B2113">
              <w:t xml:space="preserve"> </w:t>
            </w:r>
            <w:r w:rsidRPr="003B2113">
              <w:t xml:space="preserve">in the department. Students will have the option to transfer </w:t>
            </w:r>
            <w:r w:rsidR="00452197" w:rsidRPr="00142F48">
              <w:t>among the courses</w:t>
            </w:r>
            <w:r w:rsidRPr="003B2113">
              <w:t xml:space="preserve"> at the end of year 1.</w:t>
            </w:r>
          </w:p>
          <w:p w14:paraId="016C07AF" w14:textId="77777777" w:rsidR="00460080" w:rsidRPr="003B2113" w:rsidRDefault="00460080" w:rsidP="00460080">
            <w:pPr>
              <w:rPr>
                <w:b/>
              </w:rPr>
            </w:pPr>
          </w:p>
        </w:tc>
      </w:tr>
      <w:tr w:rsidR="00460080" w:rsidRPr="00EA18B3" w14:paraId="134BDA90" w14:textId="77777777" w:rsidTr="00E42C90">
        <w:tc>
          <w:tcPr>
            <w:tcW w:w="9242" w:type="dxa"/>
            <w:tcBorders>
              <w:left w:val="single" w:sz="4" w:space="0" w:color="auto"/>
              <w:right w:val="single" w:sz="4" w:space="0" w:color="auto"/>
            </w:tcBorders>
          </w:tcPr>
          <w:p w14:paraId="544F7F92" w14:textId="77777777" w:rsidR="00460080" w:rsidRPr="003B2113" w:rsidRDefault="00460080" w:rsidP="00460080">
            <w:pPr>
              <w:numPr>
                <w:ilvl w:val="12"/>
                <w:numId w:val="0"/>
              </w:numPr>
              <w:jc w:val="both"/>
              <w:rPr>
                <w:b/>
              </w:rPr>
            </w:pPr>
            <w:r w:rsidRPr="003B2113">
              <w:rPr>
                <w:b/>
              </w:rPr>
              <w:t xml:space="preserve">Year 2 (120 credits) </w:t>
            </w:r>
            <w:r w:rsidRPr="003B2113">
              <w:rPr>
                <w:i/>
              </w:rPr>
              <w:t>All modules are at Intermediate level.</w:t>
            </w:r>
          </w:p>
          <w:p w14:paraId="08DDF153" w14:textId="77777777" w:rsidR="00460080" w:rsidRPr="003B2113" w:rsidRDefault="00460080" w:rsidP="00460080">
            <w:pPr>
              <w:numPr>
                <w:ilvl w:val="12"/>
                <w:numId w:val="0"/>
              </w:numPr>
              <w:jc w:val="both"/>
            </w:pPr>
          </w:p>
          <w:p w14:paraId="457FC0E3" w14:textId="437D856B" w:rsidR="00460080" w:rsidRPr="00142F48" w:rsidRDefault="00460080" w:rsidP="00142F48">
            <w:pPr>
              <w:numPr>
                <w:ilvl w:val="12"/>
                <w:numId w:val="0"/>
              </w:numPr>
              <w:spacing w:after="120"/>
              <w:jc w:val="both"/>
            </w:pPr>
            <w:r w:rsidRPr="003B2113">
              <w:t xml:space="preserve">In the second year of study, students will have the opportunity to apply the basic knowledge and understanding of construction industry from year one studies, and further develop their core competences required as a construction project manager through a set of </w:t>
            </w:r>
            <w:r w:rsidR="00772C6C" w:rsidRPr="00142F48">
              <w:t>taught</w:t>
            </w:r>
            <w:r w:rsidR="00772C6C" w:rsidRPr="003B2113">
              <w:t xml:space="preserve"> </w:t>
            </w:r>
            <w:r w:rsidRPr="003B2113">
              <w:t xml:space="preserve">modules and a collaborative project.  </w:t>
            </w:r>
          </w:p>
          <w:p w14:paraId="4F93C2BC" w14:textId="4174331C" w:rsidR="00772C6C" w:rsidRPr="00142F48" w:rsidRDefault="00772C6C" w:rsidP="00142F48">
            <w:pPr>
              <w:numPr>
                <w:ilvl w:val="12"/>
                <w:numId w:val="0"/>
              </w:numPr>
              <w:spacing w:after="120"/>
              <w:jc w:val="both"/>
            </w:pPr>
            <w:r w:rsidRPr="00142F48">
              <w:rPr>
                <w:b/>
                <w:bCs/>
              </w:rPr>
              <w:t>TIA10</w:t>
            </w:r>
            <w:r w:rsidR="00DE333A" w:rsidRPr="00142F48">
              <w:rPr>
                <w:b/>
                <w:bCs/>
              </w:rPr>
              <w:t>37</w:t>
            </w:r>
            <w:r w:rsidRPr="00142F48">
              <w:rPr>
                <w:b/>
                <w:bCs/>
              </w:rPr>
              <w:t xml:space="preserve"> Building Technology and Digital Detailing</w:t>
            </w:r>
            <w:r w:rsidRPr="003B2113">
              <w:t xml:space="preserve"> </w:t>
            </w:r>
            <w:r w:rsidRPr="00142F48">
              <w:t xml:space="preserve">aims to deepen students understanding of the latest innovation in building technology theories and applications in relation to the three parallel strands of Structures, Building Fabric Design and Environmental Design.  It also aims to develop advanced skills in digital modelling, detailing, analysis and simulation. It will enable students to have the competence to work in a BIM based digital environment for any design and construction project.  </w:t>
            </w:r>
          </w:p>
          <w:p w14:paraId="43AD9D51" w14:textId="21D99FD3" w:rsidR="00772C6C" w:rsidRPr="00142F48" w:rsidRDefault="00772C6C" w:rsidP="00142F48">
            <w:pPr>
              <w:numPr>
                <w:ilvl w:val="12"/>
                <w:numId w:val="0"/>
              </w:numPr>
              <w:spacing w:after="120"/>
              <w:jc w:val="both"/>
            </w:pPr>
            <w:r w:rsidRPr="00142F48">
              <w:rPr>
                <w:b/>
                <w:bCs/>
              </w:rPr>
              <w:t>TIA10</w:t>
            </w:r>
            <w:r w:rsidR="00DE333A" w:rsidRPr="00142F48">
              <w:rPr>
                <w:b/>
                <w:bCs/>
              </w:rPr>
              <w:t>36</w:t>
            </w:r>
            <w:r w:rsidRPr="00142F48">
              <w:rPr>
                <w:b/>
                <w:bCs/>
              </w:rPr>
              <w:t xml:space="preserve"> Project Planning and Finance</w:t>
            </w:r>
            <w:r w:rsidRPr="003B2113">
              <w:t xml:space="preserve"> is aimed at preparing students to manage projects within the Built Environment sector through the use of advanced planning and control techniques. Both traditional project management and planning techniques and new, lean construction-based approaches will be discussed. Students will also explore cost control and financial management strategies within the design and construction process and examine the process of setting, controlling, and monitoring of cost / financial objectives during the project life cycle including the appraisal of building design in economic terms.</w:t>
            </w:r>
          </w:p>
          <w:p w14:paraId="5117A618" w14:textId="646B6551" w:rsidR="00460080" w:rsidRPr="003B2113" w:rsidRDefault="00772C6C" w:rsidP="00142F48">
            <w:pPr>
              <w:numPr>
                <w:ilvl w:val="12"/>
                <w:numId w:val="0"/>
              </w:numPr>
              <w:spacing w:after="120"/>
              <w:jc w:val="both"/>
            </w:pPr>
            <w:r w:rsidRPr="00142F48">
              <w:rPr>
                <w:b/>
                <w:bCs/>
              </w:rPr>
              <w:t>TIA102</w:t>
            </w:r>
            <w:r w:rsidR="00DE333A" w:rsidRPr="00142F48">
              <w:rPr>
                <w:b/>
                <w:bCs/>
              </w:rPr>
              <w:t>9</w:t>
            </w:r>
            <w:r w:rsidRPr="00142F48">
              <w:rPr>
                <w:b/>
                <w:bCs/>
              </w:rPr>
              <w:t xml:space="preserve"> Collaborative Project </w:t>
            </w:r>
            <w:r w:rsidR="00DF30FC" w:rsidRPr="00142F48">
              <w:rPr>
                <w:b/>
                <w:bCs/>
              </w:rPr>
              <w:t>-</w:t>
            </w:r>
            <w:r w:rsidRPr="00142F48">
              <w:rPr>
                <w:b/>
                <w:bCs/>
              </w:rPr>
              <w:t xml:space="preserve"> Built </w:t>
            </w:r>
            <w:r w:rsidR="00DF30FC" w:rsidRPr="00142F48">
              <w:rPr>
                <w:b/>
                <w:bCs/>
              </w:rPr>
              <w:t>Environment</w:t>
            </w:r>
            <w:r w:rsidRPr="00142F48">
              <w:t xml:space="preserve"> allows students to work with others from closely-related disciplines and practitioners from industry to take a multi-disciplinary approach on a project reflecting real life practice in the industry.</w:t>
            </w:r>
          </w:p>
        </w:tc>
      </w:tr>
      <w:tr w:rsidR="00460080" w:rsidRPr="00EA18B3" w14:paraId="37C64B57" w14:textId="77777777" w:rsidTr="00E42C90">
        <w:tc>
          <w:tcPr>
            <w:tcW w:w="9242" w:type="dxa"/>
            <w:tcBorders>
              <w:left w:val="single" w:sz="4" w:space="0" w:color="auto"/>
              <w:right w:val="single" w:sz="4" w:space="0" w:color="auto"/>
            </w:tcBorders>
          </w:tcPr>
          <w:p w14:paraId="3C527E74" w14:textId="77777777" w:rsidR="00460080" w:rsidRPr="003B2113" w:rsidRDefault="00460080" w:rsidP="00460080">
            <w:pPr>
              <w:numPr>
                <w:ilvl w:val="12"/>
                <w:numId w:val="0"/>
              </w:numPr>
            </w:pPr>
            <w:r w:rsidRPr="003B2113">
              <w:rPr>
                <w:b/>
              </w:rPr>
              <w:t>Optional Placement Year 3</w:t>
            </w:r>
            <w:r w:rsidRPr="003B2113">
              <w:t xml:space="preserve"> </w:t>
            </w:r>
            <w:r w:rsidRPr="003B2113">
              <w:rPr>
                <w:b/>
              </w:rPr>
              <w:t>(120s credits)</w:t>
            </w:r>
            <w:r w:rsidRPr="003B2113">
              <w:t xml:space="preserve"> Supported through placement preparation in Year 2, with opportunities advertised through the schools’ Placement Unit most students elect to undertake this optional placement year. </w:t>
            </w:r>
          </w:p>
          <w:p w14:paraId="43CA0248" w14:textId="77777777" w:rsidR="00460080" w:rsidRPr="003B2113" w:rsidRDefault="00460080" w:rsidP="00460080">
            <w:pPr>
              <w:autoSpaceDE w:val="0"/>
              <w:autoSpaceDN w:val="0"/>
              <w:adjustRightInd w:val="0"/>
              <w:jc w:val="both"/>
              <w:rPr>
                <w:bCs/>
                <w:lang w:eastAsia="en-GB"/>
              </w:rPr>
            </w:pPr>
          </w:p>
        </w:tc>
      </w:tr>
      <w:tr w:rsidR="00460080" w:rsidRPr="00EA18B3" w14:paraId="1E6F4718" w14:textId="77777777" w:rsidTr="00E42C90">
        <w:tc>
          <w:tcPr>
            <w:tcW w:w="9242" w:type="dxa"/>
            <w:tcBorders>
              <w:left w:val="single" w:sz="4" w:space="0" w:color="auto"/>
              <w:bottom w:val="single" w:sz="4" w:space="0" w:color="auto"/>
              <w:right w:val="single" w:sz="4" w:space="0" w:color="auto"/>
            </w:tcBorders>
          </w:tcPr>
          <w:p w14:paraId="4D451183" w14:textId="77777777" w:rsidR="00460080" w:rsidRPr="003B2113" w:rsidRDefault="00460080" w:rsidP="00460080">
            <w:pPr>
              <w:numPr>
                <w:ilvl w:val="12"/>
                <w:numId w:val="0"/>
              </w:numPr>
            </w:pPr>
            <w:r w:rsidRPr="003B2113">
              <w:t>The placement experience contributes considerably to the potential success of the student both in the final year of their studies and upon graduation, developing their professional practice, confidence and personal awareness. This placement year can consist of:</w:t>
            </w:r>
          </w:p>
          <w:p w14:paraId="6DBD9E50" w14:textId="77777777" w:rsidR="00460080" w:rsidRPr="003B2113" w:rsidRDefault="00460080" w:rsidP="00460080">
            <w:pPr>
              <w:numPr>
                <w:ilvl w:val="12"/>
                <w:numId w:val="0"/>
              </w:numPr>
              <w:rPr>
                <w:b/>
              </w:rPr>
            </w:pPr>
          </w:p>
        </w:tc>
      </w:tr>
      <w:tr w:rsidR="00460080" w:rsidRPr="00EA18B3" w14:paraId="0B23E995" w14:textId="77777777" w:rsidTr="00E42C90">
        <w:tc>
          <w:tcPr>
            <w:tcW w:w="9242" w:type="dxa"/>
            <w:tcBorders>
              <w:top w:val="single" w:sz="4" w:space="0" w:color="auto"/>
              <w:left w:val="single" w:sz="4" w:space="0" w:color="auto"/>
              <w:right w:val="single" w:sz="4" w:space="0" w:color="auto"/>
            </w:tcBorders>
          </w:tcPr>
          <w:p w14:paraId="2E072A14" w14:textId="13F37B54" w:rsidR="00460080" w:rsidRPr="003B2113" w:rsidRDefault="00460080" w:rsidP="00460080">
            <w:pPr>
              <w:numPr>
                <w:ilvl w:val="0"/>
                <w:numId w:val="5"/>
              </w:numPr>
              <w:tabs>
                <w:tab w:val="left" w:pos="360"/>
                <w:tab w:val="left" w:pos="720"/>
                <w:tab w:val="left" w:pos="1080"/>
                <w:tab w:val="left" w:pos="1440"/>
              </w:tabs>
              <w:jc w:val="both"/>
            </w:pPr>
            <w:r w:rsidRPr="003B2113">
              <w:t>A 48 week placement</w:t>
            </w:r>
            <w:r w:rsidR="00D85B5C" w:rsidRPr="003B2113">
              <w:t>, with a minimum of 36 weeks,</w:t>
            </w:r>
            <w:r w:rsidRPr="003B2113">
              <w:t xml:space="preserve"> within a commercial setting. The Architecture and 3D Department has a long track record of providing excellent paid placements within Architecture, Design and the Built Environment; we have strong links with a variety of placement providers to suit a broad range of skills and potential career aspirations in the UK and abroad.  </w:t>
            </w:r>
          </w:p>
          <w:p w14:paraId="63E60A3E" w14:textId="77777777" w:rsidR="00460080" w:rsidRPr="003B2113" w:rsidRDefault="00460080" w:rsidP="00460080">
            <w:pPr>
              <w:numPr>
                <w:ilvl w:val="12"/>
                <w:numId w:val="0"/>
              </w:numPr>
            </w:pPr>
          </w:p>
        </w:tc>
      </w:tr>
      <w:tr w:rsidR="00460080" w:rsidRPr="00EA18B3" w14:paraId="699B02CA" w14:textId="77777777" w:rsidTr="00E42C90">
        <w:tc>
          <w:tcPr>
            <w:tcW w:w="9242" w:type="dxa"/>
            <w:tcBorders>
              <w:left w:val="single" w:sz="4" w:space="0" w:color="auto"/>
              <w:right w:val="single" w:sz="4" w:space="0" w:color="auto"/>
            </w:tcBorders>
          </w:tcPr>
          <w:p w14:paraId="7BC4B2AC" w14:textId="77777777" w:rsidR="00460080" w:rsidRPr="003B2113" w:rsidRDefault="00460080" w:rsidP="00460080">
            <w:pPr>
              <w:numPr>
                <w:ilvl w:val="12"/>
                <w:numId w:val="0"/>
              </w:numPr>
              <w:jc w:val="both"/>
            </w:pPr>
            <w:r w:rsidRPr="003B2113">
              <w:rPr>
                <w:b/>
              </w:rPr>
              <w:lastRenderedPageBreak/>
              <w:t>Year 4 (120 credits)</w:t>
            </w:r>
            <w:r w:rsidRPr="003B2113">
              <w:t xml:space="preserve"> </w:t>
            </w:r>
            <w:r w:rsidRPr="003B2113">
              <w:rPr>
                <w:i/>
              </w:rPr>
              <w:t>All modules are at Honours level</w:t>
            </w:r>
          </w:p>
          <w:p w14:paraId="44075D81" w14:textId="77777777" w:rsidR="00460080" w:rsidRPr="003B2113" w:rsidRDefault="00460080" w:rsidP="00460080">
            <w:pPr>
              <w:tabs>
                <w:tab w:val="left" w:pos="360"/>
                <w:tab w:val="left" w:pos="1080"/>
                <w:tab w:val="left" w:pos="1440"/>
              </w:tabs>
              <w:jc w:val="both"/>
            </w:pPr>
          </w:p>
        </w:tc>
      </w:tr>
      <w:tr w:rsidR="00460080" w:rsidRPr="00EA18B3" w14:paraId="79331032" w14:textId="77777777" w:rsidTr="00E42C90">
        <w:tc>
          <w:tcPr>
            <w:tcW w:w="9242" w:type="dxa"/>
            <w:tcBorders>
              <w:left w:val="single" w:sz="4" w:space="0" w:color="auto"/>
              <w:right w:val="single" w:sz="4" w:space="0" w:color="auto"/>
            </w:tcBorders>
          </w:tcPr>
          <w:p w14:paraId="7AC6F2EB" w14:textId="1B148733" w:rsidR="00460080" w:rsidRPr="003B2113" w:rsidRDefault="00460080" w:rsidP="00142F48">
            <w:pPr>
              <w:spacing w:after="120"/>
              <w:jc w:val="both"/>
            </w:pPr>
            <w:r w:rsidRPr="003B2113">
              <w:t xml:space="preserve">Year 4 of the course is centred around specialisms, whereby the students will be given the opportunity to learn more advanced concepts and specialised subjects within the field of Construction Project Management, but also prepare them to work professionally within the construction industry. </w:t>
            </w:r>
          </w:p>
          <w:p w14:paraId="3D622505" w14:textId="7D9372E2" w:rsidR="00460080" w:rsidRPr="00142F48" w:rsidRDefault="00772C6C" w:rsidP="00142F48">
            <w:pPr>
              <w:autoSpaceDE w:val="0"/>
              <w:autoSpaceDN w:val="0"/>
              <w:adjustRightInd w:val="0"/>
              <w:spacing w:after="120"/>
              <w:rPr>
                <w:shd w:val="clear" w:color="auto" w:fill="FFFFFF"/>
              </w:rPr>
            </w:pPr>
            <w:r w:rsidRPr="00142F48">
              <w:rPr>
                <w:b/>
                <w:bCs/>
              </w:rPr>
              <w:t>THA10</w:t>
            </w:r>
            <w:r w:rsidR="00DE333A" w:rsidRPr="00142F48">
              <w:rPr>
                <w:b/>
                <w:bCs/>
              </w:rPr>
              <w:t>43</w:t>
            </w:r>
            <w:r w:rsidRPr="00142F48">
              <w:rPr>
                <w:b/>
                <w:bCs/>
              </w:rPr>
              <w:t xml:space="preserve"> Procurement and Contract Administration</w:t>
            </w:r>
            <w:r w:rsidRPr="003B2113">
              <w:t xml:space="preserve"> </w:t>
            </w:r>
            <w:r w:rsidRPr="003B2113">
              <w:rPr>
                <w:rStyle w:val="normaltextrun"/>
                <w:shd w:val="clear" w:color="auto" w:fill="FFFFFF"/>
              </w:rPr>
              <w:t>examines the principal types of procurement systems and associated standard form of contracts used in the UK construction market and internationally. In addition, it explores the fundamental procedures related to construction contract administration using the commonly used standard form of contracts.</w:t>
            </w:r>
            <w:r w:rsidR="002C02E4" w:rsidRPr="003B2113">
              <w:rPr>
                <w:rStyle w:val="normaltextrun"/>
                <w:shd w:val="clear" w:color="auto" w:fill="FFFFFF"/>
              </w:rPr>
              <w:t xml:space="preserve"> In addition, </w:t>
            </w:r>
            <w:r w:rsidR="002C02E4" w:rsidRPr="00142F48">
              <w:t>students will gain the specialised knowledge in procedures and principles related to construction dispute resolution such as arbitration and litigation</w:t>
            </w:r>
          </w:p>
        </w:tc>
      </w:tr>
      <w:tr w:rsidR="00460080" w:rsidRPr="00EA18B3" w14:paraId="3106DFE3" w14:textId="77777777" w:rsidTr="00E42C90">
        <w:tc>
          <w:tcPr>
            <w:tcW w:w="9242" w:type="dxa"/>
            <w:tcBorders>
              <w:left w:val="single" w:sz="4" w:space="0" w:color="auto"/>
              <w:bottom w:val="single" w:sz="4" w:space="0" w:color="auto"/>
              <w:right w:val="single" w:sz="4" w:space="0" w:color="auto"/>
            </w:tcBorders>
          </w:tcPr>
          <w:p w14:paraId="4E44A7AA" w14:textId="1CAB539F" w:rsidR="00772C6C" w:rsidRPr="00142F48" w:rsidRDefault="00460080" w:rsidP="00142F48">
            <w:pPr>
              <w:spacing w:after="120"/>
              <w:jc w:val="both"/>
            </w:pPr>
            <w:r w:rsidRPr="00142F48">
              <w:rPr>
                <w:b/>
                <w:bCs/>
              </w:rPr>
              <w:t>THA1030 Professional Practice</w:t>
            </w:r>
            <w:r w:rsidRPr="003B2113">
              <w:t xml:space="preserve"> module aims to consolidate the prior learning of students and to enhance their level of preparedness to meet the standards required for professional practice and career development within the construction industry. As a part of this intended preparedness, this module will also focus on professional ethics related to the construction project management profession. As such, this module will also partially address the expressed requirements of professional institutions, so that future practitioners should have a fuller understanding and awareness of business and commercial matters and the enterprise characteristics of the profession. </w:t>
            </w:r>
          </w:p>
          <w:p w14:paraId="0DB7169E" w14:textId="159A789D" w:rsidR="00913D80" w:rsidRPr="00A45772" w:rsidRDefault="00460080" w:rsidP="00913D80">
            <w:pPr>
              <w:spacing w:after="120"/>
              <w:jc w:val="both"/>
            </w:pPr>
            <w:r w:rsidRPr="003B2113">
              <w:t xml:space="preserve">Within the </w:t>
            </w:r>
            <w:r w:rsidRPr="00142F48">
              <w:rPr>
                <w:b/>
                <w:bCs/>
              </w:rPr>
              <w:t>THA10</w:t>
            </w:r>
            <w:r w:rsidR="00DE333A" w:rsidRPr="00142F48">
              <w:rPr>
                <w:b/>
                <w:bCs/>
              </w:rPr>
              <w:t>42</w:t>
            </w:r>
            <w:r w:rsidR="002C02E4" w:rsidRPr="00142F48">
              <w:rPr>
                <w:b/>
                <w:bCs/>
              </w:rPr>
              <w:t xml:space="preserve"> Lean and </w:t>
            </w:r>
            <w:r w:rsidR="004E7AFA" w:rsidRPr="00142F48">
              <w:rPr>
                <w:b/>
                <w:bCs/>
              </w:rPr>
              <w:t>Sustainab</w:t>
            </w:r>
            <w:r w:rsidR="002C02E4" w:rsidRPr="00142F48">
              <w:rPr>
                <w:b/>
                <w:bCs/>
              </w:rPr>
              <w:t>i</w:t>
            </w:r>
            <w:r w:rsidR="004E7AFA" w:rsidRPr="00142F48">
              <w:rPr>
                <w:b/>
                <w:bCs/>
              </w:rPr>
              <w:t>l</w:t>
            </w:r>
            <w:r w:rsidR="002C02E4" w:rsidRPr="00142F48">
              <w:rPr>
                <w:b/>
                <w:bCs/>
              </w:rPr>
              <w:t>ity</w:t>
            </w:r>
            <w:r w:rsidRPr="003B2113">
              <w:t xml:space="preserve"> module students will </w:t>
            </w:r>
            <w:r w:rsidR="004E7AFA" w:rsidRPr="003B2113">
              <w:t>get a good understanding about the issues related to sustainable construction, explore the concept of sustainability in detail and link that to building performance, environmental concerns and regulatory measures</w:t>
            </w:r>
            <w:r w:rsidR="004E7AFA" w:rsidRPr="003B2113">
              <w:rPr>
                <w:color w:val="FF0000"/>
              </w:rPr>
              <w:t>.</w:t>
            </w:r>
            <w:r w:rsidR="009E356F" w:rsidRPr="00142F48">
              <w:rPr>
                <w:color w:val="FF0000"/>
              </w:rPr>
              <w:t xml:space="preserve"> </w:t>
            </w:r>
            <w:r w:rsidR="00913D80" w:rsidRPr="003B2113">
              <w:t xml:space="preserve">Students will </w:t>
            </w:r>
            <w:r w:rsidR="00913D80" w:rsidRPr="00A45772">
              <w:t xml:space="preserve">also </w:t>
            </w:r>
            <w:r w:rsidR="00913D80" w:rsidRPr="003B2113">
              <w:t xml:space="preserve">learn advanced Lean Construction theory and practices </w:t>
            </w:r>
            <w:r w:rsidR="00913D80" w:rsidRPr="00A45772">
              <w:t xml:space="preserve">in this </w:t>
            </w:r>
            <w:r w:rsidR="00913D80" w:rsidRPr="003B2113">
              <w:t xml:space="preserve">module, which will further ensure their readiness to work within the construction industry immediately after their graduation. </w:t>
            </w:r>
          </w:p>
          <w:p w14:paraId="49788EB0" w14:textId="7817B8F6" w:rsidR="00460080" w:rsidRPr="003B2113" w:rsidRDefault="00913D80" w:rsidP="00142F48">
            <w:pPr>
              <w:spacing w:after="120"/>
              <w:jc w:val="both"/>
              <w:rPr>
                <w:b/>
              </w:rPr>
            </w:pPr>
            <w:r w:rsidRPr="003B2113">
              <w:t xml:space="preserve">In the final year, students who are following the B.Sc. (Hons) Construction Project Management course will complete a 40 credit research module titled </w:t>
            </w:r>
            <w:r w:rsidRPr="00A45772">
              <w:rPr>
                <w:b/>
                <w:bCs/>
              </w:rPr>
              <w:t>THA1032 Major Project</w:t>
            </w:r>
            <w:r w:rsidRPr="003B2113">
              <w:t>. Within this module, students will work independently (under the guidance of an assigned supervisor) on a research topic related to their profession. Having completed this module, the student will be able to identify and justify a research problem, complete a thorough literature review, understand, select and justify appropriate research methods, collect and analyse primary and / or secondary data using various techniques and to draw logical conclusions based on the results of an analysis.</w:t>
            </w:r>
          </w:p>
        </w:tc>
      </w:tr>
    </w:tbl>
    <w:p w14:paraId="6FC7DB28" w14:textId="77777777" w:rsidR="00886295" w:rsidRPr="00EA18B3" w:rsidRDefault="00886295" w:rsidP="00BB411D">
      <w:pPr>
        <w:spacing w:after="0"/>
      </w:pPr>
    </w:p>
    <w:tbl>
      <w:tblPr>
        <w:tblStyle w:val="TableGrid"/>
        <w:tblW w:w="0" w:type="auto"/>
        <w:tblLook w:val="04A0" w:firstRow="1" w:lastRow="0" w:firstColumn="1" w:lastColumn="0" w:noHBand="0" w:noVBand="1"/>
      </w:tblPr>
      <w:tblGrid>
        <w:gridCol w:w="959"/>
        <w:gridCol w:w="2551"/>
        <w:gridCol w:w="1134"/>
        <w:gridCol w:w="4598"/>
      </w:tblGrid>
      <w:tr w:rsidR="00E42C90" w:rsidRPr="00EA18B3" w14:paraId="79F1E17E" w14:textId="77777777" w:rsidTr="214F4E7B">
        <w:tc>
          <w:tcPr>
            <w:tcW w:w="9242" w:type="dxa"/>
            <w:gridSpan w:val="4"/>
          </w:tcPr>
          <w:p w14:paraId="612F899C" w14:textId="77777777" w:rsidR="00E42C90" w:rsidRPr="00EA18B3" w:rsidRDefault="00E42C90" w:rsidP="00BB411D">
            <w:pPr>
              <w:rPr>
                <w:b/>
                <w:lang w:eastAsia="en-GB"/>
              </w:rPr>
            </w:pPr>
            <w:r w:rsidRPr="00EA18B3">
              <w:rPr>
                <w:b/>
                <w:lang w:eastAsia="en-GB"/>
              </w:rPr>
              <w:t>TABLE 1: Credits and Awards:  BSc (Hons) Construction Project Management</w:t>
            </w:r>
          </w:p>
          <w:p w14:paraId="77BF1E14" w14:textId="77777777" w:rsidR="00E42C90" w:rsidRPr="00EA18B3" w:rsidRDefault="00E42C90" w:rsidP="00BB411D"/>
        </w:tc>
      </w:tr>
      <w:tr w:rsidR="00460080" w:rsidRPr="00EA18B3" w14:paraId="125D85F7" w14:textId="77777777" w:rsidTr="214F4E7B">
        <w:tc>
          <w:tcPr>
            <w:tcW w:w="959" w:type="dxa"/>
          </w:tcPr>
          <w:p w14:paraId="4F64A545" w14:textId="77777777" w:rsidR="00460080" w:rsidRPr="00EA18B3" w:rsidRDefault="00460080" w:rsidP="00460080">
            <w:pPr>
              <w:autoSpaceDE w:val="0"/>
              <w:autoSpaceDN w:val="0"/>
              <w:adjustRightInd w:val="0"/>
              <w:jc w:val="center"/>
              <w:rPr>
                <w:b/>
                <w:lang w:eastAsia="en-GB"/>
              </w:rPr>
            </w:pPr>
            <w:r w:rsidRPr="00EA18B3">
              <w:rPr>
                <w:b/>
                <w:lang w:eastAsia="en-GB"/>
              </w:rPr>
              <w:t>Year</w:t>
            </w:r>
          </w:p>
        </w:tc>
        <w:tc>
          <w:tcPr>
            <w:tcW w:w="2551" w:type="dxa"/>
          </w:tcPr>
          <w:p w14:paraId="632523B4" w14:textId="77777777" w:rsidR="00460080" w:rsidRPr="00EA18B3" w:rsidRDefault="00460080" w:rsidP="00460080">
            <w:pPr>
              <w:autoSpaceDE w:val="0"/>
              <w:autoSpaceDN w:val="0"/>
              <w:adjustRightInd w:val="0"/>
              <w:jc w:val="both"/>
              <w:rPr>
                <w:b/>
                <w:lang w:eastAsia="en-GB"/>
              </w:rPr>
            </w:pPr>
            <w:r w:rsidRPr="00EA18B3">
              <w:rPr>
                <w:b/>
                <w:lang w:eastAsia="en-GB"/>
              </w:rPr>
              <w:t>Modules</w:t>
            </w:r>
          </w:p>
        </w:tc>
        <w:tc>
          <w:tcPr>
            <w:tcW w:w="1134" w:type="dxa"/>
          </w:tcPr>
          <w:p w14:paraId="22D78FDA" w14:textId="77777777" w:rsidR="00460080" w:rsidRPr="00EA18B3" w:rsidRDefault="00460080" w:rsidP="00460080">
            <w:pPr>
              <w:autoSpaceDE w:val="0"/>
              <w:autoSpaceDN w:val="0"/>
              <w:adjustRightInd w:val="0"/>
              <w:jc w:val="center"/>
              <w:rPr>
                <w:b/>
                <w:lang w:eastAsia="en-GB"/>
              </w:rPr>
            </w:pPr>
            <w:r w:rsidRPr="00EA18B3">
              <w:rPr>
                <w:b/>
                <w:lang w:eastAsia="en-GB"/>
              </w:rPr>
              <w:t>Credits</w:t>
            </w:r>
          </w:p>
        </w:tc>
        <w:tc>
          <w:tcPr>
            <w:tcW w:w="4598" w:type="dxa"/>
          </w:tcPr>
          <w:p w14:paraId="42B66168" w14:textId="77777777" w:rsidR="00460080" w:rsidRPr="00EA18B3" w:rsidRDefault="00460080" w:rsidP="00460080">
            <w:pPr>
              <w:autoSpaceDE w:val="0"/>
              <w:autoSpaceDN w:val="0"/>
              <w:adjustRightInd w:val="0"/>
              <w:jc w:val="both"/>
              <w:rPr>
                <w:b/>
                <w:lang w:eastAsia="en-GB"/>
              </w:rPr>
            </w:pPr>
            <w:r w:rsidRPr="00EA18B3">
              <w:rPr>
                <w:b/>
                <w:lang w:eastAsia="en-GB"/>
              </w:rPr>
              <w:t>Award</w:t>
            </w:r>
          </w:p>
          <w:p w14:paraId="69C3A9FF" w14:textId="77777777" w:rsidR="00460080" w:rsidRPr="00EA18B3" w:rsidRDefault="00460080" w:rsidP="00460080">
            <w:pPr>
              <w:autoSpaceDE w:val="0"/>
              <w:autoSpaceDN w:val="0"/>
              <w:adjustRightInd w:val="0"/>
              <w:jc w:val="both"/>
              <w:rPr>
                <w:b/>
                <w:lang w:eastAsia="en-GB"/>
              </w:rPr>
            </w:pPr>
          </w:p>
        </w:tc>
      </w:tr>
      <w:tr w:rsidR="00460080" w:rsidRPr="00EA18B3" w14:paraId="66C23F18" w14:textId="77777777" w:rsidTr="214F4E7B">
        <w:tc>
          <w:tcPr>
            <w:tcW w:w="959" w:type="dxa"/>
          </w:tcPr>
          <w:p w14:paraId="28E8FE8B" w14:textId="77777777" w:rsidR="00460080" w:rsidRPr="00EA18B3" w:rsidRDefault="00460080" w:rsidP="00460080">
            <w:pPr>
              <w:autoSpaceDE w:val="0"/>
              <w:autoSpaceDN w:val="0"/>
              <w:adjustRightInd w:val="0"/>
              <w:jc w:val="center"/>
              <w:rPr>
                <w:bCs/>
                <w:lang w:eastAsia="en-GB"/>
              </w:rPr>
            </w:pPr>
          </w:p>
          <w:p w14:paraId="0D79DB9D" w14:textId="77777777" w:rsidR="00460080" w:rsidRPr="00EA18B3" w:rsidRDefault="00460080" w:rsidP="00460080">
            <w:pPr>
              <w:autoSpaceDE w:val="0"/>
              <w:autoSpaceDN w:val="0"/>
              <w:adjustRightInd w:val="0"/>
              <w:jc w:val="center"/>
              <w:rPr>
                <w:bCs/>
                <w:lang w:eastAsia="en-GB"/>
              </w:rPr>
            </w:pPr>
            <w:r w:rsidRPr="00EA18B3">
              <w:rPr>
                <w:bCs/>
                <w:lang w:eastAsia="en-GB"/>
              </w:rPr>
              <w:t>1</w:t>
            </w:r>
          </w:p>
        </w:tc>
        <w:tc>
          <w:tcPr>
            <w:tcW w:w="2551" w:type="dxa"/>
          </w:tcPr>
          <w:p w14:paraId="16EAC398" w14:textId="77777777" w:rsidR="00460080" w:rsidRPr="00EA18B3" w:rsidRDefault="00460080" w:rsidP="00460080">
            <w:pPr>
              <w:autoSpaceDE w:val="0"/>
              <w:autoSpaceDN w:val="0"/>
              <w:adjustRightInd w:val="0"/>
              <w:rPr>
                <w:bCs/>
                <w:lang w:eastAsia="en-GB"/>
              </w:rPr>
            </w:pPr>
          </w:p>
          <w:p w14:paraId="0AF4CE5F" w14:textId="1FEB832B" w:rsidR="00460080" w:rsidRDefault="00460080" w:rsidP="00460080">
            <w:pPr>
              <w:autoSpaceDE w:val="0"/>
              <w:autoSpaceDN w:val="0"/>
              <w:adjustRightInd w:val="0"/>
              <w:rPr>
                <w:bCs/>
                <w:lang w:eastAsia="en-GB"/>
              </w:rPr>
            </w:pPr>
            <w:r w:rsidRPr="00EA18B3">
              <w:rPr>
                <w:bCs/>
                <w:lang w:eastAsia="en-GB"/>
              </w:rPr>
              <w:t>TFA101</w:t>
            </w:r>
            <w:r w:rsidR="00D21F11">
              <w:rPr>
                <w:bCs/>
                <w:lang w:eastAsia="en-GB"/>
              </w:rPr>
              <w:t>1</w:t>
            </w:r>
            <w:r w:rsidRPr="00EA18B3">
              <w:rPr>
                <w:bCs/>
                <w:lang w:eastAsia="en-GB"/>
              </w:rPr>
              <w:t xml:space="preserve"> Construction Business</w:t>
            </w:r>
            <w:r w:rsidR="00935E63">
              <w:rPr>
                <w:bCs/>
                <w:lang w:eastAsia="en-GB"/>
              </w:rPr>
              <w:t xml:space="preserve"> and Law</w:t>
            </w:r>
            <w:r w:rsidR="00E241F2">
              <w:rPr>
                <w:bCs/>
                <w:lang w:eastAsia="en-GB"/>
              </w:rPr>
              <w:t xml:space="preserve"> (T1 &amp;T2)</w:t>
            </w:r>
          </w:p>
          <w:p w14:paraId="09E564B2" w14:textId="77777777" w:rsidR="00DF30FC" w:rsidRPr="00EA18B3" w:rsidRDefault="00DF30FC" w:rsidP="00460080">
            <w:pPr>
              <w:autoSpaceDE w:val="0"/>
              <w:autoSpaceDN w:val="0"/>
              <w:adjustRightInd w:val="0"/>
              <w:rPr>
                <w:bCs/>
                <w:lang w:eastAsia="en-GB"/>
              </w:rPr>
            </w:pPr>
          </w:p>
          <w:p w14:paraId="7B54117E" w14:textId="60150EEB" w:rsidR="00460080" w:rsidRDefault="00460080" w:rsidP="00460080">
            <w:pPr>
              <w:autoSpaceDE w:val="0"/>
              <w:autoSpaceDN w:val="0"/>
              <w:adjustRightInd w:val="0"/>
              <w:rPr>
                <w:bCs/>
                <w:lang w:eastAsia="en-GB"/>
              </w:rPr>
            </w:pPr>
            <w:r w:rsidRPr="00EA18B3">
              <w:rPr>
                <w:bCs/>
                <w:lang w:eastAsia="en-GB"/>
              </w:rPr>
              <w:t>TFA101</w:t>
            </w:r>
            <w:r w:rsidR="00934469">
              <w:rPr>
                <w:bCs/>
                <w:lang w:eastAsia="en-GB"/>
              </w:rPr>
              <w:t>6</w:t>
            </w:r>
            <w:r w:rsidRPr="00EA18B3">
              <w:rPr>
                <w:bCs/>
                <w:lang w:eastAsia="en-GB"/>
              </w:rPr>
              <w:t xml:space="preserve"> </w:t>
            </w:r>
            <w:r w:rsidR="00935E63">
              <w:rPr>
                <w:bCs/>
                <w:lang w:eastAsia="en-GB"/>
              </w:rPr>
              <w:t xml:space="preserve">Design and </w:t>
            </w:r>
            <w:r w:rsidRPr="00EA18B3">
              <w:rPr>
                <w:bCs/>
                <w:lang w:eastAsia="en-GB"/>
              </w:rPr>
              <w:t xml:space="preserve">Construction </w:t>
            </w:r>
            <w:r w:rsidR="00935E63">
              <w:rPr>
                <w:bCs/>
                <w:lang w:eastAsia="en-GB"/>
              </w:rPr>
              <w:t>Practice</w:t>
            </w:r>
            <w:r w:rsidRPr="00EA18B3">
              <w:rPr>
                <w:bCs/>
                <w:lang w:eastAsia="en-GB"/>
              </w:rPr>
              <w:t xml:space="preserve"> </w:t>
            </w:r>
            <w:r w:rsidR="00E241F2">
              <w:rPr>
                <w:bCs/>
                <w:lang w:eastAsia="en-GB"/>
              </w:rPr>
              <w:t>(T1 &amp;T2)</w:t>
            </w:r>
          </w:p>
          <w:p w14:paraId="65A683C5" w14:textId="77777777" w:rsidR="00935E63" w:rsidRPr="00EA18B3" w:rsidRDefault="00935E63" w:rsidP="00460080">
            <w:pPr>
              <w:autoSpaceDE w:val="0"/>
              <w:autoSpaceDN w:val="0"/>
              <w:adjustRightInd w:val="0"/>
              <w:rPr>
                <w:bCs/>
                <w:lang w:eastAsia="en-GB"/>
              </w:rPr>
            </w:pPr>
          </w:p>
          <w:p w14:paraId="633011AC" w14:textId="409CED55" w:rsidR="00460080" w:rsidRPr="00EA18B3" w:rsidRDefault="00460080" w:rsidP="00460080">
            <w:pPr>
              <w:autoSpaceDE w:val="0"/>
              <w:autoSpaceDN w:val="0"/>
              <w:adjustRightInd w:val="0"/>
              <w:rPr>
                <w:bCs/>
                <w:lang w:eastAsia="en-GB"/>
              </w:rPr>
            </w:pPr>
            <w:r w:rsidRPr="00EA18B3">
              <w:rPr>
                <w:bCs/>
                <w:lang w:eastAsia="en-GB"/>
              </w:rPr>
              <w:t>TFA101</w:t>
            </w:r>
            <w:r w:rsidR="00934469">
              <w:rPr>
                <w:bCs/>
                <w:lang w:eastAsia="en-GB"/>
              </w:rPr>
              <w:t>5</w:t>
            </w:r>
            <w:r w:rsidRPr="00EA18B3">
              <w:rPr>
                <w:bCs/>
                <w:lang w:eastAsia="en-GB"/>
              </w:rPr>
              <w:t xml:space="preserve"> </w:t>
            </w:r>
            <w:r w:rsidR="00935E63" w:rsidRPr="00935E63">
              <w:rPr>
                <w:bCs/>
                <w:lang w:eastAsia="en-GB"/>
              </w:rPr>
              <w:t>Building Technology and Digital Communication</w:t>
            </w:r>
            <w:r w:rsidR="00E241F2">
              <w:rPr>
                <w:bCs/>
                <w:lang w:eastAsia="en-GB"/>
              </w:rPr>
              <w:t xml:space="preserve"> (T1 &amp;T2)</w:t>
            </w:r>
          </w:p>
          <w:p w14:paraId="4622D9E9" w14:textId="77777777" w:rsidR="00460080" w:rsidRPr="00EA18B3" w:rsidRDefault="00460080" w:rsidP="00460080">
            <w:pPr>
              <w:autoSpaceDE w:val="0"/>
              <w:autoSpaceDN w:val="0"/>
              <w:adjustRightInd w:val="0"/>
              <w:rPr>
                <w:bCs/>
                <w:lang w:eastAsia="en-GB"/>
              </w:rPr>
            </w:pPr>
          </w:p>
        </w:tc>
        <w:tc>
          <w:tcPr>
            <w:tcW w:w="1134" w:type="dxa"/>
          </w:tcPr>
          <w:p w14:paraId="420EA519" w14:textId="77777777" w:rsidR="00460080" w:rsidRPr="00EA18B3" w:rsidRDefault="00460080" w:rsidP="00460080">
            <w:pPr>
              <w:autoSpaceDE w:val="0"/>
              <w:autoSpaceDN w:val="0"/>
              <w:adjustRightInd w:val="0"/>
              <w:jc w:val="center"/>
              <w:rPr>
                <w:bCs/>
                <w:lang w:eastAsia="en-GB"/>
              </w:rPr>
            </w:pPr>
          </w:p>
          <w:p w14:paraId="6D77F066" w14:textId="03EF08AC" w:rsidR="00E241F2" w:rsidRDefault="00935E63" w:rsidP="00A6382F">
            <w:pPr>
              <w:autoSpaceDE w:val="0"/>
              <w:autoSpaceDN w:val="0"/>
              <w:adjustRightInd w:val="0"/>
              <w:jc w:val="center"/>
              <w:rPr>
                <w:bCs/>
                <w:lang w:eastAsia="en-GB"/>
              </w:rPr>
            </w:pPr>
            <w:r>
              <w:rPr>
                <w:bCs/>
                <w:lang w:eastAsia="en-GB"/>
              </w:rPr>
              <w:t>4</w:t>
            </w:r>
            <w:r w:rsidR="00460080" w:rsidRPr="00EA18B3">
              <w:rPr>
                <w:bCs/>
                <w:lang w:eastAsia="en-GB"/>
              </w:rPr>
              <w:t>0</w:t>
            </w:r>
          </w:p>
          <w:p w14:paraId="33E28981" w14:textId="77777777" w:rsidR="00E241F2" w:rsidRDefault="00E241F2" w:rsidP="00460080">
            <w:pPr>
              <w:autoSpaceDE w:val="0"/>
              <w:autoSpaceDN w:val="0"/>
              <w:adjustRightInd w:val="0"/>
              <w:jc w:val="center"/>
              <w:rPr>
                <w:bCs/>
                <w:lang w:eastAsia="en-GB"/>
              </w:rPr>
            </w:pPr>
          </w:p>
          <w:p w14:paraId="6E2B0385" w14:textId="77777777" w:rsidR="00E241F2" w:rsidRDefault="00E241F2" w:rsidP="00460080">
            <w:pPr>
              <w:autoSpaceDE w:val="0"/>
              <w:autoSpaceDN w:val="0"/>
              <w:adjustRightInd w:val="0"/>
              <w:jc w:val="center"/>
              <w:rPr>
                <w:bCs/>
                <w:lang w:eastAsia="en-GB"/>
              </w:rPr>
            </w:pPr>
          </w:p>
          <w:p w14:paraId="547952E4" w14:textId="77777777" w:rsidR="00E241F2" w:rsidRDefault="00E241F2" w:rsidP="00460080">
            <w:pPr>
              <w:autoSpaceDE w:val="0"/>
              <w:autoSpaceDN w:val="0"/>
              <w:adjustRightInd w:val="0"/>
              <w:jc w:val="center"/>
              <w:rPr>
                <w:bCs/>
                <w:lang w:eastAsia="en-GB"/>
              </w:rPr>
            </w:pPr>
          </w:p>
          <w:p w14:paraId="2EC1B84A" w14:textId="0332F1F7" w:rsidR="00460080" w:rsidRDefault="00460080" w:rsidP="00460080">
            <w:pPr>
              <w:autoSpaceDE w:val="0"/>
              <w:autoSpaceDN w:val="0"/>
              <w:adjustRightInd w:val="0"/>
              <w:jc w:val="center"/>
              <w:rPr>
                <w:bCs/>
                <w:lang w:eastAsia="en-GB"/>
              </w:rPr>
            </w:pPr>
            <w:r w:rsidRPr="00EA18B3">
              <w:rPr>
                <w:bCs/>
                <w:lang w:eastAsia="en-GB"/>
              </w:rPr>
              <w:t>40</w:t>
            </w:r>
          </w:p>
          <w:p w14:paraId="7D30D195" w14:textId="77777777" w:rsidR="00C76DBC" w:rsidRDefault="00C76DBC" w:rsidP="00460080">
            <w:pPr>
              <w:autoSpaceDE w:val="0"/>
              <w:autoSpaceDN w:val="0"/>
              <w:adjustRightInd w:val="0"/>
              <w:jc w:val="center"/>
              <w:rPr>
                <w:bCs/>
                <w:lang w:eastAsia="en-GB"/>
              </w:rPr>
            </w:pPr>
          </w:p>
          <w:p w14:paraId="35A81F90" w14:textId="77777777" w:rsidR="00154F57" w:rsidRDefault="00154F57" w:rsidP="00460080">
            <w:pPr>
              <w:autoSpaceDE w:val="0"/>
              <w:autoSpaceDN w:val="0"/>
              <w:adjustRightInd w:val="0"/>
              <w:jc w:val="center"/>
              <w:rPr>
                <w:bCs/>
                <w:lang w:eastAsia="en-GB"/>
              </w:rPr>
            </w:pPr>
          </w:p>
          <w:p w14:paraId="4FF2AD7E" w14:textId="77777777" w:rsidR="00A6382F" w:rsidRDefault="00A6382F" w:rsidP="00154F57">
            <w:pPr>
              <w:autoSpaceDE w:val="0"/>
              <w:autoSpaceDN w:val="0"/>
              <w:adjustRightInd w:val="0"/>
              <w:jc w:val="center"/>
              <w:rPr>
                <w:bCs/>
                <w:lang w:eastAsia="en-GB"/>
              </w:rPr>
            </w:pPr>
          </w:p>
          <w:p w14:paraId="53009B87" w14:textId="4A4BBCF8" w:rsidR="00460080" w:rsidRPr="00EA18B3" w:rsidRDefault="00A6382F" w:rsidP="00460080">
            <w:pPr>
              <w:autoSpaceDE w:val="0"/>
              <w:autoSpaceDN w:val="0"/>
              <w:adjustRightInd w:val="0"/>
              <w:jc w:val="center"/>
              <w:rPr>
                <w:bCs/>
                <w:lang w:eastAsia="en-GB"/>
              </w:rPr>
            </w:pPr>
            <w:r>
              <w:rPr>
                <w:bCs/>
                <w:lang w:eastAsia="en-GB"/>
              </w:rPr>
              <w:t>40</w:t>
            </w:r>
          </w:p>
        </w:tc>
        <w:tc>
          <w:tcPr>
            <w:tcW w:w="4598" w:type="dxa"/>
          </w:tcPr>
          <w:p w14:paraId="595B77F6" w14:textId="77777777" w:rsidR="00460080" w:rsidRPr="00EA18B3" w:rsidRDefault="00460080" w:rsidP="00460080">
            <w:pPr>
              <w:autoSpaceDE w:val="0"/>
              <w:autoSpaceDN w:val="0"/>
              <w:adjustRightInd w:val="0"/>
              <w:jc w:val="both"/>
              <w:rPr>
                <w:bCs/>
                <w:lang w:eastAsia="en-GB"/>
              </w:rPr>
            </w:pPr>
          </w:p>
          <w:p w14:paraId="2516041E" w14:textId="77777777" w:rsidR="00460080" w:rsidRPr="00EA18B3" w:rsidRDefault="00460080" w:rsidP="00460080">
            <w:r w:rsidRPr="00EA18B3">
              <w:rPr>
                <w:b/>
              </w:rPr>
              <w:t>120 credits: Certificate of Higher Education</w:t>
            </w:r>
            <w:r w:rsidRPr="00EA18B3">
              <w:t xml:space="preserve"> in</w:t>
            </w:r>
          </w:p>
          <w:p w14:paraId="5A28B55B" w14:textId="3BC65D95" w:rsidR="00460080" w:rsidRPr="00EA18B3" w:rsidRDefault="00460080" w:rsidP="00711734">
            <w:pPr>
              <w:rPr>
                <w:lang w:eastAsia="en-GB"/>
              </w:rPr>
            </w:pPr>
            <w:r>
              <w:t xml:space="preserve">Construction </w:t>
            </w:r>
          </w:p>
        </w:tc>
      </w:tr>
      <w:tr w:rsidR="00460080" w:rsidRPr="00EA18B3" w14:paraId="28E0EA0E" w14:textId="77777777" w:rsidTr="214F4E7B">
        <w:tc>
          <w:tcPr>
            <w:tcW w:w="959" w:type="dxa"/>
          </w:tcPr>
          <w:p w14:paraId="44FB7028" w14:textId="77777777" w:rsidR="00460080" w:rsidRPr="00EA18B3" w:rsidRDefault="00460080" w:rsidP="00460080">
            <w:pPr>
              <w:autoSpaceDE w:val="0"/>
              <w:autoSpaceDN w:val="0"/>
              <w:adjustRightInd w:val="0"/>
              <w:rPr>
                <w:bCs/>
                <w:lang w:eastAsia="en-GB"/>
              </w:rPr>
            </w:pPr>
          </w:p>
          <w:p w14:paraId="7D0A92B5" w14:textId="77777777" w:rsidR="00460080" w:rsidRPr="00EA18B3" w:rsidRDefault="00460080" w:rsidP="00460080">
            <w:pPr>
              <w:autoSpaceDE w:val="0"/>
              <w:autoSpaceDN w:val="0"/>
              <w:adjustRightInd w:val="0"/>
              <w:jc w:val="center"/>
              <w:rPr>
                <w:bCs/>
                <w:lang w:eastAsia="en-GB"/>
              </w:rPr>
            </w:pPr>
            <w:r w:rsidRPr="00EA18B3">
              <w:rPr>
                <w:bCs/>
                <w:lang w:eastAsia="en-GB"/>
              </w:rPr>
              <w:t>2</w:t>
            </w:r>
          </w:p>
        </w:tc>
        <w:tc>
          <w:tcPr>
            <w:tcW w:w="2551" w:type="dxa"/>
          </w:tcPr>
          <w:p w14:paraId="3105E503" w14:textId="38748697" w:rsidR="00935E63" w:rsidRPr="000E5214" w:rsidRDefault="00935E63" w:rsidP="00935E63">
            <w:pPr>
              <w:autoSpaceDE w:val="0"/>
              <w:autoSpaceDN w:val="0"/>
              <w:adjustRightInd w:val="0"/>
              <w:rPr>
                <w:bCs/>
                <w:lang w:eastAsia="en-GB"/>
              </w:rPr>
            </w:pPr>
            <w:r w:rsidRPr="000E5214">
              <w:rPr>
                <w:bCs/>
                <w:lang w:eastAsia="en-GB"/>
              </w:rPr>
              <w:t>TIA102</w:t>
            </w:r>
            <w:r w:rsidR="00FA7E45">
              <w:rPr>
                <w:bCs/>
                <w:lang w:eastAsia="en-GB"/>
              </w:rPr>
              <w:t>9</w:t>
            </w:r>
            <w:r w:rsidR="00B4021E">
              <w:rPr>
                <w:bCs/>
                <w:lang w:eastAsia="en-GB"/>
              </w:rPr>
              <w:t xml:space="preserve"> </w:t>
            </w:r>
            <w:r w:rsidRPr="00935E63">
              <w:rPr>
                <w:bCs/>
                <w:lang w:eastAsia="en-GB"/>
              </w:rPr>
              <w:t>Collaborative Project - Built Environment</w:t>
            </w:r>
            <w:r w:rsidR="00E241F2">
              <w:rPr>
                <w:bCs/>
                <w:lang w:eastAsia="en-GB"/>
              </w:rPr>
              <w:t xml:space="preserve"> (T1 &amp;T2)</w:t>
            </w:r>
          </w:p>
          <w:p w14:paraId="673865FF" w14:textId="77777777" w:rsidR="00935E63" w:rsidRPr="00EA18B3" w:rsidRDefault="00935E63" w:rsidP="00460080">
            <w:pPr>
              <w:autoSpaceDE w:val="0"/>
              <w:autoSpaceDN w:val="0"/>
              <w:adjustRightInd w:val="0"/>
              <w:rPr>
                <w:bCs/>
                <w:lang w:eastAsia="en-GB"/>
              </w:rPr>
            </w:pPr>
          </w:p>
          <w:p w14:paraId="32F40A0B" w14:textId="4B8D6386" w:rsidR="00460080" w:rsidRPr="00EA18B3" w:rsidRDefault="00460080" w:rsidP="00460080">
            <w:pPr>
              <w:autoSpaceDE w:val="0"/>
              <w:autoSpaceDN w:val="0"/>
              <w:adjustRightInd w:val="0"/>
              <w:rPr>
                <w:bCs/>
                <w:lang w:eastAsia="en-GB"/>
              </w:rPr>
            </w:pPr>
            <w:r w:rsidRPr="00EA18B3">
              <w:rPr>
                <w:bCs/>
                <w:lang w:eastAsia="en-GB"/>
              </w:rPr>
              <w:t>TIA10</w:t>
            </w:r>
            <w:r w:rsidR="00FA7E45">
              <w:rPr>
                <w:bCs/>
                <w:lang w:eastAsia="en-GB"/>
              </w:rPr>
              <w:t>36</w:t>
            </w:r>
            <w:r w:rsidRPr="00EA18B3">
              <w:rPr>
                <w:bCs/>
                <w:lang w:eastAsia="en-GB"/>
              </w:rPr>
              <w:t xml:space="preserve"> Project Planning and </w:t>
            </w:r>
            <w:r w:rsidR="00935E63">
              <w:rPr>
                <w:bCs/>
                <w:lang w:eastAsia="en-GB"/>
              </w:rPr>
              <w:t>Finance</w:t>
            </w:r>
            <w:r w:rsidR="00E241F2">
              <w:rPr>
                <w:bCs/>
                <w:lang w:eastAsia="en-GB"/>
              </w:rPr>
              <w:t xml:space="preserve"> (T1 &amp;T2)</w:t>
            </w:r>
          </w:p>
          <w:p w14:paraId="0F3DF326" w14:textId="77777777" w:rsidR="00935E63" w:rsidRDefault="00935E63" w:rsidP="00460080">
            <w:pPr>
              <w:autoSpaceDE w:val="0"/>
              <w:autoSpaceDN w:val="0"/>
              <w:adjustRightInd w:val="0"/>
              <w:rPr>
                <w:bCs/>
                <w:lang w:eastAsia="en-GB"/>
              </w:rPr>
            </w:pPr>
          </w:p>
          <w:p w14:paraId="7F2196CB" w14:textId="6A8D9099" w:rsidR="00935E63" w:rsidRPr="00EA18B3" w:rsidRDefault="00935E63" w:rsidP="00935E63">
            <w:pPr>
              <w:autoSpaceDE w:val="0"/>
              <w:autoSpaceDN w:val="0"/>
              <w:adjustRightInd w:val="0"/>
              <w:rPr>
                <w:bCs/>
                <w:lang w:eastAsia="en-GB"/>
              </w:rPr>
            </w:pPr>
            <w:r w:rsidRPr="00EA18B3">
              <w:rPr>
                <w:bCs/>
                <w:lang w:eastAsia="en-GB"/>
              </w:rPr>
              <w:t>TIA1</w:t>
            </w:r>
            <w:r>
              <w:rPr>
                <w:bCs/>
                <w:lang w:eastAsia="en-GB"/>
              </w:rPr>
              <w:t>0</w:t>
            </w:r>
            <w:r w:rsidR="00FA7E45">
              <w:rPr>
                <w:bCs/>
                <w:lang w:eastAsia="en-GB"/>
              </w:rPr>
              <w:t>37</w:t>
            </w:r>
            <w:r w:rsidRPr="00EA18B3">
              <w:rPr>
                <w:bCs/>
                <w:lang w:eastAsia="en-GB"/>
              </w:rPr>
              <w:t xml:space="preserve"> </w:t>
            </w:r>
            <w:r w:rsidRPr="00935E63">
              <w:rPr>
                <w:bCs/>
                <w:lang w:eastAsia="en-GB"/>
              </w:rPr>
              <w:t>Building Technology and Digital Detailing</w:t>
            </w:r>
            <w:r w:rsidR="00E241F2">
              <w:rPr>
                <w:bCs/>
                <w:lang w:eastAsia="en-GB"/>
              </w:rPr>
              <w:t xml:space="preserve"> (T1 &amp;T2)</w:t>
            </w:r>
          </w:p>
          <w:p w14:paraId="38D5E596" w14:textId="77777777" w:rsidR="00460080" w:rsidRPr="00EA18B3" w:rsidRDefault="00460080" w:rsidP="00935E63">
            <w:pPr>
              <w:autoSpaceDE w:val="0"/>
              <w:autoSpaceDN w:val="0"/>
              <w:adjustRightInd w:val="0"/>
              <w:rPr>
                <w:bCs/>
                <w:lang w:eastAsia="en-GB"/>
              </w:rPr>
            </w:pPr>
          </w:p>
        </w:tc>
        <w:tc>
          <w:tcPr>
            <w:tcW w:w="1134" w:type="dxa"/>
          </w:tcPr>
          <w:p w14:paraId="1C0C8CAC" w14:textId="332D2266" w:rsidR="00460080" w:rsidRDefault="00935E63" w:rsidP="00460080">
            <w:pPr>
              <w:autoSpaceDE w:val="0"/>
              <w:autoSpaceDN w:val="0"/>
              <w:adjustRightInd w:val="0"/>
              <w:jc w:val="center"/>
              <w:rPr>
                <w:bCs/>
                <w:lang w:eastAsia="en-GB"/>
              </w:rPr>
            </w:pPr>
            <w:r>
              <w:rPr>
                <w:bCs/>
                <w:lang w:eastAsia="en-GB"/>
              </w:rPr>
              <w:t>4</w:t>
            </w:r>
            <w:r w:rsidR="00460080" w:rsidRPr="00EA18B3">
              <w:rPr>
                <w:bCs/>
                <w:lang w:eastAsia="en-GB"/>
              </w:rPr>
              <w:t>0</w:t>
            </w:r>
          </w:p>
          <w:p w14:paraId="05EB043B" w14:textId="77777777" w:rsidR="00935E63" w:rsidRDefault="00935E63" w:rsidP="00460080">
            <w:pPr>
              <w:autoSpaceDE w:val="0"/>
              <w:autoSpaceDN w:val="0"/>
              <w:adjustRightInd w:val="0"/>
              <w:jc w:val="center"/>
              <w:rPr>
                <w:bCs/>
                <w:lang w:eastAsia="en-GB"/>
              </w:rPr>
            </w:pPr>
          </w:p>
          <w:p w14:paraId="1BBD5D57" w14:textId="77777777" w:rsidR="00935E63" w:rsidRPr="00EA18B3" w:rsidRDefault="00935E63" w:rsidP="00460080">
            <w:pPr>
              <w:autoSpaceDE w:val="0"/>
              <w:autoSpaceDN w:val="0"/>
              <w:adjustRightInd w:val="0"/>
              <w:jc w:val="center"/>
              <w:rPr>
                <w:bCs/>
                <w:lang w:eastAsia="en-GB"/>
              </w:rPr>
            </w:pPr>
          </w:p>
          <w:p w14:paraId="6E6C9D82" w14:textId="77777777" w:rsidR="00935E63" w:rsidRDefault="00935E63" w:rsidP="00460080">
            <w:pPr>
              <w:autoSpaceDE w:val="0"/>
              <w:autoSpaceDN w:val="0"/>
              <w:adjustRightInd w:val="0"/>
              <w:jc w:val="center"/>
              <w:rPr>
                <w:bCs/>
                <w:lang w:eastAsia="en-GB"/>
              </w:rPr>
            </w:pPr>
          </w:p>
          <w:p w14:paraId="287D61A7" w14:textId="658D631E" w:rsidR="00460080" w:rsidRPr="00EA18B3" w:rsidRDefault="00935E63" w:rsidP="00460080">
            <w:pPr>
              <w:autoSpaceDE w:val="0"/>
              <w:autoSpaceDN w:val="0"/>
              <w:adjustRightInd w:val="0"/>
              <w:jc w:val="center"/>
              <w:rPr>
                <w:bCs/>
                <w:lang w:eastAsia="en-GB"/>
              </w:rPr>
            </w:pPr>
            <w:r>
              <w:rPr>
                <w:bCs/>
                <w:lang w:eastAsia="en-GB"/>
              </w:rPr>
              <w:t>4</w:t>
            </w:r>
            <w:r w:rsidR="00460080" w:rsidRPr="00EA18B3">
              <w:rPr>
                <w:bCs/>
                <w:lang w:eastAsia="en-GB"/>
              </w:rPr>
              <w:t>0</w:t>
            </w:r>
          </w:p>
          <w:p w14:paraId="6D18075D" w14:textId="77777777" w:rsidR="00460080" w:rsidRPr="00EA18B3" w:rsidRDefault="00460080" w:rsidP="00460080">
            <w:pPr>
              <w:autoSpaceDE w:val="0"/>
              <w:autoSpaceDN w:val="0"/>
              <w:adjustRightInd w:val="0"/>
              <w:jc w:val="center"/>
              <w:rPr>
                <w:bCs/>
                <w:lang w:eastAsia="en-GB"/>
              </w:rPr>
            </w:pPr>
          </w:p>
          <w:p w14:paraId="4262B2A5" w14:textId="77777777" w:rsidR="00935E63" w:rsidRDefault="00935E63" w:rsidP="00460080">
            <w:pPr>
              <w:autoSpaceDE w:val="0"/>
              <w:autoSpaceDN w:val="0"/>
              <w:adjustRightInd w:val="0"/>
              <w:jc w:val="center"/>
              <w:rPr>
                <w:bCs/>
                <w:lang w:eastAsia="en-GB"/>
              </w:rPr>
            </w:pPr>
          </w:p>
          <w:p w14:paraId="49BBFE8F" w14:textId="77777777" w:rsidR="00A6382F" w:rsidRDefault="00A6382F" w:rsidP="00460080">
            <w:pPr>
              <w:autoSpaceDE w:val="0"/>
              <w:autoSpaceDN w:val="0"/>
              <w:adjustRightInd w:val="0"/>
              <w:jc w:val="center"/>
              <w:rPr>
                <w:bCs/>
                <w:lang w:eastAsia="en-GB"/>
              </w:rPr>
            </w:pPr>
          </w:p>
          <w:p w14:paraId="0F43775E" w14:textId="1518E198" w:rsidR="00460080" w:rsidRDefault="00935E63" w:rsidP="00BA7A72">
            <w:pPr>
              <w:autoSpaceDE w:val="0"/>
              <w:autoSpaceDN w:val="0"/>
              <w:adjustRightInd w:val="0"/>
              <w:jc w:val="center"/>
              <w:rPr>
                <w:bCs/>
                <w:lang w:eastAsia="en-GB"/>
              </w:rPr>
            </w:pPr>
            <w:r>
              <w:rPr>
                <w:bCs/>
                <w:lang w:eastAsia="en-GB"/>
              </w:rPr>
              <w:t>4</w:t>
            </w:r>
            <w:r w:rsidR="00460080" w:rsidRPr="00EA18B3">
              <w:rPr>
                <w:bCs/>
                <w:lang w:eastAsia="en-GB"/>
              </w:rPr>
              <w:t>0</w:t>
            </w:r>
          </w:p>
          <w:p w14:paraId="4E6BA189" w14:textId="3178AD45" w:rsidR="00C76DBC" w:rsidRPr="00EA18B3" w:rsidRDefault="00C76DBC" w:rsidP="00460080">
            <w:pPr>
              <w:autoSpaceDE w:val="0"/>
              <w:autoSpaceDN w:val="0"/>
              <w:adjustRightInd w:val="0"/>
              <w:jc w:val="center"/>
              <w:rPr>
                <w:bCs/>
                <w:lang w:eastAsia="en-GB"/>
              </w:rPr>
            </w:pPr>
          </w:p>
          <w:p w14:paraId="1220F0F8" w14:textId="151DF36E" w:rsidR="00C76DBC" w:rsidRPr="00EA18B3" w:rsidRDefault="00C76DBC" w:rsidP="00460080">
            <w:pPr>
              <w:autoSpaceDE w:val="0"/>
              <w:autoSpaceDN w:val="0"/>
              <w:adjustRightInd w:val="0"/>
              <w:jc w:val="center"/>
              <w:rPr>
                <w:bCs/>
                <w:lang w:eastAsia="en-GB"/>
              </w:rPr>
            </w:pPr>
          </w:p>
          <w:p w14:paraId="04E4B922" w14:textId="37FFCBBF" w:rsidR="00460080" w:rsidRPr="00EA18B3" w:rsidRDefault="00460080" w:rsidP="00142F48">
            <w:pPr>
              <w:autoSpaceDE w:val="0"/>
              <w:autoSpaceDN w:val="0"/>
              <w:adjustRightInd w:val="0"/>
              <w:rPr>
                <w:bCs/>
                <w:lang w:eastAsia="en-GB"/>
              </w:rPr>
            </w:pPr>
          </w:p>
        </w:tc>
        <w:tc>
          <w:tcPr>
            <w:tcW w:w="4598" w:type="dxa"/>
          </w:tcPr>
          <w:p w14:paraId="559EFBCE" w14:textId="77777777" w:rsidR="00460080" w:rsidRPr="00EA18B3" w:rsidRDefault="00460080" w:rsidP="00460080"/>
          <w:p w14:paraId="4F2EFF5A" w14:textId="77777777" w:rsidR="00460080" w:rsidRPr="00EA18B3" w:rsidRDefault="00460080" w:rsidP="00460080">
            <w:r w:rsidRPr="00EA18B3">
              <w:rPr>
                <w:b/>
              </w:rPr>
              <w:t>240 credits: Diploma of Higher Education</w:t>
            </w:r>
            <w:r w:rsidRPr="00EA18B3">
              <w:t xml:space="preserve"> in</w:t>
            </w:r>
          </w:p>
          <w:p w14:paraId="590700A7" w14:textId="4400F59F" w:rsidR="00460080" w:rsidRPr="00EA18B3" w:rsidRDefault="00460080" w:rsidP="00460080">
            <w:r w:rsidRPr="00EA18B3">
              <w:t xml:space="preserve">Construction </w:t>
            </w:r>
          </w:p>
          <w:p w14:paraId="7CB0E227" w14:textId="77777777" w:rsidR="00460080" w:rsidRPr="00EA18B3" w:rsidRDefault="00460080" w:rsidP="00460080"/>
        </w:tc>
      </w:tr>
      <w:tr w:rsidR="00460080" w:rsidRPr="00EA18B3" w14:paraId="397AC382" w14:textId="77777777" w:rsidTr="214F4E7B">
        <w:tc>
          <w:tcPr>
            <w:tcW w:w="959" w:type="dxa"/>
          </w:tcPr>
          <w:p w14:paraId="577FE68A" w14:textId="77777777" w:rsidR="00460080" w:rsidRPr="00EA18B3" w:rsidRDefault="00460080" w:rsidP="00460080">
            <w:pPr>
              <w:autoSpaceDE w:val="0"/>
              <w:autoSpaceDN w:val="0"/>
              <w:adjustRightInd w:val="0"/>
              <w:rPr>
                <w:bCs/>
                <w:lang w:eastAsia="en-GB"/>
              </w:rPr>
            </w:pPr>
          </w:p>
          <w:p w14:paraId="60BC1299" w14:textId="77777777" w:rsidR="00460080" w:rsidRPr="00EA18B3" w:rsidRDefault="00460080" w:rsidP="00460080">
            <w:pPr>
              <w:autoSpaceDE w:val="0"/>
              <w:autoSpaceDN w:val="0"/>
              <w:adjustRightInd w:val="0"/>
              <w:jc w:val="center"/>
              <w:rPr>
                <w:bCs/>
                <w:lang w:eastAsia="en-GB"/>
              </w:rPr>
            </w:pPr>
            <w:r w:rsidRPr="00EA18B3">
              <w:rPr>
                <w:bCs/>
                <w:lang w:eastAsia="en-GB"/>
              </w:rPr>
              <w:t>3</w:t>
            </w:r>
          </w:p>
        </w:tc>
        <w:tc>
          <w:tcPr>
            <w:tcW w:w="2551" w:type="dxa"/>
          </w:tcPr>
          <w:p w14:paraId="2A2268F3" w14:textId="77777777" w:rsidR="00460080" w:rsidRPr="00EA18B3" w:rsidRDefault="00460080" w:rsidP="00460080">
            <w:pPr>
              <w:autoSpaceDE w:val="0"/>
              <w:autoSpaceDN w:val="0"/>
              <w:adjustRightInd w:val="0"/>
              <w:rPr>
                <w:bCs/>
                <w:lang w:eastAsia="en-GB"/>
              </w:rPr>
            </w:pPr>
          </w:p>
          <w:p w14:paraId="0521054D" w14:textId="77777777" w:rsidR="00460080" w:rsidRPr="00EA18B3" w:rsidRDefault="00460080" w:rsidP="00460080">
            <w:pPr>
              <w:autoSpaceDE w:val="0"/>
              <w:autoSpaceDN w:val="0"/>
              <w:adjustRightInd w:val="0"/>
              <w:rPr>
                <w:bCs/>
                <w:lang w:eastAsia="en-GB"/>
              </w:rPr>
            </w:pPr>
            <w:r w:rsidRPr="00EA18B3">
              <w:rPr>
                <w:bCs/>
                <w:lang w:eastAsia="en-GB"/>
              </w:rPr>
              <w:t>TST1525 School of Art, Design and Architecture Placement</w:t>
            </w:r>
          </w:p>
        </w:tc>
        <w:tc>
          <w:tcPr>
            <w:tcW w:w="1134" w:type="dxa"/>
          </w:tcPr>
          <w:p w14:paraId="5ED51856" w14:textId="77777777" w:rsidR="00460080" w:rsidRPr="00EA18B3" w:rsidRDefault="00460080" w:rsidP="00460080">
            <w:pPr>
              <w:autoSpaceDE w:val="0"/>
              <w:autoSpaceDN w:val="0"/>
              <w:adjustRightInd w:val="0"/>
              <w:jc w:val="center"/>
              <w:rPr>
                <w:bCs/>
                <w:lang w:eastAsia="en-GB"/>
              </w:rPr>
            </w:pPr>
          </w:p>
          <w:p w14:paraId="30139261" w14:textId="77777777" w:rsidR="00460080" w:rsidRPr="00EA18B3" w:rsidRDefault="00460080" w:rsidP="00460080">
            <w:pPr>
              <w:autoSpaceDE w:val="0"/>
              <w:autoSpaceDN w:val="0"/>
              <w:adjustRightInd w:val="0"/>
              <w:jc w:val="center"/>
              <w:rPr>
                <w:bCs/>
                <w:lang w:eastAsia="en-GB"/>
              </w:rPr>
            </w:pPr>
            <w:r w:rsidRPr="00EA18B3">
              <w:rPr>
                <w:bCs/>
                <w:lang w:eastAsia="en-GB"/>
              </w:rPr>
              <w:t>120S</w:t>
            </w:r>
          </w:p>
        </w:tc>
        <w:tc>
          <w:tcPr>
            <w:tcW w:w="4598" w:type="dxa"/>
          </w:tcPr>
          <w:p w14:paraId="79E365BB" w14:textId="77777777" w:rsidR="00460080" w:rsidRPr="00EA18B3" w:rsidRDefault="00460080" w:rsidP="00460080">
            <w:pPr>
              <w:autoSpaceDE w:val="0"/>
              <w:autoSpaceDN w:val="0"/>
              <w:adjustRightInd w:val="0"/>
              <w:jc w:val="both"/>
              <w:rPr>
                <w:bCs/>
                <w:lang w:eastAsia="en-GB"/>
              </w:rPr>
            </w:pPr>
          </w:p>
          <w:p w14:paraId="23C2B69D" w14:textId="77777777" w:rsidR="00460080" w:rsidRPr="00EA18B3" w:rsidRDefault="00460080" w:rsidP="00460080">
            <w:pPr>
              <w:rPr>
                <w:b/>
              </w:rPr>
            </w:pPr>
            <w:r w:rsidRPr="00EA18B3">
              <w:rPr>
                <w:b/>
              </w:rPr>
              <w:t>240 + 120 ‘S’ credits</w:t>
            </w:r>
          </w:p>
          <w:p w14:paraId="7FE46C4A" w14:textId="77777777" w:rsidR="00460080" w:rsidRPr="00EA18B3" w:rsidRDefault="00460080" w:rsidP="00460080">
            <w:pPr>
              <w:rPr>
                <w:b/>
              </w:rPr>
            </w:pPr>
            <w:r w:rsidRPr="00EA18B3">
              <w:rPr>
                <w:b/>
              </w:rPr>
              <w:t>Sandwich Award</w:t>
            </w:r>
          </w:p>
          <w:p w14:paraId="26D0F604" w14:textId="4B001B8F" w:rsidR="00460080" w:rsidRPr="00EA18B3" w:rsidRDefault="00460080" w:rsidP="00711734">
            <w:pPr>
              <w:rPr>
                <w:lang w:eastAsia="en-GB"/>
              </w:rPr>
            </w:pPr>
            <w:r w:rsidRPr="00EA18B3">
              <w:rPr>
                <w:b/>
              </w:rPr>
              <w:t>Diploma of Higher Education</w:t>
            </w:r>
            <w:r w:rsidR="00711734" w:rsidRPr="00EA18B3">
              <w:rPr>
                <w:b/>
              </w:rPr>
              <w:t xml:space="preserve"> in</w:t>
            </w:r>
            <w:r w:rsidRPr="00EA18B3">
              <w:t xml:space="preserve"> Construction </w:t>
            </w:r>
          </w:p>
        </w:tc>
      </w:tr>
      <w:tr w:rsidR="00460080" w:rsidRPr="00EA18B3" w14:paraId="1F4F3A63" w14:textId="77777777" w:rsidTr="214F4E7B">
        <w:tc>
          <w:tcPr>
            <w:tcW w:w="959" w:type="dxa"/>
          </w:tcPr>
          <w:p w14:paraId="35AB13B7" w14:textId="77777777" w:rsidR="00460080" w:rsidRPr="00EA18B3" w:rsidRDefault="00460080" w:rsidP="00460080">
            <w:pPr>
              <w:autoSpaceDE w:val="0"/>
              <w:autoSpaceDN w:val="0"/>
              <w:adjustRightInd w:val="0"/>
              <w:rPr>
                <w:bCs/>
                <w:lang w:eastAsia="en-GB"/>
              </w:rPr>
            </w:pPr>
          </w:p>
          <w:p w14:paraId="7F2023E0" w14:textId="77777777" w:rsidR="00460080" w:rsidRPr="00EA18B3" w:rsidRDefault="00460080" w:rsidP="00460080">
            <w:pPr>
              <w:autoSpaceDE w:val="0"/>
              <w:autoSpaceDN w:val="0"/>
              <w:adjustRightInd w:val="0"/>
              <w:jc w:val="center"/>
              <w:rPr>
                <w:bCs/>
                <w:lang w:eastAsia="en-GB"/>
              </w:rPr>
            </w:pPr>
            <w:r w:rsidRPr="00EA18B3">
              <w:rPr>
                <w:bCs/>
                <w:lang w:eastAsia="en-GB"/>
              </w:rPr>
              <w:t>4</w:t>
            </w:r>
          </w:p>
          <w:p w14:paraId="0F0D44C2" w14:textId="77777777" w:rsidR="00460080" w:rsidRPr="00EA18B3" w:rsidRDefault="00460080" w:rsidP="00460080">
            <w:pPr>
              <w:autoSpaceDE w:val="0"/>
              <w:autoSpaceDN w:val="0"/>
              <w:adjustRightInd w:val="0"/>
              <w:jc w:val="center"/>
              <w:rPr>
                <w:bCs/>
                <w:lang w:eastAsia="en-GB"/>
              </w:rPr>
            </w:pPr>
          </w:p>
          <w:p w14:paraId="0B138E09" w14:textId="77777777" w:rsidR="00460080" w:rsidRPr="00EA18B3" w:rsidRDefault="00460080" w:rsidP="00460080">
            <w:pPr>
              <w:autoSpaceDE w:val="0"/>
              <w:autoSpaceDN w:val="0"/>
              <w:adjustRightInd w:val="0"/>
              <w:jc w:val="center"/>
              <w:rPr>
                <w:bCs/>
                <w:lang w:eastAsia="en-GB"/>
              </w:rPr>
            </w:pPr>
          </w:p>
          <w:p w14:paraId="083CB4A8" w14:textId="77777777" w:rsidR="00460080" w:rsidRPr="00EA18B3" w:rsidRDefault="00460080" w:rsidP="00460080">
            <w:pPr>
              <w:autoSpaceDE w:val="0"/>
              <w:autoSpaceDN w:val="0"/>
              <w:adjustRightInd w:val="0"/>
              <w:jc w:val="center"/>
              <w:rPr>
                <w:bCs/>
                <w:lang w:eastAsia="en-GB"/>
              </w:rPr>
            </w:pPr>
          </w:p>
          <w:p w14:paraId="1BEB4C27" w14:textId="77777777" w:rsidR="00460080" w:rsidRPr="00EA18B3" w:rsidRDefault="00460080" w:rsidP="00460080">
            <w:pPr>
              <w:autoSpaceDE w:val="0"/>
              <w:autoSpaceDN w:val="0"/>
              <w:adjustRightInd w:val="0"/>
              <w:jc w:val="center"/>
              <w:rPr>
                <w:bCs/>
                <w:lang w:eastAsia="en-GB"/>
              </w:rPr>
            </w:pPr>
          </w:p>
          <w:p w14:paraId="2CD533B5" w14:textId="77777777" w:rsidR="00460080" w:rsidRPr="00EA18B3" w:rsidRDefault="00460080" w:rsidP="00460080">
            <w:pPr>
              <w:autoSpaceDE w:val="0"/>
              <w:autoSpaceDN w:val="0"/>
              <w:adjustRightInd w:val="0"/>
              <w:jc w:val="center"/>
              <w:rPr>
                <w:bCs/>
                <w:lang w:eastAsia="en-GB"/>
              </w:rPr>
            </w:pPr>
          </w:p>
          <w:p w14:paraId="0A2D81CC" w14:textId="77777777" w:rsidR="00460080" w:rsidRPr="00EA18B3" w:rsidRDefault="00460080" w:rsidP="00460080">
            <w:pPr>
              <w:autoSpaceDE w:val="0"/>
              <w:autoSpaceDN w:val="0"/>
              <w:adjustRightInd w:val="0"/>
              <w:jc w:val="center"/>
              <w:rPr>
                <w:bCs/>
                <w:lang w:eastAsia="en-GB"/>
              </w:rPr>
            </w:pPr>
          </w:p>
          <w:p w14:paraId="0ED916D3" w14:textId="77777777" w:rsidR="00460080" w:rsidRPr="00EA18B3" w:rsidRDefault="00460080" w:rsidP="00460080">
            <w:pPr>
              <w:autoSpaceDE w:val="0"/>
              <w:autoSpaceDN w:val="0"/>
              <w:adjustRightInd w:val="0"/>
              <w:jc w:val="center"/>
              <w:rPr>
                <w:bCs/>
                <w:lang w:eastAsia="en-GB"/>
              </w:rPr>
            </w:pPr>
          </w:p>
          <w:p w14:paraId="394D5A78" w14:textId="77777777" w:rsidR="00460080" w:rsidRPr="00EA18B3" w:rsidRDefault="00460080" w:rsidP="00460080">
            <w:pPr>
              <w:autoSpaceDE w:val="0"/>
              <w:autoSpaceDN w:val="0"/>
              <w:adjustRightInd w:val="0"/>
              <w:jc w:val="center"/>
              <w:rPr>
                <w:bCs/>
                <w:lang w:eastAsia="en-GB"/>
              </w:rPr>
            </w:pPr>
          </w:p>
          <w:p w14:paraId="679481D0" w14:textId="77777777" w:rsidR="00460080" w:rsidRPr="00EA18B3" w:rsidRDefault="00460080" w:rsidP="00460080">
            <w:pPr>
              <w:autoSpaceDE w:val="0"/>
              <w:autoSpaceDN w:val="0"/>
              <w:adjustRightInd w:val="0"/>
              <w:jc w:val="center"/>
              <w:rPr>
                <w:bCs/>
                <w:lang w:eastAsia="en-GB"/>
              </w:rPr>
            </w:pPr>
          </w:p>
          <w:p w14:paraId="4744E8B2" w14:textId="77777777" w:rsidR="00460080" w:rsidRPr="00EA18B3" w:rsidRDefault="00460080" w:rsidP="00460080">
            <w:pPr>
              <w:autoSpaceDE w:val="0"/>
              <w:autoSpaceDN w:val="0"/>
              <w:adjustRightInd w:val="0"/>
              <w:rPr>
                <w:bCs/>
                <w:lang w:eastAsia="en-GB"/>
              </w:rPr>
            </w:pPr>
          </w:p>
          <w:p w14:paraId="399FD03A" w14:textId="77777777" w:rsidR="00460080" w:rsidRPr="00EA18B3" w:rsidRDefault="00460080" w:rsidP="00460080">
            <w:pPr>
              <w:autoSpaceDE w:val="0"/>
              <w:autoSpaceDN w:val="0"/>
              <w:adjustRightInd w:val="0"/>
              <w:rPr>
                <w:bCs/>
                <w:lang w:eastAsia="en-GB"/>
              </w:rPr>
            </w:pPr>
          </w:p>
        </w:tc>
        <w:tc>
          <w:tcPr>
            <w:tcW w:w="2551" w:type="dxa"/>
          </w:tcPr>
          <w:p w14:paraId="43041990" w14:textId="77777777" w:rsidR="00460080" w:rsidRPr="00EA18B3" w:rsidRDefault="00460080" w:rsidP="00460080">
            <w:pPr>
              <w:autoSpaceDE w:val="0"/>
              <w:autoSpaceDN w:val="0"/>
              <w:adjustRightInd w:val="0"/>
              <w:rPr>
                <w:bCs/>
                <w:lang w:eastAsia="en-GB"/>
              </w:rPr>
            </w:pPr>
          </w:p>
          <w:p w14:paraId="457F77C7" w14:textId="65ACA7EE" w:rsidR="00935E63" w:rsidRPr="00EA18B3" w:rsidRDefault="00935E63" w:rsidP="00935E63">
            <w:pPr>
              <w:autoSpaceDE w:val="0"/>
              <w:autoSpaceDN w:val="0"/>
              <w:adjustRightInd w:val="0"/>
              <w:rPr>
                <w:bCs/>
                <w:lang w:eastAsia="en-GB"/>
              </w:rPr>
            </w:pPr>
            <w:r w:rsidRPr="00EA18B3">
              <w:rPr>
                <w:bCs/>
                <w:lang w:eastAsia="en-GB"/>
              </w:rPr>
              <w:t>T</w:t>
            </w:r>
            <w:r w:rsidR="00C47CC7">
              <w:rPr>
                <w:bCs/>
                <w:lang w:eastAsia="en-GB"/>
              </w:rPr>
              <w:t>H</w:t>
            </w:r>
            <w:r w:rsidRPr="00EA18B3">
              <w:rPr>
                <w:bCs/>
                <w:lang w:eastAsia="en-GB"/>
              </w:rPr>
              <w:t>A10</w:t>
            </w:r>
            <w:r w:rsidR="00FA7E45">
              <w:rPr>
                <w:bCs/>
                <w:lang w:eastAsia="en-GB"/>
              </w:rPr>
              <w:t>43</w:t>
            </w:r>
            <w:r w:rsidRPr="00EA18B3">
              <w:rPr>
                <w:bCs/>
                <w:lang w:eastAsia="en-GB"/>
              </w:rPr>
              <w:t xml:space="preserve"> Procurement and Contract Administration</w:t>
            </w:r>
            <w:r w:rsidR="00A6382F">
              <w:rPr>
                <w:bCs/>
                <w:lang w:eastAsia="en-GB"/>
              </w:rPr>
              <w:t xml:space="preserve"> (T1)</w:t>
            </w:r>
          </w:p>
          <w:p w14:paraId="1F955E42" w14:textId="77777777" w:rsidR="00935E63" w:rsidRDefault="00935E63" w:rsidP="00460080">
            <w:pPr>
              <w:autoSpaceDE w:val="0"/>
              <w:autoSpaceDN w:val="0"/>
              <w:adjustRightInd w:val="0"/>
              <w:rPr>
                <w:bCs/>
                <w:lang w:eastAsia="en-GB"/>
              </w:rPr>
            </w:pPr>
          </w:p>
          <w:p w14:paraId="0F5570A6" w14:textId="009D9F3C" w:rsidR="00460080" w:rsidRDefault="00460080" w:rsidP="00460080">
            <w:pPr>
              <w:autoSpaceDE w:val="0"/>
              <w:autoSpaceDN w:val="0"/>
              <w:adjustRightInd w:val="0"/>
              <w:rPr>
                <w:bCs/>
                <w:lang w:eastAsia="en-GB"/>
              </w:rPr>
            </w:pPr>
            <w:r w:rsidRPr="00EA18B3">
              <w:rPr>
                <w:bCs/>
                <w:lang w:eastAsia="en-GB"/>
              </w:rPr>
              <w:t>THA1030 Professional Practice</w:t>
            </w:r>
            <w:r w:rsidR="00A6382F">
              <w:rPr>
                <w:bCs/>
                <w:lang w:eastAsia="en-GB"/>
              </w:rPr>
              <w:t xml:space="preserve"> (T2)</w:t>
            </w:r>
          </w:p>
          <w:p w14:paraId="43F38E51" w14:textId="77777777" w:rsidR="00935E63" w:rsidRPr="00EA18B3" w:rsidRDefault="00935E63" w:rsidP="00460080">
            <w:pPr>
              <w:autoSpaceDE w:val="0"/>
              <w:autoSpaceDN w:val="0"/>
              <w:adjustRightInd w:val="0"/>
              <w:rPr>
                <w:bCs/>
                <w:lang w:eastAsia="en-GB"/>
              </w:rPr>
            </w:pPr>
          </w:p>
          <w:p w14:paraId="5BCF40C8" w14:textId="35DD1628" w:rsidR="00460080" w:rsidRDefault="00460080" w:rsidP="00460080">
            <w:pPr>
              <w:autoSpaceDE w:val="0"/>
              <w:autoSpaceDN w:val="0"/>
              <w:adjustRightInd w:val="0"/>
              <w:rPr>
                <w:bCs/>
                <w:lang w:eastAsia="en-GB"/>
              </w:rPr>
            </w:pPr>
            <w:r w:rsidRPr="00EA18B3">
              <w:rPr>
                <w:bCs/>
                <w:lang w:eastAsia="en-GB"/>
              </w:rPr>
              <w:t>THA10</w:t>
            </w:r>
            <w:r w:rsidR="00FA7E45">
              <w:rPr>
                <w:bCs/>
                <w:lang w:eastAsia="en-GB"/>
              </w:rPr>
              <w:t>42</w:t>
            </w:r>
            <w:r w:rsidRPr="00EA18B3">
              <w:rPr>
                <w:bCs/>
                <w:lang w:eastAsia="en-GB"/>
              </w:rPr>
              <w:t xml:space="preserve"> Lean </w:t>
            </w:r>
            <w:r w:rsidR="00935E63">
              <w:rPr>
                <w:bCs/>
                <w:lang w:eastAsia="en-GB"/>
              </w:rPr>
              <w:t>and Sustainability</w:t>
            </w:r>
            <w:r w:rsidR="00A6382F">
              <w:rPr>
                <w:bCs/>
                <w:lang w:eastAsia="en-GB"/>
              </w:rPr>
              <w:t xml:space="preserve"> (T1 &amp;T2)</w:t>
            </w:r>
          </w:p>
          <w:p w14:paraId="6084757E" w14:textId="77777777" w:rsidR="00935E63" w:rsidRPr="00EA18B3" w:rsidRDefault="00935E63" w:rsidP="00460080">
            <w:pPr>
              <w:autoSpaceDE w:val="0"/>
              <w:autoSpaceDN w:val="0"/>
              <w:adjustRightInd w:val="0"/>
              <w:rPr>
                <w:bCs/>
                <w:lang w:eastAsia="en-GB"/>
              </w:rPr>
            </w:pPr>
          </w:p>
          <w:p w14:paraId="48194665" w14:textId="682FE55E" w:rsidR="00460080" w:rsidRPr="00EA18B3" w:rsidRDefault="00460080" w:rsidP="00460080">
            <w:pPr>
              <w:autoSpaceDE w:val="0"/>
              <w:autoSpaceDN w:val="0"/>
              <w:adjustRightInd w:val="0"/>
              <w:rPr>
                <w:bCs/>
                <w:lang w:eastAsia="en-GB"/>
              </w:rPr>
            </w:pPr>
            <w:r w:rsidRPr="00EA18B3">
              <w:rPr>
                <w:bCs/>
                <w:lang w:eastAsia="en-GB"/>
              </w:rPr>
              <w:t>THA1032 Major Project</w:t>
            </w:r>
            <w:r w:rsidR="00A6382F">
              <w:rPr>
                <w:bCs/>
                <w:lang w:eastAsia="en-GB"/>
              </w:rPr>
              <w:t xml:space="preserve"> (T1 &amp;T2)</w:t>
            </w:r>
          </w:p>
          <w:p w14:paraId="1BFA20E8" w14:textId="77777777" w:rsidR="00460080" w:rsidRPr="00EA18B3" w:rsidRDefault="00460080" w:rsidP="00460080">
            <w:pPr>
              <w:autoSpaceDE w:val="0"/>
              <w:autoSpaceDN w:val="0"/>
              <w:adjustRightInd w:val="0"/>
              <w:rPr>
                <w:bCs/>
                <w:lang w:eastAsia="en-GB"/>
              </w:rPr>
            </w:pPr>
          </w:p>
        </w:tc>
        <w:tc>
          <w:tcPr>
            <w:tcW w:w="1134" w:type="dxa"/>
          </w:tcPr>
          <w:p w14:paraId="65CD2099" w14:textId="77777777" w:rsidR="00460080" w:rsidRPr="00EA18B3" w:rsidRDefault="00460080" w:rsidP="00460080">
            <w:pPr>
              <w:autoSpaceDE w:val="0"/>
              <w:autoSpaceDN w:val="0"/>
              <w:adjustRightInd w:val="0"/>
              <w:jc w:val="center"/>
              <w:rPr>
                <w:bCs/>
                <w:lang w:eastAsia="en-GB"/>
              </w:rPr>
            </w:pPr>
          </w:p>
          <w:p w14:paraId="58B7079F" w14:textId="0C0EE887" w:rsidR="00460080" w:rsidRPr="00EA18B3" w:rsidRDefault="00935E63" w:rsidP="00460080">
            <w:pPr>
              <w:autoSpaceDE w:val="0"/>
              <w:autoSpaceDN w:val="0"/>
              <w:adjustRightInd w:val="0"/>
              <w:jc w:val="center"/>
              <w:rPr>
                <w:bCs/>
                <w:lang w:eastAsia="en-GB"/>
              </w:rPr>
            </w:pPr>
            <w:r>
              <w:rPr>
                <w:bCs/>
                <w:lang w:eastAsia="en-GB"/>
              </w:rPr>
              <w:t>2</w:t>
            </w:r>
            <w:r w:rsidR="00460080" w:rsidRPr="00EA18B3">
              <w:rPr>
                <w:bCs/>
                <w:lang w:eastAsia="en-GB"/>
              </w:rPr>
              <w:t>0</w:t>
            </w:r>
          </w:p>
          <w:p w14:paraId="00AC4292" w14:textId="77777777" w:rsidR="00460080" w:rsidRDefault="00460080" w:rsidP="00460080">
            <w:pPr>
              <w:autoSpaceDE w:val="0"/>
              <w:autoSpaceDN w:val="0"/>
              <w:adjustRightInd w:val="0"/>
              <w:jc w:val="center"/>
              <w:rPr>
                <w:bCs/>
                <w:lang w:eastAsia="en-GB"/>
              </w:rPr>
            </w:pPr>
          </w:p>
          <w:p w14:paraId="4028ED77" w14:textId="77777777" w:rsidR="00C76DBC" w:rsidRPr="00EA18B3" w:rsidRDefault="00C76DBC" w:rsidP="00460080">
            <w:pPr>
              <w:autoSpaceDE w:val="0"/>
              <w:autoSpaceDN w:val="0"/>
              <w:adjustRightInd w:val="0"/>
              <w:jc w:val="center"/>
              <w:rPr>
                <w:bCs/>
                <w:lang w:eastAsia="en-GB"/>
              </w:rPr>
            </w:pPr>
          </w:p>
          <w:p w14:paraId="681E4DFB" w14:textId="77777777" w:rsidR="00935E63" w:rsidRDefault="00935E63" w:rsidP="00460080">
            <w:pPr>
              <w:autoSpaceDE w:val="0"/>
              <w:autoSpaceDN w:val="0"/>
              <w:adjustRightInd w:val="0"/>
              <w:jc w:val="center"/>
              <w:rPr>
                <w:bCs/>
                <w:lang w:eastAsia="en-GB"/>
              </w:rPr>
            </w:pPr>
          </w:p>
          <w:p w14:paraId="6B828C6A" w14:textId="13DEDF04" w:rsidR="00460080" w:rsidRDefault="00460080" w:rsidP="00460080">
            <w:pPr>
              <w:autoSpaceDE w:val="0"/>
              <w:autoSpaceDN w:val="0"/>
              <w:adjustRightInd w:val="0"/>
              <w:jc w:val="center"/>
              <w:rPr>
                <w:bCs/>
                <w:lang w:eastAsia="en-GB"/>
              </w:rPr>
            </w:pPr>
            <w:r w:rsidRPr="00EA18B3">
              <w:rPr>
                <w:bCs/>
                <w:lang w:eastAsia="en-GB"/>
              </w:rPr>
              <w:t>20</w:t>
            </w:r>
          </w:p>
          <w:p w14:paraId="51583653" w14:textId="77777777" w:rsidR="00C76DBC" w:rsidRPr="00EA18B3" w:rsidRDefault="00C76DBC" w:rsidP="00460080">
            <w:pPr>
              <w:autoSpaceDE w:val="0"/>
              <w:autoSpaceDN w:val="0"/>
              <w:adjustRightInd w:val="0"/>
              <w:jc w:val="center"/>
              <w:rPr>
                <w:bCs/>
                <w:lang w:eastAsia="en-GB"/>
              </w:rPr>
            </w:pPr>
          </w:p>
          <w:p w14:paraId="7BFA84DD" w14:textId="77777777" w:rsidR="00935E63" w:rsidRDefault="00935E63" w:rsidP="00460080">
            <w:pPr>
              <w:autoSpaceDE w:val="0"/>
              <w:autoSpaceDN w:val="0"/>
              <w:adjustRightInd w:val="0"/>
              <w:jc w:val="center"/>
              <w:rPr>
                <w:bCs/>
                <w:lang w:eastAsia="en-GB"/>
              </w:rPr>
            </w:pPr>
          </w:p>
          <w:p w14:paraId="13FB3A13" w14:textId="12D12163" w:rsidR="00935E63" w:rsidRDefault="00935E63" w:rsidP="00460080">
            <w:pPr>
              <w:autoSpaceDE w:val="0"/>
              <w:autoSpaceDN w:val="0"/>
              <w:adjustRightInd w:val="0"/>
              <w:jc w:val="center"/>
              <w:rPr>
                <w:bCs/>
                <w:lang w:eastAsia="en-GB"/>
              </w:rPr>
            </w:pPr>
            <w:r>
              <w:rPr>
                <w:bCs/>
                <w:lang w:eastAsia="en-GB"/>
              </w:rPr>
              <w:t>40</w:t>
            </w:r>
          </w:p>
          <w:p w14:paraId="09DFEEA7" w14:textId="77777777" w:rsidR="00935E63" w:rsidRDefault="00935E63" w:rsidP="00460080">
            <w:pPr>
              <w:autoSpaceDE w:val="0"/>
              <w:autoSpaceDN w:val="0"/>
              <w:adjustRightInd w:val="0"/>
              <w:jc w:val="center"/>
              <w:rPr>
                <w:bCs/>
                <w:lang w:eastAsia="en-GB"/>
              </w:rPr>
            </w:pPr>
          </w:p>
          <w:p w14:paraId="22AA374F" w14:textId="77777777" w:rsidR="00935E63" w:rsidRDefault="00935E63" w:rsidP="00460080">
            <w:pPr>
              <w:autoSpaceDE w:val="0"/>
              <w:autoSpaceDN w:val="0"/>
              <w:adjustRightInd w:val="0"/>
              <w:jc w:val="center"/>
              <w:rPr>
                <w:bCs/>
                <w:lang w:eastAsia="en-GB"/>
              </w:rPr>
            </w:pPr>
          </w:p>
          <w:p w14:paraId="0A51B340" w14:textId="210A4949" w:rsidR="00460080" w:rsidRPr="00EA18B3" w:rsidRDefault="00460080" w:rsidP="00460080">
            <w:pPr>
              <w:autoSpaceDE w:val="0"/>
              <w:autoSpaceDN w:val="0"/>
              <w:adjustRightInd w:val="0"/>
              <w:jc w:val="center"/>
              <w:rPr>
                <w:bCs/>
                <w:lang w:eastAsia="en-GB"/>
              </w:rPr>
            </w:pPr>
            <w:r w:rsidRPr="00EA18B3">
              <w:rPr>
                <w:bCs/>
                <w:lang w:eastAsia="en-GB"/>
              </w:rPr>
              <w:t>40</w:t>
            </w:r>
          </w:p>
          <w:p w14:paraId="7C85E971" w14:textId="77777777" w:rsidR="00460080" w:rsidRPr="00EA18B3" w:rsidRDefault="00460080" w:rsidP="00460080"/>
        </w:tc>
        <w:tc>
          <w:tcPr>
            <w:tcW w:w="4598" w:type="dxa"/>
          </w:tcPr>
          <w:p w14:paraId="385982CC" w14:textId="77777777" w:rsidR="00460080" w:rsidRPr="00EA18B3" w:rsidRDefault="00460080" w:rsidP="00460080">
            <w:pPr>
              <w:autoSpaceDE w:val="0"/>
              <w:autoSpaceDN w:val="0"/>
              <w:adjustRightInd w:val="0"/>
              <w:jc w:val="both"/>
              <w:rPr>
                <w:bCs/>
                <w:lang w:eastAsia="en-GB"/>
              </w:rPr>
            </w:pPr>
          </w:p>
          <w:p w14:paraId="5CFB9191" w14:textId="77777777" w:rsidR="00460080" w:rsidRPr="00EA18B3" w:rsidRDefault="00460080" w:rsidP="00460080">
            <w:pPr>
              <w:autoSpaceDE w:val="0"/>
              <w:autoSpaceDN w:val="0"/>
              <w:adjustRightInd w:val="0"/>
              <w:rPr>
                <w:b/>
                <w:bCs/>
                <w:lang w:eastAsia="en-GB"/>
              </w:rPr>
            </w:pPr>
            <w:r w:rsidRPr="00EA18B3">
              <w:rPr>
                <w:b/>
                <w:bCs/>
                <w:lang w:eastAsia="en-GB"/>
              </w:rPr>
              <w:t>300 credits: Bachelor Degree</w:t>
            </w:r>
          </w:p>
          <w:p w14:paraId="3A0C5020" w14:textId="77777777" w:rsidR="00460080" w:rsidRPr="00EA18B3" w:rsidRDefault="00460080" w:rsidP="00460080">
            <w:r w:rsidRPr="00EA18B3">
              <w:rPr>
                <w:bCs/>
                <w:lang w:eastAsia="en-GB"/>
              </w:rPr>
              <w:t xml:space="preserve">BSc </w:t>
            </w:r>
            <w:r w:rsidRPr="00EA18B3">
              <w:t>Construction Project Management</w:t>
            </w:r>
          </w:p>
          <w:p w14:paraId="056ABD69" w14:textId="77777777" w:rsidR="00460080" w:rsidRPr="00EA18B3" w:rsidRDefault="00460080" w:rsidP="00460080">
            <w:pPr>
              <w:autoSpaceDE w:val="0"/>
              <w:autoSpaceDN w:val="0"/>
              <w:adjustRightInd w:val="0"/>
              <w:rPr>
                <w:bCs/>
                <w:lang w:eastAsia="en-GB"/>
              </w:rPr>
            </w:pPr>
          </w:p>
          <w:p w14:paraId="6AF11A31" w14:textId="77777777" w:rsidR="00460080" w:rsidRPr="00EA18B3" w:rsidRDefault="00460080" w:rsidP="00460080">
            <w:pPr>
              <w:autoSpaceDE w:val="0"/>
              <w:autoSpaceDN w:val="0"/>
              <w:adjustRightInd w:val="0"/>
              <w:rPr>
                <w:b/>
                <w:bCs/>
                <w:lang w:eastAsia="en-GB"/>
              </w:rPr>
            </w:pPr>
            <w:r w:rsidRPr="00EA18B3">
              <w:rPr>
                <w:b/>
                <w:bCs/>
                <w:lang w:eastAsia="en-GB"/>
              </w:rPr>
              <w:t>360 credits: Honours Degree</w:t>
            </w:r>
          </w:p>
          <w:p w14:paraId="3E86BAB8" w14:textId="77777777" w:rsidR="00460080" w:rsidRPr="00EA18B3" w:rsidRDefault="00460080" w:rsidP="00460080">
            <w:r w:rsidRPr="00EA18B3">
              <w:rPr>
                <w:bCs/>
                <w:lang w:eastAsia="en-GB"/>
              </w:rPr>
              <w:t>BSc (Hons)</w:t>
            </w:r>
            <w:r w:rsidRPr="00EA18B3">
              <w:t xml:space="preserve"> Construction Project Management</w:t>
            </w:r>
          </w:p>
          <w:p w14:paraId="51B5F47E" w14:textId="77777777" w:rsidR="00460080" w:rsidRPr="00EA18B3" w:rsidRDefault="00460080" w:rsidP="00460080">
            <w:pPr>
              <w:autoSpaceDE w:val="0"/>
              <w:autoSpaceDN w:val="0"/>
              <w:adjustRightInd w:val="0"/>
              <w:rPr>
                <w:bCs/>
                <w:lang w:eastAsia="en-GB"/>
              </w:rPr>
            </w:pPr>
          </w:p>
          <w:p w14:paraId="4C7162D5" w14:textId="77777777" w:rsidR="00460080" w:rsidRPr="00EA18B3" w:rsidRDefault="00460080" w:rsidP="00460080">
            <w:pPr>
              <w:autoSpaceDE w:val="0"/>
              <w:autoSpaceDN w:val="0"/>
              <w:adjustRightInd w:val="0"/>
              <w:rPr>
                <w:b/>
                <w:bCs/>
                <w:lang w:eastAsia="en-GB"/>
              </w:rPr>
            </w:pPr>
            <w:r w:rsidRPr="00EA18B3">
              <w:rPr>
                <w:b/>
                <w:bCs/>
                <w:lang w:eastAsia="en-GB"/>
              </w:rPr>
              <w:t>480 credits: Honours Degree Sandwich Award</w:t>
            </w:r>
          </w:p>
          <w:p w14:paraId="34E97626" w14:textId="77777777" w:rsidR="00460080" w:rsidRPr="00EA18B3" w:rsidRDefault="00460080" w:rsidP="00460080">
            <w:r w:rsidRPr="00EA18B3">
              <w:rPr>
                <w:bCs/>
                <w:lang w:eastAsia="en-GB"/>
              </w:rPr>
              <w:t>BSc (Hons)</w:t>
            </w:r>
            <w:r w:rsidRPr="00EA18B3">
              <w:t xml:space="preserve"> Construction Project Management</w:t>
            </w:r>
          </w:p>
          <w:p w14:paraId="7B665170" w14:textId="77777777" w:rsidR="00460080" w:rsidRPr="00EA18B3" w:rsidRDefault="00460080" w:rsidP="00460080">
            <w:pPr>
              <w:autoSpaceDE w:val="0"/>
              <w:autoSpaceDN w:val="0"/>
              <w:adjustRightInd w:val="0"/>
              <w:rPr>
                <w:bCs/>
                <w:lang w:eastAsia="en-GB"/>
              </w:rPr>
            </w:pPr>
          </w:p>
        </w:tc>
      </w:tr>
    </w:tbl>
    <w:p w14:paraId="3D7FB5D1" w14:textId="77777777" w:rsidR="00460080" w:rsidRPr="00EA18B3" w:rsidRDefault="00460080" w:rsidP="00BB411D">
      <w:pPr>
        <w:spacing w:after="0"/>
      </w:pPr>
    </w:p>
    <w:tbl>
      <w:tblPr>
        <w:tblStyle w:val="TableGrid"/>
        <w:tblW w:w="0" w:type="auto"/>
        <w:tblLook w:val="04A0" w:firstRow="1" w:lastRow="0" w:firstColumn="1" w:lastColumn="0" w:noHBand="0" w:noVBand="1"/>
      </w:tblPr>
      <w:tblGrid>
        <w:gridCol w:w="9242"/>
      </w:tblGrid>
      <w:tr w:rsidR="00460080" w:rsidRPr="00EA18B3" w14:paraId="4D6D919B" w14:textId="77777777" w:rsidTr="00E42C90">
        <w:tc>
          <w:tcPr>
            <w:tcW w:w="9242" w:type="dxa"/>
            <w:tcBorders>
              <w:top w:val="single" w:sz="4" w:space="0" w:color="auto"/>
              <w:left w:val="single" w:sz="4" w:space="0" w:color="auto"/>
              <w:bottom w:val="single" w:sz="4" w:space="0" w:color="auto"/>
              <w:right w:val="single" w:sz="4" w:space="0" w:color="auto"/>
            </w:tcBorders>
          </w:tcPr>
          <w:p w14:paraId="0E994745" w14:textId="77777777" w:rsidR="004256F6" w:rsidRDefault="004256F6" w:rsidP="004256F6">
            <w:pPr>
              <w:jc w:val="both"/>
            </w:pPr>
            <w:r>
              <w:t>The mode of study is full time commencing September with the Main Course Assessment Board taking place in June. For students taking a Sandwich year, marks will go to a Course Assessment Board after the opportunity for a minimum of a 36-week placement has been concluded.</w:t>
            </w:r>
          </w:p>
          <w:p w14:paraId="53982188" w14:textId="77777777" w:rsidR="004256F6" w:rsidRDefault="004256F6" w:rsidP="00241B2B">
            <w:pPr>
              <w:jc w:val="both"/>
            </w:pPr>
          </w:p>
          <w:p w14:paraId="676EE233" w14:textId="20A7774A" w:rsidR="00241B2B" w:rsidRPr="00EA18B3" w:rsidRDefault="00241B2B" w:rsidP="00241B2B">
            <w:pPr>
              <w:jc w:val="both"/>
            </w:pPr>
            <w:r w:rsidRPr="00EA18B3">
              <w:t>Assessment regulations are as detailed in the University of Huddersfield Handbook of Regulations for Awards and Student Handbook of Regulations.</w:t>
            </w:r>
          </w:p>
          <w:p w14:paraId="23E89F1D" w14:textId="77777777" w:rsidR="00241B2B" w:rsidRPr="00EA18B3" w:rsidRDefault="00241B2B" w:rsidP="00241B2B">
            <w:pPr>
              <w:jc w:val="both"/>
            </w:pPr>
          </w:p>
          <w:p w14:paraId="2E2CD42F" w14:textId="77777777" w:rsidR="00241B2B" w:rsidRPr="00EA18B3" w:rsidRDefault="00241B2B" w:rsidP="00241B2B">
            <w:pPr>
              <w:jc w:val="both"/>
            </w:pPr>
            <w:r w:rsidRPr="00EA18B3">
              <w:t>In a course leading to the award of a degree with honours, classification will be in accordance with the University’s Regulations</w:t>
            </w:r>
          </w:p>
          <w:p w14:paraId="08D4CED8" w14:textId="77777777" w:rsidR="00241B2B" w:rsidRPr="00EA18B3" w:rsidRDefault="00241B2B" w:rsidP="00241B2B">
            <w:pPr>
              <w:jc w:val="both"/>
            </w:pPr>
          </w:p>
          <w:p w14:paraId="670FD7AF" w14:textId="77777777" w:rsidR="00241B2B" w:rsidRPr="00EA18B3" w:rsidRDefault="00241B2B" w:rsidP="00241B2B">
            <w:pPr>
              <w:jc w:val="both"/>
            </w:pPr>
            <w:r w:rsidRPr="00EA18B3">
              <w:t>There are no compulsory modules, all modules are either core or optional.</w:t>
            </w:r>
          </w:p>
          <w:p w14:paraId="65D23CA6" w14:textId="77777777" w:rsidR="00460080" w:rsidRPr="00EA18B3" w:rsidRDefault="00460080" w:rsidP="00BB411D"/>
        </w:tc>
      </w:tr>
    </w:tbl>
    <w:p w14:paraId="7F77D753" w14:textId="77777777" w:rsidR="00460080" w:rsidRPr="00EA18B3" w:rsidRDefault="00460080" w:rsidP="00BB411D">
      <w:pPr>
        <w:spacing w:after="0"/>
      </w:pPr>
    </w:p>
    <w:p w14:paraId="338C7A32" w14:textId="77777777" w:rsidR="00241B2B" w:rsidRPr="00EA18B3" w:rsidRDefault="00241B2B">
      <w:r w:rsidRPr="00EA18B3">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08"/>
      </w:tblGrid>
      <w:tr w:rsidR="00241B2B" w:rsidRPr="00EA18B3" w14:paraId="7BBBA9E5" w14:textId="77777777" w:rsidTr="00B66439">
        <w:tc>
          <w:tcPr>
            <w:tcW w:w="534" w:type="dxa"/>
            <w:tcBorders>
              <w:top w:val="single" w:sz="4" w:space="0" w:color="auto"/>
              <w:left w:val="single" w:sz="4" w:space="0" w:color="auto"/>
            </w:tcBorders>
          </w:tcPr>
          <w:p w14:paraId="2F38B17F" w14:textId="77777777" w:rsidR="00241B2B" w:rsidRPr="00EA18B3" w:rsidRDefault="00241B2B" w:rsidP="00BB411D">
            <w:r w:rsidRPr="00EA18B3">
              <w:rPr>
                <w:b/>
              </w:rPr>
              <w:lastRenderedPageBreak/>
              <w:t>14</w:t>
            </w:r>
          </w:p>
        </w:tc>
        <w:tc>
          <w:tcPr>
            <w:tcW w:w="8708" w:type="dxa"/>
            <w:tcBorders>
              <w:top w:val="single" w:sz="4" w:space="0" w:color="auto"/>
              <w:right w:val="single" w:sz="4" w:space="0" w:color="auto"/>
            </w:tcBorders>
          </w:tcPr>
          <w:p w14:paraId="2CFE2D1B" w14:textId="77777777" w:rsidR="00241B2B" w:rsidRPr="00EA18B3" w:rsidRDefault="00241B2B" w:rsidP="00BB411D">
            <w:pPr>
              <w:rPr>
                <w:b/>
              </w:rPr>
            </w:pPr>
            <w:r w:rsidRPr="00EA18B3">
              <w:rPr>
                <w:b/>
              </w:rPr>
              <w:t>Teaching, Learning and Assessment</w:t>
            </w:r>
          </w:p>
          <w:p w14:paraId="2E1521BA" w14:textId="77777777" w:rsidR="00241B2B" w:rsidRPr="00EA18B3" w:rsidRDefault="00241B2B" w:rsidP="00BB411D"/>
        </w:tc>
      </w:tr>
      <w:tr w:rsidR="00241B2B" w:rsidRPr="00EA18B3" w14:paraId="051F61AA" w14:textId="77777777" w:rsidTr="00B66439">
        <w:tc>
          <w:tcPr>
            <w:tcW w:w="9242" w:type="dxa"/>
            <w:gridSpan w:val="2"/>
            <w:tcBorders>
              <w:left w:val="single" w:sz="4" w:space="0" w:color="auto"/>
              <w:right w:val="single" w:sz="4" w:space="0" w:color="auto"/>
            </w:tcBorders>
          </w:tcPr>
          <w:p w14:paraId="6971A169" w14:textId="3817A5AD" w:rsidR="00241B2B" w:rsidRPr="00EA18B3" w:rsidRDefault="00241B2B" w:rsidP="00241B2B">
            <w:pPr>
              <w:jc w:val="both"/>
              <w:rPr>
                <w:lang w:val="en-US"/>
              </w:rPr>
            </w:pPr>
            <w:r w:rsidRPr="00EA18B3">
              <w:rPr>
                <w:lang w:val="en-US"/>
              </w:rPr>
              <w:t xml:space="preserve">With the aim of providing the best possible teaching and learning experience to the students, this course is designed to create a vibrant teaching and research environment, supported by a staff team diverse in their experience and research interests. While developing core skills and the knowledge required to function as a construction project manager in the industry, students will be encouraged to develop innovative working practices through the use of modern ICT and other contemporary tools and processes. The ethos of the teaching and learning within this course is centered on the interrelationship between the theory, practice and the process. Theoretical aspects of construction project management are covered mainly during the taught classes and discussions whereas, the students are given the opportunity </w:t>
            </w:r>
            <w:r w:rsidR="001073C2" w:rsidRPr="00EA18B3">
              <w:rPr>
                <w:lang w:val="en-US"/>
              </w:rPr>
              <w:t xml:space="preserve">to </w:t>
            </w:r>
            <w:r w:rsidRPr="00EA18B3">
              <w:rPr>
                <w:lang w:val="en-US"/>
              </w:rPr>
              <w:t xml:space="preserve">put the learnt theories in to practice during the tutorial sessions and collaborative projects. </w:t>
            </w:r>
          </w:p>
          <w:p w14:paraId="474A36A6" w14:textId="77777777" w:rsidR="00241B2B" w:rsidRPr="00EA18B3" w:rsidRDefault="00241B2B" w:rsidP="00BB411D"/>
        </w:tc>
      </w:tr>
      <w:tr w:rsidR="00241B2B" w:rsidRPr="00EA18B3" w14:paraId="7201A612" w14:textId="77777777" w:rsidTr="00B66439">
        <w:tc>
          <w:tcPr>
            <w:tcW w:w="9242" w:type="dxa"/>
            <w:gridSpan w:val="2"/>
            <w:tcBorders>
              <w:left w:val="single" w:sz="4" w:space="0" w:color="auto"/>
              <w:right w:val="single" w:sz="4" w:space="0" w:color="auto"/>
            </w:tcBorders>
          </w:tcPr>
          <w:p w14:paraId="1FF264B1" w14:textId="77777777" w:rsidR="00241B2B" w:rsidRPr="00EA18B3" w:rsidRDefault="00241B2B" w:rsidP="00241B2B">
            <w:pPr>
              <w:jc w:val="both"/>
            </w:pPr>
            <w:r w:rsidRPr="00EA18B3">
              <w:rPr>
                <w:lang w:val="en-US"/>
              </w:rPr>
              <w:t>In addition, all the students are actively encouraged to complete the sandwich placement year (3</w:t>
            </w:r>
            <w:r w:rsidRPr="00EA18B3">
              <w:rPr>
                <w:vertAlign w:val="superscript"/>
                <w:lang w:val="en-US"/>
              </w:rPr>
              <w:t>rd</w:t>
            </w:r>
            <w:r w:rsidRPr="00EA18B3">
              <w:rPr>
                <w:lang w:val="en-US"/>
              </w:rPr>
              <w:t xml:space="preserve"> year) where they would get the opportunity to observe and participate in real world construction project management work practices. </w:t>
            </w:r>
            <w:r w:rsidRPr="00EA18B3">
              <w:t xml:space="preserve">The interdisciplinary nature of the construction industry is mimicked within the learning environment (especially through the shared modules and collaborative projects) and the students will be encouraged to understand and appreciate the roles and contributions of other professionals within the construction industry. </w:t>
            </w:r>
          </w:p>
          <w:p w14:paraId="310D9B0A" w14:textId="77777777" w:rsidR="00241B2B" w:rsidRPr="00EA18B3" w:rsidRDefault="00241B2B" w:rsidP="00241B2B">
            <w:pPr>
              <w:jc w:val="both"/>
              <w:rPr>
                <w:lang w:val="en-US"/>
              </w:rPr>
            </w:pPr>
          </w:p>
        </w:tc>
      </w:tr>
      <w:tr w:rsidR="00241B2B" w:rsidRPr="00EA18B3" w14:paraId="7A0AC737" w14:textId="77777777" w:rsidTr="00B66439">
        <w:tc>
          <w:tcPr>
            <w:tcW w:w="9242" w:type="dxa"/>
            <w:gridSpan w:val="2"/>
            <w:tcBorders>
              <w:left w:val="single" w:sz="4" w:space="0" w:color="auto"/>
              <w:right w:val="single" w:sz="4" w:space="0" w:color="auto"/>
            </w:tcBorders>
          </w:tcPr>
          <w:p w14:paraId="444CFFC4" w14:textId="77777777" w:rsidR="00241B2B" w:rsidRPr="00EA18B3" w:rsidRDefault="00241B2B" w:rsidP="00241B2B">
            <w:pPr>
              <w:jc w:val="both"/>
            </w:pPr>
            <w:r w:rsidRPr="00EA18B3">
              <w:t xml:space="preserve">Diverse teaching and learning approaches are adopted throughout years in group and collaborative works for students aiming to make networking opportunities and learning from peer interaction possible. Also, the programme incorporates live projects where appropriate. </w:t>
            </w:r>
          </w:p>
          <w:p w14:paraId="58FCEC86" w14:textId="77777777" w:rsidR="00241B2B" w:rsidRPr="00EA18B3" w:rsidRDefault="00241B2B" w:rsidP="00241B2B">
            <w:pPr>
              <w:jc w:val="both"/>
              <w:rPr>
                <w:lang w:val="en-US"/>
              </w:rPr>
            </w:pPr>
          </w:p>
        </w:tc>
      </w:tr>
      <w:tr w:rsidR="00241B2B" w:rsidRPr="00EA18B3" w14:paraId="446855BA" w14:textId="77777777" w:rsidTr="00B66439">
        <w:tc>
          <w:tcPr>
            <w:tcW w:w="9242" w:type="dxa"/>
            <w:gridSpan w:val="2"/>
            <w:tcBorders>
              <w:left w:val="single" w:sz="4" w:space="0" w:color="auto"/>
              <w:right w:val="single" w:sz="4" w:space="0" w:color="auto"/>
            </w:tcBorders>
          </w:tcPr>
          <w:p w14:paraId="0A897076" w14:textId="77777777" w:rsidR="00241B2B" w:rsidRPr="00EA18B3" w:rsidRDefault="00241B2B" w:rsidP="00241B2B">
            <w:pPr>
              <w:jc w:val="both"/>
              <w:rPr>
                <w:lang w:val="en-US"/>
              </w:rPr>
            </w:pPr>
            <w:r w:rsidRPr="00EA18B3">
              <w:rPr>
                <w:lang w:val="en-US"/>
              </w:rPr>
              <w:t xml:space="preserve">The assessment process is considered a vital aspect of the learning development for both students and staff. Both formative and summative assessment are integrated in the all modules across the years.  A range of approaches to assessment are </w:t>
            </w:r>
            <w:proofErr w:type="spellStart"/>
            <w:r w:rsidRPr="00EA18B3">
              <w:rPr>
                <w:lang w:val="en-US"/>
              </w:rPr>
              <w:t>utilised</w:t>
            </w:r>
            <w:proofErr w:type="spellEnd"/>
            <w:r w:rsidRPr="00EA18B3">
              <w:rPr>
                <w:lang w:val="en-US"/>
              </w:rPr>
              <w:t xml:space="preserve"> on the course which are adjusted according to the context of the work and employed at points considered most beneficial to the students. </w:t>
            </w:r>
          </w:p>
          <w:p w14:paraId="55AC0C7F" w14:textId="77777777" w:rsidR="00241B2B" w:rsidRPr="00EA18B3" w:rsidRDefault="00241B2B" w:rsidP="00241B2B">
            <w:pPr>
              <w:jc w:val="both"/>
            </w:pPr>
          </w:p>
        </w:tc>
      </w:tr>
      <w:tr w:rsidR="00241B2B" w:rsidRPr="00EA18B3" w14:paraId="7F2F11E8" w14:textId="77777777" w:rsidTr="00B66439">
        <w:tc>
          <w:tcPr>
            <w:tcW w:w="9242" w:type="dxa"/>
            <w:gridSpan w:val="2"/>
            <w:tcBorders>
              <w:left w:val="single" w:sz="4" w:space="0" w:color="auto"/>
              <w:right w:val="single" w:sz="4" w:space="0" w:color="auto"/>
            </w:tcBorders>
          </w:tcPr>
          <w:p w14:paraId="71ADA87E" w14:textId="77777777" w:rsidR="00241B2B" w:rsidRPr="00EA18B3" w:rsidRDefault="00241B2B" w:rsidP="00241B2B">
            <w:pPr>
              <w:jc w:val="both"/>
              <w:rPr>
                <w:lang w:val="en-US"/>
              </w:rPr>
            </w:pPr>
            <w:r w:rsidRPr="00EA18B3">
              <w:rPr>
                <w:lang w:val="en-US"/>
              </w:rPr>
              <w:t xml:space="preserve">All Year 1 modules are assessed through course work (detailed in the module specification documents), whereby the students demonstrate their depth and breadth of knowledge. This encourages deep learning which is vital to develop a good theoretical foundation to learn Construction project management practices. At the same time, this encourages self-directed learning, potentially helpful for students who are going through their transition from high school style learning to more independent learning. Second and third year assessments are a mixture of coursework based assessments and examinations, whereby students are not only tested for their in-depth subject knowledge but also for their ability to relate and apply their newly gained knowledge to various scenarios under time pressure. In addition to these two key methods, group assessments, peer assessments, individual and group presentations, exhibition style visual aids and portfolio of works are used in some of the modules as modes of assessments. </w:t>
            </w:r>
          </w:p>
          <w:p w14:paraId="2E25E781" w14:textId="77777777" w:rsidR="00241B2B" w:rsidRPr="00EA18B3" w:rsidRDefault="00241B2B" w:rsidP="00241B2B">
            <w:pPr>
              <w:jc w:val="both"/>
              <w:rPr>
                <w:lang w:val="en-US"/>
              </w:rPr>
            </w:pPr>
          </w:p>
        </w:tc>
      </w:tr>
      <w:tr w:rsidR="00241B2B" w:rsidRPr="00EA18B3" w14:paraId="04D50C10" w14:textId="77777777" w:rsidTr="00B66439">
        <w:tc>
          <w:tcPr>
            <w:tcW w:w="9242" w:type="dxa"/>
            <w:gridSpan w:val="2"/>
            <w:tcBorders>
              <w:left w:val="single" w:sz="4" w:space="0" w:color="auto"/>
              <w:bottom w:val="single" w:sz="4" w:space="0" w:color="auto"/>
              <w:right w:val="single" w:sz="4" w:space="0" w:color="auto"/>
            </w:tcBorders>
          </w:tcPr>
          <w:p w14:paraId="4BCEED83" w14:textId="77777777" w:rsidR="00241B2B" w:rsidRPr="00EA18B3" w:rsidRDefault="00241B2B" w:rsidP="00241B2B">
            <w:pPr>
              <w:jc w:val="both"/>
              <w:rPr>
                <w:lang w:val="en-US"/>
              </w:rPr>
            </w:pPr>
            <w:r w:rsidRPr="00EA18B3">
              <w:rPr>
                <w:lang w:val="en-US"/>
              </w:rPr>
              <w:t xml:space="preserve">The provision of appropriate feedback on student work as part of the formative assessment is considered in detail within the course design. Students will receive written feedback as part of all coursework. In addition, after releasing the feedback, the tutors will </w:t>
            </w:r>
            <w:proofErr w:type="spellStart"/>
            <w:r w:rsidRPr="00EA18B3">
              <w:rPr>
                <w:lang w:val="en-US"/>
              </w:rPr>
              <w:t>organise</w:t>
            </w:r>
            <w:proofErr w:type="spellEnd"/>
            <w:r w:rsidRPr="00EA18B3">
              <w:rPr>
                <w:lang w:val="en-US"/>
              </w:rPr>
              <w:t xml:space="preserve"> a drop-in session allowing discussions and clarifications where necessary. The tutors will also provide a verbal general feedback about the assignment in an in-class discussion. For examinations, after releasing the results, the tutors will provide a verbal general feedback to the class, and </w:t>
            </w:r>
            <w:proofErr w:type="spellStart"/>
            <w:r w:rsidRPr="00EA18B3">
              <w:rPr>
                <w:lang w:val="en-US"/>
              </w:rPr>
              <w:t>organise</w:t>
            </w:r>
            <w:proofErr w:type="spellEnd"/>
            <w:r w:rsidRPr="00EA18B3">
              <w:rPr>
                <w:lang w:val="en-US"/>
              </w:rPr>
              <w:t xml:space="preserve"> a drop in session allowing students to discuss their respective individual feedback if necessary.          </w:t>
            </w:r>
          </w:p>
          <w:p w14:paraId="5C7A9AB9" w14:textId="77777777" w:rsidR="00241B2B" w:rsidRPr="00EA18B3" w:rsidRDefault="00241B2B" w:rsidP="00241B2B">
            <w:pPr>
              <w:jc w:val="both"/>
              <w:rPr>
                <w:lang w:val="en-US"/>
              </w:rPr>
            </w:pPr>
          </w:p>
          <w:p w14:paraId="668E86C4" w14:textId="77777777" w:rsidR="00241B2B" w:rsidRPr="00EA18B3" w:rsidRDefault="00241B2B" w:rsidP="00241B2B">
            <w:pPr>
              <w:jc w:val="both"/>
              <w:rPr>
                <w:lang w:val="en-US"/>
              </w:rPr>
            </w:pPr>
          </w:p>
        </w:tc>
      </w:tr>
      <w:tr w:rsidR="00241B2B" w:rsidRPr="00EA18B3" w14:paraId="122A1B0F" w14:textId="77777777" w:rsidTr="00B66439">
        <w:tc>
          <w:tcPr>
            <w:tcW w:w="9242" w:type="dxa"/>
            <w:gridSpan w:val="2"/>
            <w:tcBorders>
              <w:top w:val="single" w:sz="4" w:space="0" w:color="auto"/>
              <w:left w:val="single" w:sz="4" w:space="0" w:color="auto"/>
              <w:right w:val="single" w:sz="4" w:space="0" w:color="auto"/>
            </w:tcBorders>
          </w:tcPr>
          <w:p w14:paraId="7C3C62C7" w14:textId="029CE934" w:rsidR="00241B2B" w:rsidRPr="00EA18B3" w:rsidRDefault="00241B2B" w:rsidP="00241B2B">
            <w:pPr>
              <w:jc w:val="both"/>
              <w:rPr>
                <w:lang w:val="en-US"/>
              </w:rPr>
            </w:pPr>
            <w:r w:rsidRPr="00EA18B3">
              <w:rPr>
                <w:lang w:val="en-US"/>
              </w:rPr>
              <w:t xml:space="preserve">For the collaborative project, group feedback is provided verbally for each group after their respective group presentations. In addition, for the individual reports and portfolios, the </w:t>
            </w:r>
            <w:r w:rsidRPr="00EA18B3">
              <w:rPr>
                <w:lang w:val="en-US"/>
              </w:rPr>
              <w:lastRenderedPageBreak/>
              <w:t>students will receive written individual feedback. This will further be</w:t>
            </w:r>
            <w:r w:rsidR="000E5214">
              <w:rPr>
                <w:lang w:val="en-US"/>
              </w:rPr>
              <w:t xml:space="preserve"> supported by a drop-in session</w:t>
            </w:r>
            <w:r w:rsidRPr="00EA18B3">
              <w:rPr>
                <w:lang w:val="en-US"/>
              </w:rPr>
              <w:t xml:space="preserve"> for discussion.</w:t>
            </w:r>
          </w:p>
          <w:p w14:paraId="33A66980" w14:textId="77777777" w:rsidR="00241B2B" w:rsidRPr="00EA18B3" w:rsidRDefault="00241B2B" w:rsidP="00241B2B">
            <w:pPr>
              <w:jc w:val="both"/>
              <w:rPr>
                <w:lang w:val="en-US"/>
              </w:rPr>
            </w:pPr>
          </w:p>
        </w:tc>
      </w:tr>
      <w:tr w:rsidR="00241B2B" w:rsidRPr="00EA18B3" w14:paraId="7264A4E6" w14:textId="77777777" w:rsidTr="00B66439">
        <w:tc>
          <w:tcPr>
            <w:tcW w:w="9242" w:type="dxa"/>
            <w:gridSpan w:val="2"/>
            <w:tcBorders>
              <w:left w:val="single" w:sz="4" w:space="0" w:color="auto"/>
              <w:right w:val="single" w:sz="4" w:space="0" w:color="auto"/>
            </w:tcBorders>
          </w:tcPr>
          <w:p w14:paraId="745CD3D4" w14:textId="77777777" w:rsidR="00241B2B" w:rsidRPr="00EA18B3" w:rsidRDefault="00241B2B" w:rsidP="0095793C">
            <w:pPr>
              <w:jc w:val="both"/>
            </w:pPr>
            <w:r w:rsidRPr="00EA18B3">
              <w:lastRenderedPageBreak/>
              <w:t>Preparation for the optional (but highly encouraged) placement year encourages self-reflection and maintaining a placement diary, and this demonstrates the need for students to take responsibility for their own development. This further supports the student’s preparation for the final year of the course.</w:t>
            </w:r>
          </w:p>
          <w:p w14:paraId="283773DD" w14:textId="77777777" w:rsidR="00241B2B" w:rsidRPr="00EA18B3" w:rsidRDefault="00241B2B" w:rsidP="0095793C">
            <w:pPr>
              <w:jc w:val="both"/>
            </w:pPr>
          </w:p>
        </w:tc>
      </w:tr>
      <w:tr w:rsidR="00241B2B" w:rsidRPr="00EA18B3" w14:paraId="4C805042" w14:textId="77777777" w:rsidTr="00B66439">
        <w:tc>
          <w:tcPr>
            <w:tcW w:w="9242" w:type="dxa"/>
            <w:gridSpan w:val="2"/>
            <w:tcBorders>
              <w:left w:val="single" w:sz="4" w:space="0" w:color="auto"/>
              <w:right w:val="single" w:sz="4" w:space="0" w:color="auto"/>
            </w:tcBorders>
          </w:tcPr>
          <w:p w14:paraId="1A16ED90" w14:textId="111E36B8" w:rsidR="00241B2B" w:rsidRPr="00EA18B3" w:rsidRDefault="00241B2B" w:rsidP="0095793C">
            <w:pPr>
              <w:jc w:val="both"/>
            </w:pPr>
            <w:r w:rsidRPr="00EA18B3">
              <w:t>Student staff collaboration on research is guided by staff research interests, and facilitated through the THA1032 Major Project module offered in the final year (Honours level) of the course. Within this module</w:t>
            </w:r>
            <w:r w:rsidR="000E5214">
              <w:t>,</w:t>
            </w:r>
            <w:r w:rsidRPr="00EA18B3">
              <w:t xml:space="preserve"> students are encouraged to design and conduct a research to address either industry based (possibly recognised during the placement year) or a theoretical problem leading to the betterment of the Construction project management profession. Students will have the freedom to select a topic of their interest and a supervisor will be allocated for each student to support their research. When allocating the supervisors, attention will be given to match the research interests of the staff members to the topics that students have selected. Within this module, sessions will be organised to support the students to improve their research skills.</w:t>
            </w:r>
          </w:p>
          <w:p w14:paraId="7CA47743" w14:textId="77777777" w:rsidR="00241B2B" w:rsidRPr="00EA18B3" w:rsidRDefault="00241B2B" w:rsidP="0095793C">
            <w:pPr>
              <w:jc w:val="both"/>
            </w:pPr>
          </w:p>
        </w:tc>
      </w:tr>
      <w:tr w:rsidR="0095793C" w:rsidRPr="00EA18B3" w14:paraId="14C1D03F" w14:textId="77777777" w:rsidTr="00B66439">
        <w:tc>
          <w:tcPr>
            <w:tcW w:w="9242" w:type="dxa"/>
            <w:gridSpan w:val="2"/>
            <w:tcBorders>
              <w:left w:val="single" w:sz="4" w:space="0" w:color="auto"/>
              <w:bottom w:val="single" w:sz="4" w:space="0" w:color="auto"/>
              <w:right w:val="single" w:sz="4" w:space="0" w:color="auto"/>
            </w:tcBorders>
          </w:tcPr>
          <w:p w14:paraId="7193C4D2" w14:textId="77777777" w:rsidR="0095793C" w:rsidRPr="00EA18B3" w:rsidRDefault="0095793C" w:rsidP="0095793C">
            <w:pPr>
              <w:jc w:val="both"/>
            </w:pPr>
            <w:r w:rsidRPr="00EA18B3">
              <w:t>Furthermore, this programme is aligned with our Innovative Design Lab (IDL), providing students with a unique opportunity to engage in activities and events led by a community of research active staff within the School. Researchers will provide valuable input into the modules on the programme. IDL incorporates research within the areas of Lean Construction and BIM. The development of research impacts on the content delivery and expertise on the programme, bringing research-led and practice-led activities together to reflect the aims and ambitions of the School of Art, Design and Architecture.</w:t>
            </w:r>
          </w:p>
          <w:p w14:paraId="4CF2AC1E" w14:textId="77777777" w:rsidR="0095793C" w:rsidRPr="00EA18B3" w:rsidRDefault="0095793C" w:rsidP="0095793C">
            <w:pPr>
              <w:jc w:val="both"/>
              <w:rPr>
                <w:bCs/>
                <w:highlight w:val="yellow"/>
              </w:rPr>
            </w:pPr>
          </w:p>
        </w:tc>
      </w:tr>
    </w:tbl>
    <w:p w14:paraId="6A5EB017" w14:textId="77777777" w:rsidR="00241B2B" w:rsidRPr="00EA18B3" w:rsidRDefault="00241B2B" w:rsidP="00BB411D">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08"/>
      </w:tblGrid>
      <w:tr w:rsidR="0095793C" w:rsidRPr="00EA18B3" w14:paraId="2F988DDC" w14:textId="77777777" w:rsidTr="00B66439">
        <w:tc>
          <w:tcPr>
            <w:tcW w:w="534" w:type="dxa"/>
            <w:tcBorders>
              <w:top w:val="single" w:sz="4" w:space="0" w:color="auto"/>
              <w:left w:val="single" w:sz="4" w:space="0" w:color="auto"/>
            </w:tcBorders>
          </w:tcPr>
          <w:p w14:paraId="4D964CD4" w14:textId="77777777" w:rsidR="0095793C" w:rsidRPr="00EA18B3" w:rsidRDefault="00BC3D2C" w:rsidP="00BB411D">
            <w:r w:rsidRPr="00EA18B3">
              <w:rPr>
                <w:b/>
              </w:rPr>
              <w:t>15</w:t>
            </w:r>
          </w:p>
        </w:tc>
        <w:tc>
          <w:tcPr>
            <w:tcW w:w="8708" w:type="dxa"/>
            <w:tcBorders>
              <w:top w:val="single" w:sz="4" w:space="0" w:color="auto"/>
              <w:right w:val="single" w:sz="4" w:space="0" w:color="auto"/>
            </w:tcBorders>
          </w:tcPr>
          <w:p w14:paraId="1A0E3F21" w14:textId="77777777" w:rsidR="0095793C" w:rsidRPr="00EA18B3" w:rsidRDefault="00BC3D2C" w:rsidP="00BB411D">
            <w:pPr>
              <w:rPr>
                <w:b/>
              </w:rPr>
            </w:pPr>
            <w:r w:rsidRPr="00EA18B3">
              <w:rPr>
                <w:b/>
              </w:rPr>
              <w:t xml:space="preserve">Support </w:t>
            </w:r>
            <w:r w:rsidR="00B66439" w:rsidRPr="00EA18B3">
              <w:rPr>
                <w:b/>
              </w:rPr>
              <w:t>for Students and their Learning</w:t>
            </w:r>
          </w:p>
        </w:tc>
      </w:tr>
      <w:tr w:rsidR="00BC3D2C" w:rsidRPr="00EA18B3" w14:paraId="78EE556F" w14:textId="77777777" w:rsidTr="00B66439">
        <w:tc>
          <w:tcPr>
            <w:tcW w:w="9242" w:type="dxa"/>
            <w:gridSpan w:val="2"/>
            <w:tcBorders>
              <w:left w:val="single" w:sz="4" w:space="0" w:color="auto"/>
              <w:right w:val="single" w:sz="4" w:space="0" w:color="auto"/>
            </w:tcBorders>
          </w:tcPr>
          <w:p w14:paraId="0A870598" w14:textId="77777777" w:rsidR="00BC3D2C" w:rsidRPr="00EA18B3" w:rsidRDefault="00BC3D2C" w:rsidP="00D10FC1">
            <w:pPr>
              <w:jc w:val="both"/>
            </w:pPr>
            <w:r w:rsidRPr="00EA18B3">
              <w:t>The University of Huddersfield provides a range of central facilities to support students as appropriate.  The main facilities are as follows:</w:t>
            </w:r>
          </w:p>
        </w:tc>
      </w:tr>
      <w:tr w:rsidR="00BC3D2C" w:rsidRPr="00EA18B3" w14:paraId="449CA0B5" w14:textId="77777777" w:rsidTr="00B66439">
        <w:tc>
          <w:tcPr>
            <w:tcW w:w="9242" w:type="dxa"/>
            <w:gridSpan w:val="2"/>
            <w:tcBorders>
              <w:left w:val="single" w:sz="4" w:space="0" w:color="auto"/>
              <w:right w:val="single" w:sz="4" w:space="0" w:color="auto"/>
            </w:tcBorders>
          </w:tcPr>
          <w:p w14:paraId="6A506C85" w14:textId="77777777" w:rsidR="00BC3D2C" w:rsidRPr="00EA18B3" w:rsidRDefault="00BC3D2C" w:rsidP="00BC3D2C">
            <w:pPr>
              <w:numPr>
                <w:ilvl w:val="0"/>
                <w:numId w:val="6"/>
              </w:numPr>
              <w:tabs>
                <w:tab w:val="left" w:pos="1080"/>
                <w:tab w:val="left" w:pos="1440"/>
              </w:tabs>
              <w:jc w:val="both"/>
            </w:pPr>
            <w:r w:rsidRPr="00EA18B3">
              <w:t>Learning Centre (library and computing facilities) provides induction and ongoing support for all students;</w:t>
            </w:r>
          </w:p>
          <w:p w14:paraId="2A602B6B" w14:textId="77777777" w:rsidR="00BC3D2C" w:rsidRPr="00EA18B3" w:rsidRDefault="00BC3D2C" w:rsidP="00BC3D2C">
            <w:pPr>
              <w:numPr>
                <w:ilvl w:val="0"/>
                <w:numId w:val="6"/>
              </w:numPr>
              <w:tabs>
                <w:tab w:val="left" w:pos="1080"/>
                <w:tab w:val="left" w:pos="1440"/>
              </w:tabs>
              <w:jc w:val="both"/>
            </w:pPr>
            <w:r w:rsidRPr="00EA18B3">
              <w:t>A distributed network of learning support units that are open to all students;</w:t>
            </w:r>
          </w:p>
          <w:p w14:paraId="466E8070" w14:textId="77777777" w:rsidR="00BC3D2C" w:rsidRPr="00EA18B3" w:rsidRDefault="00BC3D2C" w:rsidP="00BC3D2C">
            <w:pPr>
              <w:numPr>
                <w:ilvl w:val="0"/>
                <w:numId w:val="6"/>
              </w:numPr>
              <w:tabs>
                <w:tab w:val="left" w:pos="1080"/>
                <w:tab w:val="left" w:pos="1440"/>
              </w:tabs>
              <w:jc w:val="both"/>
            </w:pPr>
            <w:r w:rsidRPr="00EA18B3">
              <w:t>Student Services provides specialist advice in the areas of careers, pastoral care, local child care facilities, counselling, welfare and immigration, and disability and runs the University Faith Centre. Where appropriate these services are extended to distance learning students’</w:t>
            </w:r>
          </w:p>
          <w:p w14:paraId="184216FE" w14:textId="77777777" w:rsidR="00BC3D2C" w:rsidRPr="00EA18B3" w:rsidRDefault="00BC3D2C" w:rsidP="00BC3D2C">
            <w:pPr>
              <w:numPr>
                <w:ilvl w:val="0"/>
                <w:numId w:val="6"/>
              </w:numPr>
              <w:tabs>
                <w:tab w:val="left" w:pos="1080"/>
                <w:tab w:val="left" w:pos="1440"/>
              </w:tabs>
              <w:jc w:val="both"/>
            </w:pPr>
            <w:r w:rsidRPr="00EA18B3">
              <w:t xml:space="preserve">International Office provides help and support for all overseas students. </w:t>
            </w:r>
          </w:p>
          <w:p w14:paraId="3A78BAA2" w14:textId="77777777" w:rsidR="00BC3D2C" w:rsidRPr="00EA18B3" w:rsidRDefault="00BC3D2C" w:rsidP="00D10FC1">
            <w:pPr>
              <w:jc w:val="both"/>
            </w:pPr>
          </w:p>
        </w:tc>
      </w:tr>
      <w:tr w:rsidR="00BC3D2C" w:rsidRPr="00EA18B3" w14:paraId="49D54116" w14:textId="77777777" w:rsidTr="00B66439">
        <w:tc>
          <w:tcPr>
            <w:tcW w:w="9242" w:type="dxa"/>
            <w:gridSpan w:val="2"/>
            <w:tcBorders>
              <w:left w:val="single" w:sz="4" w:space="0" w:color="auto"/>
              <w:right w:val="single" w:sz="4" w:space="0" w:color="auto"/>
            </w:tcBorders>
          </w:tcPr>
          <w:p w14:paraId="47CE2103" w14:textId="77777777" w:rsidR="00BC3D2C" w:rsidRPr="00EA18B3" w:rsidRDefault="00BC3D2C" w:rsidP="00BC3D2C">
            <w:pPr>
              <w:tabs>
                <w:tab w:val="left" w:pos="1080"/>
                <w:tab w:val="left" w:pos="1440"/>
              </w:tabs>
              <w:jc w:val="both"/>
              <w:rPr>
                <w:b/>
              </w:rPr>
            </w:pPr>
            <w:r w:rsidRPr="00EA18B3">
              <w:rPr>
                <w:b/>
              </w:rPr>
              <w:t>Course Level Support</w:t>
            </w:r>
          </w:p>
        </w:tc>
      </w:tr>
      <w:tr w:rsidR="00BC3D2C" w:rsidRPr="00EA18B3" w14:paraId="7C336C28" w14:textId="77777777" w:rsidTr="00B66439">
        <w:tc>
          <w:tcPr>
            <w:tcW w:w="9242" w:type="dxa"/>
            <w:gridSpan w:val="2"/>
            <w:tcBorders>
              <w:left w:val="single" w:sz="4" w:space="0" w:color="auto"/>
              <w:bottom w:val="single" w:sz="4" w:space="0" w:color="auto"/>
              <w:right w:val="single" w:sz="4" w:space="0" w:color="auto"/>
            </w:tcBorders>
          </w:tcPr>
          <w:p w14:paraId="152ED065" w14:textId="77777777" w:rsidR="00BC3D2C" w:rsidRPr="00EA18B3" w:rsidRDefault="00BC3D2C" w:rsidP="00BC3D2C">
            <w:pPr>
              <w:numPr>
                <w:ilvl w:val="0"/>
                <w:numId w:val="7"/>
              </w:numPr>
              <w:tabs>
                <w:tab w:val="left" w:pos="1080"/>
                <w:tab w:val="left" w:pos="1440"/>
              </w:tabs>
              <w:jc w:val="both"/>
            </w:pPr>
            <w:r w:rsidRPr="00EA18B3">
              <w:t>Induction packs sent to students prior to arrival at University followed by an induction programme for orientation and introducing study skills at the beginning of term.</w:t>
            </w:r>
          </w:p>
          <w:p w14:paraId="3FFD7FA5" w14:textId="77777777" w:rsidR="00BC3D2C" w:rsidRPr="00EA18B3" w:rsidRDefault="00BC3D2C" w:rsidP="00BC3D2C">
            <w:pPr>
              <w:numPr>
                <w:ilvl w:val="0"/>
                <w:numId w:val="7"/>
              </w:numPr>
              <w:tabs>
                <w:tab w:val="left" w:pos="720"/>
                <w:tab w:val="left" w:pos="1080"/>
                <w:tab w:val="left" w:pos="1440"/>
              </w:tabs>
              <w:jc w:val="both"/>
            </w:pPr>
            <w:r w:rsidRPr="00EA18B3">
              <w:t>Student handbook and on-line module guides.</w:t>
            </w:r>
          </w:p>
          <w:p w14:paraId="7B16A552" w14:textId="77777777" w:rsidR="00BC3D2C" w:rsidRPr="00EA18B3" w:rsidRDefault="00BC3D2C" w:rsidP="00BC3D2C">
            <w:pPr>
              <w:numPr>
                <w:ilvl w:val="0"/>
                <w:numId w:val="7"/>
              </w:numPr>
              <w:tabs>
                <w:tab w:val="left" w:pos="720"/>
                <w:tab w:val="left" w:pos="1080"/>
                <w:tab w:val="left" w:pos="1440"/>
              </w:tabs>
              <w:jc w:val="both"/>
            </w:pPr>
            <w:r w:rsidRPr="00EA18B3">
              <w:t>Site visits (optional)</w:t>
            </w:r>
          </w:p>
          <w:p w14:paraId="2ED12676" w14:textId="77777777" w:rsidR="00BC3D2C" w:rsidRPr="00EA18B3" w:rsidRDefault="00BC3D2C" w:rsidP="00BC3D2C">
            <w:pPr>
              <w:numPr>
                <w:ilvl w:val="0"/>
                <w:numId w:val="7"/>
              </w:numPr>
              <w:tabs>
                <w:tab w:val="left" w:pos="720"/>
                <w:tab w:val="left" w:pos="1080"/>
                <w:tab w:val="left" w:pos="1440"/>
              </w:tabs>
              <w:jc w:val="both"/>
            </w:pPr>
            <w:r w:rsidRPr="00EA18B3">
              <w:t>Specialist PC &amp; software applications</w:t>
            </w:r>
          </w:p>
          <w:p w14:paraId="28BD5775" w14:textId="77777777" w:rsidR="00BC3D2C" w:rsidRPr="00EA18B3" w:rsidRDefault="00BC3D2C" w:rsidP="00BC3D2C">
            <w:pPr>
              <w:numPr>
                <w:ilvl w:val="0"/>
                <w:numId w:val="7"/>
              </w:numPr>
              <w:tabs>
                <w:tab w:val="left" w:pos="720"/>
                <w:tab w:val="left" w:pos="1080"/>
                <w:tab w:val="left" w:pos="1440"/>
              </w:tabs>
              <w:jc w:val="both"/>
            </w:pPr>
            <w:r w:rsidRPr="00EA18B3">
              <w:t>Virtual learning environment</w:t>
            </w:r>
          </w:p>
          <w:p w14:paraId="02D0EE23" w14:textId="432B7E6B" w:rsidR="00BC3D2C" w:rsidRPr="00EA18B3" w:rsidRDefault="00BC3D2C" w:rsidP="00BC3D2C">
            <w:pPr>
              <w:numPr>
                <w:ilvl w:val="0"/>
                <w:numId w:val="7"/>
              </w:numPr>
              <w:tabs>
                <w:tab w:val="left" w:pos="720"/>
                <w:tab w:val="left" w:pos="1080"/>
                <w:tab w:val="left" w:pos="1440"/>
              </w:tabs>
              <w:jc w:val="both"/>
            </w:pPr>
            <w:r w:rsidRPr="00EA18B3">
              <w:t>Personal</w:t>
            </w:r>
            <w:r w:rsidR="004F717F">
              <w:t xml:space="preserve"> academic</w:t>
            </w:r>
            <w:r w:rsidRPr="00EA18B3">
              <w:t xml:space="preserve"> tutor system</w:t>
            </w:r>
          </w:p>
          <w:p w14:paraId="244C64E5" w14:textId="77777777" w:rsidR="00BC3D2C" w:rsidRPr="00EA18B3" w:rsidRDefault="00BC3D2C" w:rsidP="00BC3D2C">
            <w:pPr>
              <w:numPr>
                <w:ilvl w:val="0"/>
                <w:numId w:val="7"/>
              </w:numPr>
              <w:tabs>
                <w:tab w:val="left" w:pos="720"/>
                <w:tab w:val="left" w:pos="1080"/>
                <w:tab w:val="left" w:pos="1440"/>
              </w:tabs>
              <w:jc w:val="both"/>
            </w:pPr>
            <w:r w:rsidRPr="00EA18B3">
              <w:t>Peer mentorship schemes such as PAL (peer assisted learning) are used to offer friendly, impartial advice and assistance, by students, for students, answering the questions that are not always posed to the academics</w:t>
            </w:r>
          </w:p>
          <w:p w14:paraId="21C7772B" w14:textId="77777777" w:rsidR="00BC3D2C" w:rsidRPr="00EA18B3" w:rsidRDefault="00BC3D2C" w:rsidP="00BC3D2C">
            <w:pPr>
              <w:numPr>
                <w:ilvl w:val="0"/>
                <w:numId w:val="7"/>
              </w:numPr>
              <w:tabs>
                <w:tab w:val="left" w:pos="720"/>
                <w:tab w:val="left" w:pos="1080"/>
                <w:tab w:val="left" w:pos="1440"/>
              </w:tabs>
              <w:jc w:val="both"/>
            </w:pPr>
            <w:r w:rsidRPr="00EA18B3">
              <w:t>Academic Skills Tutor</w:t>
            </w:r>
          </w:p>
        </w:tc>
      </w:tr>
      <w:tr w:rsidR="00BC3D2C" w:rsidRPr="00EA18B3" w14:paraId="59DDF49A" w14:textId="77777777" w:rsidTr="00B66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2"/>
            <w:tcBorders>
              <w:top w:val="single" w:sz="4" w:space="0" w:color="auto"/>
              <w:left w:val="single" w:sz="4" w:space="0" w:color="auto"/>
              <w:bottom w:val="nil"/>
              <w:right w:val="single" w:sz="4" w:space="0" w:color="auto"/>
            </w:tcBorders>
          </w:tcPr>
          <w:p w14:paraId="5BC93BEE" w14:textId="77777777" w:rsidR="00BC3D2C" w:rsidRPr="00EA18B3" w:rsidRDefault="00D10FC1" w:rsidP="00BB411D">
            <w:pPr>
              <w:rPr>
                <w:b/>
              </w:rPr>
            </w:pPr>
            <w:r w:rsidRPr="00EA18B3">
              <w:rPr>
                <w:b/>
              </w:rPr>
              <w:t>Personal Development Planning</w:t>
            </w:r>
          </w:p>
          <w:p w14:paraId="520D0DF9" w14:textId="77777777" w:rsidR="00D10FC1" w:rsidRPr="00EA18B3" w:rsidRDefault="00D10FC1" w:rsidP="00BB411D"/>
        </w:tc>
      </w:tr>
      <w:tr w:rsidR="00D10FC1" w:rsidRPr="00EA18B3" w14:paraId="52966AEC" w14:textId="77777777" w:rsidTr="00B66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2"/>
            <w:tcBorders>
              <w:top w:val="nil"/>
              <w:left w:val="single" w:sz="4" w:space="0" w:color="auto"/>
              <w:bottom w:val="nil"/>
              <w:right w:val="single" w:sz="4" w:space="0" w:color="auto"/>
            </w:tcBorders>
          </w:tcPr>
          <w:p w14:paraId="32FDAE68" w14:textId="669FDAE9" w:rsidR="00D10FC1" w:rsidRPr="00EA18B3" w:rsidRDefault="00D10FC1" w:rsidP="00BB411D">
            <w:r w:rsidRPr="00EA18B3">
              <w:t>Personal development planning is inherent in all modules. The first year module TFA1011 Construction Business</w:t>
            </w:r>
            <w:r w:rsidR="00FF6895">
              <w:t xml:space="preserve"> and Law</w:t>
            </w:r>
            <w:r w:rsidRPr="00EA18B3">
              <w:t xml:space="preserve"> will introduce the concept of PDP to the students and they </w:t>
            </w:r>
            <w:r w:rsidRPr="00EA18B3">
              <w:lastRenderedPageBreak/>
              <w:t>will have opportunities to plan their development in subsequent years. This will enhance their learning and address issues in line with University policy on PDP and encourage independent active learning</w:t>
            </w:r>
            <w:r w:rsidRPr="00EA18B3">
              <w:rPr>
                <w:b/>
              </w:rPr>
              <w:t xml:space="preserve">. </w:t>
            </w:r>
            <w:r w:rsidRPr="00EA18B3">
              <w:t>The student records their reflective</w:t>
            </w:r>
            <w:r w:rsidRPr="00EA18B3">
              <w:rPr>
                <w:b/>
              </w:rPr>
              <w:t xml:space="preserve"> </w:t>
            </w:r>
            <w:r w:rsidRPr="00EA18B3">
              <w:t>thinking</w:t>
            </w:r>
            <w:r w:rsidRPr="00EA18B3">
              <w:rPr>
                <w:b/>
              </w:rPr>
              <w:t xml:space="preserve"> </w:t>
            </w:r>
            <w:r w:rsidRPr="00EA18B3">
              <w:t xml:space="preserve">relevant to their own practice and the context in which it is situated at all levels of study in their formative and summative assignments. </w:t>
            </w:r>
            <w:r w:rsidRPr="00EA18B3">
              <w:rPr>
                <w:b/>
              </w:rPr>
              <w:t xml:space="preserve">  </w:t>
            </w:r>
            <w:r w:rsidRPr="00EA18B3">
              <w:t xml:space="preserve">The Year Two module </w:t>
            </w:r>
            <w:r w:rsidR="00FF6895" w:rsidRPr="00EA18B3">
              <w:t>TIA102</w:t>
            </w:r>
            <w:r w:rsidR="00FF6895">
              <w:t>9</w:t>
            </w:r>
            <w:r w:rsidR="00FF6895" w:rsidRPr="00EA18B3">
              <w:t xml:space="preserve"> </w:t>
            </w:r>
            <w:r w:rsidRPr="00EA18B3">
              <w:t>Collaborative Project</w:t>
            </w:r>
            <w:r w:rsidR="00BA7A72">
              <w:t xml:space="preserve"> -</w:t>
            </w:r>
            <w:r w:rsidR="00FF6895">
              <w:t xml:space="preserve"> Built Environment</w:t>
            </w:r>
            <w:r w:rsidRPr="00EA18B3">
              <w:t xml:space="preserve"> will provide the opportunity for the students to further develop their individual PDP in a collaborative environment and team role identification.</w:t>
            </w:r>
          </w:p>
          <w:p w14:paraId="4918AC4A" w14:textId="77777777" w:rsidR="00D10FC1" w:rsidRPr="00EA18B3" w:rsidRDefault="00D10FC1" w:rsidP="00BB411D">
            <w:pPr>
              <w:rPr>
                <w:b/>
              </w:rPr>
            </w:pPr>
          </w:p>
        </w:tc>
      </w:tr>
      <w:tr w:rsidR="00D10FC1" w:rsidRPr="00EA18B3" w14:paraId="71615E6B" w14:textId="77777777" w:rsidTr="00B66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2"/>
            <w:tcBorders>
              <w:top w:val="nil"/>
              <w:left w:val="single" w:sz="4" w:space="0" w:color="auto"/>
              <w:bottom w:val="nil"/>
              <w:right w:val="single" w:sz="4" w:space="0" w:color="auto"/>
            </w:tcBorders>
          </w:tcPr>
          <w:p w14:paraId="6F90C9FB" w14:textId="281BB11E" w:rsidR="00D10FC1" w:rsidRPr="00EA18B3" w:rsidRDefault="00D10FC1" w:rsidP="00D10FC1">
            <w:pPr>
              <w:jc w:val="both"/>
            </w:pPr>
            <w:r w:rsidRPr="00EA18B3">
              <w:lastRenderedPageBreak/>
              <w:t>Preparation for placement and career opportunities is delivered through modules at both the intermediate and honours level. Professional practice assignments in the THA1030 module in the final year, prepare the student to be confident and to promote themselves and their work in a professional and ethical manner within a construction project management practice in the industry. PDP activities will be facilitated through e-Learning mechanisms in place</w:t>
            </w:r>
            <w:r w:rsidR="008A1EB3">
              <w:t xml:space="preserve"> at the university (VLE</w:t>
            </w:r>
            <w:r w:rsidRPr="00EA18B3">
              <w:t xml:space="preserve">). </w:t>
            </w:r>
          </w:p>
          <w:p w14:paraId="20A191C1" w14:textId="77777777" w:rsidR="00D10FC1" w:rsidRPr="00EA18B3" w:rsidRDefault="00D10FC1" w:rsidP="00BB411D"/>
        </w:tc>
      </w:tr>
      <w:tr w:rsidR="00D10FC1" w:rsidRPr="00EA18B3" w14:paraId="067CD0CD" w14:textId="77777777" w:rsidTr="00B66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2"/>
            <w:tcBorders>
              <w:top w:val="nil"/>
              <w:left w:val="single" w:sz="4" w:space="0" w:color="auto"/>
              <w:bottom w:val="nil"/>
              <w:right w:val="single" w:sz="4" w:space="0" w:color="auto"/>
            </w:tcBorders>
          </w:tcPr>
          <w:p w14:paraId="3F702FC0" w14:textId="77777777" w:rsidR="00D10FC1" w:rsidRPr="00EA18B3" w:rsidRDefault="00D10FC1" w:rsidP="00D10FC1">
            <w:pPr>
              <w:pStyle w:val="BodyText"/>
              <w:rPr>
                <w:i/>
              </w:rPr>
            </w:pPr>
            <w:r w:rsidRPr="00EA18B3">
              <w:rPr>
                <w:i/>
              </w:rPr>
              <w:t>Equal Opportunities</w:t>
            </w:r>
          </w:p>
          <w:p w14:paraId="4DE49C69" w14:textId="77777777" w:rsidR="00D10FC1" w:rsidRPr="00EA18B3" w:rsidRDefault="00D10FC1" w:rsidP="00D10FC1">
            <w:pPr>
              <w:jc w:val="both"/>
            </w:pPr>
            <w:r w:rsidRPr="00EA18B3">
              <w:t>In admitting students, and in teaching and assessing them, the course operates in conformity with the University and School of Art, Design and Architecture’s policies on equal opportunities.</w:t>
            </w:r>
          </w:p>
          <w:p w14:paraId="565142CF" w14:textId="77777777" w:rsidR="00D10FC1" w:rsidRPr="00EA18B3" w:rsidRDefault="00D10FC1" w:rsidP="00D10FC1">
            <w:pPr>
              <w:jc w:val="both"/>
            </w:pPr>
          </w:p>
        </w:tc>
      </w:tr>
      <w:tr w:rsidR="00D10FC1" w:rsidRPr="00EA18B3" w14:paraId="6F75E598" w14:textId="77777777" w:rsidTr="00B66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2"/>
            <w:tcBorders>
              <w:top w:val="nil"/>
              <w:left w:val="single" w:sz="4" w:space="0" w:color="auto"/>
              <w:bottom w:val="single" w:sz="4" w:space="0" w:color="auto"/>
              <w:right w:val="single" w:sz="4" w:space="0" w:color="auto"/>
            </w:tcBorders>
          </w:tcPr>
          <w:p w14:paraId="7D62F487" w14:textId="77777777" w:rsidR="00D10FC1" w:rsidRPr="00EA18B3" w:rsidRDefault="00D10FC1" w:rsidP="00D10FC1">
            <w:pPr>
              <w:pStyle w:val="BodyText"/>
              <w:rPr>
                <w:i/>
              </w:rPr>
            </w:pPr>
            <w:r w:rsidRPr="00EA18B3">
              <w:rPr>
                <w:i/>
              </w:rPr>
              <w:t>Equality Act 2010</w:t>
            </w:r>
          </w:p>
          <w:p w14:paraId="09284757" w14:textId="77777777" w:rsidR="007D2778" w:rsidRDefault="00D10FC1" w:rsidP="00D10FC1">
            <w:pPr>
              <w:jc w:val="both"/>
            </w:pPr>
            <w:r w:rsidRPr="00EA18B3">
              <w:t xml:space="preserve">In admitting students, and in teaching and assessing them, the course operates in conformity with Precept 8 of the QAA Code of Practice for Disabled Students in line with the Equality Act (2010). </w:t>
            </w:r>
          </w:p>
          <w:p w14:paraId="70A0D290" w14:textId="0B8EEDE3" w:rsidR="00D10FC1" w:rsidRPr="00EA18B3" w:rsidRDefault="00D10FC1" w:rsidP="007D2778">
            <w:r w:rsidRPr="00EA18B3">
              <w:t>The QAA Code of Practice (2010) and the Equality Act (2010) may be accessed through the following web page:</w:t>
            </w:r>
            <w:r w:rsidR="007D2778">
              <w:t xml:space="preserve"> </w:t>
            </w:r>
            <w:hyperlink r:id="rId7" w:history="1">
              <w:r w:rsidR="007D2778" w:rsidRPr="000A189A">
                <w:rPr>
                  <w:rStyle w:val="Hyperlink"/>
                  <w:rFonts w:cs="Arial"/>
                </w:rPr>
                <w:t>http://www.legislation.gov.uk/ukpga/2010/15/pdfs/ukpga_20100015_en.pdf</w:t>
              </w:r>
            </w:hyperlink>
            <w:r w:rsidRPr="00EA18B3">
              <w:t>.</w:t>
            </w:r>
          </w:p>
          <w:p w14:paraId="64BADB24" w14:textId="77777777" w:rsidR="00D10FC1" w:rsidRPr="00EA18B3" w:rsidRDefault="00D10FC1" w:rsidP="00D10FC1">
            <w:pPr>
              <w:pStyle w:val="BodyText"/>
            </w:pPr>
          </w:p>
        </w:tc>
      </w:tr>
    </w:tbl>
    <w:p w14:paraId="18F5D92E" w14:textId="77777777" w:rsidR="0095793C" w:rsidRPr="00EA18B3" w:rsidRDefault="0095793C" w:rsidP="00BB411D">
      <w:pPr>
        <w:spacing w:after="0"/>
      </w:pPr>
    </w:p>
    <w:tbl>
      <w:tblPr>
        <w:tblStyle w:val="TableGrid"/>
        <w:tblW w:w="0" w:type="auto"/>
        <w:tblLook w:val="04A0" w:firstRow="1" w:lastRow="0" w:firstColumn="1" w:lastColumn="0" w:noHBand="0" w:noVBand="1"/>
      </w:tblPr>
      <w:tblGrid>
        <w:gridCol w:w="534"/>
        <w:gridCol w:w="8482"/>
      </w:tblGrid>
      <w:tr w:rsidR="00D10FC1" w:rsidRPr="00EA18B3" w14:paraId="16316268" w14:textId="77777777" w:rsidTr="00C0277C">
        <w:tc>
          <w:tcPr>
            <w:tcW w:w="534" w:type="dxa"/>
            <w:tcBorders>
              <w:top w:val="single" w:sz="4" w:space="0" w:color="auto"/>
              <w:left w:val="single" w:sz="4" w:space="0" w:color="auto"/>
              <w:bottom w:val="nil"/>
              <w:right w:val="nil"/>
            </w:tcBorders>
          </w:tcPr>
          <w:p w14:paraId="2A996EFD" w14:textId="77777777" w:rsidR="00D10FC1" w:rsidRPr="00EA18B3" w:rsidRDefault="00D10FC1" w:rsidP="00BB411D">
            <w:pPr>
              <w:rPr>
                <w:b/>
              </w:rPr>
            </w:pPr>
            <w:r w:rsidRPr="00EA18B3">
              <w:rPr>
                <w:b/>
              </w:rPr>
              <w:t>16</w:t>
            </w:r>
          </w:p>
        </w:tc>
        <w:tc>
          <w:tcPr>
            <w:tcW w:w="8482" w:type="dxa"/>
            <w:tcBorders>
              <w:top w:val="single" w:sz="4" w:space="0" w:color="auto"/>
              <w:left w:val="nil"/>
              <w:bottom w:val="nil"/>
              <w:right w:val="single" w:sz="4" w:space="0" w:color="auto"/>
            </w:tcBorders>
          </w:tcPr>
          <w:p w14:paraId="7726406D" w14:textId="2F58C0C5" w:rsidR="00C0277C" w:rsidRPr="00EA18B3" w:rsidRDefault="00D10FC1" w:rsidP="00BB411D">
            <w:pPr>
              <w:rPr>
                <w:b/>
              </w:rPr>
            </w:pPr>
            <w:r w:rsidRPr="00EA18B3">
              <w:rPr>
                <w:b/>
              </w:rPr>
              <w:t>Criteria for Admission</w:t>
            </w:r>
          </w:p>
          <w:p w14:paraId="4B51A4F0" w14:textId="77777777" w:rsidR="00D10FC1" w:rsidRPr="00EA18B3" w:rsidRDefault="00D10FC1" w:rsidP="00BB411D">
            <w:pPr>
              <w:rPr>
                <w:b/>
              </w:rPr>
            </w:pPr>
          </w:p>
        </w:tc>
      </w:tr>
      <w:tr w:rsidR="00C0277C" w:rsidRPr="00EA18B3" w14:paraId="0167B5CB" w14:textId="77777777" w:rsidTr="00C0277C">
        <w:tc>
          <w:tcPr>
            <w:tcW w:w="9016" w:type="dxa"/>
            <w:gridSpan w:val="2"/>
            <w:tcBorders>
              <w:top w:val="nil"/>
              <w:left w:val="single" w:sz="4" w:space="0" w:color="auto"/>
              <w:bottom w:val="nil"/>
              <w:right w:val="single" w:sz="4" w:space="0" w:color="auto"/>
            </w:tcBorders>
          </w:tcPr>
          <w:p w14:paraId="55BBBF22" w14:textId="77777777" w:rsidR="00C0277C" w:rsidRPr="006A5051" w:rsidRDefault="00C0277C" w:rsidP="00C0277C">
            <w:pPr>
              <w:tabs>
                <w:tab w:val="left" w:pos="1134"/>
              </w:tabs>
              <w:ind w:left="720" w:hanging="720"/>
              <w:rPr>
                <w:rStyle w:val="Hyperlink"/>
              </w:rPr>
            </w:pPr>
            <w:r w:rsidRPr="006A5051">
              <w:rPr>
                <w:b/>
              </w:rPr>
              <w:t>16.1</w:t>
            </w:r>
            <w:r w:rsidRPr="006A5051">
              <w:rPr>
                <w:b/>
              </w:rPr>
              <w:tab/>
            </w:r>
            <w:r w:rsidRPr="006A5051">
              <w:t xml:space="preserve">The University of Huddersfield seeks and encourages applicants in order to widen participation, improve access and apply the principles of equal opportunities.  We provide support for applicants who require additional assistance in order to select the right course of study and make a successful transition to studying at University.  We encourage local, national and international applications.  Further information for </w:t>
            </w:r>
            <w:hyperlink r:id="rId8" w:history="1">
              <w:r w:rsidRPr="006A5051">
                <w:rPr>
                  <w:rStyle w:val="Hyperlink"/>
                </w:rPr>
                <w:t>International Students can be found on their website</w:t>
              </w:r>
            </w:hyperlink>
            <w:r w:rsidRPr="006A5051">
              <w:t>.</w:t>
            </w:r>
            <w:hyperlink r:id="rId9" w:history="1"/>
          </w:p>
          <w:p w14:paraId="1EA060CF" w14:textId="77777777" w:rsidR="00C0277C" w:rsidRPr="006A5051" w:rsidRDefault="00C0277C" w:rsidP="00C0277C">
            <w:pPr>
              <w:tabs>
                <w:tab w:val="left" w:pos="1134"/>
              </w:tabs>
            </w:pPr>
          </w:p>
          <w:p w14:paraId="09AE966E" w14:textId="77777777" w:rsidR="00C0277C" w:rsidRPr="006A5051" w:rsidRDefault="00C0277C" w:rsidP="00C0277C">
            <w:pPr>
              <w:tabs>
                <w:tab w:val="left" w:pos="1134"/>
              </w:tabs>
              <w:ind w:left="720" w:hanging="720"/>
              <w:rPr>
                <w:i/>
              </w:rPr>
            </w:pPr>
            <w:r w:rsidRPr="006A5051">
              <w:tab/>
              <w:t xml:space="preserve">If you were educated outside the UK, you are required to have International English Language Testing System (IELTS) at a score of 6.0 with a minimum score of 6.0 in writing and a minimum of 5.5 in any single component. If you have alternative qualifications or do not meet the IELTS requirement we also offer a range of </w:t>
            </w:r>
            <w:hyperlink r:id="rId10" w:history="1">
              <w:r w:rsidRPr="006A5051">
                <w:rPr>
                  <w:rStyle w:val="Hyperlink"/>
                </w:rPr>
                <w:t>Pre-Sessional English Programmes.</w:t>
              </w:r>
            </w:hyperlink>
          </w:p>
          <w:p w14:paraId="09CDBA67" w14:textId="77777777" w:rsidR="00C0277C" w:rsidRPr="006A5051" w:rsidRDefault="00C0277C" w:rsidP="00C0277C">
            <w:pPr>
              <w:tabs>
                <w:tab w:val="left" w:pos="1134"/>
              </w:tabs>
              <w:ind w:left="720" w:hanging="720"/>
            </w:pPr>
          </w:p>
          <w:p w14:paraId="3474BCFD" w14:textId="77777777" w:rsidR="00C0277C" w:rsidRPr="006A5051" w:rsidRDefault="00C0277C" w:rsidP="00C0277C">
            <w:pPr>
              <w:tabs>
                <w:tab w:val="left" w:pos="1134"/>
              </w:tabs>
              <w:ind w:left="709" w:hanging="709"/>
            </w:pPr>
            <w:r w:rsidRPr="006A5051">
              <w:rPr>
                <w:b/>
              </w:rPr>
              <w:t>16.2</w:t>
            </w:r>
            <w:r w:rsidRPr="006A5051">
              <w:rPr>
                <w:b/>
              </w:rPr>
              <w:tab/>
            </w:r>
            <w:r w:rsidRPr="006A5051">
              <w:t xml:space="preserve">The University provides opportunities for the accreditation of prior learning (APL) as stated in </w:t>
            </w:r>
            <w:hyperlink r:id="rId11" w:history="1">
              <w:hyperlink r:id="rId12" w:history="1">
                <w:r w:rsidRPr="006A5051">
                  <w:rPr>
                    <w:rStyle w:val="Hyperlink"/>
                  </w:rPr>
                  <w:t>Section 3 of the Regulations for Awards</w:t>
                </w:r>
              </w:hyperlink>
              <w:r w:rsidRPr="006A5051">
                <w:rPr>
                  <w:rStyle w:val="Hyperlink"/>
                </w:rPr>
                <w:t>.</w:t>
              </w:r>
            </w:hyperlink>
            <w:r w:rsidRPr="006A5051">
              <w:t xml:space="preserve"> </w:t>
            </w:r>
          </w:p>
          <w:p w14:paraId="7D82F8E5" w14:textId="77777777" w:rsidR="00C0277C" w:rsidRPr="006A5051" w:rsidRDefault="00C0277C" w:rsidP="00C0277C">
            <w:pPr>
              <w:tabs>
                <w:tab w:val="left" w:pos="1134"/>
              </w:tabs>
              <w:ind w:left="720"/>
              <w:rPr>
                <w:b/>
              </w:rPr>
            </w:pPr>
          </w:p>
          <w:p w14:paraId="249351DE" w14:textId="77777777" w:rsidR="00C0277C" w:rsidRPr="006A5051" w:rsidRDefault="00C0277C" w:rsidP="00C0277C">
            <w:pPr>
              <w:tabs>
                <w:tab w:val="left" w:pos="1134"/>
              </w:tabs>
              <w:autoSpaceDE w:val="0"/>
              <w:autoSpaceDN w:val="0"/>
              <w:adjustRightInd w:val="0"/>
              <w:ind w:left="720" w:hanging="720"/>
            </w:pPr>
            <w:r w:rsidRPr="006A5051">
              <w:rPr>
                <w:b/>
              </w:rPr>
              <w:t>16.3</w:t>
            </w:r>
            <w:r w:rsidRPr="006A5051">
              <w:rPr>
                <w:b/>
              </w:rPr>
              <w:tab/>
            </w:r>
            <w:r w:rsidRPr="006A5051">
              <w:t xml:space="preserve">The University’s general minimum entry requirements are specified in Section 1.5 of the </w:t>
            </w:r>
            <w:hyperlink r:id="rId13" w:history="1">
              <w:r w:rsidRPr="006A5051">
                <w:rPr>
                  <w:rStyle w:val="Hyperlink"/>
                </w:rPr>
                <w:t>Regulations for Awards</w:t>
              </w:r>
            </w:hyperlink>
            <w:r w:rsidRPr="006A5051">
              <w:rPr>
                <w:b/>
              </w:rPr>
              <w:t>.</w:t>
            </w:r>
            <w:r w:rsidRPr="006A5051">
              <w:t xml:space="preserve"> </w:t>
            </w:r>
          </w:p>
          <w:p w14:paraId="42B8820C" w14:textId="77777777" w:rsidR="00C0277C" w:rsidRPr="006A5051" w:rsidRDefault="00C0277C" w:rsidP="00C0277C">
            <w:pPr>
              <w:tabs>
                <w:tab w:val="left" w:pos="1134"/>
              </w:tabs>
              <w:ind w:left="720" w:hanging="720"/>
            </w:pPr>
          </w:p>
          <w:p w14:paraId="3B61DC61" w14:textId="77777777" w:rsidR="00C0277C" w:rsidRPr="006A5051" w:rsidRDefault="00C0277C" w:rsidP="00C0277C">
            <w:pPr>
              <w:tabs>
                <w:tab w:val="left" w:pos="1134"/>
              </w:tabs>
              <w:ind w:left="720" w:hanging="720"/>
            </w:pPr>
            <w:r w:rsidRPr="006A5051">
              <w:rPr>
                <w:b/>
              </w:rPr>
              <w:t>16.4</w:t>
            </w:r>
            <w:r w:rsidRPr="006A5051">
              <w:rPr>
                <w:b/>
              </w:rPr>
              <w:tab/>
            </w:r>
            <w:r w:rsidRPr="006A5051">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34503CCC" w14:textId="77777777" w:rsidR="00C0277C" w:rsidRPr="006A5051" w:rsidRDefault="00C0277C" w:rsidP="00C0277C">
            <w:pPr>
              <w:tabs>
                <w:tab w:val="left" w:pos="1134"/>
              </w:tabs>
              <w:ind w:left="720" w:hanging="720"/>
            </w:pPr>
          </w:p>
          <w:p w14:paraId="0539237F" w14:textId="77777777" w:rsidR="00C0277C" w:rsidRPr="006A5051" w:rsidRDefault="00C0277C" w:rsidP="00C0277C">
            <w:pPr>
              <w:tabs>
                <w:tab w:val="left" w:pos="1134"/>
              </w:tabs>
              <w:ind w:left="720"/>
            </w:pPr>
            <w:r w:rsidRPr="006A5051">
              <w:t>Telephone</w:t>
            </w:r>
            <w:r w:rsidRPr="006A5051">
              <w:rPr>
                <w:b/>
              </w:rPr>
              <w:t>:</w:t>
            </w:r>
            <w:r w:rsidRPr="006A5051">
              <w:t xml:space="preserve"> 01484 472675</w:t>
            </w:r>
          </w:p>
          <w:p w14:paraId="7C137A40" w14:textId="77777777" w:rsidR="00C0277C" w:rsidRPr="006A5051" w:rsidRDefault="00C0277C" w:rsidP="00C0277C">
            <w:pPr>
              <w:tabs>
                <w:tab w:val="left" w:pos="1134"/>
              </w:tabs>
              <w:ind w:left="720"/>
            </w:pPr>
            <w:r w:rsidRPr="006A5051">
              <w:t>Email: disability@hud.ac.uk</w:t>
            </w:r>
          </w:p>
          <w:p w14:paraId="1245F585" w14:textId="77777777" w:rsidR="00C0277C" w:rsidRPr="006A5051" w:rsidRDefault="00C0277C" w:rsidP="00C0277C">
            <w:pPr>
              <w:tabs>
                <w:tab w:val="left" w:pos="1134"/>
              </w:tabs>
              <w:ind w:left="720"/>
            </w:pPr>
          </w:p>
          <w:p w14:paraId="20E8A3FE" w14:textId="77777777" w:rsidR="00C0277C" w:rsidRPr="006A5051" w:rsidRDefault="00C0277C" w:rsidP="00C0277C">
            <w:pPr>
              <w:tabs>
                <w:tab w:val="left" w:pos="1134"/>
              </w:tabs>
              <w:ind w:left="720"/>
            </w:pPr>
            <w:r w:rsidRPr="006A5051">
              <w:t xml:space="preserve">Further information is available on the </w:t>
            </w:r>
            <w:hyperlink r:id="rId14" w:history="1">
              <w:r w:rsidRPr="006A5051">
                <w:rPr>
                  <w:rStyle w:val="Hyperlink"/>
                </w:rPr>
                <w:t>disability services website.</w:t>
              </w:r>
            </w:hyperlink>
            <w:r w:rsidRPr="006A5051">
              <w:tab/>
            </w:r>
          </w:p>
          <w:p w14:paraId="17E8155A" w14:textId="77777777" w:rsidR="00C0277C" w:rsidRPr="006A5051" w:rsidRDefault="00C0277C" w:rsidP="00C0277C">
            <w:pPr>
              <w:tabs>
                <w:tab w:val="left" w:pos="1134"/>
              </w:tabs>
              <w:ind w:left="720" w:hanging="720"/>
            </w:pPr>
          </w:p>
          <w:p w14:paraId="3D87DB83" w14:textId="77777777" w:rsidR="00C0277C" w:rsidRPr="006A5051" w:rsidRDefault="00C0277C" w:rsidP="00C0277C">
            <w:pPr>
              <w:tabs>
                <w:tab w:val="left" w:pos="1134"/>
              </w:tabs>
              <w:ind w:left="720" w:hanging="720"/>
            </w:pPr>
            <w:r w:rsidRPr="006A5051">
              <w:rPr>
                <w:b/>
              </w:rPr>
              <w:tab/>
            </w:r>
            <w:r w:rsidRPr="006A5051">
              <w:t xml:space="preserve">Further advice on the specific skills and abilities needed to successfully undertake this course can be found by contacting the admissions tutor and by visiting our </w:t>
            </w:r>
            <w:hyperlink r:id="rId15" w:history="1">
              <w:r w:rsidRPr="006A5051">
                <w:rPr>
                  <w:rStyle w:val="Hyperlink"/>
                </w:rPr>
                <w:t>course finder website page</w:t>
              </w:r>
            </w:hyperlink>
            <w:r w:rsidRPr="006A5051">
              <w:t xml:space="preserve">. </w:t>
            </w:r>
          </w:p>
          <w:p w14:paraId="29CB9033" w14:textId="77777777" w:rsidR="00C0277C" w:rsidRPr="00EA18B3" w:rsidRDefault="00C0277C" w:rsidP="00C0277C"/>
        </w:tc>
      </w:tr>
      <w:tr w:rsidR="00C0277C" w:rsidRPr="00EA18B3" w14:paraId="35F39CDB" w14:textId="77777777" w:rsidTr="00C0277C">
        <w:tc>
          <w:tcPr>
            <w:tcW w:w="9016" w:type="dxa"/>
            <w:gridSpan w:val="2"/>
            <w:tcBorders>
              <w:top w:val="nil"/>
              <w:left w:val="single" w:sz="4" w:space="0" w:color="auto"/>
              <w:bottom w:val="single" w:sz="4" w:space="0" w:color="auto"/>
              <w:right w:val="single" w:sz="4" w:space="0" w:color="auto"/>
            </w:tcBorders>
          </w:tcPr>
          <w:p w14:paraId="2E3DDEE4" w14:textId="77777777" w:rsidR="00C0277C" w:rsidRPr="00147183" w:rsidRDefault="00C0277C" w:rsidP="00C0277C">
            <w:pPr>
              <w:jc w:val="both"/>
            </w:pPr>
            <w:r w:rsidRPr="00147183">
              <w:lastRenderedPageBreak/>
              <w:t>Candidates must be able to satisfy the general admissions requirements of the University of Huddersfield and the specific requirements of the course as follows:</w:t>
            </w:r>
          </w:p>
          <w:p w14:paraId="169C905F" w14:textId="77777777" w:rsidR="00C0277C" w:rsidRPr="00147183" w:rsidRDefault="00C0277C" w:rsidP="00C0277C">
            <w:r w:rsidRPr="00147183">
              <w:t>.</w:t>
            </w:r>
          </w:p>
          <w:p w14:paraId="0F5B4131" w14:textId="77777777" w:rsidR="00C0277C" w:rsidRPr="00147183" w:rsidRDefault="00C0277C" w:rsidP="00C0277C">
            <w:pPr>
              <w:pStyle w:val="HangingIndent2"/>
              <w:rPr>
                <w:rFonts w:cs="Arial"/>
                <w:sz w:val="22"/>
                <w:szCs w:val="22"/>
              </w:rPr>
            </w:pPr>
            <w:r>
              <w:rPr>
                <w:rFonts w:cs="Arial"/>
                <w:sz w:val="22"/>
                <w:szCs w:val="22"/>
              </w:rPr>
              <w:t>Minimum 112-104</w:t>
            </w:r>
            <w:r w:rsidRPr="00147183">
              <w:rPr>
                <w:rFonts w:cs="Arial"/>
                <w:sz w:val="22"/>
                <w:szCs w:val="22"/>
              </w:rPr>
              <w:t xml:space="preserve"> UCAS tariff points with at least 2 A levels as well as passes in five subjects at GCSE (including English and Math) </w:t>
            </w:r>
          </w:p>
          <w:p w14:paraId="3AE09C83" w14:textId="77777777" w:rsidR="00C0277C" w:rsidRPr="00147183" w:rsidRDefault="00C0277C" w:rsidP="00C0277C">
            <w:pPr>
              <w:pStyle w:val="HangingIndent2"/>
              <w:rPr>
                <w:rFonts w:cs="Arial"/>
                <w:sz w:val="22"/>
                <w:szCs w:val="22"/>
                <w:u w:val="single"/>
              </w:rPr>
            </w:pPr>
            <w:r w:rsidRPr="00147183">
              <w:rPr>
                <w:rFonts w:cs="Arial"/>
                <w:sz w:val="22"/>
                <w:szCs w:val="22"/>
              </w:rPr>
              <w:t xml:space="preserve"> </w:t>
            </w:r>
          </w:p>
          <w:p w14:paraId="55E131C5" w14:textId="77777777" w:rsidR="00C0277C" w:rsidRPr="00147183" w:rsidRDefault="00C0277C" w:rsidP="00C0277C">
            <w:pPr>
              <w:pStyle w:val="HangingIndent2"/>
              <w:rPr>
                <w:rFonts w:cs="Arial"/>
                <w:sz w:val="22"/>
                <w:szCs w:val="22"/>
              </w:rPr>
            </w:pPr>
            <w:r w:rsidRPr="00147183">
              <w:rPr>
                <w:rFonts w:cs="Arial"/>
                <w:sz w:val="22"/>
                <w:szCs w:val="22"/>
              </w:rPr>
              <w:t>AND/OR</w:t>
            </w:r>
            <w:r w:rsidRPr="00147183">
              <w:rPr>
                <w:rFonts w:cs="Arial"/>
                <w:sz w:val="22"/>
                <w:szCs w:val="22"/>
              </w:rPr>
              <w:tab/>
              <w:t>A Scottish Certification of Education with passes in 5 subjects including passes in four subjects at the higher level</w:t>
            </w:r>
          </w:p>
          <w:p w14:paraId="3B3F26C9" w14:textId="77777777" w:rsidR="00C0277C" w:rsidRPr="00147183" w:rsidRDefault="00C0277C" w:rsidP="00C0277C">
            <w:pPr>
              <w:pStyle w:val="HangingIndent2"/>
              <w:rPr>
                <w:rFonts w:cs="Arial"/>
                <w:sz w:val="22"/>
                <w:szCs w:val="22"/>
              </w:rPr>
            </w:pPr>
            <w:r w:rsidRPr="00147183">
              <w:rPr>
                <w:rFonts w:cs="Arial"/>
                <w:sz w:val="22"/>
                <w:szCs w:val="22"/>
              </w:rPr>
              <w:t>AND/OR</w:t>
            </w:r>
            <w:r w:rsidRPr="00147183">
              <w:rPr>
                <w:rFonts w:cs="Arial"/>
                <w:sz w:val="22"/>
                <w:szCs w:val="22"/>
              </w:rPr>
              <w:tab/>
            </w:r>
            <w:r w:rsidRPr="00147183">
              <w:rPr>
                <w:rFonts w:cs="Arial"/>
                <w:sz w:val="22"/>
                <w:szCs w:val="22"/>
              </w:rPr>
              <w:tab/>
              <w:t>National Diploma awarded by Ed Excel Foundation (formerly BTEC) in relevant subject area – Distinction, Distinction, Merit</w:t>
            </w:r>
          </w:p>
          <w:p w14:paraId="00BFCD28" w14:textId="77777777" w:rsidR="00C0277C" w:rsidRPr="00147183" w:rsidRDefault="00C0277C" w:rsidP="00C0277C">
            <w:pPr>
              <w:pStyle w:val="HangingIndent2"/>
              <w:rPr>
                <w:rFonts w:cs="Arial"/>
                <w:sz w:val="22"/>
                <w:szCs w:val="22"/>
              </w:rPr>
            </w:pPr>
            <w:r w:rsidRPr="00147183">
              <w:rPr>
                <w:rFonts w:cs="Arial"/>
                <w:sz w:val="22"/>
                <w:szCs w:val="22"/>
              </w:rPr>
              <w:t>AND/OR</w:t>
            </w:r>
            <w:r w:rsidRPr="00147183">
              <w:rPr>
                <w:rFonts w:cs="Arial"/>
                <w:sz w:val="22"/>
                <w:szCs w:val="22"/>
              </w:rPr>
              <w:tab/>
            </w:r>
            <w:r w:rsidRPr="00147183">
              <w:rPr>
                <w:rFonts w:cs="Arial"/>
                <w:sz w:val="22"/>
                <w:szCs w:val="22"/>
              </w:rPr>
              <w:tab/>
              <w:t>The Irish Leaving Certificate with grades BBCC in 4 subjects at higher level</w:t>
            </w:r>
          </w:p>
          <w:p w14:paraId="592E2CBB" w14:textId="77777777" w:rsidR="00C0277C" w:rsidRPr="00147183" w:rsidRDefault="00C0277C" w:rsidP="00C0277C">
            <w:pPr>
              <w:pStyle w:val="HangingIndent2"/>
              <w:rPr>
                <w:rFonts w:cs="Arial"/>
                <w:sz w:val="22"/>
                <w:szCs w:val="22"/>
              </w:rPr>
            </w:pPr>
            <w:r w:rsidRPr="00147183">
              <w:rPr>
                <w:rFonts w:cs="Arial"/>
                <w:sz w:val="22"/>
                <w:szCs w:val="22"/>
              </w:rPr>
              <w:t>AND/OR</w:t>
            </w:r>
            <w:r w:rsidRPr="00147183">
              <w:rPr>
                <w:rFonts w:cs="Arial"/>
                <w:sz w:val="22"/>
                <w:szCs w:val="22"/>
              </w:rPr>
              <w:tab/>
              <w:t xml:space="preserve">An European Baccalaureate </w:t>
            </w:r>
          </w:p>
          <w:p w14:paraId="5B76DA6C" w14:textId="77777777" w:rsidR="00C0277C" w:rsidRPr="00147183" w:rsidRDefault="00C0277C" w:rsidP="00C0277C">
            <w:pPr>
              <w:pStyle w:val="HangingIndent2"/>
              <w:rPr>
                <w:rFonts w:cs="Arial"/>
                <w:sz w:val="22"/>
                <w:szCs w:val="22"/>
              </w:rPr>
            </w:pPr>
            <w:r w:rsidRPr="00147183">
              <w:rPr>
                <w:rFonts w:cs="Arial"/>
                <w:sz w:val="22"/>
                <w:szCs w:val="22"/>
              </w:rPr>
              <w:t>AND/OR</w:t>
            </w:r>
            <w:r w:rsidRPr="00147183">
              <w:rPr>
                <w:rFonts w:cs="Arial"/>
                <w:sz w:val="22"/>
                <w:szCs w:val="22"/>
              </w:rPr>
              <w:tab/>
              <w:t>An International Baccalaureate (26 points or above)</w:t>
            </w:r>
          </w:p>
          <w:p w14:paraId="79A65A64" w14:textId="77777777" w:rsidR="00C0277C" w:rsidRPr="00147183" w:rsidRDefault="00C0277C" w:rsidP="00C0277C">
            <w:pPr>
              <w:pStyle w:val="HangingIndent2"/>
              <w:rPr>
                <w:rFonts w:cs="Arial"/>
                <w:sz w:val="22"/>
                <w:szCs w:val="22"/>
              </w:rPr>
            </w:pPr>
            <w:r w:rsidRPr="00147183">
              <w:rPr>
                <w:rFonts w:cs="Arial"/>
                <w:sz w:val="22"/>
                <w:szCs w:val="22"/>
              </w:rPr>
              <w:t>AND/OR</w:t>
            </w:r>
            <w:r w:rsidRPr="00147183">
              <w:rPr>
                <w:rFonts w:cs="Arial"/>
                <w:sz w:val="22"/>
                <w:szCs w:val="22"/>
              </w:rPr>
              <w:tab/>
              <w:t>A national certificate awarded by Ed Excel Foundation (formerly BTEC) in relevant subject area Distinction or above and 1 A-level at grade B or above.</w:t>
            </w:r>
            <w:r w:rsidRPr="00147183" w:rsidDel="006B5B29">
              <w:rPr>
                <w:rFonts w:cs="Arial"/>
                <w:sz w:val="22"/>
                <w:szCs w:val="22"/>
              </w:rPr>
              <w:t xml:space="preserve"> </w:t>
            </w:r>
          </w:p>
          <w:p w14:paraId="7DE6A383" w14:textId="77777777" w:rsidR="00C0277C" w:rsidRPr="00147183" w:rsidRDefault="00C0277C" w:rsidP="00C0277C">
            <w:pPr>
              <w:pStyle w:val="HangingIndent2"/>
              <w:rPr>
                <w:rFonts w:cs="Arial"/>
                <w:sz w:val="22"/>
                <w:szCs w:val="22"/>
              </w:rPr>
            </w:pPr>
            <w:r w:rsidRPr="00147183">
              <w:rPr>
                <w:rFonts w:cs="Arial"/>
                <w:sz w:val="22"/>
                <w:szCs w:val="22"/>
              </w:rPr>
              <w:t>AND/OR            Qualifications deemed equivalent to the above</w:t>
            </w:r>
          </w:p>
          <w:p w14:paraId="16FE5445" w14:textId="3A2BA652" w:rsidR="00C0277C" w:rsidRPr="00EA18B3" w:rsidRDefault="00C0277C" w:rsidP="00C0277C">
            <w:pPr>
              <w:pStyle w:val="HangingIndent2"/>
              <w:rPr>
                <w:rFonts w:cs="Arial"/>
                <w:sz w:val="22"/>
                <w:szCs w:val="22"/>
              </w:rPr>
            </w:pPr>
          </w:p>
        </w:tc>
      </w:tr>
      <w:tr w:rsidR="00C0277C" w:rsidRPr="00EA18B3" w14:paraId="5EE6E54B" w14:textId="77777777" w:rsidTr="00C0277C">
        <w:tc>
          <w:tcPr>
            <w:tcW w:w="9016" w:type="dxa"/>
            <w:gridSpan w:val="2"/>
            <w:tcBorders>
              <w:top w:val="single" w:sz="4" w:space="0" w:color="auto"/>
              <w:left w:val="single" w:sz="4" w:space="0" w:color="auto"/>
              <w:bottom w:val="nil"/>
              <w:right w:val="single" w:sz="4" w:space="0" w:color="auto"/>
            </w:tcBorders>
          </w:tcPr>
          <w:p w14:paraId="0BD72FCE" w14:textId="77777777" w:rsidR="00C0277C" w:rsidRPr="00147183" w:rsidRDefault="00C0277C" w:rsidP="00C0277C">
            <w:pPr>
              <w:pStyle w:val="BodyTextIndent"/>
              <w:spacing w:after="0"/>
              <w:ind w:left="0"/>
              <w:jc w:val="both"/>
              <w:rPr>
                <w:color w:val="auto"/>
                <w:sz w:val="22"/>
                <w:szCs w:val="22"/>
              </w:rPr>
            </w:pPr>
            <w:r w:rsidRPr="00147183">
              <w:rPr>
                <w:color w:val="auto"/>
                <w:sz w:val="22"/>
                <w:szCs w:val="22"/>
              </w:rPr>
              <w:t>Exceptionally, applicants whose qualifications do not conform to the standard requirements may be admitted on the basis of appropriate prior learning or experience.</w:t>
            </w:r>
          </w:p>
          <w:p w14:paraId="5951B652" w14:textId="77777777" w:rsidR="00C0277C" w:rsidRPr="00147183" w:rsidRDefault="00C0277C" w:rsidP="00C0277C"/>
          <w:p w14:paraId="2ECC4261" w14:textId="77777777" w:rsidR="00C0277C" w:rsidRPr="00147183" w:rsidRDefault="00C0277C" w:rsidP="00C0277C">
            <w:pPr>
              <w:pStyle w:val="BodyTextIndent"/>
              <w:spacing w:after="0"/>
              <w:ind w:left="0"/>
              <w:jc w:val="both"/>
              <w:rPr>
                <w:color w:val="auto"/>
                <w:sz w:val="22"/>
                <w:szCs w:val="22"/>
              </w:rPr>
            </w:pPr>
            <w:r w:rsidRPr="00147183">
              <w:rPr>
                <w:color w:val="auto"/>
                <w:sz w:val="22"/>
                <w:szCs w:val="22"/>
              </w:rPr>
              <w:t xml:space="preserve">A student seeking credit for advanced standing on the course under Section D3 of the University’s Regulations for Awards may claim accreditation </w:t>
            </w:r>
            <w:r w:rsidRPr="00147183">
              <w:rPr>
                <w:color w:val="auto"/>
                <w:sz w:val="22"/>
                <w:szCs w:val="22"/>
                <w:u w:val="single"/>
              </w:rPr>
              <w:t>f</w:t>
            </w:r>
            <w:r w:rsidRPr="00147183">
              <w:rPr>
                <w:color w:val="auto"/>
                <w:sz w:val="22"/>
                <w:szCs w:val="22"/>
              </w:rPr>
              <w:t xml:space="preserve">or prior learning (APL) or for prior experiential learning (APEL) which is equivalent to that arising from relevant modules of study.  The School Accreditation and Validation Panel (SAVP) will look at each applicant individually to assess whether the applicant has acquired the necessary skills and knowledge deemed appropriate to be granted credit where applicable on the course.  </w:t>
            </w:r>
          </w:p>
          <w:p w14:paraId="6D1B4DDD" w14:textId="77777777" w:rsidR="00C0277C" w:rsidRPr="00147183" w:rsidRDefault="00C0277C" w:rsidP="00C0277C">
            <w:pPr>
              <w:pStyle w:val="BodyTextIndent"/>
              <w:spacing w:after="0"/>
              <w:ind w:left="0"/>
              <w:jc w:val="both"/>
              <w:rPr>
                <w:color w:val="auto"/>
                <w:sz w:val="22"/>
                <w:szCs w:val="22"/>
              </w:rPr>
            </w:pPr>
          </w:p>
          <w:p w14:paraId="4B871431" w14:textId="77777777" w:rsidR="00C0277C" w:rsidRPr="00147183" w:rsidRDefault="00C0277C" w:rsidP="00C0277C">
            <w:pPr>
              <w:jc w:val="both"/>
              <w:rPr>
                <w:b/>
              </w:rPr>
            </w:pPr>
            <w:r w:rsidRPr="00147183">
              <w:rPr>
                <w:b/>
              </w:rPr>
              <w:t>Mature and Overseas Students (considered on an individual basis)</w:t>
            </w:r>
          </w:p>
          <w:p w14:paraId="181E6DDA" w14:textId="77777777" w:rsidR="00C0277C" w:rsidRPr="00147183" w:rsidRDefault="00C0277C" w:rsidP="00C0277C">
            <w:r w:rsidRPr="00147183">
              <w:t xml:space="preserve">Mature students with no or few formal qualifications will be considered for admission but will be expected to show their aptitude and suitability for the course. </w:t>
            </w:r>
          </w:p>
          <w:p w14:paraId="6268F3B3" w14:textId="77777777" w:rsidR="00C0277C" w:rsidRPr="00147183" w:rsidRDefault="00C0277C" w:rsidP="00C0277C"/>
          <w:p w14:paraId="6F59FA02" w14:textId="77777777" w:rsidR="00C0277C" w:rsidRPr="00147183" w:rsidRDefault="00C0277C" w:rsidP="00C0277C">
            <w:r w:rsidRPr="00147183">
              <w:t>Applicants from non</w:t>
            </w:r>
            <w:r>
              <w:t>-</w:t>
            </w:r>
            <w:r w:rsidRPr="00147183">
              <w:t>English speaking countries will be required to demonstrate that they have a suitable level of English, which would normally be a qualification such as IELTS at grade 6 or above, or equivalent and at least 5.5 in each component.</w:t>
            </w:r>
          </w:p>
          <w:p w14:paraId="69D912B7" w14:textId="77777777" w:rsidR="00C0277C" w:rsidRPr="00147183" w:rsidRDefault="00C0277C" w:rsidP="00C0277C"/>
          <w:p w14:paraId="6B128C1D" w14:textId="77777777" w:rsidR="00CA46AA" w:rsidRDefault="00C0277C" w:rsidP="00CA46AA">
            <w:pPr>
              <w:jc w:val="both"/>
              <w:rPr>
                <w:b/>
              </w:rPr>
            </w:pPr>
            <w:r w:rsidRPr="00147183">
              <w:rPr>
                <w:b/>
              </w:rPr>
              <w:t>Additional Course Requirements</w:t>
            </w:r>
          </w:p>
          <w:p w14:paraId="6D1F254D" w14:textId="379865F1" w:rsidR="00C0277C" w:rsidRPr="00142F48" w:rsidRDefault="00C0277C" w:rsidP="00142F48">
            <w:pPr>
              <w:jc w:val="both"/>
              <w:rPr>
                <w:b/>
              </w:rPr>
            </w:pPr>
            <w:r w:rsidRPr="00147183">
              <w:t>N/A</w:t>
            </w:r>
          </w:p>
        </w:tc>
      </w:tr>
      <w:tr w:rsidR="00C0277C" w:rsidRPr="00EA18B3" w14:paraId="5FE51400" w14:textId="77777777" w:rsidTr="00C0277C">
        <w:tc>
          <w:tcPr>
            <w:tcW w:w="9016" w:type="dxa"/>
            <w:gridSpan w:val="2"/>
            <w:tcBorders>
              <w:top w:val="nil"/>
              <w:left w:val="single" w:sz="4" w:space="0" w:color="auto"/>
              <w:bottom w:val="single" w:sz="4" w:space="0" w:color="auto"/>
              <w:right w:val="single" w:sz="4" w:space="0" w:color="auto"/>
            </w:tcBorders>
          </w:tcPr>
          <w:p w14:paraId="5AF764DB" w14:textId="77777777" w:rsidR="00C0277C" w:rsidRPr="00EA18B3" w:rsidRDefault="00C0277C" w:rsidP="00BC27C6">
            <w:pPr>
              <w:pStyle w:val="BodyTextIndent"/>
              <w:spacing w:after="0"/>
              <w:ind w:left="0"/>
              <w:jc w:val="both"/>
              <w:rPr>
                <w:color w:val="auto"/>
                <w:sz w:val="22"/>
                <w:szCs w:val="22"/>
              </w:rPr>
            </w:pPr>
          </w:p>
        </w:tc>
      </w:tr>
      <w:tr w:rsidR="00C0277C" w:rsidRPr="00EA18B3" w14:paraId="713A105A" w14:textId="77777777" w:rsidTr="00C0277C">
        <w:tc>
          <w:tcPr>
            <w:tcW w:w="9016" w:type="dxa"/>
            <w:gridSpan w:val="2"/>
            <w:tcBorders>
              <w:top w:val="single" w:sz="4" w:space="0" w:color="auto"/>
              <w:left w:val="single" w:sz="4" w:space="0" w:color="auto"/>
              <w:bottom w:val="nil"/>
              <w:right w:val="single" w:sz="4" w:space="0" w:color="auto"/>
            </w:tcBorders>
          </w:tcPr>
          <w:p w14:paraId="31ED21E5" w14:textId="77777777" w:rsidR="00C0277C" w:rsidRPr="00EA18B3" w:rsidRDefault="00C0277C" w:rsidP="00C0277C"/>
        </w:tc>
      </w:tr>
      <w:tr w:rsidR="00C0277C" w:rsidRPr="00EA18B3" w14:paraId="69ED3068" w14:textId="77777777" w:rsidTr="00C0277C">
        <w:tc>
          <w:tcPr>
            <w:tcW w:w="9016" w:type="dxa"/>
            <w:gridSpan w:val="2"/>
            <w:tcBorders>
              <w:top w:val="nil"/>
              <w:left w:val="single" w:sz="4" w:space="0" w:color="auto"/>
              <w:bottom w:val="nil"/>
              <w:right w:val="single" w:sz="4" w:space="0" w:color="auto"/>
            </w:tcBorders>
          </w:tcPr>
          <w:p w14:paraId="4801036C" w14:textId="77777777" w:rsidR="00C0277C" w:rsidRPr="00EA18B3" w:rsidRDefault="00C0277C" w:rsidP="00C0277C">
            <w:pPr>
              <w:pStyle w:val="BodyTextIndent"/>
              <w:spacing w:after="0"/>
              <w:ind w:left="0"/>
              <w:jc w:val="both"/>
              <w:rPr>
                <w:color w:val="auto"/>
                <w:sz w:val="22"/>
                <w:szCs w:val="22"/>
              </w:rPr>
            </w:pPr>
          </w:p>
        </w:tc>
      </w:tr>
      <w:tr w:rsidR="00C0277C" w:rsidRPr="00EA18B3" w14:paraId="4B83002D" w14:textId="77777777" w:rsidTr="00C0277C">
        <w:tc>
          <w:tcPr>
            <w:tcW w:w="9016" w:type="dxa"/>
            <w:gridSpan w:val="2"/>
            <w:tcBorders>
              <w:top w:val="nil"/>
              <w:left w:val="single" w:sz="4" w:space="0" w:color="auto"/>
              <w:bottom w:val="nil"/>
              <w:right w:val="single" w:sz="4" w:space="0" w:color="auto"/>
            </w:tcBorders>
          </w:tcPr>
          <w:p w14:paraId="46D3EEF5" w14:textId="77777777" w:rsidR="00C0277C" w:rsidRPr="00EA18B3" w:rsidRDefault="00C0277C" w:rsidP="00C0277C">
            <w:pPr>
              <w:jc w:val="both"/>
              <w:rPr>
                <w:b/>
              </w:rPr>
            </w:pPr>
          </w:p>
        </w:tc>
      </w:tr>
      <w:tr w:rsidR="00C0277C" w:rsidRPr="00EA18B3" w14:paraId="4B953BC6" w14:textId="77777777" w:rsidTr="00C0277C">
        <w:tc>
          <w:tcPr>
            <w:tcW w:w="9016" w:type="dxa"/>
            <w:gridSpan w:val="2"/>
            <w:tcBorders>
              <w:top w:val="nil"/>
              <w:left w:val="single" w:sz="4" w:space="0" w:color="auto"/>
              <w:bottom w:val="single" w:sz="4" w:space="0" w:color="auto"/>
              <w:right w:val="single" w:sz="4" w:space="0" w:color="auto"/>
            </w:tcBorders>
          </w:tcPr>
          <w:p w14:paraId="586F9433" w14:textId="0B6642F3" w:rsidR="00C0277C" w:rsidRPr="00EA18B3" w:rsidRDefault="00C0277C" w:rsidP="00C0277C"/>
        </w:tc>
      </w:tr>
    </w:tbl>
    <w:p w14:paraId="3722ED34" w14:textId="77777777" w:rsidR="00D10FC1" w:rsidRPr="00EA18B3" w:rsidRDefault="00D10FC1" w:rsidP="005D6231">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482"/>
      </w:tblGrid>
      <w:tr w:rsidR="005D6231" w:rsidRPr="00EA18B3" w14:paraId="0A046E44" w14:textId="77777777" w:rsidTr="004F2B9F">
        <w:tc>
          <w:tcPr>
            <w:tcW w:w="534" w:type="dxa"/>
            <w:tcBorders>
              <w:top w:val="single" w:sz="4" w:space="0" w:color="auto"/>
              <w:left w:val="single" w:sz="4" w:space="0" w:color="auto"/>
            </w:tcBorders>
          </w:tcPr>
          <w:p w14:paraId="51F2A84D" w14:textId="77777777" w:rsidR="005D6231" w:rsidRPr="00EA18B3" w:rsidRDefault="005D6231" w:rsidP="005D6231">
            <w:pPr>
              <w:rPr>
                <w:b/>
              </w:rPr>
            </w:pPr>
            <w:r w:rsidRPr="00EA18B3">
              <w:rPr>
                <w:b/>
              </w:rPr>
              <w:lastRenderedPageBreak/>
              <w:t>17</w:t>
            </w:r>
          </w:p>
        </w:tc>
        <w:tc>
          <w:tcPr>
            <w:tcW w:w="8482" w:type="dxa"/>
            <w:tcBorders>
              <w:top w:val="single" w:sz="4" w:space="0" w:color="auto"/>
              <w:right w:val="single" w:sz="4" w:space="0" w:color="auto"/>
            </w:tcBorders>
          </w:tcPr>
          <w:p w14:paraId="652F6597" w14:textId="77777777" w:rsidR="005D6231" w:rsidRPr="00EA18B3" w:rsidRDefault="005D6231" w:rsidP="005D6231">
            <w:pPr>
              <w:rPr>
                <w:b/>
              </w:rPr>
            </w:pPr>
            <w:r w:rsidRPr="00EA18B3">
              <w:rPr>
                <w:b/>
              </w:rPr>
              <w:t>Methods for Evaluating and Improving the Quality and Standards of Teaching and Learning</w:t>
            </w:r>
          </w:p>
          <w:p w14:paraId="665946F7" w14:textId="77777777" w:rsidR="005D6231" w:rsidRPr="00EA18B3" w:rsidRDefault="005D6231" w:rsidP="005D6231"/>
        </w:tc>
      </w:tr>
      <w:tr w:rsidR="004E1AC1" w:rsidRPr="00EA18B3" w14:paraId="0C462FE3" w14:textId="77777777" w:rsidTr="004F2B9F">
        <w:tc>
          <w:tcPr>
            <w:tcW w:w="9016" w:type="dxa"/>
            <w:gridSpan w:val="2"/>
            <w:tcBorders>
              <w:left w:val="single" w:sz="4" w:space="0" w:color="auto"/>
              <w:right w:val="single" w:sz="4" w:space="0" w:color="auto"/>
            </w:tcBorders>
          </w:tcPr>
          <w:p w14:paraId="6706D5D5" w14:textId="77777777" w:rsidR="004E1AC1" w:rsidRPr="00EA18B3" w:rsidRDefault="004E1AC1" w:rsidP="004E1AC1">
            <w:pPr>
              <w:numPr>
                <w:ilvl w:val="0"/>
                <w:numId w:val="8"/>
              </w:numPr>
              <w:tabs>
                <w:tab w:val="left" w:pos="1080"/>
                <w:tab w:val="left" w:pos="1440"/>
              </w:tabs>
              <w:jc w:val="both"/>
            </w:pPr>
            <w:r w:rsidRPr="00EA18B3">
              <w:t>The University’s Teaching and Learning Committee has the ultimate responsibility for quality and standards of teaching and learning in the University;</w:t>
            </w:r>
          </w:p>
        </w:tc>
      </w:tr>
      <w:tr w:rsidR="004E1AC1" w:rsidRPr="00EA18B3" w14:paraId="706342BC" w14:textId="77777777" w:rsidTr="004F2B9F">
        <w:tc>
          <w:tcPr>
            <w:tcW w:w="9016" w:type="dxa"/>
            <w:gridSpan w:val="2"/>
            <w:tcBorders>
              <w:left w:val="single" w:sz="4" w:space="0" w:color="auto"/>
              <w:right w:val="single" w:sz="4" w:space="0" w:color="auto"/>
            </w:tcBorders>
          </w:tcPr>
          <w:p w14:paraId="7BA7D354" w14:textId="77777777" w:rsidR="004E1AC1" w:rsidRPr="00EA18B3" w:rsidRDefault="004E1AC1" w:rsidP="004E1AC1">
            <w:pPr>
              <w:numPr>
                <w:ilvl w:val="0"/>
                <w:numId w:val="8"/>
              </w:numPr>
              <w:tabs>
                <w:tab w:val="left" w:pos="1080"/>
                <w:tab w:val="left" w:pos="1440"/>
              </w:tabs>
              <w:jc w:val="both"/>
            </w:pPr>
            <w:r w:rsidRPr="00EA18B3">
              <w:t xml:space="preserve">Validation takes place under the University regulations and Quality Assurance Procedures for taught courses.  </w:t>
            </w:r>
          </w:p>
        </w:tc>
      </w:tr>
      <w:tr w:rsidR="004E1AC1" w:rsidRPr="00EA18B3" w14:paraId="590C50D5" w14:textId="77777777" w:rsidTr="004F2B9F">
        <w:tc>
          <w:tcPr>
            <w:tcW w:w="9016" w:type="dxa"/>
            <w:gridSpan w:val="2"/>
            <w:tcBorders>
              <w:left w:val="single" w:sz="4" w:space="0" w:color="auto"/>
              <w:right w:val="single" w:sz="4" w:space="0" w:color="auto"/>
            </w:tcBorders>
          </w:tcPr>
          <w:p w14:paraId="2B042501" w14:textId="685758AB" w:rsidR="004E1AC1" w:rsidRPr="00EA18B3" w:rsidRDefault="004E1AC1" w:rsidP="004E1AC1">
            <w:pPr>
              <w:numPr>
                <w:ilvl w:val="0"/>
                <w:numId w:val="8"/>
              </w:numPr>
              <w:tabs>
                <w:tab w:val="left" w:pos="1080"/>
                <w:tab w:val="left" w:pos="1440"/>
              </w:tabs>
              <w:jc w:val="both"/>
            </w:pPr>
            <w:r w:rsidRPr="00EA18B3">
              <w:t xml:space="preserve">Periodic subject area reviews </w:t>
            </w:r>
            <w:r w:rsidR="00C51E35">
              <w:t>take place on a rolling quinquen</w:t>
            </w:r>
            <w:r w:rsidRPr="00EA18B3">
              <w:t>nial programme and focus inter alia on the arrangements for quality assurance management and enhancement, assessment and teaching and learning opportunities, C &amp; IT strategies, the articulation and assurance of standards, external examiner reports and evaluation, links with professional bodies, employers and other external organisations;</w:t>
            </w:r>
          </w:p>
        </w:tc>
      </w:tr>
      <w:tr w:rsidR="004E1AC1" w:rsidRPr="00EA18B3" w14:paraId="532621EF" w14:textId="77777777" w:rsidTr="004F2B9F">
        <w:tc>
          <w:tcPr>
            <w:tcW w:w="9016" w:type="dxa"/>
            <w:gridSpan w:val="2"/>
            <w:tcBorders>
              <w:left w:val="single" w:sz="4" w:space="0" w:color="auto"/>
              <w:right w:val="single" w:sz="4" w:space="0" w:color="auto"/>
            </w:tcBorders>
          </w:tcPr>
          <w:p w14:paraId="4885E16E" w14:textId="77777777" w:rsidR="004E1AC1" w:rsidRPr="00EA18B3" w:rsidRDefault="004E1AC1" w:rsidP="004E1AC1">
            <w:pPr>
              <w:numPr>
                <w:ilvl w:val="0"/>
                <w:numId w:val="8"/>
              </w:numPr>
              <w:tabs>
                <w:tab w:val="left" w:pos="1080"/>
                <w:tab w:val="left" w:pos="1440"/>
              </w:tabs>
              <w:jc w:val="both"/>
            </w:pPr>
            <w:r w:rsidRPr="00EA18B3">
              <w:t>University ensures that arrangements for approval, validation and quality assurance of collaborative provision are of the same level as those expected for campus-based courses;</w:t>
            </w:r>
          </w:p>
        </w:tc>
      </w:tr>
      <w:tr w:rsidR="004E1AC1" w:rsidRPr="00EA18B3" w14:paraId="461D36BF" w14:textId="77777777" w:rsidTr="004F2B9F">
        <w:tc>
          <w:tcPr>
            <w:tcW w:w="9016" w:type="dxa"/>
            <w:gridSpan w:val="2"/>
            <w:tcBorders>
              <w:left w:val="single" w:sz="4" w:space="0" w:color="auto"/>
              <w:right w:val="single" w:sz="4" w:space="0" w:color="auto"/>
            </w:tcBorders>
          </w:tcPr>
          <w:p w14:paraId="78F0BA04" w14:textId="77777777" w:rsidR="004E1AC1" w:rsidRPr="00EA18B3" w:rsidRDefault="004E1AC1" w:rsidP="004E1AC1">
            <w:pPr>
              <w:numPr>
                <w:ilvl w:val="0"/>
                <w:numId w:val="8"/>
              </w:numPr>
              <w:tabs>
                <w:tab w:val="left" w:pos="1080"/>
                <w:tab w:val="left" w:pos="1440"/>
              </w:tabs>
              <w:jc w:val="both"/>
            </w:pPr>
            <w:r w:rsidRPr="00EA18B3">
              <w:t>University strongly encourages student representation on all major committees within the University;</w:t>
            </w:r>
          </w:p>
        </w:tc>
      </w:tr>
      <w:tr w:rsidR="004E1AC1" w:rsidRPr="00EA18B3" w14:paraId="0706F379" w14:textId="77777777" w:rsidTr="004F2B9F">
        <w:tc>
          <w:tcPr>
            <w:tcW w:w="9016" w:type="dxa"/>
            <w:gridSpan w:val="2"/>
            <w:tcBorders>
              <w:left w:val="single" w:sz="4" w:space="0" w:color="auto"/>
              <w:right w:val="single" w:sz="4" w:space="0" w:color="auto"/>
            </w:tcBorders>
          </w:tcPr>
          <w:p w14:paraId="69CA0AA3" w14:textId="77777777" w:rsidR="004E1AC1" w:rsidRPr="00EA18B3" w:rsidRDefault="004E1AC1" w:rsidP="004E1AC1">
            <w:pPr>
              <w:numPr>
                <w:ilvl w:val="0"/>
                <w:numId w:val="8"/>
              </w:numPr>
              <w:tabs>
                <w:tab w:val="left" w:pos="720"/>
                <w:tab w:val="left" w:pos="1080"/>
              </w:tabs>
              <w:jc w:val="both"/>
            </w:pPr>
            <w:r w:rsidRPr="00EA18B3">
              <w:t>Staff development priorities in the University are based on achieving excellence in learning, teaching and scholarship;</w:t>
            </w:r>
          </w:p>
        </w:tc>
      </w:tr>
      <w:tr w:rsidR="004E1AC1" w:rsidRPr="00EA18B3" w14:paraId="73F73F96" w14:textId="77777777" w:rsidTr="004F2B9F">
        <w:tc>
          <w:tcPr>
            <w:tcW w:w="9016" w:type="dxa"/>
            <w:gridSpan w:val="2"/>
            <w:tcBorders>
              <w:left w:val="single" w:sz="4" w:space="0" w:color="auto"/>
              <w:bottom w:val="single" w:sz="4" w:space="0" w:color="auto"/>
              <w:right w:val="single" w:sz="4" w:space="0" w:color="auto"/>
            </w:tcBorders>
          </w:tcPr>
          <w:p w14:paraId="30B71DC8" w14:textId="77777777" w:rsidR="004E1AC1" w:rsidRPr="00EA18B3" w:rsidRDefault="004E1AC1" w:rsidP="004E1AC1">
            <w:pPr>
              <w:numPr>
                <w:ilvl w:val="0"/>
                <w:numId w:val="10"/>
              </w:numPr>
              <w:tabs>
                <w:tab w:val="left" w:pos="1080"/>
                <w:tab w:val="left" w:pos="1440"/>
              </w:tabs>
              <w:jc w:val="both"/>
            </w:pPr>
            <w:r w:rsidRPr="00EA18B3">
              <w:t>Annual Evaluation of Courses is the responsibility of the School Board.  The Course Committee prepares an annual evaluation report that includes information under the following headings:</w:t>
            </w:r>
          </w:p>
          <w:p w14:paraId="7BFE5DAA" w14:textId="77777777" w:rsidR="004E1AC1" w:rsidRPr="00EA18B3" w:rsidRDefault="004E1AC1" w:rsidP="004E1AC1">
            <w:pPr>
              <w:numPr>
                <w:ilvl w:val="0"/>
                <w:numId w:val="9"/>
              </w:numPr>
              <w:tabs>
                <w:tab w:val="left" w:pos="1080"/>
                <w:tab w:val="left" w:pos="1440"/>
              </w:tabs>
              <w:jc w:val="both"/>
            </w:pPr>
            <w:r w:rsidRPr="00EA18B3">
              <w:t>Outstanding issues from the previous year</w:t>
            </w:r>
          </w:p>
          <w:p w14:paraId="685C450E" w14:textId="77777777" w:rsidR="004E1AC1" w:rsidRPr="00EA18B3" w:rsidRDefault="004E1AC1" w:rsidP="004E1AC1">
            <w:pPr>
              <w:numPr>
                <w:ilvl w:val="0"/>
                <w:numId w:val="9"/>
              </w:numPr>
              <w:tabs>
                <w:tab w:val="left" w:pos="1080"/>
                <w:tab w:val="left" w:pos="1440"/>
              </w:tabs>
              <w:jc w:val="both"/>
            </w:pPr>
            <w:r w:rsidRPr="00EA18B3">
              <w:t>Student achievement</w:t>
            </w:r>
          </w:p>
          <w:p w14:paraId="36D2257E" w14:textId="77777777" w:rsidR="004E1AC1" w:rsidRPr="00EA18B3" w:rsidRDefault="004E1AC1" w:rsidP="004E1AC1">
            <w:pPr>
              <w:numPr>
                <w:ilvl w:val="0"/>
                <w:numId w:val="9"/>
              </w:numPr>
              <w:tabs>
                <w:tab w:val="left" w:pos="1080"/>
                <w:tab w:val="left" w:pos="1440"/>
              </w:tabs>
              <w:jc w:val="both"/>
            </w:pPr>
            <w:r w:rsidRPr="00EA18B3">
              <w:t>Standards</w:t>
            </w:r>
          </w:p>
          <w:p w14:paraId="36F532D5" w14:textId="77777777" w:rsidR="004E1AC1" w:rsidRPr="00EA18B3" w:rsidRDefault="004E1AC1" w:rsidP="004E1AC1">
            <w:pPr>
              <w:numPr>
                <w:ilvl w:val="0"/>
                <w:numId w:val="9"/>
              </w:numPr>
              <w:tabs>
                <w:tab w:val="left" w:pos="1080"/>
                <w:tab w:val="left" w:pos="1440"/>
              </w:tabs>
              <w:jc w:val="both"/>
            </w:pPr>
            <w:r w:rsidRPr="00EA18B3">
              <w:t>Student learning opportunities/experience</w:t>
            </w:r>
          </w:p>
          <w:p w14:paraId="77ABE9F8" w14:textId="77777777" w:rsidR="004E1AC1" w:rsidRPr="00EA18B3" w:rsidRDefault="004E1AC1" w:rsidP="004E1AC1">
            <w:pPr>
              <w:numPr>
                <w:ilvl w:val="0"/>
                <w:numId w:val="9"/>
              </w:numPr>
              <w:tabs>
                <w:tab w:val="left" w:pos="1080"/>
                <w:tab w:val="left" w:pos="1440"/>
              </w:tabs>
              <w:jc w:val="both"/>
              <w:rPr>
                <w:b/>
              </w:rPr>
            </w:pPr>
            <w:r w:rsidRPr="00EA18B3">
              <w:t>Teaching and curriculum development</w:t>
            </w:r>
          </w:p>
          <w:p w14:paraId="193BD212" w14:textId="77777777" w:rsidR="004E1AC1" w:rsidRPr="00EA18B3" w:rsidRDefault="004E1AC1" w:rsidP="004E1AC1">
            <w:pPr>
              <w:numPr>
                <w:ilvl w:val="0"/>
                <w:numId w:val="9"/>
              </w:numPr>
              <w:tabs>
                <w:tab w:val="left" w:pos="1080"/>
                <w:tab w:val="left" w:pos="1440"/>
              </w:tabs>
              <w:jc w:val="both"/>
            </w:pPr>
            <w:r w:rsidRPr="00EA18B3">
              <w:t>Student applications/enrolment</w:t>
            </w:r>
          </w:p>
          <w:p w14:paraId="26F6C37F" w14:textId="77777777" w:rsidR="004E1AC1" w:rsidRPr="00EA18B3" w:rsidRDefault="004E1AC1" w:rsidP="004E1AC1">
            <w:pPr>
              <w:numPr>
                <w:ilvl w:val="0"/>
                <w:numId w:val="9"/>
              </w:numPr>
              <w:tabs>
                <w:tab w:val="left" w:pos="1080"/>
                <w:tab w:val="left" w:pos="1440"/>
              </w:tabs>
              <w:jc w:val="both"/>
              <w:rPr>
                <w:b/>
              </w:rPr>
            </w:pPr>
            <w:r w:rsidRPr="00EA18B3">
              <w:t>Management and resources</w:t>
            </w:r>
          </w:p>
          <w:p w14:paraId="31254B86" w14:textId="77777777" w:rsidR="004E1AC1" w:rsidRPr="00EA18B3" w:rsidRDefault="004E1AC1" w:rsidP="004E1AC1">
            <w:pPr>
              <w:numPr>
                <w:ilvl w:val="0"/>
                <w:numId w:val="9"/>
              </w:numPr>
              <w:tabs>
                <w:tab w:val="left" w:pos="1080"/>
                <w:tab w:val="left" w:pos="1440"/>
              </w:tabs>
              <w:jc w:val="both"/>
            </w:pPr>
            <w:r w:rsidRPr="00EA18B3">
              <w:t>Summary of actions required</w:t>
            </w:r>
          </w:p>
          <w:p w14:paraId="63B6B980" w14:textId="77777777" w:rsidR="00604B13" w:rsidRPr="00EA18B3" w:rsidRDefault="00604B13" w:rsidP="004E1AC1">
            <w:pPr>
              <w:numPr>
                <w:ilvl w:val="0"/>
                <w:numId w:val="9"/>
              </w:numPr>
              <w:tabs>
                <w:tab w:val="left" w:pos="1080"/>
                <w:tab w:val="left" w:pos="1440"/>
              </w:tabs>
              <w:jc w:val="both"/>
            </w:pPr>
          </w:p>
        </w:tc>
      </w:tr>
      <w:tr w:rsidR="004E1AC1" w:rsidRPr="00EA18B3" w14:paraId="4E6659E7" w14:textId="77777777" w:rsidTr="004F2B9F">
        <w:tc>
          <w:tcPr>
            <w:tcW w:w="9016" w:type="dxa"/>
            <w:gridSpan w:val="2"/>
            <w:tcBorders>
              <w:top w:val="single" w:sz="4" w:space="0" w:color="auto"/>
              <w:left w:val="single" w:sz="4" w:space="0" w:color="auto"/>
              <w:bottom w:val="single" w:sz="4" w:space="0" w:color="auto"/>
              <w:right w:val="single" w:sz="4" w:space="0" w:color="auto"/>
            </w:tcBorders>
          </w:tcPr>
          <w:p w14:paraId="6F4F4065" w14:textId="77777777" w:rsidR="004E1AC1" w:rsidRPr="00EA18B3" w:rsidRDefault="004E1AC1" w:rsidP="004E1AC1">
            <w:pPr>
              <w:numPr>
                <w:ilvl w:val="0"/>
                <w:numId w:val="11"/>
              </w:numPr>
              <w:tabs>
                <w:tab w:val="left" w:pos="1080"/>
                <w:tab w:val="left" w:pos="1440"/>
              </w:tabs>
              <w:jc w:val="both"/>
            </w:pPr>
            <w:r w:rsidRPr="00EA18B3">
              <w:t>Reports are considered by the Annual Evaluation Committee, which includes a nominated representative of the University’s Teaching and Learning Committee.  The School Board considers the minutes and identifies any actions required at School level.  The School Board reports to the University’s Teaching and Learning Committee that, in turn, identifies any actions required at University level.</w:t>
            </w:r>
          </w:p>
        </w:tc>
      </w:tr>
      <w:tr w:rsidR="004E1AC1" w:rsidRPr="00EA18B3" w14:paraId="7CAFE3A1" w14:textId="77777777" w:rsidTr="004F2B9F">
        <w:tblPrEx>
          <w:tblBorders>
            <w:top w:val="single" w:sz="4" w:space="0" w:color="auto"/>
            <w:left w:val="single" w:sz="4" w:space="0" w:color="auto"/>
            <w:bottom w:val="single" w:sz="4" w:space="0" w:color="auto"/>
            <w:right w:val="single" w:sz="4" w:space="0" w:color="auto"/>
          </w:tblBorders>
        </w:tblPrEx>
        <w:tc>
          <w:tcPr>
            <w:tcW w:w="9016" w:type="dxa"/>
            <w:gridSpan w:val="2"/>
          </w:tcPr>
          <w:p w14:paraId="0C1780AB" w14:textId="77777777" w:rsidR="004E1AC1" w:rsidRPr="00EA18B3" w:rsidRDefault="004E1AC1" w:rsidP="004E1AC1">
            <w:pPr>
              <w:numPr>
                <w:ilvl w:val="0"/>
                <w:numId w:val="11"/>
              </w:numPr>
              <w:tabs>
                <w:tab w:val="left" w:pos="1080"/>
                <w:tab w:val="left" w:pos="1440"/>
              </w:tabs>
            </w:pPr>
            <w:r w:rsidRPr="00EA18B3">
              <w:t>Amendments to course and module documents are considered by the School Accreditation and Validation Panel.</w:t>
            </w:r>
          </w:p>
        </w:tc>
      </w:tr>
      <w:tr w:rsidR="004E1AC1" w:rsidRPr="00EA18B3" w14:paraId="161D299C" w14:textId="77777777" w:rsidTr="004F2B9F">
        <w:tblPrEx>
          <w:tblBorders>
            <w:top w:val="single" w:sz="4" w:space="0" w:color="auto"/>
            <w:left w:val="single" w:sz="4" w:space="0" w:color="auto"/>
            <w:bottom w:val="single" w:sz="4" w:space="0" w:color="auto"/>
            <w:right w:val="single" w:sz="4" w:space="0" w:color="auto"/>
          </w:tblBorders>
        </w:tblPrEx>
        <w:tc>
          <w:tcPr>
            <w:tcW w:w="9016" w:type="dxa"/>
            <w:gridSpan w:val="2"/>
          </w:tcPr>
          <w:p w14:paraId="02BC8A95" w14:textId="77777777" w:rsidR="004E1AC1" w:rsidRPr="00EA18B3" w:rsidRDefault="004E1AC1" w:rsidP="004E1AC1">
            <w:pPr>
              <w:numPr>
                <w:ilvl w:val="0"/>
                <w:numId w:val="11"/>
              </w:numPr>
              <w:tabs>
                <w:tab w:val="left" w:pos="1080"/>
                <w:tab w:val="left" w:pos="1440"/>
              </w:tabs>
              <w:jc w:val="both"/>
            </w:pPr>
            <w:r w:rsidRPr="00EA18B3">
              <w:t>A Course Evaluation Questionnaire is distributed annually to students and the results considered by Course Committee</w:t>
            </w:r>
          </w:p>
        </w:tc>
      </w:tr>
      <w:tr w:rsidR="004E1AC1" w:rsidRPr="00EA18B3" w14:paraId="4C16BD93" w14:textId="77777777" w:rsidTr="004F2B9F">
        <w:tblPrEx>
          <w:tblBorders>
            <w:top w:val="single" w:sz="4" w:space="0" w:color="auto"/>
            <w:left w:val="single" w:sz="4" w:space="0" w:color="auto"/>
            <w:bottom w:val="single" w:sz="4" w:space="0" w:color="auto"/>
            <w:right w:val="single" w:sz="4" w:space="0" w:color="auto"/>
          </w:tblBorders>
        </w:tblPrEx>
        <w:tc>
          <w:tcPr>
            <w:tcW w:w="9016" w:type="dxa"/>
            <w:gridSpan w:val="2"/>
          </w:tcPr>
          <w:p w14:paraId="77D1F0FB" w14:textId="77777777" w:rsidR="004E1AC1" w:rsidRPr="00EA18B3" w:rsidRDefault="004E1AC1" w:rsidP="004E1AC1">
            <w:pPr>
              <w:numPr>
                <w:ilvl w:val="0"/>
                <w:numId w:val="11"/>
              </w:numPr>
              <w:tabs>
                <w:tab w:val="left" w:pos="1080"/>
                <w:tab w:val="left" w:pos="1440"/>
              </w:tabs>
              <w:jc w:val="both"/>
            </w:pPr>
            <w:r w:rsidRPr="00EA18B3">
              <w:t>School Teaching &amp; Learning Committee oversees the development of teaching and learning in the school and offers small grants to staff to support research and innovation in teaching and learning</w:t>
            </w:r>
          </w:p>
        </w:tc>
      </w:tr>
      <w:tr w:rsidR="004E1AC1" w:rsidRPr="00EA18B3" w14:paraId="31319FAD" w14:textId="77777777" w:rsidTr="004F2B9F">
        <w:tblPrEx>
          <w:tblBorders>
            <w:top w:val="single" w:sz="4" w:space="0" w:color="auto"/>
            <w:left w:val="single" w:sz="4" w:space="0" w:color="auto"/>
            <w:bottom w:val="single" w:sz="4" w:space="0" w:color="auto"/>
            <w:right w:val="single" w:sz="4" w:space="0" w:color="auto"/>
          </w:tblBorders>
        </w:tblPrEx>
        <w:tc>
          <w:tcPr>
            <w:tcW w:w="9016" w:type="dxa"/>
            <w:gridSpan w:val="2"/>
          </w:tcPr>
          <w:p w14:paraId="1F739BED" w14:textId="77777777" w:rsidR="004E1AC1" w:rsidRPr="00EA18B3" w:rsidRDefault="004E1AC1" w:rsidP="004E1AC1">
            <w:pPr>
              <w:numPr>
                <w:ilvl w:val="0"/>
                <w:numId w:val="11"/>
              </w:numPr>
              <w:tabs>
                <w:tab w:val="left" w:pos="1080"/>
                <w:tab w:val="left" w:pos="1440"/>
              </w:tabs>
              <w:jc w:val="both"/>
            </w:pPr>
            <w:r w:rsidRPr="00EA18B3">
              <w:t>The Student Panel meets twice a year and matters of concern are reported to the Course Committee.</w:t>
            </w:r>
          </w:p>
        </w:tc>
      </w:tr>
      <w:tr w:rsidR="004E1AC1" w:rsidRPr="00EA18B3" w14:paraId="1AE34EAB" w14:textId="77777777" w:rsidTr="004F2B9F">
        <w:tblPrEx>
          <w:tblBorders>
            <w:top w:val="single" w:sz="4" w:space="0" w:color="auto"/>
            <w:left w:val="single" w:sz="4" w:space="0" w:color="auto"/>
            <w:bottom w:val="single" w:sz="4" w:space="0" w:color="auto"/>
            <w:right w:val="single" w:sz="4" w:space="0" w:color="auto"/>
          </w:tblBorders>
        </w:tblPrEx>
        <w:tc>
          <w:tcPr>
            <w:tcW w:w="9016" w:type="dxa"/>
            <w:gridSpan w:val="2"/>
          </w:tcPr>
          <w:p w14:paraId="57C77BC0" w14:textId="77777777" w:rsidR="004E1AC1" w:rsidRPr="00EA18B3" w:rsidRDefault="004E1AC1" w:rsidP="004E1AC1">
            <w:pPr>
              <w:numPr>
                <w:ilvl w:val="0"/>
                <w:numId w:val="11"/>
              </w:numPr>
              <w:tabs>
                <w:tab w:val="left" w:pos="1080"/>
                <w:tab w:val="left" w:pos="1440"/>
              </w:tabs>
              <w:jc w:val="both"/>
            </w:pPr>
            <w:r w:rsidRPr="00EA18B3">
              <w:t>Each module is evaluated on an annual basis and a short report considered by the Course Committee</w:t>
            </w:r>
          </w:p>
        </w:tc>
      </w:tr>
      <w:tr w:rsidR="004E1AC1" w:rsidRPr="00EA18B3" w14:paraId="47422653" w14:textId="77777777" w:rsidTr="004F2B9F">
        <w:tblPrEx>
          <w:tblBorders>
            <w:top w:val="single" w:sz="4" w:space="0" w:color="auto"/>
            <w:left w:val="single" w:sz="4" w:space="0" w:color="auto"/>
            <w:bottom w:val="single" w:sz="4" w:space="0" w:color="auto"/>
            <w:right w:val="single" w:sz="4" w:space="0" w:color="auto"/>
          </w:tblBorders>
        </w:tblPrEx>
        <w:tc>
          <w:tcPr>
            <w:tcW w:w="9016" w:type="dxa"/>
            <w:gridSpan w:val="2"/>
          </w:tcPr>
          <w:p w14:paraId="1D4DA867" w14:textId="77777777" w:rsidR="004E1AC1" w:rsidRPr="00EA18B3" w:rsidRDefault="004E1AC1" w:rsidP="004E1AC1">
            <w:pPr>
              <w:numPr>
                <w:ilvl w:val="0"/>
                <w:numId w:val="11"/>
              </w:numPr>
              <w:tabs>
                <w:tab w:val="left" w:pos="1080"/>
                <w:tab w:val="left" w:pos="1440"/>
              </w:tabs>
              <w:jc w:val="both"/>
            </w:pPr>
            <w:r w:rsidRPr="00EA18B3">
              <w:t>Students are represented on Student Panel and on, Course, Student Council and School Board committees.</w:t>
            </w:r>
          </w:p>
        </w:tc>
      </w:tr>
    </w:tbl>
    <w:p w14:paraId="4FC50CC0" w14:textId="77777777" w:rsidR="005D6231" w:rsidRPr="00EA18B3" w:rsidRDefault="005D6231" w:rsidP="005D6231">
      <w:pPr>
        <w:spacing w:after="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34"/>
        <w:gridCol w:w="8708"/>
      </w:tblGrid>
      <w:tr w:rsidR="004E1AC1" w:rsidRPr="00EA18B3" w14:paraId="7965E5B6" w14:textId="77777777" w:rsidTr="00B66439">
        <w:tc>
          <w:tcPr>
            <w:tcW w:w="534" w:type="dxa"/>
          </w:tcPr>
          <w:p w14:paraId="55871058" w14:textId="77777777" w:rsidR="004E1AC1" w:rsidRPr="00EA18B3" w:rsidRDefault="004E1AC1" w:rsidP="005D6231">
            <w:pPr>
              <w:rPr>
                <w:b/>
              </w:rPr>
            </w:pPr>
            <w:r w:rsidRPr="00EA18B3">
              <w:rPr>
                <w:b/>
              </w:rPr>
              <w:t>18</w:t>
            </w:r>
          </w:p>
        </w:tc>
        <w:tc>
          <w:tcPr>
            <w:tcW w:w="8708" w:type="dxa"/>
          </w:tcPr>
          <w:p w14:paraId="398ADDB4" w14:textId="77777777" w:rsidR="004E1AC1" w:rsidRPr="00EA18B3" w:rsidRDefault="004E1AC1" w:rsidP="005D6231">
            <w:pPr>
              <w:rPr>
                <w:b/>
              </w:rPr>
            </w:pPr>
            <w:r w:rsidRPr="00EA18B3">
              <w:rPr>
                <w:b/>
              </w:rPr>
              <w:t>Regulation of Assessment</w:t>
            </w:r>
          </w:p>
          <w:p w14:paraId="1F682526" w14:textId="77777777" w:rsidR="004E1AC1" w:rsidRPr="00EA18B3" w:rsidRDefault="004E1AC1" w:rsidP="005D6231"/>
        </w:tc>
      </w:tr>
      <w:tr w:rsidR="004E1AC1" w:rsidRPr="00EA18B3" w14:paraId="63818F8C" w14:textId="77777777" w:rsidTr="00B66439">
        <w:tc>
          <w:tcPr>
            <w:tcW w:w="9242" w:type="dxa"/>
            <w:gridSpan w:val="2"/>
          </w:tcPr>
          <w:p w14:paraId="552A7F30" w14:textId="77777777" w:rsidR="00F649FF" w:rsidRPr="00EA18B3" w:rsidRDefault="00F649FF" w:rsidP="00F649FF">
            <w:pPr>
              <w:numPr>
                <w:ilvl w:val="0"/>
                <w:numId w:val="12"/>
              </w:numPr>
              <w:tabs>
                <w:tab w:val="left" w:pos="720"/>
                <w:tab w:val="left" w:pos="1080"/>
                <w:tab w:val="left" w:pos="1440"/>
              </w:tabs>
              <w:jc w:val="both"/>
            </w:pPr>
            <w:r w:rsidRPr="00EA18B3">
              <w:t>Assessment regulations are as detailed in the University of Huddersfield Handbook of Regulations for Awards and Student Handbook of Regulations.</w:t>
            </w:r>
          </w:p>
          <w:p w14:paraId="5A5E28E1" w14:textId="77777777" w:rsidR="00F649FF" w:rsidRPr="00EA18B3" w:rsidRDefault="00F649FF" w:rsidP="00F649FF">
            <w:pPr>
              <w:ind w:left="360"/>
              <w:rPr>
                <w:bCs/>
              </w:rPr>
            </w:pPr>
          </w:p>
          <w:p w14:paraId="4864B76B" w14:textId="77777777" w:rsidR="007D2778" w:rsidRDefault="00F649FF" w:rsidP="00F649FF">
            <w:pPr>
              <w:ind w:left="360"/>
            </w:pPr>
            <w:r w:rsidRPr="00EA18B3">
              <w:t>Students’ Handbook of Regulations:</w:t>
            </w:r>
          </w:p>
          <w:p w14:paraId="6A4B2A14" w14:textId="77777777" w:rsidR="007D2778" w:rsidRDefault="007D2778" w:rsidP="00F649FF">
            <w:pPr>
              <w:ind w:left="360"/>
            </w:pPr>
            <w:r>
              <w:lastRenderedPageBreak/>
              <w:t xml:space="preserve">Regulations for taught students: </w:t>
            </w:r>
            <w:hyperlink r:id="rId16" w:history="1">
              <w:r w:rsidRPr="000A189A">
                <w:rPr>
                  <w:rStyle w:val="Hyperlink"/>
                  <w:rFonts w:cs="Arial"/>
                </w:rPr>
                <w:t>https://www.hud.ac.uk/policies/registry/regs-taught/</w:t>
              </w:r>
            </w:hyperlink>
            <w:r>
              <w:t xml:space="preserve">  Regulations for awards: </w:t>
            </w:r>
            <w:hyperlink r:id="rId17" w:history="1">
              <w:r w:rsidRPr="000A189A">
                <w:rPr>
                  <w:rStyle w:val="Hyperlink"/>
                  <w:rFonts w:cs="Arial"/>
                </w:rPr>
                <w:t>https://www.hud.ac.uk/policies/registry/awards-taught/</w:t>
              </w:r>
            </w:hyperlink>
            <w:r>
              <w:t xml:space="preserve">  </w:t>
            </w:r>
          </w:p>
          <w:p w14:paraId="695334C6" w14:textId="143DFA03" w:rsidR="00F649FF" w:rsidRPr="00EA18B3" w:rsidRDefault="007D2778" w:rsidP="00F649FF">
            <w:pPr>
              <w:ind w:left="360"/>
              <w:rPr>
                <w:bCs/>
              </w:rPr>
            </w:pPr>
            <w:r>
              <w:t xml:space="preserve">Quality assurance procedures: </w:t>
            </w:r>
            <w:hyperlink r:id="rId18" w:history="1">
              <w:r w:rsidRPr="000A189A">
                <w:rPr>
                  <w:rStyle w:val="Hyperlink"/>
                  <w:rFonts w:cs="Arial"/>
                </w:rPr>
                <w:t>https://www.hud.ac.uk/policies/registry/qa-procedures/</w:t>
              </w:r>
            </w:hyperlink>
            <w:r>
              <w:t xml:space="preserve">  General link for all regulations and quality assurance guidance:</w:t>
            </w:r>
            <w:r>
              <w:rPr>
                <w:b/>
              </w:rPr>
              <w:t xml:space="preserve"> </w:t>
            </w:r>
          </w:p>
          <w:p w14:paraId="381C857E" w14:textId="77777777" w:rsidR="00F649FF" w:rsidRPr="00EA18B3" w:rsidRDefault="00000000" w:rsidP="00F649FF">
            <w:pPr>
              <w:ind w:left="360"/>
            </w:pPr>
            <w:hyperlink r:id="rId19" w:history="1">
              <w:r w:rsidR="00F649FF" w:rsidRPr="00EA18B3">
                <w:rPr>
                  <w:rStyle w:val="Hyperlink"/>
                  <w:rFonts w:cs="Arial"/>
                </w:rPr>
                <w:t>http://www2.hud.ac.uk/registry/students_handbook.php</w:t>
              </w:r>
            </w:hyperlink>
          </w:p>
          <w:p w14:paraId="13529DEF" w14:textId="77777777" w:rsidR="004E1AC1" w:rsidRPr="00EA18B3" w:rsidRDefault="004E1AC1" w:rsidP="007D2778">
            <w:pPr>
              <w:ind w:left="360"/>
            </w:pPr>
          </w:p>
        </w:tc>
      </w:tr>
      <w:tr w:rsidR="00F649FF" w:rsidRPr="00EA18B3" w14:paraId="73818C42" w14:textId="77777777" w:rsidTr="00B66439">
        <w:tc>
          <w:tcPr>
            <w:tcW w:w="9242" w:type="dxa"/>
            <w:gridSpan w:val="2"/>
          </w:tcPr>
          <w:p w14:paraId="7C6CD0C3" w14:textId="77777777" w:rsidR="00F649FF" w:rsidRPr="00EA18B3" w:rsidRDefault="00F649FF" w:rsidP="00F649FF">
            <w:pPr>
              <w:numPr>
                <w:ilvl w:val="0"/>
                <w:numId w:val="12"/>
              </w:numPr>
              <w:tabs>
                <w:tab w:val="left" w:pos="720"/>
                <w:tab w:val="left" w:pos="1080"/>
                <w:tab w:val="left" w:pos="1440"/>
              </w:tabs>
              <w:jc w:val="both"/>
            </w:pPr>
            <w:r w:rsidRPr="00EA18B3">
              <w:lastRenderedPageBreak/>
              <w:t>An overview of assessment details are provided in the Student Handbook and a full assessment brief provided within Module Guides.</w:t>
            </w:r>
          </w:p>
          <w:p w14:paraId="7591C00C" w14:textId="77777777" w:rsidR="00F649FF" w:rsidRPr="00EA18B3" w:rsidRDefault="00F649FF" w:rsidP="00F649FF">
            <w:pPr>
              <w:tabs>
                <w:tab w:val="left" w:pos="720"/>
                <w:tab w:val="left" w:pos="1080"/>
                <w:tab w:val="left" w:pos="1440"/>
              </w:tabs>
              <w:ind w:left="360"/>
              <w:jc w:val="both"/>
            </w:pPr>
          </w:p>
        </w:tc>
      </w:tr>
      <w:tr w:rsidR="00F649FF" w:rsidRPr="00EA18B3" w14:paraId="3DB55CE1" w14:textId="77777777" w:rsidTr="00B66439">
        <w:tc>
          <w:tcPr>
            <w:tcW w:w="9242" w:type="dxa"/>
            <w:gridSpan w:val="2"/>
          </w:tcPr>
          <w:p w14:paraId="4BEEC294" w14:textId="77777777" w:rsidR="00F649FF" w:rsidRPr="00EA18B3" w:rsidRDefault="00F649FF" w:rsidP="00E42C90">
            <w:pPr>
              <w:pStyle w:val="Heading1"/>
              <w:tabs>
                <w:tab w:val="clear" w:pos="360"/>
              </w:tabs>
              <w:spacing w:line="240" w:lineRule="auto"/>
              <w:jc w:val="both"/>
              <w:rPr>
                <w:color w:val="auto"/>
                <w:sz w:val="22"/>
                <w:szCs w:val="22"/>
              </w:rPr>
            </w:pPr>
            <w:r w:rsidRPr="00EA18B3">
              <w:rPr>
                <w:color w:val="auto"/>
                <w:sz w:val="22"/>
                <w:szCs w:val="22"/>
              </w:rPr>
              <w:t>Role of External Examiners</w:t>
            </w:r>
          </w:p>
          <w:p w14:paraId="21AB7252" w14:textId="77777777" w:rsidR="00F649FF" w:rsidRPr="00EA18B3" w:rsidRDefault="00F649FF" w:rsidP="00F649FF">
            <w:pPr>
              <w:numPr>
                <w:ilvl w:val="0"/>
                <w:numId w:val="13"/>
              </w:numPr>
              <w:tabs>
                <w:tab w:val="left" w:pos="1080"/>
                <w:tab w:val="left" w:pos="1440"/>
              </w:tabs>
              <w:jc w:val="both"/>
            </w:pPr>
            <w:r w:rsidRPr="00EA18B3">
              <w:t>In relation to courses the role and responsibilities of External Examiners is to advise the Course Assessment Board with regard to standards and fairness of assessment and, when appropriate, to consider the results of individual students in the context of the University’s current regulations.</w:t>
            </w:r>
          </w:p>
          <w:p w14:paraId="494D835D" w14:textId="77777777" w:rsidR="00F649FF" w:rsidRPr="00EA18B3" w:rsidRDefault="00F649FF" w:rsidP="00F649FF">
            <w:pPr>
              <w:tabs>
                <w:tab w:val="left" w:pos="1080"/>
                <w:tab w:val="left" w:pos="1440"/>
              </w:tabs>
              <w:ind w:left="360"/>
              <w:jc w:val="both"/>
            </w:pPr>
          </w:p>
        </w:tc>
      </w:tr>
    </w:tbl>
    <w:p w14:paraId="71B8F243" w14:textId="77777777" w:rsidR="004E1AC1" w:rsidRPr="00EA18B3" w:rsidRDefault="004E1AC1" w:rsidP="005D6231">
      <w:pPr>
        <w:spacing w:after="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32"/>
        <w:gridCol w:w="8484"/>
      </w:tblGrid>
      <w:tr w:rsidR="00F649FF" w:rsidRPr="00EA18B3" w14:paraId="484941B3" w14:textId="77777777" w:rsidTr="007D2778">
        <w:tc>
          <w:tcPr>
            <w:tcW w:w="532" w:type="dxa"/>
          </w:tcPr>
          <w:p w14:paraId="5F32DBF7" w14:textId="77777777" w:rsidR="00F649FF" w:rsidRPr="00EA18B3" w:rsidRDefault="00F649FF" w:rsidP="005D6231">
            <w:pPr>
              <w:rPr>
                <w:b/>
              </w:rPr>
            </w:pPr>
            <w:r w:rsidRPr="00EA18B3">
              <w:rPr>
                <w:b/>
              </w:rPr>
              <w:t>19</w:t>
            </w:r>
          </w:p>
        </w:tc>
        <w:tc>
          <w:tcPr>
            <w:tcW w:w="8484" w:type="dxa"/>
          </w:tcPr>
          <w:p w14:paraId="3D2D74AA" w14:textId="77777777" w:rsidR="00F649FF" w:rsidRPr="00EA18B3" w:rsidRDefault="00F649FF" w:rsidP="005D6231">
            <w:pPr>
              <w:rPr>
                <w:b/>
              </w:rPr>
            </w:pPr>
            <w:r w:rsidRPr="00EA18B3">
              <w:rPr>
                <w:b/>
              </w:rPr>
              <w:t>Indicators of Quality and Standards</w:t>
            </w:r>
          </w:p>
          <w:p w14:paraId="13E160BF" w14:textId="77777777" w:rsidR="00F649FF" w:rsidRPr="00EA18B3" w:rsidRDefault="00F649FF" w:rsidP="005D6231"/>
        </w:tc>
      </w:tr>
      <w:tr w:rsidR="00F649FF" w:rsidRPr="00EA18B3" w14:paraId="4484EA10" w14:textId="77777777" w:rsidTr="007D2778">
        <w:tc>
          <w:tcPr>
            <w:tcW w:w="9016" w:type="dxa"/>
            <w:gridSpan w:val="2"/>
          </w:tcPr>
          <w:p w14:paraId="3D6A405A" w14:textId="77777777" w:rsidR="00F649FF" w:rsidRPr="00EA18B3" w:rsidRDefault="00F649FF" w:rsidP="00E42C90">
            <w:r w:rsidRPr="00EA18B3">
              <w:t>Course validated by the University of Huddersfield in March, 2015</w:t>
            </w:r>
          </w:p>
          <w:p w14:paraId="30338BBF" w14:textId="77777777" w:rsidR="00F649FF" w:rsidRPr="00EA18B3" w:rsidRDefault="00F649FF" w:rsidP="00E42C90"/>
        </w:tc>
      </w:tr>
      <w:tr w:rsidR="00F649FF" w:rsidRPr="00EA18B3" w14:paraId="0BA72487" w14:textId="77777777" w:rsidTr="007D2778">
        <w:tc>
          <w:tcPr>
            <w:tcW w:w="9016" w:type="dxa"/>
            <w:gridSpan w:val="2"/>
          </w:tcPr>
          <w:p w14:paraId="5ABDF963" w14:textId="77777777" w:rsidR="00F649FF" w:rsidRPr="00EA18B3" w:rsidRDefault="00F649FF" w:rsidP="00F649FF">
            <w:pPr>
              <w:rPr>
                <w:b/>
              </w:rPr>
            </w:pPr>
            <w:r w:rsidRPr="00EA18B3">
              <w:rPr>
                <w:b/>
              </w:rPr>
              <w:t>Conclusions on quality and standards</w:t>
            </w:r>
          </w:p>
          <w:p w14:paraId="45152A59" w14:textId="77777777" w:rsidR="00F649FF" w:rsidRPr="00EA18B3" w:rsidRDefault="00F649FF" w:rsidP="00F649FF">
            <w:pPr>
              <w:rPr>
                <w:b/>
              </w:rPr>
            </w:pPr>
            <w:r w:rsidRPr="00EA18B3">
              <w:t>The panel was fully confident that the courses met the quality and standards requirements set by the University.</w:t>
            </w:r>
          </w:p>
          <w:p w14:paraId="58067AF0" w14:textId="77777777" w:rsidR="00F649FF" w:rsidRPr="00EA18B3" w:rsidRDefault="00F649FF" w:rsidP="00E42C90"/>
        </w:tc>
      </w:tr>
    </w:tbl>
    <w:p w14:paraId="263112A1" w14:textId="77777777" w:rsidR="00B66439" w:rsidRPr="00EA18B3" w:rsidRDefault="00B66439" w:rsidP="00F649FF">
      <w:pPr>
        <w:jc w:val="both"/>
        <w:rPr>
          <w:b/>
        </w:rPr>
      </w:pPr>
    </w:p>
    <w:p w14:paraId="43A47E2F" w14:textId="77777777" w:rsidR="00F649FF" w:rsidRPr="00EA18B3" w:rsidRDefault="00F649FF" w:rsidP="00F649FF">
      <w:pPr>
        <w:jc w:val="both"/>
        <w:rPr>
          <w:b/>
        </w:rPr>
      </w:pPr>
      <w:r w:rsidRPr="00EA18B3">
        <w:rPr>
          <w:b/>
        </w:rPr>
        <w:t xml:space="preserve">Please note:  This specification provides a concise summary of the main features of the Course and the learning outcomes that a typical student might reasonably be expected to achieve and demonstrate if he/she takes full advantage of the learning opportunities that are provided. </w:t>
      </w:r>
    </w:p>
    <w:p w14:paraId="73D08BCA" w14:textId="79F1787A" w:rsidR="00F649FF" w:rsidRPr="00EA18B3" w:rsidRDefault="00F649FF" w:rsidP="00C51E35">
      <w:pPr>
        <w:pStyle w:val="BodyText3"/>
        <w:jc w:val="both"/>
        <w:rPr>
          <w:sz w:val="22"/>
          <w:szCs w:val="22"/>
        </w:rPr>
      </w:pPr>
      <w:r w:rsidRPr="00EA18B3">
        <w:rPr>
          <w:sz w:val="22"/>
          <w:szCs w:val="22"/>
        </w:rPr>
        <w:t>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228FC09E" w14:textId="77777777" w:rsidR="00F649FF" w:rsidRPr="00EA18B3" w:rsidRDefault="00F649FF" w:rsidP="00F649FF">
      <w:r w:rsidRPr="00EA18B3">
        <w:rPr>
          <w:b/>
        </w:rPr>
        <w:t>Key sources of information about the course can be found in:</w:t>
      </w:r>
      <w:r w:rsidRPr="00EA18B3">
        <w:t xml:space="preserve"> </w:t>
      </w:r>
    </w:p>
    <w:p w14:paraId="7FDD272A" w14:textId="1ADA2513" w:rsidR="00F649FF" w:rsidRDefault="00000000" w:rsidP="00F649FF">
      <w:pPr>
        <w:spacing w:after="0"/>
        <w:rPr>
          <w:rStyle w:val="Hyperlink"/>
          <w:rFonts w:cs="Arial"/>
        </w:rPr>
      </w:pPr>
      <w:hyperlink r:id="rId20" w:history="1">
        <w:r w:rsidR="00F649FF" w:rsidRPr="00EA18B3">
          <w:rPr>
            <w:rStyle w:val="Hyperlink"/>
            <w:rFonts w:cs="Arial"/>
          </w:rPr>
          <w:t>http://www.hud.ac.uk/</w:t>
        </w:r>
      </w:hyperlink>
    </w:p>
    <w:tbl>
      <w:tblPr>
        <w:tblW w:w="10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4990"/>
        <w:gridCol w:w="550"/>
        <w:gridCol w:w="551"/>
        <w:gridCol w:w="551"/>
        <w:gridCol w:w="551"/>
        <w:gridCol w:w="551"/>
        <w:gridCol w:w="551"/>
        <w:gridCol w:w="550"/>
        <w:gridCol w:w="550"/>
        <w:gridCol w:w="551"/>
        <w:gridCol w:w="551"/>
      </w:tblGrid>
      <w:tr w:rsidR="00AC7D14" w:rsidRPr="00224338" w14:paraId="70868E1D" w14:textId="77777777" w:rsidTr="00630E38">
        <w:trPr>
          <w:cantSplit/>
          <w:trHeight w:val="423"/>
          <w:tblHeader/>
        </w:trPr>
        <w:tc>
          <w:tcPr>
            <w:tcW w:w="4990" w:type="dxa"/>
            <w:vMerge w:val="restart"/>
            <w:tcBorders>
              <w:right w:val="single" w:sz="18" w:space="0" w:color="000000"/>
            </w:tcBorders>
            <w:shd w:val="clear" w:color="auto" w:fill="FFFFFF"/>
          </w:tcPr>
          <w:p w14:paraId="139A3BA2" w14:textId="7E3BFB1B" w:rsidR="00630E38" w:rsidRPr="001F6453" w:rsidRDefault="004A1764" w:rsidP="00C47CC7">
            <w:pPr>
              <w:spacing w:after="0" w:line="240" w:lineRule="auto"/>
              <w:rPr>
                <w:rFonts w:cs="Calibri"/>
                <w:b/>
                <w:bCs/>
                <w:sz w:val="48"/>
                <w:szCs w:val="48"/>
              </w:rPr>
            </w:pPr>
            <w:r>
              <w:lastRenderedPageBreak/>
              <w:br w:type="page"/>
            </w:r>
            <w:r w:rsidR="00630E38" w:rsidRPr="001F6453">
              <w:rPr>
                <w:rFonts w:cs="Calibri"/>
                <w:b/>
                <w:bCs/>
                <w:sz w:val="48"/>
                <w:szCs w:val="48"/>
              </w:rPr>
              <w:t xml:space="preserve">Learning Outcome </w:t>
            </w:r>
            <w:r w:rsidR="00630E38" w:rsidRPr="001F6453">
              <w:rPr>
                <w:rFonts w:cs="Calibri"/>
                <w:b/>
                <w:bCs/>
                <w:sz w:val="48"/>
                <w:szCs w:val="48"/>
              </w:rPr>
              <w:br/>
              <w:t>Mapping to Modules</w:t>
            </w:r>
          </w:p>
          <w:p w14:paraId="1EEE723F" w14:textId="77777777" w:rsidR="00630E38" w:rsidRDefault="00630E38" w:rsidP="00C47CC7">
            <w:pPr>
              <w:spacing w:after="0" w:line="240" w:lineRule="auto"/>
              <w:rPr>
                <w:rFonts w:cs="Calibri"/>
                <w:b/>
                <w:bCs/>
                <w:sz w:val="48"/>
                <w:szCs w:val="48"/>
              </w:rPr>
            </w:pPr>
          </w:p>
          <w:p w14:paraId="3CA19DCC" w14:textId="77777777" w:rsidR="00630E38" w:rsidRPr="00124F42" w:rsidRDefault="00630E38" w:rsidP="00C47CC7">
            <w:pPr>
              <w:spacing w:after="0" w:line="240" w:lineRule="auto"/>
              <w:rPr>
                <w:rFonts w:cs="Calibri"/>
                <w:sz w:val="16"/>
                <w:szCs w:val="16"/>
              </w:rPr>
            </w:pPr>
            <w:r>
              <w:rPr>
                <w:rFonts w:cs="Calibri"/>
                <w:b/>
                <w:bCs/>
                <w:sz w:val="48"/>
                <w:szCs w:val="48"/>
              </w:rPr>
              <w:t>BSc (Hons) Construction Project Management</w:t>
            </w:r>
          </w:p>
          <w:p w14:paraId="1F2F7CD1" w14:textId="77777777" w:rsidR="00630E38" w:rsidRPr="00124F42" w:rsidRDefault="00630E38" w:rsidP="00C47CC7">
            <w:pPr>
              <w:spacing w:after="0" w:line="240" w:lineRule="auto"/>
              <w:rPr>
                <w:rFonts w:cs="Calibri"/>
                <w:sz w:val="16"/>
                <w:szCs w:val="16"/>
              </w:rPr>
            </w:pPr>
          </w:p>
          <w:p w14:paraId="7BD4325E" w14:textId="77777777" w:rsidR="00630E38" w:rsidRPr="00124F42" w:rsidRDefault="00630E38" w:rsidP="00C47CC7">
            <w:pPr>
              <w:spacing w:after="0" w:line="240" w:lineRule="auto"/>
              <w:rPr>
                <w:rFonts w:cs="Calibri"/>
                <w:sz w:val="16"/>
                <w:szCs w:val="16"/>
              </w:rPr>
            </w:pPr>
          </w:p>
          <w:p w14:paraId="169D3530" w14:textId="77777777" w:rsidR="00630E38" w:rsidRPr="00124F42" w:rsidRDefault="00630E38" w:rsidP="00C47CC7">
            <w:pPr>
              <w:spacing w:after="0" w:line="240" w:lineRule="auto"/>
              <w:rPr>
                <w:rFonts w:cs="Calibri"/>
                <w:b/>
                <w:sz w:val="16"/>
                <w:szCs w:val="16"/>
              </w:rPr>
            </w:pPr>
          </w:p>
        </w:tc>
        <w:tc>
          <w:tcPr>
            <w:tcW w:w="550" w:type="dxa"/>
            <w:tcBorders>
              <w:left w:val="single" w:sz="18" w:space="0" w:color="000000"/>
            </w:tcBorders>
            <w:shd w:val="clear" w:color="auto" w:fill="FFFFFF"/>
            <w:vAlign w:val="center"/>
          </w:tcPr>
          <w:p w14:paraId="280E41CA" w14:textId="77777777" w:rsidR="00630E38" w:rsidRPr="00124F42" w:rsidRDefault="00630E38" w:rsidP="00C47CC7">
            <w:pPr>
              <w:spacing w:after="0" w:line="240" w:lineRule="auto"/>
              <w:jc w:val="center"/>
              <w:rPr>
                <w:rFonts w:cs="Calibri"/>
                <w:sz w:val="16"/>
                <w:szCs w:val="16"/>
              </w:rPr>
            </w:pPr>
            <w:r w:rsidRPr="00124F42">
              <w:rPr>
                <w:rFonts w:cs="Calibri"/>
                <w:sz w:val="16"/>
                <w:szCs w:val="16"/>
              </w:rPr>
              <w:t>F</w:t>
            </w:r>
          </w:p>
        </w:tc>
        <w:tc>
          <w:tcPr>
            <w:tcW w:w="551" w:type="dxa"/>
            <w:shd w:val="clear" w:color="auto" w:fill="FFFFFF"/>
            <w:vAlign w:val="center"/>
          </w:tcPr>
          <w:p w14:paraId="54D5F2ED" w14:textId="77777777" w:rsidR="00630E38" w:rsidRPr="00124F42" w:rsidRDefault="00630E38" w:rsidP="00C47CC7">
            <w:pPr>
              <w:spacing w:after="0" w:line="240" w:lineRule="auto"/>
              <w:jc w:val="center"/>
              <w:rPr>
                <w:rFonts w:cs="Calibri"/>
                <w:sz w:val="16"/>
                <w:szCs w:val="16"/>
              </w:rPr>
            </w:pPr>
            <w:r w:rsidRPr="00124F42">
              <w:rPr>
                <w:rFonts w:cs="Calibri"/>
                <w:sz w:val="16"/>
                <w:szCs w:val="16"/>
              </w:rPr>
              <w:t>F</w:t>
            </w:r>
          </w:p>
        </w:tc>
        <w:tc>
          <w:tcPr>
            <w:tcW w:w="551" w:type="dxa"/>
            <w:tcBorders>
              <w:right w:val="single" w:sz="18" w:space="0" w:color="000000"/>
            </w:tcBorders>
            <w:shd w:val="clear" w:color="auto" w:fill="FFFFFF"/>
            <w:vAlign w:val="center"/>
          </w:tcPr>
          <w:p w14:paraId="491B5E01" w14:textId="77777777" w:rsidR="00630E38" w:rsidRPr="00124F42" w:rsidRDefault="00630E38" w:rsidP="00C47CC7">
            <w:pPr>
              <w:spacing w:after="0" w:line="240" w:lineRule="auto"/>
              <w:jc w:val="center"/>
              <w:rPr>
                <w:rFonts w:cs="Calibri"/>
                <w:sz w:val="16"/>
                <w:szCs w:val="16"/>
              </w:rPr>
            </w:pPr>
            <w:r w:rsidRPr="00124F42">
              <w:rPr>
                <w:rFonts w:cs="Calibri"/>
                <w:sz w:val="16"/>
                <w:szCs w:val="16"/>
              </w:rPr>
              <w:t>F</w:t>
            </w:r>
          </w:p>
        </w:tc>
        <w:tc>
          <w:tcPr>
            <w:tcW w:w="551" w:type="dxa"/>
            <w:tcBorders>
              <w:left w:val="single" w:sz="18" w:space="0" w:color="000000"/>
            </w:tcBorders>
            <w:shd w:val="clear" w:color="auto" w:fill="FFFFFF"/>
            <w:vAlign w:val="center"/>
          </w:tcPr>
          <w:p w14:paraId="39F21FD6" w14:textId="77777777" w:rsidR="00630E38" w:rsidRPr="00124F42" w:rsidRDefault="00630E38" w:rsidP="00C47CC7">
            <w:pPr>
              <w:spacing w:after="0" w:line="240" w:lineRule="auto"/>
              <w:jc w:val="center"/>
              <w:rPr>
                <w:rFonts w:cs="Calibri"/>
                <w:sz w:val="16"/>
                <w:szCs w:val="16"/>
              </w:rPr>
            </w:pPr>
            <w:r w:rsidRPr="00124F42">
              <w:rPr>
                <w:rFonts w:cs="Calibri"/>
                <w:sz w:val="16"/>
                <w:szCs w:val="16"/>
              </w:rPr>
              <w:t>I</w:t>
            </w:r>
          </w:p>
        </w:tc>
        <w:tc>
          <w:tcPr>
            <w:tcW w:w="551" w:type="dxa"/>
            <w:tcBorders>
              <w:right w:val="single" w:sz="4" w:space="0" w:color="auto"/>
            </w:tcBorders>
            <w:shd w:val="clear" w:color="auto" w:fill="FFFFFF"/>
            <w:vAlign w:val="center"/>
          </w:tcPr>
          <w:p w14:paraId="7A45F961" w14:textId="77777777" w:rsidR="00630E38" w:rsidRPr="00124F42" w:rsidRDefault="00630E38" w:rsidP="00C47CC7">
            <w:pPr>
              <w:spacing w:after="0" w:line="240" w:lineRule="auto"/>
              <w:jc w:val="center"/>
              <w:rPr>
                <w:rFonts w:cs="Calibri"/>
                <w:sz w:val="16"/>
                <w:szCs w:val="16"/>
              </w:rPr>
            </w:pPr>
            <w:r w:rsidRPr="00124F42">
              <w:rPr>
                <w:rFonts w:cs="Calibri"/>
                <w:sz w:val="16"/>
                <w:szCs w:val="16"/>
              </w:rPr>
              <w:t>I</w:t>
            </w:r>
          </w:p>
        </w:tc>
        <w:tc>
          <w:tcPr>
            <w:tcW w:w="551" w:type="dxa"/>
            <w:tcBorders>
              <w:left w:val="single" w:sz="4" w:space="0" w:color="auto"/>
            </w:tcBorders>
            <w:shd w:val="clear" w:color="auto" w:fill="FFFFFF"/>
            <w:vAlign w:val="center"/>
          </w:tcPr>
          <w:p w14:paraId="697CE8C9" w14:textId="77777777" w:rsidR="00630E38" w:rsidRPr="00124F42" w:rsidRDefault="00630E38" w:rsidP="00C47CC7">
            <w:pPr>
              <w:spacing w:after="0" w:line="240" w:lineRule="auto"/>
              <w:jc w:val="center"/>
              <w:rPr>
                <w:rFonts w:cs="Calibri"/>
                <w:sz w:val="16"/>
                <w:szCs w:val="16"/>
              </w:rPr>
            </w:pPr>
            <w:r>
              <w:rPr>
                <w:rFonts w:cs="Calibri"/>
                <w:sz w:val="16"/>
                <w:szCs w:val="16"/>
              </w:rPr>
              <w:t>I</w:t>
            </w:r>
          </w:p>
        </w:tc>
        <w:tc>
          <w:tcPr>
            <w:tcW w:w="550" w:type="dxa"/>
            <w:tcBorders>
              <w:left w:val="single" w:sz="18" w:space="0" w:color="000000"/>
            </w:tcBorders>
            <w:shd w:val="clear" w:color="auto" w:fill="FFFFFF"/>
            <w:vAlign w:val="center"/>
          </w:tcPr>
          <w:p w14:paraId="54229F47" w14:textId="7A99C738" w:rsidR="00630E38" w:rsidRPr="00124F42" w:rsidRDefault="00630E38" w:rsidP="00C47CC7">
            <w:pPr>
              <w:spacing w:after="0" w:line="240" w:lineRule="auto"/>
              <w:jc w:val="center"/>
              <w:rPr>
                <w:rFonts w:cs="Calibri"/>
                <w:sz w:val="16"/>
                <w:szCs w:val="16"/>
              </w:rPr>
            </w:pPr>
            <w:r>
              <w:rPr>
                <w:rFonts w:cs="Calibri"/>
                <w:sz w:val="16"/>
                <w:szCs w:val="16"/>
              </w:rPr>
              <w:t>H</w:t>
            </w:r>
          </w:p>
        </w:tc>
        <w:tc>
          <w:tcPr>
            <w:tcW w:w="550" w:type="dxa"/>
            <w:tcBorders>
              <w:left w:val="single" w:sz="18" w:space="0" w:color="000000"/>
            </w:tcBorders>
            <w:shd w:val="clear" w:color="auto" w:fill="FFFFFF"/>
            <w:vAlign w:val="center"/>
          </w:tcPr>
          <w:p w14:paraId="77FB632C" w14:textId="555E4FFD" w:rsidR="00630E38" w:rsidRPr="00124F42" w:rsidRDefault="00630E38" w:rsidP="00C47CC7">
            <w:pPr>
              <w:spacing w:after="0" w:line="240" w:lineRule="auto"/>
              <w:jc w:val="center"/>
              <w:rPr>
                <w:rFonts w:cs="Calibri"/>
                <w:sz w:val="16"/>
                <w:szCs w:val="16"/>
              </w:rPr>
            </w:pPr>
            <w:r w:rsidRPr="00124F42">
              <w:rPr>
                <w:rFonts w:cs="Calibri"/>
                <w:sz w:val="16"/>
                <w:szCs w:val="16"/>
              </w:rPr>
              <w:t>H</w:t>
            </w:r>
          </w:p>
        </w:tc>
        <w:tc>
          <w:tcPr>
            <w:tcW w:w="551" w:type="dxa"/>
            <w:shd w:val="clear" w:color="auto" w:fill="FFFFFF"/>
            <w:vAlign w:val="center"/>
          </w:tcPr>
          <w:p w14:paraId="031A5789" w14:textId="77777777" w:rsidR="00630E38" w:rsidRPr="00124F42" w:rsidRDefault="00630E38" w:rsidP="00C47CC7">
            <w:pPr>
              <w:spacing w:after="0" w:line="240" w:lineRule="auto"/>
              <w:jc w:val="center"/>
              <w:rPr>
                <w:rFonts w:cs="Calibri"/>
                <w:sz w:val="16"/>
                <w:szCs w:val="16"/>
              </w:rPr>
            </w:pPr>
            <w:r>
              <w:rPr>
                <w:rFonts w:cs="Calibri"/>
                <w:sz w:val="16"/>
                <w:szCs w:val="16"/>
              </w:rPr>
              <w:t>H</w:t>
            </w:r>
          </w:p>
        </w:tc>
        <w:tc>
          <w:tcPr>
            <w:tcW w:w="551" w:type="dxa"/>
            <w:shd w:val="clear" w:color="auto" w:fill="FFFFFF"/>
            <w:vAlign w:val="center"/>
          </w:tcPr>
          <w:p w14:paraId="249CDCC5" w14:textId="77777777" w:rsidR="00630E38" w:rsidRPr="00124F42" w:rsidRDefault="00630E38" w:rsidP="00C47CC7">
            <w:pPr>
              <w:spacing w:after="0" w:line="240" w:lineRule="auto"/>
              <w:jc w:val="center"/>
              <w:rPr>
                <w:rFonts w:cs="Calibri"/>
                <w:sz w:val="16"/>
                <w:szCs w:val="16"/>
              </w:rPr>
            </w:pPr>
            <w:r>
              <w:rPr>
                <w:rFonts w:cs="Calibri"/>
                <w:sz w:val="16"/>
                <w:szCs w:val="16"/>
              </w:rPr>
              <w:t>H</w:t>
            </w:r>
          </w:p>
        </w:tc>
      </w:tr>
      <w:tr w:rsidR="00AC7D14" w:rsidRPr="00224338" w14:paraId="30A53552" w14:textId="77777777" w:rsidTr="0086590C">
        <w:trPr>
          <w:cantSplit/>
          <w:trHeight w:val="4972"/>
          <w:tblHeader/>
        </w:trPr>
        <w:tc>
          <w:tcPr>
            <w:tcW w:w="4990" w:type="dxa"/>
            <w:vMerge/>
            <w:tcBorders>
              <w:right w:val="single" w:sz="18" w:space="0" w:color="000000"/>
            </w:tcBorders>
            <w:shd w:val="clear" w:color="auto" w:fill="FFFFFF"/>
          </w:tcPr>
          <w:p w14:paraId="7506F04F" w14:textId="77777777" w:rsidR="00630E38" w:rsidRPr="00124F42" w:rsidRDefault="00630E38" w:rsidP="00C47CC7">
            <w:pPr>
              <w:spacing w:after="0" w:line="240" w:lineRule="auto"/>
              <w:rPr>
                <w:rFonts w:cs="Calibri"/>
                <w:sz w:val="16"/>
                <w:szCs w:val="16"/>
              </w:rPr>
            </w:pPr>
          </w:p>
        </w:tc>
        <w:tc>
          <w:tcPr>
            <w:tcW w:w="550" w:type="dxa"/>
            <w:tcBorders>
              <w:left w:val="single" w:sz="18" w:space="0" w:color="000000"/>
            </w:tcBorders>
            <w:shd w:val="clear" w:color="auto" w:fill="FFFFFF"/>
            <w:textDirection w:val="tbRl"/>
            <w:vAlign w:val="center"/>
          </w:tcPr>
          <w:p w14:paraId="263DF79E" w14:textId="3F068C4B" w:rsidR="00630E38" w:rsidRPr="00DB6AC6" w:rsidRDefault="00630E38" w:rsidP="00C47CC7">
            <w:pPr>
              <w:tabs>
                <w:tab w:val="left" w:pos="993"/>
              </w:tabs>
              <w:autoSpaceDE w:val="0"/>
              <w:autoSpaceDN w:val="0"/>
              <w:adjustRightInd w:val="0"/>
              <w:spacing w:after="0" w:line="240" w:lineRule="auto"/>
              <w:rPr>
                <w:rFonts w:cs="Calibri"/>
                <w:b/>
                <w:color w:val="000000"/>
                <w:sz w:val="16"/>
                <w:szCs w:val="16"/>
              </w:rPr>
            </w:pPr>
            <w:r w:rsidRPr="00DB6AC6">
              <w:rPr>
                <w:rFonts w:cs="Calibri"/>
                <w:b/>
                <w:color w:val="000000"/>
                <w:sz w:val="16"/>
                <w:szCs w:val="16"/>
              </w:rPr>
              <w:t>TFA10</w:t>
            </w:r>
            <w:r>
              <w:rPr>
                <w:rFonts w:cs="Calibri"/>
                <w:b/>
                <w:color w:val="000000"/>
                <w:sz w:val="16"/>
                <w:szCs w:val="16"/>
              </w:rPr>
              <w:t>1</w:t>
            </w:r>
            <w:r w:rsidR="00F0354E">
              <w:rPr>
                <w:rFonts w:cs="Calibri"/>
                <w:b/>
                <w:color w:val="000000"/>
                <w:sz w:val="16"/>
                <w:szCs w:val="16"/>
              </w:rPr>
              <w:t>5</w:t>
            </w:r>
            <w:r w:rsidRPr="00DB6AC6">
              <w:rPr>
                <w:rFonts w:cs="Calibri"/>
                <w:b/>
                <w:color w:val="000000"/>
                <w:sz w:val="16"/>
                <w:szCs w:val="16"/>
              </w:rPr>
              <w:t xml:space="preserve"> </w:t>
            </w:r>
            <w:r w:rsidRPr="00C47CC7">
              <w:rPr>
                <w:rFonts w:cs="Calibri"/>
                <w:b/>
                <w:color w:val="000000"/>
                <w:sz w:val="16"/>
                <w:szCs w:val="16"/>
              </w:rPr>
              <w:t>Building Technology and Digital Communication</w:t>
            </w:r>
            <w:r w:rsidRPr="00DB6AC6">
              <w:rPr>
                <w:rFonts w:cs="Calibri"/>
                <w:b/>
                <w:color w:val="000000"/>
                <w:sz w:val="16"/>
                <w:szCs w:val="16"/>
              </w:rPr>
              <w:t xml:space="preserve"> (</w:t>
            </w:r>
            <w:r>
              <w:rPr>
                <w:rFonts w:cs="Calibri"/>
                <w:b/>
                <w:color w:val="000000"/>
                <w:sz w:val="16"/>
                <w:szCs w:val="16"/>
              </w:rPr>
              <w:t>4</w:t>
            </w:r>
            <w:r w:rsidRPr="00DB6AC6">
              <w:rPr>
                <w:rFonts w:cs="Calibri"/>
                <w:b/>
                <w:color w:val="000000"/>
                <w:sz w:val="16"/>
                <w:szCs w:val="16"/>
              </w:rPr>
              <w:t>0)</w:t>
            </w:r>
          </w:p>
        </w:tc>
        <w:tc>
          <w:tcPr>
            <w:tcW w:w="551" w:type="dxa"/>
            <w:shd w:val="clear" w:color="auto" w:fill="FFFFFF"/>
            <w:textDirection w:val="tbRl"/>
            <w:vAlign w:val="center"/>
          </w:tcPr>
          <w:p w14:paraId="70E0016B" w14:textId="0723F69C" w:rsidR="00630E38" w:rsidRPr="00DB6AC6" w:rsidRDefault="00630E38" w:rsidP="00C47CC7">
            <w:pPr>
              <w:autoSpaceDE w:val="0"/>
              <w:autoSpaceDN w:val="0"/>
              <w:adjustRightInd w:val="0"/>
              <w:spacing w:after="0" w:line="240" w:lineRule="auto"/>
              <w:ind w:left="567" w:hanging="567"/>
              <w:rPr>
                <w:rFonts w:cs="Calibri"/>
                <w:b/>
                <w:color w:val="000000"/>
                <w:sz w:val="16"/>
                <w:szCs w:val="16"/>
              </w:rPr>
            </w:pPr>
            <w:r w:rsidRPr="00DB6AC6">
              <w:rPr>
                <w:rFonts w:cs="Calibri"/>
                <w:b/>
                <w:color w:val="000000"/>
                <w:sz w:val="16"/>
                <w:szCs w:val="16"/>
                <w:lang w:val="en-US"/>
              </w:rPr>
              <w:t>TFA101</w:t>
            </w:r>
            <w:r w:rsidR="00F0354E">
              <w:rPr>
                <w:rFonts w:cs="Calibri"/>
                <w:b/>
                <w:color w:val="000000"/>
                <w:sz w:val="16"/>
                <w:szCs w:val="16"/>
                <w:lang w:val="en-US"/>
              </w:rPr>
              <w:t>1</w:t>
            </w:r>
            <w:r w:rsidRPr="00DB6AC6">
              <w:rPr>
                <w:rFonts w:cs="Calibri"/>
                <w:b/>
                <w:color w:val="000000"/>
                <w:sz w:val="16"/>
                <w:szCs w:val="16"/>
                <w:lang w:val="en-US"/>
              </w:rPr>
              <w:t xml:space="preserve"> </w:t>
            </w:r>
            <w:r w:rsidRPr="00C47CC7">
              <w:rPr>
                <w:rFonts w:cs="Calibri"/>
                <w:b/>
                <w:color w:val="000000"/>
                <w:sz w:val="16"/>
                <w:szCs w:val="16"/>
                <w:lang w:val="en-US"/>
              </w:rPr>
              <w:t>Construction Business and Law</w:t>
            </w:r>
            <w:r w:rsidR="0086590C">
              <w:rPr>
                <w:rFonts w:cs="Calibri"/>
                <w:b/>
                <w:color w:val="000000"/>
                <w:sz w:val="16"/>
                <w:szCs w:val="16"/>
                <w:lang w:val="en-US"/>
              </w:rPr>
              <w:t xml:space="preserve"> </w:t>
            </w:r>
            <w:r w:rsidRPr="00DB6AC6">
              <w:rPr>
                <w:rFonts w:cs="Calibri"/>
                <w:b/>
                <w:color w:val="000000"/>
                <w:sz w:val="16"/>
                <w:szCs w:val="16"/>
                <w:lang w:val="en-US"/>
              </w:rPr>
              <w:t>(40)</w:t>
            </w:r>
          </w:p>
        </w:tc>
        <w:tc>
          <w:tcPr>
            <w:tcW w:w="551" w:type="dxa"/>
            <w:tcBorders>
              <w:right w:val="single" w:sz="18" w:space="0" w:color="000000"/>
            </w:tcBorders>
            <w:shd w:val="clear" w:color="auto" w:fill="FFC000"/>
            <w:textDirection w:val="tbRl"/>
            <w:vAlign w:val="center"/>
          </w:tcPr>
          <w:p w14:paraId="013F934B" w14:textId="1BC4479B" w:rsidR="00630E38" w:rsidRPr="00DB6AC6" w:rsidRDefault="00630E38" w:rsidP="00C47CC7">
            <w:pPr>
              <w:autoSpaceDE w:val="0"/>
              <w:autoSpaceDN w:val="0"/>
              <w:adjustRightInd w:val="0"/>
              <w:spacing w:after="0" w:line="240" w:lineRule="auto"/>
              <w:ind w:left="567" w:hanging="567"/>
              <w:rPr>
                <w:rFonts w:cs="Calibri"/>
                <w:b/>
                <w:color w:val="000000"/>
                <w:sz w:val="16"/>
                <w:szCs w:val="16"/>
              </w:rPr>
            </w:pPr>
            <w:r w:rsidRPr="00DB6AC6">
              <w:rPr>
                <w:rFonts w:cs="Calibri"/>
                <w:b/>
                <w:color w:val="000000"/>
                <w:sz w:val="16"/>
                <w:szCs w:val="16"/>
                <w:lang w:val="en-US"/>
              </w:rPr>
              <w:t>TFA101</w:t>
            </w:r>
            <w:r w:rsidR="00F0354E">
              <w:rPr>
                <w:rFonts w:cs="Calibri"/>
                <w:b/>
                <w:color w:val="000000"/>
                <w:sz w:val="16"/>
                <w:szCs w:val="16"/>
                <w:lang w:val="en-US"/>
              </w:rPr>
              <w:t>6</w:t>
            </w:r>
            <w:r w:rsidRPr="00DB6AC6">
              <w:rPr>
                <w:rFonts w:cs="Calibri"/>
                <w:b/>
                <w:color w:val="000000"/>
                <w:sz w:val="16"/>
                <w:szCs w:val="16"/>
                <w:lang w:val="en-US"/>
              </w:rPr>
              <w:t xml:space="preserve"> </w:t>
            </w:r>
            <w:r w:rsidRPr="00C47CC7">
              <w:rPr>
                <w:rFonts w:cs="Calibri"/>
                <w:b/>
                <w:color w:val="000000"/>
                <w:sz w:val="16"/>
                <w:szCs w:val="16"/>
                <w:lang w:val="en-US"/>
              </w:rPr>
              <w:t>Design and Construction Practice</w:t>
            </w:r>
            <w:r w:rsidRPr="00C47CC7" w:rsidDel="00C47CC7">
              <w:rPr>
                <w:rFonts w:cs="Calibri"/>
                <w:b/>
                <w:color w:val="000000"/>
                <w:sz w:val="16"/>
                <w:szCs w:val="16"/>
                <w:lang w:val="en-US"/>
              </w:rPr>
              <w:t xml:space="preserve"> </w:t>
            </w:r>
            <w:r w:rsidRPr="00DB6AC6">
              <w:rPr>
                <w:rFonts w:cs="Calibri"/>
                <w:b/>
                <w:color w:val="000000"/>
                <w:sz w:val="16"/>
                <w:szCs w:val="16"/>
                <w:lang w:val="en-US"/>
              </w:rPr>
              <w:t>(</w:t>
            </w:r>
            <w:r>
              <w:rPr>
                <w:rFonts w:cs="Calibri"/>
                <w:b/>
                <w:color w:val="000000"/>
                <w:sz w:val="16"/>
                <w:szCs w:val="16"/>
                <w:lang w:val="en-US"/>
              </w:rPr>
              <w:t>4</w:t>
            </w:r>
            <w:r w:rsidRPr="00DB6AC6">
              <w:rPr>
                <w:rFonts w:cs="Calibri"/>
                <w:b/>
                <w:color w:val="000000"/>
                <w:sz w:val="16"/>
                <w:szCs w:val="16"/>
                <w:lang w:val="en-US"/>
              </w:rPr>
              <w:t>0)</w:t>
            </w:r>
          </w:p>
        </w:tc>
        <w:tc>
          <w:tcPr>
            <w:tcW w:w="551" w:type="dxa"/>
            <w:tcBorders>
              <w:left w:val="single" w:sz="18" w:space="0" w:color="000000"/>
            </w:tcBorders>
            <w:shd w:val="clear" w:color="auto" w:fill="FFFFFF"/>
            <w:textDirection w:val="tbRl"/>
            <w:vAlign w:val="center"/>
          </w:tcPr>
          <w:p w14:paraId="7F02632F" w14:textId="5638CE83" w:rsidR="00630E38" w:rsidRPr="00DB6AC6" w:rsidRDefault="00630E38" w:rsidP="00C47CC7">
            <w:pPr>
              <w:tabs>
                <w:tab w:val="left" w:pos="993"/>
              </w:tabs>
              <w:autoSpaceDE w:val="0"/>
              <w:autoSpaceDN w:val="0"/>
              <w:adjustRightInd w:val="0"/>
              <w:spacing w:after="0" w:line="240" w:lineRule="auto"/>
              <w:rPr>
                <w:rFonts w:cs="Calibri"/>
                <w:b/>
                <w:color w:val="000000"/>
                <w:sz w:val="16"/>
                <w:szCs w:val="16"/>
              </w:rPr>
            </w:pPr>
            <w:r w:rsidRPr="00DB6AC6">
              <w:rPr>
                <w:rFonts w:cs="Calibri"/>
                <w:b/>
                <w:color w:val="000000"/>
                <w:sz w:val="16"/>
                <w:szCs w:val="16"/>
                <w:lang w:val="en-US"/>
              </w:rPr>
              <w:t>TIA1</w:t>
            </w:r>
            <w:r>
              <w:rPr>
                <w:rFonts w:cs="Calibri"/>
                <w:b/>
                <w:color w:val="000000"/>
                <w:sz w:val="16"/>
                <w:szCs w:val="16"/>
                <w:lang w:val="en-US"/>
              </w:rPr>
              <w:t>0</w:t>
            </w:r>
            <w:r w:rsidR="00F0354E">
              <w:rPr>
                <w:rFonts w:cs="Calibri"/>
                <w:b/>
                <w:color w:val="000000"/>
                <w:sz w:val="16"/>
                <w:szCs w:val="16"/>
                <w:lang w:val="en-US"/>
              </w:rPr>
              <w:t>37</w:t>
            </w:r>
            <w:r w:rsidRPr="00DB6AC6">
              <w:rPr>
                <w:rFonts w:cs="Calibri"/>
                <w:b/>
                <w:color w:val="000000"/>
                <w:sz w:val="16"/>
                <w:szCs w:val="16"/>
                <w:lang w:val="en-US"/>
              </w:rPr>
              <w:t xml:space="preserve"> </w:t>
            </w:r>
            <w:r w:rsidRPr="00E86973">
              <w:rPr>
                <w:rFonts w:cs="Calibri"/>
                <w:b/>
                <w:color w:val="000000"/>
                <w:sz w:val="16"/>
                <w:szCs w:val="16"/>
                <w:lang w:val="en-US"/>
              </w:rPr>
              <w:t>Building Technology and Digital Detailing</w:t>
            </w:r>
            <w:r w:rsidRPr="00E86973" w:rsidDel="00E86973">
              <w:rPr>
                <w:rFonts w:cs="Calibri"/>
                <w:b/>
                <w:color w:val="000000"/>
                <w:sz w:val="16"/>
                <w:szCs w:val="16"/>
                <w:lang w:val="en-US"/>
              </w:rPr>
              <w:t xml:space="preserve"> </w:t>
            </w:r>
            <w:r w:rsidRPr="00DB6AC6">
              <w:rPr>
                <w:rFonts w:cs="Calibri"/>
                <w:b/>
                <w:color w:val="000000"/>
                <w:sz w:val="16"/>
                <w:szCs w:val="16"/>
                <w:lang w:val="en-US"/>
              </w:rPr>
              <w:t>(</w:t>
            </w:r>
            <w:r>
              <w:rPr>
                <w:rFonts w:cs="Calibri"/>
                <w:b/>
                <w:color w:val="000000"/>
                <w:sz w:val="16"/>
                <w:szCs w:val="16"/>
                <w:lang w:val="en-US"/>
              </w:rPr>
              <w:t>4</w:t>
            </w:r>
            <w:r w:rsidRPr="00DB6AC6">
              <w:rPr>
                <w:rFonts w:cs="Calibri"/>
                <w:b/>
                <w:color w:val="000000"/>
                <w:sz w:val="16"/>
                <w:szCs w:val="16"/>
                <w:lang w:val="en-US"/>
              </w:rPr>
              <w:t>0)</w:t>
            </w:r>
          </w:p>
        </w:tc>
        <w:tc>
          <w:tcPr>
            <w:tcW w:w="551" w:type="dxa"/>
            <w:tcBorders>
              <w:right w:val="single" w:sz="4" w:space="0" w:color="auto"/>
            </w:tcBorders>
            <w:shd w:val="clear" w:color="auto" w:fill="FFFFFF"/>
            <w:textDirection w:val="tbRl"/>
            <w:vAlign w:val="center"/>
          </w:tcPr>
          <w:p w14:paraId="1995F532" w14:textId="757E3F8A" w:rsidR="00630E38" w:rsidRPr="00DB6AC6" w:rsidRDefault="00630E38" w:rsidP="00C47CC7">
            <w:pPr>
              <w:autoSpaceDE w:val="0"/>
              <w:autoSpaceDN w:val="0"/>
              <w:adjustRightInd w:val="0"/>
              <w:spacing w:after="0" w:line="240" w:lineRule="auto"/>
              <w:ind w:left="567" w:hanging="567"/>
              <w:rPr>
                <w:rFonts w:cs="Calibri"/>
                <w:b/>
                <w:bCs/>
                <w:color w:val="000000"/>
                <w:sz w:val="16"/>
                <w:szCs w:val="16"/>
              </w:rPr>
            </w:pPr>
            <w:r w:rsidRPr="00DB6AC6">
              <w:rPr>
                <w:rFonts w:cs="Calibri"/>
                <w:b/>
                <w:bCs/>
                <w:color w:val="000000"/>
                <w:sz w:val="16"/>
                <w:szCs w:val="16"/>
                <w:lang w:val="en-US"/>
              </w:rPr>
              <w:t>TIA10</w:t>
            </w:r>
            <w:r w:rsidR="00F0354E">
              <w:rPr>
                <w:rFonts w:cs="Calibri"/>
                <w:b/>
                <w:bCs/>
                <w:color w:val="000000"/>
                <w:sz w:val="16"/>
                <w:szCs w:val="16"/>
                <w:lang w:val="en-US"/>
              </w:rPr>
              <w:t xml:space="preserve">36 </w:t>
            </w:r>
            <w:r w:rsidRPr="00DB6AC6">
              <w:rPr>
                <w:rFonts w:cs="Calibri"/>
                <w:b/>
                <w:bCs/>
                <w:color w:val="000000"/>
                <w:sz w:val="16"/>
                <w:szCs w:val="16"/>
                <w:lang w:val="en-US"/>
              </w:rPr>
              <w:t xml:space="preserve"> Project Planning and </w:t>
            </w:r>
            <w:r>
              <w:rPr>
                <w:rFonts w:cs="Calibri"/>
                <w:b/>
                <w:bCs/>
                <w:color w:val="000000"/>
                <w:sz w:val="16"/>
                <w:szCs w:val="16"/>
                <w:lang w:val="en-US"/>
              </w:rPr>
              <w:t>Finance</w:t>
            </w:r>
            <w:r w:rsidRPr="00DB6AC6">
              <w:rPr>
                <w:rFonts w:cs="Calibri"/>
                <w:b/>
                <w:bCs/>
                <w:color w:val="000000"/>
                <w:sz w:val="16"/>
                <w:szCs w:val="16"/>
                <w:lang w:val="en-US"/>
              </w:rPr>
              <w:t xml:space="preserve"> (</w:t>
            </w:r>
            <w:r>
              <w:rPr>
                <w:rFonts w:cs="Calibri"/>
                <w:b/>
                <w:bCs/>
                <w:color w:val="000000"/>
                <w:sz w:val="16"/>
                <w:szCs w:val="16"/>
                <w:lang w:val="en-US"/>
              </w:rPr>
              <w:t>4</w:t>
            </w:r>
            <w:r w:rsidRPr="00DB6AC6">
              <w:rPr>
                <w:rFonts w:cs="Calibri"/>
                <w:b/>
                <w:bCs/>
                <w:color w:val="000000"/>
                <w:sz w:val="16"/>
                <w:szCs w:val="16"/>
                <w:lang w:val="en-US"/>
              </w:rPr>
              <w:t>0)</w:t>
            </w:r>
          </w:p>
        </w:tc>
        <w:tc>
          <w:tcPr>
            <w:tcW w:w="551" w:type="dxa"/>
            <w:tcBorders>
              <w:left w:val="single" w:sz="4" w:space="0" w:color="auto"/>
            </w:tcBorders>
            <w:shd w:val="clear" w:color="auto" w:fill="FFFFFF"/>
            <w:textDirection w:val="tbRl"/>
            <w:vAlign w:val="center"/>
          </w:tcPr>
          <w:p w14:paraId="28EC303E" w14:textId="5E2ED1CA" w:rsidR="00630E38" w:rsidRPr="00EC7560" w:rsidRDefault="00630E38" w:rsidP="00C47CC7">
            <w:pPr>
              <w:spacing w:after="0" w:line="240" w:lineRule="auto"/>
              <w:ind w:left="113" w:right="113"/>
              <w:rPr>
                <w:rFonts w:cs="Calibri"/>
                <w:b/>
                <w:sz w:val="16"/>
                <w:szCs w:val="16"/>
              </w:rPr>
            </w:pPr>
            <w:r w:rsidRPr="00EC7560">
              <w:rPr>
                <w:rFonts w:cs="Calibri"/>
                <w:b/>
                <w:sz w:val="16"/>
                <w:szCs w:val="16"/>
                <w:lang w:val="en-US"/>
              </w:rPr>
              <w:t>TIA102</w:t>
            </w:r>
            <w:r w:rsidR="00F0354E">
              <w:rPr>
                <w:rFonts w:cs="Calibri"/>
                <w:b/>
                <w:sz w:val="16"/>
                <w:szCs w:val="16"/>
                <w:lang w:val="en-US"/>
              </w:rPr>
              <w:t>9</w:t>
            </w:r>
            <w:r w:rsidRPr="00EC7560">
              <w:rPr>
                <w:rFonts w:cs="Calibri"/>
                <w:b/>
                <w:sz w:val="16"/>
                <w:szCs w:val="16"/>
                <w:lang w:val="en-US"/>
              </w:rPr>
              <w:t xml:space="preserve"> Collaborative project </w:t>
            </w:r>
            <w:r>
              <w:rPr>
                <w:rFonts w:cs="Calibri"/>
                <w:b/>
                <w:sz w:val="16"/>
                <w:szCs w:val="16"/>
                <w:lang w:val="en-US"/>
              </w:rPr>
              <w:t>– Built Environment</w:t>
            </w:r>
            <w:r w:rsidRPr="00EC7560">
              <w:rPr>
                <w:rFonts w:cs="Calibri"/>
                <w:b/>
                <w:sz w:val="16"/>
                <w:szCs w:val="16"/>
                <w:lang w:val="en-US"/>
              </w:rPr>
              <w:t xml:space="preserve"> (40)</w:t>
            </w:r>
          </w:p>
        </w:tc>
        <w:tc>
          <w:tcPr>
            <w:tcW w:w="550" w:type="dxa"/>
            <w:tcBorders>
              <w:left w:val="single" w:sz="18" w:space="0" w:color="000000"/>
            </w:tcBorders>
            <w:shd w:val="clear" w:color="auto" w:fill="FFFFFF"/>
            <w:textDirection w:val="tbRl"/>
            <w:vAlign w:val="center"/>
          </w:tcPr>
          <w:p w14:paraId="320EF305" w14:textId="45332267" w:rsidR="00630E38" w:rsidRPr="00DB6AC6" w:rsidRDefault="00F0354E" w:rsidP="00C47CC7">
            <w:pPr>
              <w:autoSpaceDE w:val="0"/>
              <w:autoSpaceDN w:val="0"/>
              <w:adjustRightInd w:val="0"/>
              <w:spacing w:after="0" w:line="240" w:lineRule="auto"/>
              <w:ind w:left="567" w:hanging="567"/>
              <w:rPr>
                <w:rFonts w:cs="Calibri"/>
                <w:b/>
                <w:bCs/>
                <w:color w:val="000000"/>
                <w:sz w:val="16"/>
                <w:szCs w:val="16"/>
                <w:lang w:val="en-US"/>
              </w:rPr>
            </w:pPr>
            <w:r>
              <w:rPr>
                <w:rFonts w:cs="Calibri"/>
                <w:b/>
                <w:bCs/>
                <w:color w:val="000000"/>
                <w:sz w:val="16"/>
                <w:szCs w:val="16"/>
                <w:lang w:val="en-US"/>
              </w:rPr>
              <w:t>T</w:t>
            </w:r>
            <w:r w:rsidR="008544E6">
              <w:rPr>
                <w:rFonts w:cs="Calibri"/>
                <w:b/>
                <w:bCs/>
                <w:color w:val="000000"/>
                <w:sz w:val="16"/>
                <w:szCs w:val="16"/>
                <w:lang w:val="en-US"/>
              </w:rPr>
              <w:t>H</w:t>
            </w:r>
            <w:r>
              <w:rPr>
                <w:rFonts w:cs="Calibri"/>
                <w:b/>
                <w:bCs/>
                <w:color w:val="000000"/>
                <w:sz w:val="16"/>
                <w:szCs w:val="16"/>
                <w:lang w:val="en-US"/>
              </w:rPr>
              <w:t>A1043</w:t>
            </w:r>
            <w:r w:rsidR="00630E38" w:rsidRPr="00DB6AC6">
              <w:rPr>
                <w:rFonts w:cs="Calibri"/>
                <w:b/>
                <w:bCs/>
                <w:color w:val="000000"/>
                <w:sz w:val="16"/>
                <w:szCs w:val="16"/>
                <w:lang w:val="en-US"/>
              </w:rPr>
              <w:t xml:space="preserve"> Procurement and Admin (20)</w:t>
            </w:r>
          </w:p>
        </w:tc>
        <w:tc>
          <w:tcPr>
            <w:tcW w:w="550" w:type="dxa"/>
            <w:tcBorders>
              <w:left w:val="single" w:sz="18" w:space="0" w:color="000000"/>
            </w:tcBorders>
            <w:shd w:val="clear" w:color="auto" w:fill="FFFFFF"/>
            <w:textDirection w:val="tbRl"/>
            <w:vAlign w:val="center"/>
          </w:tcPr>
          <w:p w14:paraId="08039364" w14:textId="1F3046CF" w:rsidR="00630E38" w:rsidRPr="00DB6AC6" w:rsidRDefault="00630E38" w:rsidP="00C47CC7">
            <w:pPr>
              <w:autoSpaceDE w:val="0"/>
              <w:autoSpaceDN w:val="0"/>
              <w:adjustRightInd w:val="0"/>
              <w:spacing w:after="0" w:line="240" w:lineRule="auto"/>
              <w:ind w:left="567" w:hanging="567"/>
              <w:rPr>
                <w:rFonts w:cs="Calibri"/>
                <w:b/>
                <w:bCs/>
                <w:color w:val="000000"/>
                <w:sz w:val="16"/>
                <w:szCs w:val="16"/>
              </w:rPr>
            </w:pPr>
            <w:r w:rsidRPr="00DB6AC6">
              <w:rPr>
                <w:rFonts w:cs="Calibri"/>
                <w:b/>
                <w:bCs/>
                <w:color w:val="000000"/>
                <w:sz w:val="16"/>
                <w:szCs w:val="16"/>
                <w:lang w:val="en-US"/>
              </w:rPr>
              <w:t>THA1030 Professional Practice (20)</w:t>
            </w:r>
          </w:p>
        </w:tc>
        <w:tc>
          <w:tcPr>
            <w:tcW w:w="551" w:type="dxa"/>
            <w:shd w:val="clear" w:color="auto" w:fill="FFFFFF"/>
            <w:textDirection w:val="tbRl"/>
            <w:vAlign w:val="center"/>
          </w:tcPr>
          <w:p w14:paraId="2DFC5251" w14:textId="77777777" w:rsidR="00630E38" w:rsidRPr="00DB6AC6" w:rsidRDefault="00630E38" w:rsidP="00C47CC7">
            <w:pPr>
              <w:spacing w:after="0" w:line="240" w:lineRule="auto"/>
              <w:ind w:left="113" w:right="113"/>
              <w:rPr>
                <w:rFonts w:cs="Calibri"/>
                <w:b/>
                <w:sz w:val="16"/>
                <w:szCs w:val="16"/>
              </w:rPr>
            </w:pPr>
            <w:r w:rsidRPr="00DB6AC6">
              <w:rPr>
                <w:rFonts w:cs="Calibri"/>
                <w:b/>
                <w:sz w:val="16"/>
                <w:szCs w:val="16"/>
                <w:lang w:val="en-US"/>
              </w:rPr>
              <w:t>THA1032 Major Project (Dissertation) (40)</w:t>
            </w:r>
          </w:p>
        </w:tc>
        <w:tc>
          <w:tcPr>
            <w:tcW w:w="551" w:type="dxa"/>
            <w:shd w:val="clear" w:color="auto" w:fill="FFFFFF"/>
            <w:textDirection w:val="tbRl"/>
            <w:vAlign w:val="center"/>
          </w:tcPr>
          <w:p w14:paraId="43EEB6C8" w14:textId="7D58B787" w:rsidR="00630E38" w:rsidRPr="00DB6AC6" w:rsidRDefault="00630E38" w:rsidP="00C47CC7">
            <w:pPr>
              <w:spacing w:after="0" w:line="240" w:lineRule="auto"/>
              <w:ind w:left="113" w:right="113"/>
              <w:rPr>
                <w:rFonts w:cs="Calibri"/>
                <w:b/>
                <w:sz w:val="16"/>
                <w:szCs w:val="16"/>
              </w:rPr>
            </w:pPr>
            <w:r w:rsidRPr="00B97F99">
              <w:rPr>
                <w:rFonts w:cs="Calibri"/>
                <w:b/>
                <w:sz w:val="16"/>
                <w:szCs w:val="16"/>
                <w:lang w:val="en-US"/>
              </w:rPr>
              <w:t>THA10</w:t>
            </w:r>
            <w:r w:rsidR="00F0354E">
              <w:rPr>
                <w:rFonts w:cs="Calibri"/>
                <w:b/>
                <w:sz w:val="16"/>
                <w:szCs w:val="16"/>
                <w:lang w:val="en-US"/>
              </w:rPr>
              <w:t xml:space="preserve">42 </w:t>
            </w:r>
            <w:r w:rsidRPr="00B97F99">
              <w:rPr>
                <w:rFonts w:cs="Calibri"/>
                <w:b/>
                <w:sz w:val="16"/>
                <w:szCs w:val="16"/>
                <w:lang w:val="en-US"/>
              </w:rPr>
              <w:t xml:space="preserve">Lean </w:t>
            </w:r>
            <w:r>
              <w:rPr>
                <w:rFonts w:cs="Calibri"/>
                <w:b/>
                <w:sz w:val="16"/>
                <w:szCs w:val="16"/>
                <w:lang w:val="en-US"/>
              </w:rPr>
              <w:t>and Sustainability</w:t>
            </w:r>
            <w:r w:rsidRPr="00B97F99">
              <w:rPr>
                <w:rFonts w:cs="Calibri"/>
                <w:b/>
                <w:sz w:val="16"/>
                <w:szCs w:val="16"/>
                <w:lang w:val="en-US"/>
              </w:rPr>
              <w:t xml:space="preserve"> (</w:t>
            </w:r>
            <w:r>
              <w:rPr>
                <w:rFonts w:cs="Calibri"/>
                <w:b/>
                <w:sz w:val="16"/>
                <w:szCs w:val="16"/>
                <w:lang w:val="en-US"/>
              </w:rPr>
              <w:t>4</w:t>
            </w:r>
            <w:r w:rsidRPr="00B97F99">
              <w:rPr>
                <w:rFonts w:cs="Calibri"/>
                <w:b/>
                <w:sz w:val="16"/>
                <w:szCs w:val="16"/>
                <w:lang w:val="en-US"/>
              </w:rPr>
              <w:t>0)</w:t>
            </w:r>
          </w:p>
        </w:tc>
      </w:tr>
      <w:tr w:rsidR="00630E38" w:rsidRPr="00224338" w14:paraId="73757FF8" w14:textId="77777777" w:rsidTr="00142F48">
        <w:tc>
          <w:tcPr>
            <w:tcW w:w="4990" w:type="dxa"/>
            <w:tcBorders>
              <w:right w:val="single" w:sz="18" w:space="0" w:color="000000"/>
            </w:tcBorders>
            <w:shd w:val="clear" w:color="auto" w:fill="FFFFFF"/>
          </w:tcPr>
          <w:p w14:paraId="4CFB5352" w14:textId="77777777" w:rsidR="00630E38" w:rsidRPr="001F6453" w:rsidRDefault="00630E38" w:rsidP="00C47CC7">
            <w:pPr>
              <w:spacing w:after="0" w:line="240" w:lineRule="auto"/>
              <w:rPr>
                <w:rFonts w:cs="Calibri"/>
                <w:b/>
                <w:sz w:val="15"/>
                <w:szCs w:val="15"/>
              </w:rPr>
            </w:pPr>
            <w:r w:rsidRPr="001F6453">
              <w:rPr>
                <w:rFonts w:cs="Calibri"/>
                <w:b/>
                <w:sz w:val="15"/>
                <w:szCs w:val="15"/>
              </w:rPr>
              <w:t>Knowledge and Understanding Outcomes</w:t>
            </w:r>
            <w:r>
              <w:rPr>
                <w:rFonts w:cs="Calibri"/>
                <w:b/>
                <w:sz w:val="15"/>
                <w:szCs w:val="15"/>
              </w:rPr>
              <w:t xml:space="preserve"> </w:t>
            </w:r>
          </w:p>
        </w:tc>
        <w:tc>
          <w:tcPr>
            <w:tcW w:w="550" w:type="dxa"/>
            <w:tcBorders>
              <w:left w:val="single" w:sz="18" w:space="0" w:color="000000"/>
            </w:tcBorders>
            <w:shd w:val="clear" w:color="auto" w:fill="FFFFFF"/>
            <w:vAlign w:val="center"/>
          </w:tcPr>
          <w:p w14:paraId="60B84408" w14:textId="77777777" w:rsidR="00630E38" w:rsidRPr="00124F42" w:rsidRDefault="00630E38" w:rsidP="00C47CC7">
            <w:pPr>
              <w:spacing w:after="0" w:line="240" w:lineRule="auto"/>
              <w:jc w:val="center"/>
              <w:rPr>
                <w:rFonts w:cs="Calibri"/>
                <w:sz w:val="16"/>
                <w:szCs w:val="16"/>
              </w:rPr>
            </w:pPr>
          </w:p>
        </w:tc>
        <w:tc>
          <w:tcPr>
            <w:tcW w:w="551" w:type="dxa"/>
            <w:shd w:val="clear" w:color="auto" w:fill="FFFFFF"/>
            <w:vAlign w:val="center"/>
          </w:tcPr>
          <w:p w14:paraId="408A9BE8" w14:textId="77777777" w:rsidR="00630E38" w:rsidRPr="00124F42" w:rsidRDefault="00630E38" w:rsidP="00C47CC7">
            <w:pPr>
              <w:spacing w:after="0" w:line="240" w:lineRule="auto"/>
              <w:jc w:val="center"/>
              <w:rPr>
                <w:rFonts w:cs="Calibri"/>
                <w:sz w:val="16"/>
                <w:szCs w:val="16"/>
              </w:rPr>
            </w:pPr>
          </w:p>
        </w:tc>
        <w:tc>
          <w:tcPr>
            <w:tcW w:w="551" w:type="dxa"/>
            <w:tcBorders>
              <w:right w:val="single" w:sz="18" w:space="0" w:color="000000"/>
            </w:tcBorders>
            <w:shd w:val="clear" w:color="auto" w:fill="FFFFFF"/>
            <w:vAlign w:val="center"/>
          </w:tcPr>
          <w:p w14:paraId="3225FAAB" w14:textId="77777777" w:rsidR="00630E38" w:rsidRPr="00124F42" w:rsidRDefault="00630E38" w:rsidP="00C47CC7">
            <w:pPr>
              <w:spacing w:after="0" w:line="240" w:lineRule="auto"/>
              <w:jc w:val="center"/>
              <w:rPr>
                <w:rFonts w:cs="Calibri"/>
                <w:sz w:val="16"/>
                <w:szCs w:val="16"/>
              </w:rPr>
            </w:pPr>
          </w:p>
        </w:tc>
        <w:tc>
          <w:tcPr>
            <w:tcW w:w="551" w:type="dxa"/>
            <w:tcBorders>
              <w:left w:val="single" w:sz="18" w:space="0" w:color="000000"/>
            </w:tcBorders>
            <w:shd w:val="clear" w:color="auto" w:fill="FFFFFF"/>
            <w:vAlign w:val="center"/>
          </w:tcPr>
          <w:p w14:paraId="760E4849" w14:textId="77777777" w:rsidR="00630E38" w:rsidRPr="00124F42" w:rsidRDefault="00630E38" w:rsidP="00C47CC7">
            <w:pPr>
              <w:spacing w:after="0" w:line="240" w:lineRule="auto"/>
              <w:jc w:val="center"/>
              <w:rPr>
                <w:rFonts w:cs="Calibri"/>
                <w:sz w:val="16"/>
                <w:szCs w:val="16"/>
              </w:rPr>
            </w:pPr>
          </w:p>
        </w:tc>
        <w:tc>
          <w:tcPr>
            <w:tcW w:w="551" w:type="dxa"/>
            <w:tcBorders>
              <w:right w:val="single" w:sz="4" w:space="0" w:color="auto"/>
            </w:tcBorders>
            <w:shd w:val="clear" w:color="auto" w:fill="FFFFFF"/>
            <w:vAlign w:val="center"/>
          </w:tcPr>
          <w:p w14:paraId="51F66D57" w14:textId="77777777" w:rsidR="00630E38" w:rsidRPr="00124F42" w:rsidRDefault="00630E38" w:rsidP="00C47CC7">
            <w:pPr>
              <w:spacing w:after="0" w:line="240" w:lineRule="auto"/>
              <w:jc w:val="center"/>
              <w:rPr>
                <w:rFonts w:cs="Calibri"/>
                <w:sz w:val="16"/>
                <w:szCs w:val="16"/>
              </w:rPr>
            </w:pPr>
          </w:p>
        </w:tc>
        <w:tc>
          <w:tcPr>
            <w:tcW w:w="551" w:type="dxa"/>
            <w:tcBorders>
              <w:left w:val="single" w:sz="4" w:space="0" w:color="auto"/>
            </w:tcBorders>
            <w:shd w:val="clear" w:color="auto" w:fill="FFFFFF"/>
            <w:vAlign w:val="center"/>
          </w:tcPr>
          <w:p w14:paraId="75CD7D57" w14:textId="77777777" w:rsidR="00630E38" w:rsidRPr="00124F42" w:rsidRDefault="00630E38" w:rsidP="00C47CC7">
            <w:pPr>
              <w:spacing w:after="0" w:line="240" w:lineRule="auto"/>
              <w:jc w:val="center"/>
              <w:rPr>
                <w:rFonts w:cs="Calibri"/>
                <w:sz w:val="16"/>
                <w:szCs w:val="16"/>
              </w:rPr>
            </w:pPr>
          </w:p>
        </w:tc>
        <w:tc>
          <w:tcPr>
            <w:tcW w:w="550" w:type="dxa"/>
            <w:tcBorders>
              <w:left w:val="single" w:sz="18" w:space="0" w:color="000000"/>
            </w:tcBorders>
            <w:shd w:val="clear" w:color="auto" w:fill="FFFFFF"/>
            <w:vAlign w:val="center"/>
          </w:tcPr>
          <w:p w14:paraId="16FEE992" w14:textId="77777777" w:rsidR="00630E38" w:rsidRPr="00124F42" w:rsidRDefault="00630E38" w:rsidP="00C47CC7">
            <w:pPr>
              <w:spacing w:after="0" w:line="240" w:lineRule="auto"/>
              <w:jc w:val="center"/>
              <w:rPr>
                <w:rFonts w:cs="Calibri"/>
                <w:sz w:val="16"/>
                <w:szCs w:val="16"/>
              </w:rPr>
            </w:pPr>
          </w:p>
        </w:tc>
        <w:tc>
          <w:tcPr>
            <w:tcW w:w="550" w:type="dxa"/>
            <w:tcBorders>
              <w:left w:val="single" w:sz="18" w:space="0" w:color="000000"/>
            </w:tcBorders>
            <w:shd w:val="clear" w:color="auto" w:fill="FFFFFF"/>
            <w:vAlign w:val="center"/>
          </w:tcPr>
          <w:p w14:paraId="674E7188" w14:textId="56CFF443" w:rsidR="00630E38" w:rsidRPr="00124F42" w:rsidRDefault="00630E38" w:rsidP="00C47CC7">
            <w:pPr>
              <w:spacing w:after="0" w:line="240" w:lineRule="auto"/>
              <w:jc w:val="center"/>
              <w:rPr>
                <w:rFonts w:cs="Calibri"/>
                <w:sz w:val="16"/>
                <w:szCs w:val="16"/>
              </w:rPr>
            </w:pPr>
          </w:p>
        </w:tc>
        <w:tc>
          <w:tcPr>
            <w:tcW w:w="551" w:type="dxa"/>
            <w:shd w:val="clear" w:color="auto" w:fill="FFFFFF"/>
          </w:tcPr>
          <w:p w14:paraId="3DF93C00" w14:textId="77777777" w:rsidR="00630E38" w:rsidRPr="00124F42" w:rsidRDefault="00630E38" w:rsidP="00C47CC7">
            <w:pPr>
              <w:spacing w:after="0" w:line="240" w:lineRule="auto"/>
              <w:jc w:val="center"/>
              <w:rPr>
                <w:rFonts w:cs="Calibri"/>
                <w:sz w:val="16"/>
                <w:szCs w:val="16"/>
              </w:rPr>
            </w:pPr>
          </w:p>
        </w:tc>
        <w:tc>
          <w:tcPr>
            <w:tcW w:w="551" w:type="dxa"/>
            <w:shd w:val="clear" w:color="auto" w:fill="FFFFFF"/>
          </w:tcPr>
          <w:p w14:paraId="1D7FB1FB" w14:textId="77777777" w:rsidR="00630E38" w:rsidRPr="00124F42" w:rsidRDefault="00630E38" w:rsidP="00C47CC7">
            <w:pPr>
              <w:spacing w:after="0" w:line="240" w:lineRule="auto"/>
              <w:jc w:val="center"/>
              <w:rPr>
                <w:rFonts w:cs="Calibri"/>
                <w:sz w:val="16"/>
                <w:szCs w:val="16"/>
              </w:rPr>
            </w:pPr>
          </w:p>
        </w:tc>
      </w:tr>
      <w:tr w:rsidR="00630E38" w:rsidRPr="00224338" w14:paraId="29B8687B" w14:textId="77777777" w:rsidTr="00142F48">
        <w:tc>
          <w:tcPr>
            <w:tcW w:w="4990" w:type="dxa"/>
            <w:tcBorders>
              <w:right w:val="single" w:sz="18" w:space="0" w:color="000000"/>
            </w:tcBorders>
            <w:shd w:val="clear" w:color="auto" w:fill="FFFFFF"/>
          </w:tcPr>
          <w:p w14:paraId="7DBB31A5" w14:textId="77777777" w:rsidR="00630E38" w:rsidRPr="001B7034" w:rsidRDefault="00630E38" w:rsidP="00C47CC7">
            <w:pPr>
              <w:numPr>
                <w:ilvl w:val="0"/>
                <w:numId w:val="2"/>
              </w:numPr>
              <w:spacing w:after="0" w:line="240" w:lineRule="auto"/>
              <w:ind w:left="360"/>
              <w:rPr>
                <w:rFonts w:cs="Calibri"/>
                <w:b/>
                <w:i/>
                <w:iCs/>
                <w:sz w:val="15"/>
                <w:szCs w:val="15"/>
              </w:rPr>
            </w:pPr>
            <w:r w:rsidRPr="00B27FAE">
              <w:rPr>
                <w:rFonts w:cs="Calibri"/>
                <w:bCs/>
                <w:sz w:val="15"/>
                <w:szCs w:val="15"/>
              </w:rPr>
              <w:t>The key concepts, theories and principles used in construction project management, including construction processes, techniques and materials; physical and financial appraisal of buildings; legal principles; economic theory; performance of buildings; resource management; whole life value and the application of business management theories (F, I, H)</w:t>
            </w:r>
          </w:p>
        </w:tc>
        <w:tc>
          <w:tcPr>
            <w:tcW w:w="550" w:type="dxa"/>
            <w:tcBorders>
              <w:left w:val="single" w:sz="18" w:space="0" w:color="000000"/>
            </w:tcBorders>
            <w:shd w:val="clear" w:color="auto" w:fill="FFFFFF"/>
            <w:vAlign w:val="center"/>
          </w:tcPr>
          <w:p w14:paraId="116C7E28"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shd w:val="clear" w:color="auto" w:fill="FFFFFF"/>
            <w:vAlign w:val="center"/>
          </w:tcPr>
          <w:p w14:paraId="006D36EB"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tcBorders>
              <w:right w:val="single" w:sz="18" w:space="0" w:color="000000"/>
            </w:tcBorders>
            <w:shd w:val="clear" w:color="auto" w:fill="FFFFFF"/>
            <w:vAlign w:val="center"/>
          </w:tcPr>
          <w:p w14:paraId="5B55E2D4" w14:textId="77777777" w:rsidR="00630E38" w:rsidRPr="00124F42" w:rsidRDefault="00630E38" w:rsidP="00C47CC7">
            <w:pPr>
              <w:spacing w:after="0" w:line="240" w:lineRule="auto"/>
              <w:jc w:val="center"/>
              <w:rPr>
                <w:rFonts w:cs="Calibri"/>
                <w:sz w:val="16"/>
                <w:szCs w:val="16"/>
              </w:rPr>
            </w:pPr>
          </w:p>
        </w:tc>
        <w:tc>
          <w:tcPr>
            <w:tcW w:w="551" w:type="dxa"/>
            <w:tcBorders>
              <w:left w:val="single" w:sz="18" w:space="0" w:color="000000"/>
            </w:tcBorders>
            <w:shd w:val="clear" w:color="auto" w:fill="FFFFFF"/>
            <w:vAlign w:val="center"/>
          </w:tcPr>
          <w:p w14:paraId="08EBC466"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right w:val="single" w:sz="4" w:space="0" w:color="auto"/>
            </w:tcBorders>
            <w:shd w:val="clear" w:color="auto" w:fill="FFFFFF"/>
            <w:vAlign w:val="center"/>
          </w:tcPr>
          <w:p w14:paraId="479C2F1A" w14:textId="7022527C"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4" w:space="0" w:color="auto"/>
            </w:tcBorders>
            <w:shd w:val="clear" w:color="auto" w:fill="FFFFFF"/>
            <w:vAlign w:val="center"/>
          </w:tcPr>
          <w:p w14:paraId="4DC7E551" w14:textId="77777777" w:rsidR="00630E38" w:rsidRPr="00124F42" w:rsidRDefault="00630E38" w:rsidP="00C47CC7">
            <w:pPr>
              <w:spacing w:after="0" w:line="240" w:lineRule="auto"/>
              <w:jc w:val="center"/>
              <w:rPr>
                <w:rFonts w:cs="Calibri"/>
                <w:sz w:val="16"/>
                <w:szCs w:val="16"/>
              </w:rPr>
            </w:pPr>
          </w:p>
        </w:tc>
        <w:tc>
          <w:tcPr>
            <w:tcW w:w="550" w:type="dxa"/>
            <w:tcBorders>
              <w:left w:val="single" w:sz="18" w:space="0" w:color="000000"/>
            </w:tcBorders>
            <w:shd w:val="clear" w:color="auto" w:fill="FFFFFF"/>
            <w:vAlign w:val="center"/>
          </w:tcPr>
          <w:p w14:paraId="2FE3A4DA" w14:textId="3A535311"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0" w:type="dxa"/>
            <w:tcBorders>
              <w:left w:val="single" w:sz="18" w:space="0" w:color="000000"/>
            </w:tcBorders>
            <w:shd w:val="clear" w:color="auto" w:fill="FFFFFF"/>
            <w:vAlign w:val="center"/>
          </w:tcPr>
          <w:p w14:paraId="08B52B59" w14:textId="16256D2F"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7B3FF286" w14:textId="77777777" w:rsidR="00630E38" w:rsidRPr="00124F42" w:rsidRDefault="00630E38" w:rsidP="00C47CC7">
            <w:pPr>
              <w:spacing w:after="0" w:line="240" w:lineRule="auto"/>
              <w:jc w:val="center"/>
              <w:rPr>
                <w:rFonts w:cs="Calibri"/>
                <w:sz w:val="24"/>
                <w:szCs w:val="24"/>
              </w:rPr>
            </w:pPr>
          </w:p>
        </w:tc>
        <w:tc>
          <w:tcPr>
            <w:tcW w:w="551" w:type="dxa"/>
            <w:shd w:val="clear" w:color="auto" w:fill="FFFFFF"/>
            <w:vAlign w:val="center"/>
          </w:tcPr>
          <w:p w14:paraId="5F480B05"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r>
      <w:tr w:rsidR="00630E38" w:rsidRPr="00224338" w14:paraId="2560F627" w14:textId="77777777" w:rsidTr="00142F48">
        <w:tc>
          <w:tcPr>
            <w:tcW w:w="4990" w:type="dxa"/>
            <w:tcBorders>
              <w:right w:val="single" w:sz="18" w:space="0" w:color="000000"/>
            </w:tcBorders>
            <w:shd w:val="clear" w:color="auto" w:fill="FFFFFF"/>
          </w:tcPr>
          <w:p w14:paraId="228CF0C1" w14:textId="77777777" w:rsidR="00630E38" w:rsidRPr="00124F42" w:rsidRDefault="00630E38" w:rsidP="00C47CC7">
            <w:pPr>
              <w:spacing w:after="0" w:line="240" w:lineRule="auto"/>
              <w:rPr>
                <w:rFonts w:cs="Calibri"/>
                <w:sz w:val="15"/>
                <w:szCs w:val="15"/>
              </w:rPr>
            </w:pPr>
            <w:r w:rsidRPr="00B27FAE">
              <w:rPr>
                <w:rFonts w:cs="Calibri"/>
                <w:sz w:val="15"/>
                <w:szCs w:val="15"/>
              </w:rPr>
              <w:t>A2.</w:t>
            </w:r>
            <w:r w:rsidRPr="00B27FAE">
              <w:rPr>
                <w:rFonts w:cs="Calibri"/>
                <w:sz w:val="15"/>
                <w:szCs w:val="15"/>
              </w:rPr>
              <w:tab/>
              <w:t>Traditional and innovative methods of building construction, adaptation, r</w:t>
            </w:r>
            <w:r>
              <w:rPr>
                <w:rFonts w:cs="Calibri"/>
                <w:sz w:val="15"/>
                <w:szCs w:val="15"/>
              </w:rPr>
              <w:t>etrofit and deconstruction (I</w:t>
            </w:r>
            <w:r w:rsidRPr="00B27FAE">
              <w:rPr>
                <w:rFonts w:cs="Calibri"/>
                <w:sz w:val="15"/>
                <w:szCs w:val="15"/>
              </w:rPr>
              <w:t>)</w:t>
            </w:r>
          </w:p>
        </w:tc>
        <w:tc>
          <w:tcPr>
            <w:tcW w:w="550" w:type="dxa"/>
            <w:tcBorders>
              <w:left w:val="single" w:sz="18" w:space="0" w:color="000000"/>
            </w:tcBorders>
            <w:shd w:val="clear" w:color="auto" w:fill="FFFFFF"/>
            <w:vAlign w:val="center"/>
          </w:tcPr>
          <w:p w14:paraId="13FCED30" w14:textId="77777777" w:rsidR="00630E38" w:rsidRPr="00124F42" w:rsidRDefault="00630E38" w:rsidP="00C47CC7">
            <w:pPr>
              <w:spacing w:after="0" w:line="240" w:lineRule="auto"/>
              <w:jc w:val="center"/>
              <w:rPr>
                <w:rFonts w:cs="Calibri"/>
                <w:sz w:val="16"/>
                <w:szCs w:val="16"/>
              </w:rPr>
            </w:pPr>
          </w:p>
        </w:tc>
        <w:tc>
          <w:tcPr>
            <w:tcW w:w="551" w:type="dxa"/>
            <w:shd w:val="clear" w:color="auto" w:fill="FFFFFF"/>
            <w:vAlign w:val="center"/>
          </w:tcPr>
          <w:p w14:paraId="27E4683F" w14:textId="77777777" w:rsidR="00630E38" w:rsidRPr="00124F42" w:rsidRDefault="00630E38" w:rsidP="00C47CC7">
            <w:pPr>
              <w:spacing w:after="0" w:line="240" w:lineRule="auto"/>
              <w:jc w:val="center"/>
              <w:rPr>
                <w:rFonts w:cs="Calibri"/>
                <w:sz w:val="24"/>
                <w:szCs w:val="24"/>
              </w:rPr>
            </w:pPr>
          </w:p>
        </w:tc>
        <w:tc>
          <w:tcPr>
            <w:tcW w:w="551" w:type="dxa"/>
            <w:tcBorders>
              <w:right w:val="single" w:sz="18" w:space="0" w:color="000000"/>
            </w:tcBorders>
            <w:shd w:val="clear" w:color="auto" w:fill="FFFFFF"/>
            <w:vAlign w:val="center"/>
          </w:tcPr>
          <w:p w14:paraId="49CBD8BA" w14:textId="0E1F134F"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18" w:space="0" w:color="000000"/>
            </w:tcBorders>
            <w:shd w:val="clear" w:color="auto" w:fill="FFFFFF"/>
            <w:vAlign w:val="center"/>
          </w:tcPr>
          <w:p w14:paraId="2C4643D8"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right w:val="single" w:sz="4" w:space="0" w:color="auto"/>
            </w:tcBorders>
            <w:shd w:val="clear" w:color="auto" w:fill="FFFFFF"/>
            <w:vAlign w:val="center"/>
          </w:tcPr>
          <w:p w14:paraId="431B95CE" w14:textId="77777777" w:rsidR="00630E38" w:rsidRPr="00124F42" w:rsidRDefault="00630E38" w:rsidP="00C47CC7">
            <w:pPr>
              <w:spacing w:after="0" w:line="240" w:lineRule="auto"/>
              <w:jc w:val="center"/>
              <w:rPr>
                <w:rFonts w:cs="Calibri"/>
                <w:sz w:val="16"/>
                <w:szCs w:val="16"/>
              </w:rPr>
            </w:pPr>
          </w:p>
        </w:tc>
        <w:tc>
          <w:tcPr>
            <w:tcW w:w="551" w:type="dxa"/>
            <w:tcBorders>
              <w:left w:val="single" w:sz="4" w:space="0" w:color="auto"/>
            </w:tcBorders>
            <w:shd w:val="clear" w:color="auto" w:fill="FFFFFF"/>
            <w:vAlign w:val="center"/>
          </w:tcPr>
          <w:p w14:paraId="144EC838"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0" w:type="dxa"/>
            <w:tcBorders>
              <w:left w:val="single" w:sz="18" w:space="0" w:color="000000"/>
            </w:tcBorders>
            <w:shd w:val="clear" w:color="auto" w:fill="FFFFFF"/>
            <w:vAlign w:val="center"/>
          </w:tcPr>
          <w:p w14:paraId="42C358D4" w14:textId="29A68AD8"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0" w:type="dxa"/>
            <w:tcBorders>
              <w:left w:val="single" w:sz="18" w:space="0" w:color="000000"/>
            </w:tcBorders>
            <w:shd w:val="clear" w:color="auto" w:fill="FFFFFF"/>
            <w:vAlign w:val="center"/>
          </w:tcPr>
          <w:p w14:paraId="2D63D1A7" w14:textId="3B659678" w:rsidR="00630E38" w:rsidRPr="00124F42" w:rsidRDefault="00630E38" w:rsidP="00C47CC7">
            <w:pPr>
              <w:spacing w:after="0" w:line="240" w:lineRule="auto"/>
              <w:jc w:val="center"/>
              <w:rPr>
                <w:rFonts w:cs="Calibri"/>
                <w:sz w:val="24"/>
                <w:szCs w:val="24"/>
              </w:rPr>
            </w:pPr>
          </w:p>
        </w:tc>
        <w:tc>
          <w:tcPr>
            <w:tcW w:w="551" w:type="dxa"/>
            <w:shd w:val="clear" w:color="auto" w:fill="FFFFFF"/>
            <w:vAlign w:val="center"/>
          </w:tcPr>
          <w:p w14:paraId="5AE8A4BC" w14:textId="77777777" w:rsidR="00630E38" w:rsidRPr="00124F42" w:rsidRDefault="00630E38" w:rsidP="00C47CC7">
            <w:pPr>
              <w:spacing w:after="0" w:line="240" w:lineRule="auto"/>
              <w:jc w:val="center"/>
              <w:rPr>
                <w:rFonts w:cs="Calibri"/>
                <w:sz w:val="24"/>
                <w:szCs w:val="24"/>
              </w:rPr>
            </w:pPr>
          </w:p>
        </w:tc>
        <w:tc>
          <w:tcPr>
            <w:tcW w:w="551" w:type="dxa"/>
            <w:shd w:val="clear" w:color="auto" w:fill="FFFFFF"/>
            <w:vAlign w:val="center"/>
          </w:tcPr>
          <w:p w14:paraId="2A049AF6" w14:textId="77777777" w:rsidR="00630E38" w:rsidRPr="00124F42" w:rsidRDefault="00630E38" w:rsidP="00C47CC7">
            <w:pPr>
              <w:spacing w:after="0" w:line="240" w:lineRule="auto"/>
              <w:jc w:val="center"/>
              <w:rPr>
                <w:rFonts w:cs="Calibri"/>
                <w:sz w:val="24"/>
                <w:szCs w:val="24"/>
              </w:rPr>
            </w:pPr>
          </w:p>
        </w:tc>
      </w:tr>
      <w:tr w:rsidR="00630E38" w:rsidRPr="00224338" w14:paraId="6DEA4A0C" w14:textId="77777777" w:rsidTr="00142F48">
        <w:trPr>
          <w:trHeight w:val="763"/>
        </w:trPr>
        <w:tc>
          <w:tcPr>
            <w:tcW w:w="4990" w:type="dxa"/>
            <w:tcBorders>
              <w:right w:val="single" w:sz="18" w:space="0" w:color="000000"/>
            </w:tcBorders>
            <w:shd w:val="clear" w:color="auto" w:fill="FFFFFF"/>
          </w:tcPr>
          <w:p w14:paraId="13D00884" w14:textId="77777777" w:rsidR="00630E38" w:rsidRPr="00124F42" w:rsidRDefault="00630E38" w:rsidP="00C47CC7">
            <w:pPr>
              <w:spacing w:after="0" w:line="240" w:lineRule="auto"/>
              <w:rPr>
                <w:rFonts w:cs="Calibri"/>
                <w:sz w:val="15"/>
                <w:szCs w:val="15"/>
              </w:rPr>
            </w:pPr>
            <w:r w:rsidRPr="00CB70E0">
              <w:rPr>
                <w:rFonts w:cs="Calibri"/>
                <w:sz w:val="15"/>
                <w:szCs w:val="15"/>
              </w:rPr>
              <w:t>A3.</w:t>
            </w:r>
            <w:r w:rsidRPr="00CB70E0">
              <w:rPr>
                <w:rFonts w:cs="Calibri"/>
                <w:sz w:val="15"/>
                <w:szCs w:val="15"/>
              </w:rPr>
              <w:tab/>
              <w:t>The context in which building, construction project management processes operate, including the legal; business; social; economic; health and safety; security; cultural; technological; physical; environmental; and global influences on its specialism  (F, I, H)</w:t>
            </w:r>
          </w:p>
        </w:tc>
        <w:tc>
          <w:tcPr>
            <w:tcW w:w="550" w:type="dxa"/>
            <w:tcBorders>
              <w:left w:val="single" w:sz="18" w:space="0" w:color="000000"/>
            </w:tcBorders>
            <w:shd w:val="clear" w:color="auto" w:fill="FFFFFF"/>
            <w:vAlign w:val="center"/>
          </w:tcPr>
          <w:p w14:paraId="2EE37B55" w14:textId="77777777" w:rsidR="00630E38" w:rsidRPr="00124F42" w:rsidRDefault="00630E38" w:rsidP="00C47CC7">
            <w:pPr>
              <w:spacing w:after="0" w:line="240" w:lineRule="auto"/>
              <w:jc w:val="center"/>
              <w:rPr>
                <w:rFonts w:cs="Calibri"/>
                <w:sz w:val="16"/>
                <w:szCs w:val="16"/>
              </w:rPr>
            </w:pPr>
          </w:p>
        </w:tc>
        <w:tc>
          <w:tcPr>
            <w:tcW w:w="551" w:type="dxa"/>
            <w:shd w:val="clear" w:color="auto" w:fill="FFFFFF"/>
            <w:vAlign w:val="center"/>
          </w:tcPr>
          <w:p w14:paraId="4595C75D"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tcBorders>
              <w:right w:val="single" w:sz="18" w:space="0" w:color="000000"/>
            </w:tcBorders>
            <w:shd w:val="clear" w:color="auto" w:fill="FFFFFF"/>
            <w:vAlign w:val="center"/>
          </w:tcPr>
          <w:p w14:paraId="1C261C37" w14:textId="0D94200C"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18" w:space="0" w:color="000000"/>
            </w:tcBorders>
            <w:shd w:val="clear" w:color="auto" w:fill="FFFFFF"/>
            <w:vAlign w:val="center"/>
          </w:tcPr>
          <w:p w14:paraId="7D1528FE"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right w:val="single" w:sz="4" w:space="0" w:color="auto"/>
            </w:tcBorders>
            <w:shd w:val="clear" w:color="auto" w:fill="FFFFFF"/>
            <w:vAlign w:val="center"/>
          </w:tcPr>
          <w:p w14:paraId="05F1761D"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4" w:space="0" w:color="auto"/>
            </w:tcBorders>
            <w:shd w:val="clear" w:color="auto" w:fill="FFFFFF"/>
            <w:vAlign w:val="center"/>
          </w:tcPr>
          <w:p w14:paraId="1B4CFD0C"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0" w:type="dxa"/>
            <w:tcBorders>
              <w:left w:val="single" w:sz="18" w:space="0" w:color="000000"/>
            </w:tcBorders>
            <w:shd w:val="clear" w:color="auto" w:fill="FFFFFF"/>
            <w:vAlign w:val="center"/>
          </w:tcPr>
          <w:p w14:paraId="65A4FBED" w14:textId="752947DF"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0" w:type="dxa"/>
            <w:tcBorders>
              <w:left w:val="single" w:sz="18" w:space="0" w:color="000000"/>
            </w:tcBorders>
            <w:shd w:val="clear" w:color="auto" w:fill="FFFFFF"/>
            <w:vAlign w:val="center"/>
          </w:tcPr>
          <w:p w14:paraId="739465E9" w14:textId="16838E95"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3FB0B93D"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79BF1FBD"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r>
      <w:tr w:rsidR="00630E38" w:rsidRPr="00224338" w14:paraId="7360E455" w14:textId="77777777" w:rsidTr="00142F48">
        <w:tc>
          <w:tcPr>
            <w:tcW w:w="4990" w:type="dxa"/>
            <w:tcBorders>
              <w:right w:val="single" w:sz="18" w:space="0" w:color="000000"/>
            </w:tcBorders>
            <w:shd w:val="clear" w:color="auto" w:fill="FFFFFF"/>
          </w:tcPr>
          <w:p w14:paraId="5027965C" w14:textId="77777777" w:rsidR="00630E38" w:rsidRPr="00124F42" w:rsidRDefault="00630E38" w:rsidP="00C47CC7">
            <w:pPr>
              <w:spacing w:after="0" w:line="240" w:lineRule="auto"/>
              <w:rPr>
                <w:rFonts w:cs="Calibri"/>
                <w:sz w:val="15"/>
                <w:szCs w:val="15"/>
              </w:rPr>
            </w:pPr>
            <w:r w:rsidRPr="00CB70E0">
              <w:rPr>
                <w:rFonts w:cs="Calibri"/>
                <w:sz w:val="15"/>
                <w:szCs w:val="15"/>
              </w:rPr>
              <w:t>A4.</w:t>
            </w:r>
            <w:r w:rsidRPr="00CB70E0">
              <w:rPr>
                <w:rFonts w:cs="Calibri"/>
                <w:sz w:val="15"/>
                <w:szCs w:val="15"/>
              </w:rPr>
              <w:tab/>
              <w:t>Experience of the digital technologies and BIM tools that supports construction project management functions (F, I, H)</w:t>
            </w:r>
            <w:r w:rsidRPr="00CB70E0">
              <w:rPr>
                <w:rFonts w:ascii="Tahoma" w:hAnsi="Tahoma" w:cs="Tahoma"/>
                <w:sz w:val="15"/>
                <w:szCs w:val="15"/>
              </w:rPr>
              <w:t> </w:t>
            </w:r>
          </w:p>
        </w:tc>
        <w:tc>
          <w:tcPr>
            <w:tcW w:w="550" w:type="dxa"/>
            <w:tcBorders>
              <w:left w:val="single" w:sz="18" w:space="0" w:color="000000"/>
            </w:tcBorders>
            <w:shd w:val="clear" w:color="auto" w:fill="FFFFFF"/>
            <w:vAlign w:val="center"/>
          </w:tcPr>
          <w:p w14:paraId="19C025C2"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shd w:val="clear" w:color="auto" w:fill="FFFFFF"/>
            <w:vAlign w:val="center"/>
          </w:tcPr>
          <w:p w14:paraId="5EBAF2EB" w14:textId="77777777" w:rsidR="00630E38" w:rsidRPr="00124F42" w:rsidRDefault="00630E38" w:rsidP="00C47CC7">
            <w:pPr>
              <w:spacing w:after="0" w:line="240" w:lineRule="auto"/>
              <w:jc w:val="center"/>
              <w:rPr>
                <w:rFonts w:cs="Calibri"/>
                <w:sz w:val="24"/>
                <w:szCs w:val="24"/>
              </w:rPr>
            </w:pPr>
          </w:p>
        </w:tc>
        <w:tc>
          <w:tcPr>
            <w:tcW w:w="551" w:type="dxa"/>
            <w:tcBorders>
              <w:right w:val="single" w:sz="18" w:space="0" w:color="000000"/>
            </w:tcBorders>
            <w:shd w:val="clear" w:color="auto" w:fill="FFFFFF"/>
            <w:vAlign w:val="center"/>
          </w:tcPr>
          <w:p w14:paraId="1326C569"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18" w:space="0" w:color="000000"/>
            </w:tcBorders>
            <w:shd w:val="clear" w:color="auto" w:fill="FFFFFF"/>
            <w:vAlign w:val="center"/>
          </w:tcPr>
          <w:p w14:paraId="51700C4F" w14:textId="40F82A4D"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right w:val="single" w:sz="4" w:space="0" w:color="auto"/>
            </w:tcBorders>
            <w:shd w:val="clear" w:color="auto" w:fill="FFFFFF"/>
            <w:vAlign w:val="center"/>
          </w:tcPr>
          <w:p w14:paraId="67675656"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4" w:space="0" w:color="auto"/>
            </w:tcBorders>
            <w:shd w:val="clear" w:color="auto" w:fill="FFFFFF"/>
            <w:vAlign w:val="center"/>
          </w:tcPr>
          <w:p w14:paraId="02680713"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0" w:type="dxa"/>
            <w:tcBorders>
              <w:left w:val="single" w:sz="18" w:space="0" w:color="000000"/>
            </w:tcBorders>
            <w:shd w:val="clear" w:color="auto" w:fill="FFFFFF"/>
            <w:vAlign w:val="center"/>
          </w:tcPr>
          <w:p w14:paraId="0DC41E32" w14:textId="77777777" w:rsidR="00630E38" w:rsidRPr="00124F42" w:rsidRDefault="00630E38" w:rsidP="00C47CC7">
            <w:pPr>
              <w:spacing w:after="0" w:line="240" w:lineRule="auto"/>
              <w:jc w:val="center"/>
              <w:rPr>
                <w:rFonts w:cs="Calibri"/>
                <w:sz w:val="24"/>
                <w:szCs w:val="24"/>
              </w:rPr>
            </w:pPr>
          </w:p>
        </w:tc>
        <w:tc>
          <w:tcPr>
            <w:tcW w:w="550" w:type="dxa"/>
            <w:tcBorders>
              <w:left w:val="single" w:sz="18" w:space="0" w:color="000000"/>
            </w:tcBorders>
            <w:shd w:val="clear" w:color="auto" w:fill="FFFFFF"/>
            <w:vAlign w:val="center"/>
          </w:tcPr>
          <w:p w14:paraId="6BE4119B" w14:textId="6CEAA83B" w:rsidR="00630E38" w:rsidRPr="00124F42" w:rsidRDefault="00630E38" w:rsidP="00C47CC7">
            <w:pPr>
              <w:spacing w:after="0" w:line="240" w:lineRule="auto"/>
              <w:jc w:val="center"/>
              <w:rPr>
                <w:rFonts w:cs="Calibri"/>
                <w:sz w:val="24"/>
                <w:szCs w:val="24"/>
              </w:rPr>
            </w:pPr>
          </w:p>
        </w:tc>
        <w:tc>
          <w:tcPr>
            <w:tcW w:w="551" w:type="dxa"/>
            <w:shd w:val="clear" w:color="auto" w:fill="FFFFFF"/>
            <w:vAlign w:val="center"/>
          </w:tcPr>
          <w:p w14:paraId="1C5EC275"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7A56D12D"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r>
      <w:tr w:rsidR="00630E38" w:rsidRPr="00224338" w14:paraId="6AE8A8E4" w14:textId="77777777" w:rsidTr="00142F48">
        <w:tc>
          <w:tcPr>
            <w:tcW w:w="4990" w:type="dxa"/>
            <w:tcBorders>
              <w:bottom w:val="single" w:sz="4" w:space="0" w:color="000000"/>
              <w:right w:val="single" w:sz="18" w:space="0" w:color="000000"/>
            </w:tcBorders>
            <w:shd w:val="clear" w:color="auto" w:fill="FFFFFF"/>
          </w:tcPr>
          <w:p w14:paraId="67247B0D" w14:textId="77777777" w:rsidR="00630E38" w:rsidRPr="00124F42" w:rsidRDefault="00630E38" w:rsidP="00C47CC7">
            <w:pPr>
              <w:spacing w:after="0" w:line="240" w:lineRule="auto"/>
              <w:rPr>
                <w:rFonts w:cs="Calibri"/>
                <w:sz w:val="15"/>
                <w:szCs w:val="15"/>
              </w:rPr>
            </w:pPr>
            <w:r w:rsidRPr="00CB70E0">
              <w:rPr>
                <w:rFonts w:cs="Calibri"/>
                <w:sz w:val="15"/>
                <w:szCs w:val="15"/>
              </w:rPr>
              <w:t>A5.</w:t>
            </w:r>
            <w:r w:rsidRPr="00CB70E0">
              <w:rPr>
                <w:rFonts w:cs="Calibri"/>
                <w:sz w:val="15"/>
                <w:szCs w:val="15"/>
              </w:rPr>
              <w:tab/>
              <w:t xml:space="preserve">The regulatory systems within which construction project management professions operate, for example, the planning and building control systems and their implications </w:t>
            </w:r>
            <w:r w:rsidRPr="00CB70E0">
              <w:rPr>
                <w:rFonts w:ascii="Tahoma" w:hAnsi="Tahoma" w:cs="Tahoma"/>
                <w:sz w:val="15"/>
                <w:szCs w:val="15"/>
              </w:rPr>
              <w:t> </w:t>
            </w:r>
            <w:r w:rsidRPr="00CB70E0">
              <w:rPr>
                <w:rFonts w:cs="Calibri"/>
                <w:sz w:val="15"/>
                <w:szCs w:val="15"/>
              </w:rPr>
              <w:t>(I, H)</w:t>
            </w:r>
            <w:r w:rsidRPr="00CB70E0">
              <w:rPr>
                <w:rFonts w:ascii="Tahoma" w:hAnsi="Tahoma" w:cs="Tahoma"/>
                <w:sz w:val="15"/>
                <w:szCs w:val="15"/>
              </w:rPr>
              <w:t> </w:t>
            </w:r>
          </w:p>
        </w:tc>
        <w:tc>
          <w:tcPr>
            <w:tcW w:w="550" w:type="dxa"/>
            <w:tcBorders>
              <w:left w:val="single" w:sz="18" w:space="0" w:color="000000"/>
              <w:bottom w:val="single" w:sz="4" w:space="0" w:color="000000"/>
            </w:tcBorders>
            <w:shd w:val="clear" w:color="auto" w:fill="FFFFFF"/>
            <w:vAlign w:val="center"/>
          </w:tcPr>
          <w:p w14:paraId="7D918A65" w14:textId="77777777" w:rsidR="00630E38" w:rsidRPr="00124F42" w:rsidRDefault="00630E38" w:rsidP="00C47CC7">
            <w:pPr>
              <w:spacing w:after="0" w:line="240" w:lineRule="auto"/>
              <w:jc w:val="center"/>
              <w:rPr>
                <w:rFonts w:cs="Calibri"/>
                <w:sz w:val="16"/>
                <w:szCs w:val="16"/>
              </w:rPr>
            </w:pPr>
          </w:p>
        </w:tc>
        <w:tc>
          <w:tcPr>
            <w:tcW w:w="551" w:type="dxa"/>
            <w:tcBorders>
              <w:bottom w:val="single" w:sz="4" w:space="0" w:color="000000"/>
            </w:tcBorders>
            <w:shd w:val="clear" w:color="auto" w:fill="FFFFFF"/>
            <w:vAlign w:val="center"/>
          </w:tcPr>
          <w:p w14:paraId="202DC74A" w14:textId="7846DDD8"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tcBorders>
              <w:bottom w:val="single" w:sz="4" w:space="0" w:color="000000"/>
              <w:right w:val="single" w:sz="18" w:space="0" w:color="000000"/>
            </w:tcBorders>
            <w:shd w:val="clear" w:color="auto" w:fill="FFFFFF"/>
            <w:vAlign w:val="center"/>
          </w:tcPr>
          <w:p w14:paraId="0737B253" w14:textId="5E61A10B"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18" w:space="0" w:color="000000"/>
              <w:bottom w:val="single" w:sz="4" w:space="0" w:color="000000"/>
            </w:tcBorders>
            <w:shd w:val="clear" w:color="auto" w:fill="FFFFFF"/>
            <w:vAlign w:val="center"/>
          </w:tcPr>
          <w:p w14:paraId="7EC0D8CA"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bottom w:val="single" w:sz="4" w:space="0" w:color="000000"/>
              <w:right w:val="single" w:sz="4" w:space="0" w:color="auto"/>
            </w:tcBorders>
            <w:shd w:val="clear" w:color="auto" w:fill="FFFFFF"/>
            <w:vAlign w:val="center"/>
          </w:tcPr>
          <w:p w14:paraId="63B795D3"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4" w:space="0" w:color="auto"/>
              <w:bottom w:val="single" w:sz="4" w:space="0" w:color="000000"/>
            </w:tcBorders>
            <w:shd w:val="clear" w:color="auto" w:fill="FFFFFF"/>
            <w:vAlign w:val="center"/>
          </w:tcPr>
          <w:p w14:paraId="14FBBA2A"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0" w:type="dxa"/>
            <w:tcBorders>
              <w:left w:val="single" w:sz="18" w:space="0" w:color="000000"/>
              <w:bottom w:val="single" w:sz="4" w:space="0" w:color="000000"/>
            </w:tcBorders>
            <w:shd w:val="clear" w:color="auto" w:fill="FFFFFF"/>
            <w:vAlign w:val="center"/>
          </w:tcPr>
          <w:p w14:paraId="6B2228EA" w14:textId="4BB73A2F"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0" w:type="dxa"/>
            <w:tcBorders>
              <w:left w:val="single" w:sz="18" w:space="0" w:color="000000"/>
              <w:bottom w:val="single" w:sz="4" w:space="0" w:color="000000"/>
            </w:tcBorders>
            <w:shd w:val="clear" w:color="auto" w:fill="FFFFFF"/>
            <w:vAlign w:val="center"/>
          </w:tcPr>
          <w:p w14:paraId="18219010" w14:textId="493BCDDC"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tcBorders>
              <w:bottom w:val="single" w:sz="4" w:space="0" w:color="000000"/>
            </w:tcBorders>
            <w:shd w:val="clear" w:color="auto" w:fill="FFFFFF"/>
            <w:vAlign w:val="center"/>
          </w:tcPr>
          <w:p w14:paraId="57D44377"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tcBorders>
              <w:bottom w:val="single" w:sz="4" w:space="0" w:color="000000"/>
            </w:tcBorders>
            <w:shd w:val="clear" w:color="auto" w:fill="FFFFFF"/>
            <w:vAlign w:val="center"/>
          </w:tcPr>
          <w:p w14:paraId="052D1D73"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r>
      <w:tr w:rsidR="00630E38" w:rsidRPr="00224338" w14:paraId="6600D32A" w14:textId="77777777" w:rsidTr="00142F48">
        <w:tc>
          <w:tcPr>
            <w:tcW w:w="4990" w:type="dxa"/>
            <w:tcBorders>
              <w:right w:val="single" w:sz="18" w:space="0" w:color="000000"/>
            </w:tcBorders>
            <w:shd w:val="clear" w:color="auto" w:fill="auto"/>
          </w:tcPr>
          <w:p w14:paraId="7AA42936" w14:textId="77777777" w:rsidR="00630E38" w:rsidRPr="001F6453" w:rsidRDefault="00630E38" w:rsidP="00C47CC7">
            <w:pPr>
              <w:spacing w:after="0" w:line="240" w:lineRule="auto"/>
              <w:rPr>
                <w:rFonts w:cs="Calibri"/>
                <w:sz w:val="15"/>
                <w:szCs w:val="15"/>
              </w:rPr>
            </w:pPr>
            <w:r w:rsidRPr="00FD1F98">
              <w:rPr>
                <w:rFonts w:cs="Calibri"/>
                <w:sz w:val="15"/>
                <w:szCs w:val="15"/>
              </w:rPr>
              <w:t>A6.</w:t>
            </w:r>
            <w:r w:rsidRPr="00FD1F98">
              <w:rPr>
                <w:rFonts w:cs="Calibri"/>
                <w:sz w:val="15"/>
                <w:szCs w:val="15"/>
              </w:rPr>
              <w:tab/>
              <w:t>Awareness of contemporary issues facing the profession and driving change within it, for example, Lean Construction and the sustainability/environmental agenda</w:t>
            </w:r>
            <w:r w:rsidRPr="00FD1F98">
              <w:rPr>
                <w:rFonts w:ascii="Tahoma" w:hAnsi="Tahoma" w:cs="Tahoma"/>
                <w:sz w:val="15"/>
                <w:szCs w:val="15"/>
              </w:rPr>
              <w:t> </w:t>
            </w:r>
            <w:r w:rsidRPr="00FD1F98">
              <w:rPr>
                <w:rFonts w:cs="Calibri"/>
                <w:sz w:val="15"/>
                <w:szCs w:val="15"/>
              </w:rPr>
              <w:t xml:space="preserve"> (I, H)</w:t>
            </w:r>
            <w:r w:rsidRPr="00FD1F98">
              <w:rPr>
                <w:rFonts w:ascii="Tahoma" w:hAnsi="Tahoma" w:cs="Tahoma"/>
                <w:sz w:val="15"/>
                <w:szCs w:val="15"/>
              </w:rPr>
              <w:t> </w:t>
            </w:r>
          </w:p>
        </w:tc>
        <w:tc>
          <w:tcPr>
            <w:tcW w:w="550" w:type="dxa"/>
            <w:tcBorders>
              <w:left w:val="single" w:sz="18" w:space="0" w:color="000000"/>
            </w:tcBorders>
            <w:shd w:val="clear" w:color="auto" w:fill="auto"/>
            <w:vAlign w:val="center"/>
          </w:tcPr>
          <w:p w14:paraId="06CDFC86" w14:textId="77777777" w:rsidR="00630E38" w:rsidRPr="00124F42" w:rsidRDefault="00630E38" w:rsidP="00C47CC7">
            <w:pPr>
              <w:spacing w:after="0" w:line="240" w:lineRule="auto"/>
              <w:jc w:val="center"/>
              <w:rPr>
                <w:rFonts w:cs="Calibri"/>
                <w:sz w:val="16"/>
                <w:szCs w:val="16"/>
              </w:rPr>
            </w:pPr>
          </w:p>
        </w:tc>
        <w:tc>
          <w:tcPr>
            <w:tcW w:w="551" w:type="dxa"/>
            <w:shd w:val="clear" w:color="auto" w:fill="auto"/>
            <w:vAlign w:val="center"/>
          </w:tcPr>
          <w:p w14:paraId="42CE5011" w14:textId="77777777" w:rsidR="00630E38" w:rsidRPr="00124F42" w:rsidRDefault="00630E38" w:rsidP="00C47CC7">
            <w:pPr>
              <w:spacing w:after="0" w:line="240" w:lineRule="auto"/>
              <w:jc w:val="center"/>
              <w:rPr>
                <w:rFonts w:cs="Calibri"/>
                <w:sz w:val="24"/>
                <w:szCs w:val="24"/>
              </w:rPr>
            </w:pPr>
          </w:p>
        </w:tc>
        <w:tc>
          <w:tcPr>
            <w:tcW w:w="551" w:type="dxa"/>
            <w:tcBorders>
              <w:right w:val="single" w:sz="18" w:space="0" w:color="000000"/>
            </w:tcBorders>
            <w:shd w:val="clear" w:color="auto" w:fill="auto"/>
            <w:vAlign w:val="center"/>
          </w:tcPr>
          <w:p w14:paraId="2B4126DF" w14:textId="16A80C24"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18" w:space="0" w:color="000000"/>
            </w:tcBorders>
            <w:shd w:val="clear" w:color="auto" w:fill="auto"/>
            <w:vAlign w:val="center"/>
          </w:tcPr>
          <w:p w14:paraId="7D7D0729" w14:textId="77777777" w:rsidR="00630E38" w:rsidRPr="00124F42" w:rsidRDefault="00630E38" w:rsidP="00C47CC7">
            <w:pPr>
              <w:spacing w:after="0" w:line="240" w:lineRule="auto"/>
              <w:jc w:val="center"/>
              <w:rPr>
                <w:rFonts w:cs="Calibri"/>
                <w:sz w:val="16"/>
                <w:szCs w:val="16"/>
              </w:rPr>
            </w:pPr>
          </w:p>
        </w:tc>
        <w:tc>
          <w:tcPr>
            <w:tcW w:w="551" w:type="dxa"/>
            <w:tcBorders>
              <w:right w:val="single" w:sz="4" w:space="0" w:color="auto"/>
            </w:tcBorders>
            <w:shd w:val="clear" w:color="auto" w:fill="auto"/>
            <w:vAlign w:val="center"/>
          </w:tcPr>
          <w:p w14:paraId="3F8BC9F8"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4" w:space="0" w:color="auto"/>
            </w:tcBorders>
            <w:shd w:val="clear" w:color="auto" w:fill="auto"/>
            <w:vAlign w:val="center"/>
          </w:tcPr>
          <w:p w14:paraId="70CFFEE4"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0" w:type="dxa"/>
            <w:tcBorders>
              <w:left w:val="single" w:sz="18" w:space="0" w:color="000000"/>
            </w:tcBorders>
            <w:vAlign w:val="center"/>
          </w:tcPr>
          <w:p w14:paraId="46BBD45E" w14:textId="4F4006CC"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0" w:type="dxa"/>
            <w:tcBorders>
              <w:left w:val="single" w:sz="18" w:space="0" w:color="000000"/>
            </w:tcBorders>
            <w:shd w:val="clear" w:color="auto" w:fill="auto"/>
            <w:vAlign w:val="center"/>
          </w:tcPr>
          <w:p w14:paraId="76725BD3" w14:textId="616F947B"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auto"/>
            <w:vAlign w:val="center"/>
          </w:tcPr>
          <w:p w14:paraId="6843252C"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auto"/>
            <w:vAlign w:val="center"/>
          </w:tcPr>
          <w:p w14:paraId="72F5E73E"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r>
      <w:tr w:rsidR="00630E38" w:rsidRPr="00224338" w14:paraId="172CDFA8" w14:textId="77777777" w:rsidTr="00142F48">
        <w:tc>
          <w:tcPr>
            <w:tcW w:w="4990" w:type="dxa"/>
            <w:tcBorders>
              <w:right w:val="single" w:sz="18" w:space="0" w:color="000000"/>
            </w:tcBorders>
            <w:shd w:val="clear" w:color="auto" w:fill="FFFFFF"/>
          </w:tcPr>
          <w:p w14:paraId="48B1DD8E" w14:textId="77777777" w:rsidR="00630E38" w:rsidRPr="001F6453" w:rsidRDefault="00630E38" w:rsidP="00C47CC7">
            <w:pPr>
              <w:spacing w:after="0" w:line="240" w:lineRule="auto"/>
              <w:rPr>
                <w:rFonts w:cs="Calibri"/>
                <w:sz w:val="15"/>
                <w:szCs w:val="15"/>
              </w:rPr>
            </w:pPr>
            <w:r w:rsidRPr="00FD1F98">
              <w:rPr>
                <w:rFonts w:cs="Calibri"/>
                <w:sz w:val="15"/>
                <w:szCs w:val="15"/>
              </w:rPr>
              <w:t>A7.</w:t>
            </w:r>
            <w:r w:rsidRPr="00FD1F98">
              <w:rPr>
                <w:rFonts w:cs="Calibri"/>
                <w:sz w:val="15"/>
                <w:szCs w:val="15"/>
              </w:rPr>
              <w:tab/>
              <w:t xml:space="preserve">Professional ethics, conflict avoidance/dispute resolution; ethics impact on the operation of the profession and their influence on society, communities and the stakeholders at large </w:t>
            </w:r>
            <w:r w:rsidRPr="00FD1F98">
              <w:rPr>
                <w:rFonts w:ascii="Tahoma" w:hAnsi="Tahoma" w:cs="Tahoma"/>
                <w:sz w:val="15"/>
                <w:szCs w:val="15"/>
              </w:rPr>
              <w:t> </w:t>
            </w:r>
            <w:r w:rsidRPr="00FD1F98">
              <w:rPr>
                <w:rFonts w:cs="Calibri"/>
                <w:sz w:val="15"/>
                <w:szCs w:val="15"/>
              </w:rPr>
              <w:t>(I, H)</w:t>
            </w:r>
            <w:r w:rsidRPr="00FD1F98">
              <w:rPr>
                <w:rFonts w:ascii="Tahoma" w:hAnsi="Tahoma" w:cs="Tahoma"/>
                <w:sz w:val="15"/>
                <w:szCs w:val="15"/>
              </w:rPr>
              <w:t> </w:t>
            </w:r>
          </w:p>
        </w:tc>
        <w:tc>
          <w:tcPr>
            <w:tcW w:w="550" w:type="dxa"/>
            <w:tcBorders>
              <w:left w:val="single" w:sz="18" w:space="0" w:color="000000"/>
            </w:tcBorders>
            <w:shd w:val="clear" w:color="auto" w:fill="FFFFFF"/>
            <w:vAlign w:val="center"/>
          </w:tcPr>
          <w:p w14:paraId="6A8D6E9E" w14:textId="77777777" w:rsidR="00630E38" w:rsidRPr="00124F42" w:rsidRDefault="00630E38" w:rsidP="00C47CC7">
            <w:pPr>
              <w:spacing w:after="0" w:line="240" w:lineRule="auto"/>
              <w:jc w:val="center"/>
              <w:rPr>
                <w:rFonts w:cs="Calibri"/>
                <w:sz w:val="16"/>
                <w:szCs w:val="16"/>
              </w:rPr>
            </w:pPr>
          </w:p>
        </w:tc>
        <w:tc>
          <w:tcPr>
            <w:tcW w:w="551" w:type="dxa"/>
            <w:shd w:val="clear" w:color="auto" w:fill="FFFFFF"/>
            <w:vAlign w:val="center"/>
          </w:tcPr>
          <w:p w14:paraId="0E29BF56" w14:textId="77777777" w:rsidR="00630E38" w:rsidRPr="00124F42" w:rsidRDefault="00630E38" w:rsidP="00C47CC7">
            <w:pPr>
              <w:spacing w:after="0" w:line="240" w:lineRule="auto"/>
              <w:jc w:val="center"/>
              <w:rPr>
                <w:rFonts w:cs="Calibri"/>
                <w:sz w:val="24"/>
                <w:szCs w:val="24"/>
              </w:rPr>
            </w:pPr>
          </w:p>
        </w:tc>
        <w:tc>
          <w:tcPr>
            <w:tcW w:w="551" w:type="dxa"/>
            <w:tcBorders>
              <w:right w:val="single" w:sz="18" w:space="0" w:color="000000"/>
            </w:tcBorders>
            <w:shd w:val="clear" w:color="auto" w:fill="FFFFFF"/>
            <w:vAlign w:val="center"/>
          </w:tcPr>
          <w:p w14:paraId="32E9295A" w14:textId="77777777" w:rsidR="00630E38" w:rsidRPr="00124F42" w:rsidRDefault="00630E38" w:rsidP="00C47CC7">
            <w:pPr>
              <w:spacing w:after="0" w:line="240" w:lineRule="auto"/>
              <w:jc w:val="center"/>
              <w:rPr>
                <w:rFonts w:cs="Calibri"/>
                <w:sz w:val="16"/>
                <w:szCs w:val="16"/>
              </w:rPr>
            </w:pPr>
          </w:p>
        </w:tc>
        <w:tc>
          <w:tcPr>
            <w:tcW w:w="551" w:type="dxa"/>
            <w:tcBorders>
              <w:left w:val="single" w:sz="18" w:space="0" w:color="000000"/>
            </w:tcBorders>
            <w:shd w:val="clear" w:color="auto" w:fill="FFFFFF"/>
            <w:vAlign w:val="center"/>
          </w:tcPr>
          <w:p w14:paraId="35E42AC0" w14:textId="77777777" w:rsidR="00630E38" w:rsidRPr="00124F42" w:rsidRDefault="00630E38" w:rsidP="00C47CC7">
            <w:pPr>
              <w:spacing w:after="0" w:line="240" w:lineRule="auto"/>
              <w:jc w:val="center"/>
              <w:rPr>
                <w:rFonts w:cs="Calibri"/>
                <w:sz w:val="16"/>
                <w:szCs w:val="16"/>
              </w:rPr>
            </w:pPr>
          </w:p>
        </w:tc>
        <w:tc>
          <w:tcPr>
            <w:tcW w:w="551" w:type="dxa"/>
            <w:tcBorders>
              <w:right w:val="single" w:sz="4" w:space="0" w:color="auto"/>
            </w:tcBorders>
            <w:shd w:val="clear" w:color="auto" w:fill="FFFFFF"/>
            <w:vAlign w:val="center"/>
          </w:tcPr>
          <w:p w14:paraId="4D4A3FDB" w14:textId="77777777" w:rsidR="00630E38" w:rsidRPr="00124F42" w:rsidRDefault="00630E38" w:rsidP="00C47CC7">
            <w:pPr>
              <w:spacing w:after="0" w:line="240" w:lineRule="auto"/>
              <w:jc w:val="center"/>
              <w:rPr>
                <w:rFonts w:cs="Calibri"/>
                <w:sz w:val="16"/>
                <w:szCs w:val="16"/>
              </w:rPr>
            </w:pPr>
          </w:p>
        </w:tc>
        <w:tc>
          <w:tcPr>
            <w:tcW w:w="551" w:type="dxa"/>
            <w:tcBorders>
              <w:left w:val="single" w:sz="4" w:space="0" w:color="auto"/>
            </w:tcBorders>
            <w:shd w:val="clear" w:color="auto" w:fill="FFFFFF"/>
            <w:vAlign w:val="center"/>
          </w:tcPr>
          <w:p w14:paraId="348095E4"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0" w:type="dxa"/>
            <w:tcBorders>
              <w:left w:val="single" w:sz="18" w:space="0" w:color="000000"/>
            </w:tcBorders>
            <w:shd w:val="clear" w:color="auto" w:fill="FFFFFF"/>
            <w:vAlign w:val="center"/>
          </w:tcPr>
          <w:p w14:paraId="554A98E2" w14:textId="6651A543"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0" w:type="dxa"/>
            <w:tcBorders>
              <w:left w:val="single" w:sz="18" w:space="0" w:color="000000"/>
            </w:tcBorders>
            <w:shd w:val="clear" w:color="auto" w:fill="FFFFFF"/>
            <w:vAlign w:val="center"/>
          </w:tcPr>
          <w:p w14:paraId="440323CB" w14:textId="6C1AC82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3BD107DF" w14:textId="77777777" w:rsidR="00630E38" w:rsidRPr="00124F42" w:rsidRDefault="00630E38" w:rsidP="00C47CC7">
            <w:pPr>
              <w:spacing w:after="0" w:line="240" w:lineRule="auto"/>
              <w:jc w:val="center"/>
              <w:rPr>
                <w:rFonts w:cs="Calibri"/>
                <w:sz w:val="24"/>
                <w:szCs w:val="24"/>
              </w:rPr>
            </w:pPr>
          </w:p>
        </w:tc>
        <w:tc>
          <w:tcPr>
            <w:tcW w:w="551" w:type="dxa"/>
            <w:shd w:val="clear" w:color="auto" w:fill="FFFFFF"/>
            <w:vAlign w:val="center"/>
          </w:tcPr>
          <w:p w14:paraId="5D27BADF" w14:textId="77777777" w:rsidR="00630E38" w:rsidRPr="00124F42" w:rsidRDefault="00630E38" w:rsidP="00C47CC7">
            <w:pPr>
              <w:spacing w:after="0" w:line="240" w:lineRule="auto"/>
              <w:jc w:val="center"/>
              <w:rPr>
                <w:rFonts w:cs="Calibri"/>
                <w:sz w:val="24"/>
                <w:szCs w:val="24"/>
              </w:rPr>
            </w:pPr>
          </w:p>
        </w:tc>
      </w:tr>
      <w:tr w:rsidR="00630E38" w:rsidRPr="00224338" w14:paraId="6C709E89" w14:textId="77777777" w:rsidTr="00142F48">
        <w:tc>
          <w:tcPr>
            <w:tcW w:w="4990" w:type="dxa"/>
            <w:tcBorders>
              <w:right w:val="single" w:sz="18" w:space="0" w:color="000000"/>
            </w:tcBorders>
            <w:shd w:val="clear" w:color="auto" w:fill="FFFFFF"/>
          </w:tcPr>
          <w:p w14:paraId="2F8CE216" w14:textId="77777777" w:rsidR="00630E38" w:rsidRPr="00BD4AB1" w:rsidRDefault="00630E38" w:rsidP="00C47CC7">
            <w:pPr>
              <w:spacing w:after="0" w:line="240" w:lineRule="auto"/>
              <w:rPr>
                <w:rFonts w:cs="Calibri"/>
                <w:sz w:val="15"/>
                <w:szCs w:val="15"/>
              </w:rPr>
            </w:pPr>
            <w:r w:rsidRPr="00BD4AB1">
              <w:rPr>
                <w:rFonts w:cs="Calibri"/>
                <w:b/>
                <w:bCs/>
                <w:sz w:val="15"/>
                <w:szCs w:val="15"/>
              </w:rPr>
              <w:t>Professional / Practical Skills</w:t>
            </w:r>
          </w:p>
        </w:tc>
        <w:tc>
          <w:tcPr>
            <w:tcW w:w="550" w:type="dxa"/>
            <w:tcBorders>
              <w:left w:val="single" w:sz="18" w:space="0" w:color="000000"/>
            </w:tcBorders>
            <w:shd w:val="clear" w:color="auto" w:fill="FFFFFF"/>
            <w:vAlign w:val="center"/>
          </w:tcPr>
          <w:p w14:paraId="4ACA265B" w14:textId="77777777" w:rsidR="00630E38" w:rsidRPr="00124F42" w:rsidRDefault="00630E38" w:rsidP="00C47CC7">
            <w:pPr>
              <w:spacing w:after="0" w:line="240" w:lineRule="auto"/>
              <w:jc w:val="center"/>
              <w:rPr>
                <w:rFonts w:cs="Calibri"/>
                <w:sz w:val="16"/>
                <w:szCs w:val="16"/>
              </w:rPr>
            </w:pPr>
          </w:p>
        </w:tc>
        <w:tc>
          <w:tcPr>
            <w:tcW w:w="551" w:type="dxa"/>
            <w:shd w:val="clear" w:color="auto" w:fill="FFFFFF"/>
            <w:vAlign w:val="center"/>
          </w:tcPr>
          <w:p w14:paraId="3327494A" w14:textId="77777777" w:rsidR="00630E38" w:rsidRPr="00124F42" w:rsidRDefault="00630E38" w:rsidP="00C47CC7">
            <w:pPr>
              <w:spacing w:after="0" w:line="240" w:lineRule="auto"/>
              <w:jc w:val="center"/>
              <w:rPr>
                <w:rFonts w:cs="Calibri"/>
                <w:sz w:val="16"/>
                <w:szCs w:val="16"/>
              </w:rPr>
            </w:pPr>
          </w:p>
        </w:tc>
        <w:tc>
          <w:tcPr>
            <w:tcW w:w="551" w:type="dxa"/>
            <w:tcBorders>
              <w:right w:val="single" w:sz="18" w:space="0" w:color="000000"/>
            </w:tcBorders>
            <w:shd w:val="clear" w:color="auto" w:fill="FFFFFF"/>
            <w:vAlign w:val="center"/>
          </w:tcPr>
          <w:p w14:paraId="1EA31523" w14:textId="77777777" w:rsidR="00630E38" w:rsidRPr="00124F42" w:rsidRDefault="00630E38" w:rsidP="00C47CC7">
            <w:pPr>
              <w:spacing w:after="0" w:line="240" w:lineRule="auto"/>
              <w:jc w:val="center"/>
              <w:rPr>
                <w:rFonts w:cs="Calibri"/>
                <w:sz w:val="16"/>
                <w:szCs w:val="16"/>
              </w:rPr>
            </w:pPr>
          </w:p>
        </w:tc>
        <w:tc>
          <w:tcPr>
            <w:tcW w:w="551" w:type="dxa"/>
            <w:tcBorders>
              <w:left w:val="single" w:sz="18" w:space="0" w:color="000000"/>
            </w:tcBorders>
            <w:shd w:val="clear" w:color="auto" w:fill="FFFFFF"/>
            <w:vAlign w:val="center"/>
          </w:tcPr>
          <w:p w14:paraId="716E9D01" w14:textId="77777777" w:rsidR="00630E38" w:rsidRPr="00124F42" w:rsidRDefault="00630E38" w:rsidP="00C47CC7">
            <w:pPr>
              <w:spacing w:after="0" w:line="240" w:lineRule="auto"/>
              <w:jc w:val="center"/>
              <w:rPr>
                <w:rFonts w:cs="Calibri"/>
                <w:sz w:val="16"/>
                <w:szCs w:val="16"/>
              </w:rPr>
            </w:pPr>
          </w:p>
        </w:tc>
        <w:tc>
          <w:tcPr>
            <w:tcW w:w="551" w:type="dxa"/>
            <w:tcBorders>
              <w:right w:val="single" w:sz="4" w:space="0" w:color="auto"/>
            </w:tcBorders>
            <w:shd w:val="clear" w:color="auto" w:fill="FFFFFF"/>
            <w:vAlign w:val="center"/>
          </w:tcPr>
          <w:p w14:paraId="3DC74DFE" w14:textId="77777777" w:rsidR="00630E38" w:rsidRPr="00124F42" w:rsidRDefault="00630E38" w:rsidP="00C47CC7">
            <w:pPr>
              <w:spacing w:after="0" w:line="240" w:lineRule="auto"/>
              <w:jc w:val="center"/>
              <w:rPr>
                <w:rFonts w:cs="Calibri"/>
                <w:sz w:val="16"/>
                <w:szCs w:val="16"/>
              </w:rPr>
            </w:pPr>
          </w:p>
        </w:tc>
        <w:tc>
          <w:tcPr>
            <w:tcW w:w="551" w:type="dxa"/>
            <w:tcBorders>
              <w:left w:val="single" w:sz="4" w:space="0" w:color="auto"/>
            </w:tcBorders>
            <w:shd w:val="clear" w:color="auto" w:fill="FFFFFF"/>
            <w:vAlign w:val="center"/>
          </w:tcPr>
          <w:p w14:paraId="2207CFEF" w14:textId="77777777" w:rsidR="00630E38" w:rsidRPr="00124F42" w:rsidRDefault="00630E38" w:rsidP="00C47CC7">
            <w:pPr>
              <w:spacing w:after="0" w:line="240" w:lineRule="auto"/>
              <w:jc w:val="center"/>
              <w:rPr>
                <w:rFonts w:cs="Calibri"/>
                <w:sz w:val="16"/>
                <w:szCs w:val="16"/>
              </w:rPr>
            </w:pPr>
          </w:p>
        </w:tc>
        <w:tc>
          <w:tcPr>
            <w:tcW w:w="550" w:type="dxa"/>
            <w:tcBorders>
              <w:left w:val="single" w:sz="18" w:space="0" w:color="000000"/>
            </w:tcBorders>
            <w:shd w:val="clear" w:color="auto" w:fill="FFFFFF"/>
            <w:vAlign w:val="center"/>
          </w:tcPr>
          <w:p w14:paraId="5BB826BF" w14:textId="77777777" w:rsidR="00630E38" w:rsidRPr="00124F42" w:rsidRDefault="00630E38" w:rsidP="00C47CC7">
            <w:pPr>
              <w:spacing w:after="0" w:line="240" w:lineRule="auto"/>
              <w:jc w:val="center"/>
              <w:rPr>
                <w:rFonts w:cs="Calibri"/>
                <w:sz w:val="16"/>
                <w:szCs w:val="16"/>
              </w:rPr>
            </w:pPr>
          </w:p>
        </w:tc>
        <w:tc>
          <w:tcPr>
            <w:tcW w:w="550" w:type="dxa"/>
            <w:tcBorders>
              <w:left w:val="single" w:sz="18" w:space="0" w:color="000000"/>
            </w:tcBorders>
            <w:shd w:val="clear" w:color="auto" w:fill="FFFFFF"/>
            <w:vAlign w:val="center"/>
          </w:tcPr>
          <w:p w14:paraId="20C0C251" w14:textId="19AD258A" w:rsidR="00630E38" w:rsidRPr="00124F42" w:rsidRDefault="00630E38" w:rsidP="00C47CC7">
            <w:pPr>
              <w:spacing w:after="0" w:line="240" w:lineRule="auto"/>
              <w:jc w:val="center"/>
              <w:rPr>
                <w:rFonts w:cs="Calibri"/>
                <w:sz w:val="16"/>
                <w:szCs w:val="16"/>
              </w:rPr>
            </w:pPr>
          </w:p>
        </w:tc>
        <w:tc>
          <w:tcPr>
            <w:tcW w:w="551" w:type="dxa"/>
            <w:shd w:val="clear" w:color="auto" w:fill="FFFFFF"/>
            <w:vAlign w:val="center"/>
          </w:tcPr>
          <w:p w14:paraId="6A5A1F42" w14:textId="77777777" w:rsidR="00630E38" w:rsidRPr="00124F42" w:rsidRDefault="00630E38" w:rsidP="00C47CC7">
            <w:pPr>
              <w:spacing w:after="0" w:line="240" w:lineRule="auto"/>
              <w:jc w:val="center"/>
              <w:rPr>
                <w:rFonts w:cs="Calibri"/>
                <w:sz w:val="24"/>
                <w:szCs w:val="24"/>
              </w:rPr>
            </w:pPr>
          </w:p>
        </w:tc>
        <w:tc>
          <w:tcPr>
            <w:tcW w:w="551" w:type="dxa"/>
            <w:shd w:val="clear" w:color="auto" w:fill="FFFFFF"/>
            <w:vAlign w:val="center"/>
          </w:tcPr>
          <w:p w14:paraId="1E6E05EA" w14:textId="77777777" w:rsidR="00630E38" w:rsidRPr="00124F42" w:rsidRDefault="00630E38" w:rsidP="00C47CC7">
            <w:pPr>
              <w:spacing w:after="0" w:line="240" w:lineRule="auto"/>
              <w:jc w:val="center"/>
              <w:rPr>
                <w:rFonts w:cs="Calibri"/>
                <w:sz w:val="24"/>
                <w:szCs w:val="24"/>
              </w:rPr>
            </w:pPr>
          </w:p>
        </w:tc>
      </w:tr>
      <w:tr w:rsidR="00630E38" w:rsidRPr="00224338" w14:paraId="657E60A7" w14:textId="77777777" w:rsidTr="00142F48">
        <w:tc>
          <w:tcPr>
            <w:tcW w:w="4990" w:type="dxa"/>
            <w:tcBorders>
              <w:right w:val="single" w:sz="18" w:space="0" w:color="000000"/>
            </w:tcBorders>
            <w:shd w:val="clear" w:color="auto" w:fill="FFFFFF"/>
          </w:tcPr>
          <w:p w14:paraId="377ED58C" w14:textId="77777777" w:rsidR="00630E38" w:rsidRPr="00124F42" w:rsidRDefault="00630E38" w:rsidP="00C47CC7">
            <w:pPr>
              <w:spacing w:after="0" w:line="240" w:lineRule="auto"/>
              <w:rPr>
                <w:rFonts w:cs="Calibri"/>
                <w:sz w:val="15"/>
                <w:szCs w:val="15"/>
              </w:rPr>
            </w:pPr>
            <w:r w:rsidRPr="00FD1F98">
              <w:rPr>
                <w:rFonts w:cs="Calibri"/>
                <w:sz w:val="15"/>
                <w:szCs w:val="15"/>
              </w:rPr>
              <w:t>B1.</w:t>
            </w:r>
            <w:r w:rsidRPr="00FD1F98">
              <w:rPr>
                <w:rFonts w:cs="Calibri"/>
                <w:sz w:val="15"/>
                <w:szCs w:val="15"/>
              </w:rPr>
              <w:tab/>
              <w:t xml:space="preserve">Critical evaluation of arguments and evidence and the application of these to construction project management contexts </w:t>
            </w:r>
            <w:r w:rsidRPr="00FD1F98">
              <w:rPr>
                <w:rFonts w:ascii="Tahoma" w:hAnsi="Tahoma" w:cs="Tahoma"/>
                <w:sz w:val="15"/>
                <w:szCs w:val="15"/>
              </w:rPr>
              <w:t> </w:t>
            </w:r>
            <w:r w:rsidRPr="00FD1F98">
              <w:rPr>
                <w:rFonts w:cs="Calibri"/>
                <w:sz w:val="15"/>
                <w:szCs w:val="15"/>
              </w:rPr>
              <w:t>(F, I, H)</w:t>
            </w:r>
          </w:p>
        </w:tc>
        <w:tc>
          <w:tcPr>
            <w:tcW w:w="550" w:type="dxa"/>
            <w:tcBorders>
              <w:left w:val="single" w:sz="18" w:space="0" w:color="000000"/>
            </w:tcBorders>
            <w:shd w:val="clear" w:color="auto" w:fill="FFFFFF"/>
            <w:vAlign w:val="center"/>
          </w:tcPr>
          <w:p w14:paraId="17D3255E" w14:textId="77777777" w:rsidR="00630E38" w:rsidRPr="00124F42" w:rsidRDefault="00630E38" w:rsidP="00C47CC7">
            <w:pPr>
              <w:spacing w:after="0" w:line="240" w:lineRule="auto"/>
              <w:jc w:val="center"/>
              <w:rPr>
                <w:rFonts w:cs="Calibri"/>
                <w:sz w:val="16"/>
                <w:szCs w:val="16"/>
              </w:rPr>
            </w:pPr>
          </w:p>
        </w:tc>
        <w:tc>
          <w:tcPr>
            <w:tcW w:w="551" w:type="dxa"/>
            <w:shd w:val="clear" w:color="auto" w:fill="FFFFFF"/>
            <w:vAlign w:val="center"/>
          </w:tcPr>
          <w:p w14:paraId="20E5B141"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tcBorders>
              <w:right w:val="single" w:sz="18" w:space="0" w:color="000000"/>
            </w:tcBorders>
            <w:shd w:val="clear" w:color="auto" w:fill="FFFFFF"/>
            <w:vAlign w:val="center"/>
          </w:tcPr>
          <w:p w14:paraId="4146C465" w14:textId="77777777" w:rsidR="00630E38" w:rsidRPr="00124F42" w:rsidRDefault="00630E38" w:rsidP="00C47CC7">
            <w:pPr>
              <w:spacing w:after="0" w:line="240" w:lineRule="auto"/>
              <w:jc w:val="center"/>
              <w:rPr>
                <w:rFonts w:cs="Calibri"/>
                <w:sz w:val="16"/>
                <w:szCs w:val="16"/>
              </w:rPr>
            </w:pPr>
          </w:p>
        </w:tc>
        <w:tc>
          <w:tcPr>
            <w:tcW w:w="551" w:type="dxa"/>
            <w:tcBorders>
              <w:left w:val="single" w:sz="18" w:space="0" w:color="000000"/>
            </w:tcBorders>
            <w:shd w:val="clear" w:color="auto" w:fill="FFFFFF"/>
            <w:vAlign w:val="center"/>
          </w:tcPr>
          <w:p w14:paraId="52E9261D" w14:textId="77777777" w:rsidR="00630E38" w:rsidRPr="00124F42" w:rsidRDefault="00630E38" w:rsidP="00C47CC7">
            <w:pPr>
              <w:spacing w:after="0" w:line="240" w:lineRule="auto"/>
              <w:jc w:val="center"/>
              <w:rPr>
                <w:rFonts w:cs="Calibri"/>
                <w:sz w:val="16"/>
                <w:szCs w:val="16"/>
              </w:rPr>
            </w:pPr>
          </w:p>
        </w:tc>
        <w:tc>
          <w:tcPr>
            <w:tcW w:w="551" w:type="dxa"/>
            <w:tcBorders>
              <w:right w:val="single" w:sz="4" w:space="0" w:color="auto"/>
            </w:tcBorders>
            <w:shd w:val="clear" w:color="auto" w:fill="FFFFFF"/>
            <w:vAlign w:val="center"/>
          </w:tcPr>
          <w:p w14:paraId="384DE213"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4" w:space="0" w:color="auto"/>
            </w:tcBorders>
            <w:shd w:val="clear" w:color="auto" w:fill="FFFFFF"/>
            <w:vAlign w:val="center"/>
          </w:tcPr>
          <w:p w14:paraId="1EE6B571"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0" w:type="dxa"/>
            <w:tcBorders>
              <w:left w:val="single" w:sz="18" w:space="0" w:color="000000"/>
            </w:tcBorders>
            <w:shd w:val="clear" w:color="auto" w:fill="FFFFFF"/>
            <w:vAlign w:val="center"/>
          </w:tcPr>
          <w:p w14:paraId="770D3C35" w14:textId="653DDD6B"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0" w:type="dxa"/>
            <w:tcBorders>
              <w:left w:val="single" w:sz="18" w:space="0" w:color="000000"/>
            </w:tcBorders>
            <w:shd w:val="clear" w:color="auto" w:fill="FFFFFF"/>
            <w:vAlign w:val="center"/>
          </w:tcPr>
          <w:p w14:paraId="13CB6EEB" w14:textId="05D5FADA" w:rsidR="00630E38" w:rsidRPr="00124F42" w:rsidRDefault="00630E38" w:rsidP="00C47CC7">
            <w:pPr>
              <w:spacing w:after="0" w:line="240" w:lineRule="auto"/>
              <w:jc w:val="center"/>
              <w:rPr>
                <w:rFonts w:cs="Calibri"/>
                <w:sz w:val="24"/>
                <w:szCs w:val="24"/>
              </w:rPr>
            </w:pPr>
          </w:p>
        </w:tc>
        <w:tc>
          <w:tcPr>
            <w:tcW w:w="551" w:type="dxa"/>
            <w:shd w:val="clear" w:color="auto" w:fill="FFFFFF"/>
            <w:vAlign w:val="center"/>
          </w:tcPr>
          <w:p w14:paraId="67883C40" w14:textId="77777777" w:rsidR="00630E38" w:rsidRPr="00124F42" w:rsidRDefault="00630E38" w:rsidP="00C47CC7">
            <w:pPr>
              <w:spacing w:after="0" w:line="240" w:lineRule="auto"/>
              <w:jc w:val="center"/>
              <w:rPr>
                <w:rFonts w:cs="Calibri"/>
                <w:sz w:val="24"/>
                <w:szCs w:val="24"/>
              </w:rPr>
            </w:pPr>
          </w:p>
        </w:tc>
        <w:tc>
          <w:tcPr>
            <w:tcW w:w="551" w:type="dxa"/>
            <w:shd w:val="clear" w:color="auto" w:fill="FFFFFF"/>
            <w:vAlign w:val="center"/>
          </w:tcPr>
          <w:p w14:paraId="707C4421"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r>
      <w:tr w:rsidR="00630E38" w:rsidRPr="00224338" w14:paraId="5315929D" w14:textId="77777777" w:rsidTr="00142F48">
        <w:tc>
          <w:tcPr>
            <w:tcW w:w="4990" w:type="dxa"/>
            <w:tcBorders>
              <w:right w:val="single" w:sz="18" w:space="0" w:color="000000"/>
            </w:tcBorders>
            <w:shd w:val="clear" w:color="auto" w:fill="FFFFFF"/>
          </w:tcPr>
          <w:p w14:paraId="3C4ED81C" w14:textId="77777777" w:rsidR="00630E38" w:rsidRPr="00BD4AB1" w:rsidRDefault="00630E38" w:rsidP="00C47CC7">
            <w:pPr>
              <w:spacing w:after="0" w:line="240" w:lineRule="auto"/>
              <w:rPr>
                <w:rFonts w:cs="Calibri"/>
                <w:sz w:val="15"/>
                <w:szCs w:val="15"/>
              </w:rPr>
            </w:pPr>
            <w:r w:rsidRPr="00FD1F98">
              <w:rPr>
                <w:rFonts w:cs="Calibri"/>
                <w:sz w:val="15"/>
                <w:szCs w:val="15"/>
              </w:rPr>
              <w:t>B2.</w:t>
            </w:r>
            <w:r w:rsidRPr="00FD1F98">
              <w:rPr>
                <w:rFonts w:cs="Calibri"/>
                <w:sz w:val="15"/>
                <w:szCs w:val="15"/>
              </w:rPr>
              <w:tab/>
              <w:t>Proficiency in the application of task management and problem solving (F, I, H)</w:t>
            </w:r>
          </w:p>
        </w:tc>
        <w:tc>
          <w:tcPr>
            <w:tcW w:w="550" w:type="dxa"/>
            <w:tcBorders>
              <w:left w:val="single" w:sz="18" w:space="0" w:color="000000"/>
            </w:tcBorders>
            <w:shd w:val="clear" w:color="auto" w:fill="FFFFFF"/>
            <w:vAlign w:val="center"/>
          </w:tcPr>
          <w:p w14:paraId="37C58429" w14:textId="77777777" w:rsidR="00630E38" w:rsidRPr="00124F42" w:rsidRDefault="00630E38" w:rsidP="00C47CC7">
            <w:pPr>
              <w:spacing w:after="0" w:line="240" w:lineRule="auto"/>
              <w:jc w:val="center"/>
              <w:rPr>
                <w:rFonts w:cs="Calibri"/>
                <w:sz w:val="16"/>
                <w:szCs w:val="16"/>
              </w:rPr>
            </w:pPr>
          </w:p>
        </w:tc>
        <w:tc>
          <w:tcPr>
            <w:tcW w:w="551" w:type="dxa"/>
            <w:shd w:val="clear" w:color="auto" w:fill="FFFFFF"/>
            <w:vAlign w:val="center"/>
          </w:tcPr>
          <w:p w14:paraId="5C293E02"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tcBorders>
              <w:right w:val="single" w:sz="18" w:space="0" w:color="000000"/>
            </w:tcBorders>
            <w:shd w:val="clear" w:color="auto" w:fill="FFFFFF"/>
            <w:vAlign w:val="center"/>
          </w:tcPr>
          <w:p w14:paraId="77D3F8E2" w14:textId="77777777" w:rsidR="00630E38" w:rsidRPr="00124F42" w:rsidRDefault="00630E38" w:rsidP="00C47CC7">
            <w:pPr>
              <w:spacing w:after="0" w:line="240" w:lineRule="auto"/>
              <w:jc w:val="center"/>
              <w:rPr>
                <w:rFonts w:cs="Calibri"/>
                <w:sz w:val="16"/>
                <w:szCs w:val="16"/>
              </w:rPr>
            </w:pPr>
          </w:p>
        </w:tc>
        <w:tc>
          <w:tcPr>
            <w:tcW w:w="551" w:type="dxa"/>
            <w:tcBorders>
              <w:left w:val="single" w:sz="18" w:space="0" w:color="000000"/>
            </w:tcBorders>
            <w:shd w:val="clear" w:color="auto" w:fill="FFFFFF"/>
            <w:vAlign w:val="center"/>
          </w:tcPr>
          <w:p w14:paraId="19FFE599"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right w:val="single" w:sz="4" w:space="0" w:color="auto"/>
            </w:tcBorders>
            <w:shd w:val="clear" w:color="auto" w:fill="FFFFFF"/>
            <w:vAlign w:val="center"/>
          </w:tcPr>
          <w:p w14:paraId="1B6A1DE9"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4" w:space="0" w:color="auto"/>
            </w:tcBorders>
            <w:shd w:val="clear" w:color="auto" w:fill="FFFFFF"/>
            <w:vAlign w:val="center"/>
          </w:tcPr>
          <w:p w14:paraId="510A2B2A"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0" w:type="dxa"/>
            <w:tcBorders>
              <w:left w:val="single" w:sz="18" w:space="0" w:color="000000"/>
            </w:tcBorders>
            <w:shd w:val="clear" w:color="auto" w:fill="FFFFFF"/>
            <w:vAlign w:val="center"/>
          </w:tcPr>
          <w:p w14:paraId="0F4CED65" w14:textId="11644929"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0" w:type="dxa"/>
            <w:tcBorders>
              <w:left w:val="single" w:sz="18" w:space="0" w:color="000000"/>
            </w:tcBorders>
            <w:shd w:val="clear" w:color="auto" w:fill="FFFFFF"/>
            <w:vAlign w:val="center"/>
          </w:tcPr>
          <w:p w14:paraId="0E26DAF4" w14:textId="4C1D5D2A"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3E962228"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20A925EF"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r>
      <w:tr w:rsidR="00630E38" w:rsidRPr="00224338" w14:paraId="2595F656" w14:textId="77777777" w:rsidTr="00142F48">
        <w:tc>
          <w:tcPr>
            <w:tcW w:w="4990" w:type="dxa"/>
            <w:tcBorders>
              <w:right w:val="single" w:sz="18" w:space="0" w:color="000000"/>
            </w:tcBorders>
            <w:shd w:val="clear" w:color="auto" w:fill="FFFFFF"/>
          </w:tcPr>
          <w:p w14:paraId="7DA66DCB" w14:textId="77777777" w:rsidR="00630E38" w:rsidRPr="00BD4AB1" w:rsidRDefault="00630E38" w:rsidP="00C47CC7">
            <w:pPr>
              <w:spacing w:after="0" w:line="240" w:lineRule="auto"/>
              <w:rPr>
                <w:rFonts w:cs="Calibri"/>
                <w:sz w:val="15"/>
                <w:szCs w:val="15"/>
              </w:rPr>
            </w:pPr>
            <w:r w:rsidRPr="00FD1F98">
              <w:rPr>
                <w:rFonts w:cs="Calibri"/>
                <w:sz w:val="15"/>
                <w:szCs w:val="15"/>
              </w:rPr>
              <w:t>B3.</w:t>
            </w:r>
            <w:r w:rsidRPr="00FD1F98">
              <w:rPr>
                <w:rFonts w:cs="Calibri"/>
                <w:sz w:val="15"/>
                <w:szCs w:val="15"/>
              </w:rPr>
              <w:tab/>
              <w:t>Locate, extract and analyse data from multiple construction related sources, (F, I, H)</w:t>
            </w:r>
          </w:p>
        </w:tc>
        <w:tc>
          <w:tcPr>
            <w:tcW w:w="550" w:type="dxa"/>
            <w:tcBorders>
              <w:left w:val="single" w:sz="18" w:space="0" w:color="000000"/>
            </w:tcBorders>
            <w:shd w:val="clear" w:color="auto" w:fill="FFFFFF"/>
            <w:vAlign w:val="center"/>
          </w:tcPr>
          <w:p w14:paraId="74CF0000" w14:textId="77777777" w:rsidR="00630E38" w:rsidRPr="00124F42" w:rsidRDefault="00630E38" w:rsidP="00C47CC7">
            <w:pPr>
              <w:spacing w:after="0" w:line="240" w:lineRule="auto"/>
              <w:jc w:val="center"/>
              <w:rPr>
                <w:rFonts w:cs="Calibri"/>
                <w:sz w:val="16"/>
                <w:szCs w:val="16"/>
              </w:rPr>
            </w:pPr>
          </w:p>
        </w:tc>
        <w:tc>
          <w:tcPr>
            <w:tcW w:w="551" w:type="dxa"/>
            <w:shd w:val="clear" w:color="auto" w:fill="FFFFFF"/>
            <w:vAlign w:val="center"/>
          </w:tcPr>
          <w:p w14:paraId="652F69D4"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tcBorders>
              <w:right w:val="single" w:sz="18" w:space="0" w:color="000000"/>
            </w:tcBorders>
            <w:shd w:val="clear" w:color="auto" w:fill="FFFFFF"/>
            <w:vAlign w:val="center"/>
          </w:tcPr>
          <w:p w14:paraId="645051D3" w14:textId="77777777" w:rsidR="00630E38" w:rsidRPr="00124F42" w:rsidRDefault="00630E38" w:rsidP="00C47CC7">
            <w:pPr>
              <w:spacing w:after="0" w:line="240" w:lineRule="auto"/>
              <w:jc w:val="center"/>
              <w:rPr>
                <w:rFonts w:cs="Calibri"/>
                <w:sz w:val="16"/>
                <w:szCs w:val="16"/>
              </w:rPr>
            </w:pPr>
          </w:p>
        </w:tc>
        <w:tc>
          <w:tcPr>
            <w:tcW w:w="551" w:type="dxa"/>
            <w:tcBorders>
              <w:left w:val="single" w:sz="18" w:space="0" w:color="000000"/>
            </w:tcBorders>
            <w:shd w:val="clear" w:color="auto" w:fill="FFFFFF"/>
            <w:vAlign w:val="center"/>
          </w:tcPr>
          <w:p w14:paraId="785FE5B7" w14:textId="77777777" w:rsidR="00630E38" w:rsidRPr="00124F42" w:rsidRDefault="00630E38" w:rsidP="00C47CC7">
            <w:pPr>
              <w:spacing w:after="0" w:line="240" w:lineRule="auto"/>
              <w:jc w:val="center"/>
              <w:rPr>
                <w:rFonts w:cs="Calibri"/>
                <w:sz w:val="16"/>
                <w:szCs w:val="16"/>
              </w:rPr>
            </w:pPr>
          </w:p>
        </w:tc>
        <w:tc>
          <w:tcPr>
            <w:tcW w:w="551" w:type="dxa"/>
            <w:tcBorders>
              <w:right w:val="single" w:sz="4" w:space="0" w:color="auto"/>
            </w:tcBorders>
            <w:shd w:val="clear" w:color="auto" w:fill="FFFFFF"/>
            <w:vAlign w:val="center"/>
          </w:tcPr>
          <w:p w14:paraId="3418F78B"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4" w:space="0" w:color="auto"/>
            </w:tcBorders>
            <w:shd w:val="clear" w:color="auto" w:fill="FFFFFF"/>
            <w:vAlign w:val="center"/>
          </w:tcPr>
          <w:p w14:paraId="3CDD4C90"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0" w:type="dxa"/>
            <w:tcBorders>
              <w:left w:val="single" w:sz="18" w:space="0" w:color="000000"/>
            </w:tcBorders>
            <w:shd w:val="clear" w:color="auto" w:fill="FFFFFF"/>
            <w:vAlign w:val="center"/>
          </w:tcPr>
          <w:p w14:paraId="3A0D96DE" w14:textId="4F5763F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0" w:type="dxa"/>
            <w:tcBorders>
              <w:left w:val="single" w:sz="18" w:space="0" w:color="000000"/>
            </w:tcBorders>
            <w:shd w:val="clear" w:color="auto" w:fill="FFFFFF"/>
            <w:vAlign w:val="center"/>
          </w:tcPr>
          <w:p w14:paraId="10CF0B94" w14:textId="1B6B1011"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68352C6A"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5AF5DA37"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r>
      <w:tr w:rsidR="00630E38" w:rsidRPr="00224338" w14:paraId="6E6EA97E" w14:textId="77777777" w:rsidTr="00142F48">
        <w:tc>
          <w:tcPr>
            <w:tcW w:w="4990" w:type="dxa"/>
            <w:tcBorders>
              <w:right w:val="single" w:sz="18" w:space="0" w:color="000000"/>
            </w:tcBorders>
            <w:shd w:val="clear" w:color="auto" w:fill="FFFFFF"/>
          </w:tcPr>
          <w:p w14:paraId="0517F8FE" w14:textId="77777777" w:rsidR="00630E38" w:rsidRPr="00BD4AB1" w:rsidRDefault="00630E38" w:rsidP="00C47CC7">
            <w:pPr>
              <w:spacing w:after="0" w:line="240" w:lineRule="auto"/>
              <w:rPr>
                <w:rFonts w:cs="Calibri"/>
                <w:sz w:val="15"/>
                <w:szCs w:val="15"/>
              </w:rPr>
            </w:pPr>
            <w:r w:rsidRPr="00FD1F98">
              <w:rPr>
                <w:rFonts w:cs="Calibri"/>
                <w:sz w:val="15"/>
                <w:szCs w:val="15"/>
              </w:rPr>
              <w:t>B4.</w:t>
            </w:r>
            <w:r w:rsidRPr="00FD1F98">
              <w:rPr>
                <w:rFonts w:cs="Calibri"/>
                <w:sz w:val="15"/>
                <w:szCs w:val="15"/>
              </w:rPr>
              <w:tab/>
              <w:t>Use effectively project management related ICT tools (including BIM based tools)</w:t>
            </w:r>
            <w:r w:rsidRPr="00FD1F98">
              <w:rPr>
                <w:rFonts w:ascii="Tahoma" w:hAnsi="Tahoma" w:cs="Tahoma"/>
                <w:sz w:val="15"/>
                <w:szCs w:val="15"/>
              </w:rPr>
              <w:t>  </w:t>
            </w:r>
            <w:r w:rsidRPr="00FD1F98">
              <w:rPr>
                <w:rFonts w:cs="Calibri"/>
                <w:sz w:val="15"/>
                <w:szCs w:val="15"/>
              </w:rPr>
              <w:t xml:space="preserve"> (F, I, H)</w:t>
            </w:r>
          </w:p>
        </w:tc>
        <w:tc>
          <w:tcPr>
            <w:tcW w:w="550" w:type="dxa"/>
            <w:tcBorders>
              <w:left w:val="single" w:sz="18" w:space="0" w:color="000000"/>
            </w:tcBorders>
            <w:shd w:val="clear" w:color="auto" w:fill="FFFFFF"/>
            <w:vAlign w:val="center"/>
          </w:tcPr>
          <w:p w14:paraId="03B7E126"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shd w:val="clear" w:color="auto" w:fill="FFFFFF"/>
            <w:vAlign w:val="center"/>
          </w:tcPr>
          <w:p w14:paraId="367A9EC1" w14:textId="77777777" w:rsidR="00630E38" w:rsidRPr="00124F42" w:rsidRDefault="00630E38" w:rsidP="00C47CC7">
            <w:pPr>
              <w:spacing w:after="0" w:line="240" w:lineRule="auto"/>
              <w:jc w:val="center"/>
              <w:rPr>
                <w:rFonts w:cs="Calibri"/>
                <w:sz w:val="24"/>
                <w:szCs w:val="24"/>
              </w:rPr>
            </w:pPr>
          </w:p>
        </w:tc>
        <w:tc>
          <w:tcPr>
            <w:tcW w:w="551" w:type="dxa"/>
            <w:tcBorders>
              <w:right w:val="single" w:sz="18" w:space="0" w:color="000000"/>
            </w:tcBorders>
            <w:shd w:val="clear" w:color="auto" w:fill="FFFFFF"/>
            <w:vAlign w:val="center"/>
          </w:tcPr>
          <w:p w14:paraId="58158904"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18" w:space="0" w:color="000000"/>
            </w:tcBorders>
            <w:shd w:val="clear" w:color="auto" w:fill="FFFFFF"/>
            <w:vAlign w:val="center"/>
          </w:tcPr>
          <w:p w14:paraId="4D363705"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right w:val="single" w:sz="4" w:space="0" w:color="auto"/>
            </w:tcBorders>
            <w:shd w:val="clear" w:color="auto" w:fill="FFFFFF"/>
            <w:vAlign w:val="center"/>
          </w:tcPr>
          <w:p w14:paraId="65F6999E"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4" w:space="0" w:color="auto"/>
            </w:tcBorders>
            <w:shd w:val="clear" w:color="auto" w:fill="FFFFFF"/>
            <w:vAlign w:val="center"/>
          </w:tcPr>
          <w:p w14:paraId="407023A8"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0" w:type="dxa"/>
            <w:tcBorders>
              <w:left w:val="single" w:sz="18" w:space="0" w:color="000000"/>
            </w:tcBorders>
            <w:shd w:val="clear" w:color="auto" w:fill="FFFFFF"/>
            <w:vAlign w:val="center"/>
          </w:tcPr>
          <w:p w14:paraId="5913A0B6" w14:textId="77777777" w:rsidR="00630E38" w:rsidRPr="00124F42" w:rsidRDefault="00630E38" w:rsidP="00C47CC7">
            <w:pPr>
              <w:spacing w:after="0" w:line="240" w:lineRule="auto"/>
              <w:jc w:val="center"/>
              <w:rPr>
                <w:rFonts w:cs="Calibri"/>
                <w:sz w:val="24"/>
                <w:szCs w:val="24"/>
              </w:rPr>
            </w:pPr>
          </w:p>
        </w:tc>
        <w:tc>
          <w:tcPr>
            <w:tcW w:w="550" w:type="dxa"/>
            <w:tcBorders>
              <w:left w:val="single" w:sz="18" w:space="0" w:color="000000"/>
            </w:tcBorders>
            <w:shd w:val="clear" w:color="auto" w:fill="FFFFFF"/>
            <w:vAlign w:val="center"/>
          </w:tcPr>
          <w:p w14:paraId="2914B508" w14:textId="3910DB7D" w:rsidR="00630E38" w:rsidRPr="00124F42" w:rsidRDefault="00630E38" w:rsidP="00C47CC7">
            <w:pPr>
              <w:spacing w:after="0" w:line="240" w:lineRule="auto"/>
              <w:jc w:val="center"/>
              <w:rPr>
                <w:rFonts w:cs="Calibri"/>
                <w:sz w:val="24"/>
                <w:szCs w:val="24"/>
              </w:rPr>
            </w:pPr>
          </w:p>
        </w:tc>
        <w:tc>
          <w:tcPr>
            <w:tcW w:w="551" w:type="dxa"/>
            <w:shd w:val="clear" w:color="auto" w:fill="FFFFFF"/>
            <w:vAlign w:val="center"/>
          </w:tcPr>
          <w:p w14:paraId="173774DE"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458B3107" w14:textId="77777777" w:rsidR="00630E38" w:rsidRPr="00124F42" w:rsidRDefault="00630E38" w:rsidP="00C47CC7">
            <w:pPr>
              <w:spacing w:after="0" w:line="240" w:lineRule="auto"/>
              <w:jc w:val="center"/>
              <w:rPr>
                <w:rFonts w:cs="Calibri"/>
                <w:sz w:val="24"/>
                <w:szCs w:val="24"/>
              </w:rPr>
            </w:pPr>
          </w:p>
        </w:tc>
      </w:tr>
      <w:tr w:rsidR="00630E38" w:rsidRPr="00224338" w14:paraId="3F384A70" w14:textId="77777777" w:rsidTr="00142F48">
        <w:tc>
          <w:tcPr>
            <w:tcW w:w="4990" w:type="dxa"/>
            <w:tcBorders>
              <w:right w:val="single" w:sz="18" w:space="0" w:color="000000"/>
            </w:tcBorders>
            <w:shd w:val="clear" w:color="auto" w:fill="FFFFFF"/>
          </w:tcPr>
          <w:p w14:paraId="266930CD" w14:textId="77777777" w:rsidR="00630E38" w:rsidRPr="00BD4AB1" w:rsidRDefault="00630E38" w:rsidP="00C47CC7">
            <w:pPr>
              <w:spacing w:after="0" w:line="240" w:lineRule="auto"/>
              <w:rPr>
                <w:rFonts w:cs="Calibri"/>
                <w:sz w:val="15"/>
                <w:szCs w:val="15"/>
              </w:rPr>
            </w:pPr>
            <w:r w:rsidRPr="00FD1F98">
              <w:rPr>
                <w:rFonts w:cs="Calibri"/>
                <w:sz w:val="15"/>
                <w:szCs w:val="15"/>
              </w:rPr>
              <w:t>B5.</w:t>
            </w:r>
            <w:r w:rsidRPr="00FD1F98">
              <w:rPr>
                <w:rFonts w:cs="Calibri"/>
                <w:sz w:val="15"/>
                <w:szCs w:val="15"/>
              </w:rPr>
              <w:tab/>
              <w:t>Gather and summarise legal and other documents, citing evidence and make judgements. (F, I, H)</w:t>
            </w:r>
          </w:p>
        </w:tc>
        <w:tc>
          <w:tcPr>
            <w:tcW w:w="550" w:type="dxa"/>
            <w:tcBorders>
              <w:left w:val="single" w:sz="18" w:space="0" w:color="000000"/>
            </w:tcBorders>
            <w:shd w:val="clear" w:color="auto" w:fill="FFFFFF"/>
            <w:vAlign w:val="center"/>
          </w:tcPr>
          <w:p w14:paraId="2C81DCD9"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shd w:val="clear" w:color="auto" w:fill="FFFFFF"/>
            <w:vAlign w:val="center"/>
          </w:tcPr>
          <w:p w14:paraId="2BC69C5B"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tcBorders>
              <w:right w:val="single" w:sz="18" w:space="0" w:color="000000"/>
            </w:tcBorders>
            <w:shd w:val="clear" w:color="auto" w:fill="FFFFFF"/>
            <w:vAlign w:val="center"/>
          </w:tcPr>
          <w:p w14:paraId="4541BD83" w14:textId="77777777" w:rsidR="00630E38" w:rsidRPr="00124F42" w:rsidRDefault="00630E38" w:rsidP="00C47CC7">
            <w:pPr>
              <w:spacing w:after="0" w:line="240" w:lineRule="auto"/>
              <w:jc w:val="center"/>
              <w:rPr>
                <w:rFonts w:cs="Calibri"/>
                <w:sz w:val="16"/>
                <w:szCs w:val="16"/>
              </w:rPr>
            </w:pPr>
          </w:p>
        </w:tc>
        <w:tc>
          <w:tcPr>
            <w:tcW w:w="551" w:type="dxa"/>
            <w:tcBorders>
              <w:left w:val="single" w:sz="18" w:space="0" w:color="000000"/>
            </w:tcBorders>
            <w:shd w:val="clear" w:color="auto" w:fill="FFFFFF"/>
            <w:vAlign w:val="center"/>
          </w:tcPr>
          <w:p w14:paraId="06102BED"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right w:val="single" w:sz="4" w:space="0" w:color="auto"/>
            </w:tcBorders>
            <w:shd w:val="clear" w:color="auto" w:fill="FFFFFF"/>
            <w:vAlign w:val="center"/>
          </w:tcPr>
          <w:p w14:paraId="096D3607"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4" w:space="0" w:color="auto"/>
            </w:tcBorders>
            <w:shd w:val="clear" w:color="auto" w:fill="FFFFFF"/>
            <w:vAlign w:val="center"/>
          </w:tcPr>
          <w:p w14:paraId="3DBE6F67"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0" w:type="dxa"/>
            <w:tcBorders>
              <w:left w:val="single" w:sz="18" w:space="0" w:color="000000"/>
            </w:tcBorders>
            <w:shd w:val="clear" w:color="auto" w:fill="FFFFFF"/>
            <w:vAlign w:val="center"/>
          </w:tcPr>
          <w:p w14:paraId="3CC77614" w14:textId="66A2CBCD"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0" w:type="dxa"/>
            <w:tcBorders>
              <w:left w:val="single" w:sz="18" w:space="0" w:color="000000"/>
            </w:tcBorders>
            <w:shd w:val="clear" w:color="auto" w:fill="FFFFFF"/>
            <w:vAlign w:val="center"/>
          </w:tcPr>
          <w:p w14:paraId="4DC4997C" w14:textId="4BFCECE3" w:rsidR="00630E38" w:rsidRPr="00124F42" w:rsidRDefault="00630E38" w:rsidP="00C47CC7">
            <w:pPr>
              <w:spacing w:after="0" w:line="240" w:lineRule="auto"/>
              <w:jc w:val="center"/>
              <w:rPr>
                <w:rFonts w:cs="Calibri"/>
                <w:sz w:val="24"/>
                <w:szCs w:val="24"/>
              </w:rPr>
            </w:pPr>
          </w:p>
        </w:tc>
        <w:tc>
          <w:tcPr>
            <w:tcW w:w="551" w:type="dxa"/>
            <w:shd w:val="clear" w:color="auto" w:fill="FFFFFF"/>
            <w:vAlign w:val="center"/>
          </w:tcPr>
          <w:p w14:paraId="7BA0A8BC"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5D764163" w14:textId="77777777" w:rsidR="00630E38" w:rsidRPr="00124F42" w:rsidRDefault="00630E38" w:rsidP="00C47CC7">
            <w:pPr>
              <w:spacing w:after="0" w:line="240" w:lineRule="auto"/>
              <w:jc w:val="center"/>
              <w:rPr>
                <w:rFonts w:cs="Calibri"/>
                <w:sz w:val="24"/>
                <w:szCs w:val="24"/>
              </w:rPr>
            </w:pPr>
          </w:p>
        </w:tc>
      </w:tr>
      <w:tr w:rsidR="00630E38" w:rsidRPr="00224338" w14:paraId="2B301C81" w14:textId="77777777" w:rsidTr="00142F48">
        <w:tc>
          <w:tcPr>
            <w:tcW w:w="4990" w:type="dxa"/>
            <w:tcBorders>
              <w:right w:val="single" w:sz="18" w:space="0" w:color="000000"/>
            </w:tcBorders>
            <w:shd w:val="clear" w:color="auto" w:fill="FFFFFF"/>
          </w:tcPr>
          <w:p w14:paraId="6D8C8EDD" w14:textId="77777777" w:rsidR="00630E38" w:rsidRPr="00BD4AB1" w:rsidRDefault="00630E38" w:rsidP="00C47CC7">
            <w:pPr>
              <w:spacing w:after="0" w:line="240" w:lineRule="auto"/>
              <w:rPr>
                <w:rFonts w:cs="Calibri"/>
                <w:sz w:val="15"/>
                <w:szCs w:val="15"/>
              </w:rPr>
            </w:pPr>
            <w:r w:rsidRPr="00FD1F98">
              <w:rPr>
                <w:rFonts w:cs="Calibri"/>
                <w:sz w:val="15"/>
                <w:szCs w:val="15"/>
              </w:rPr>
              <w:t>B6.</w:t>
            </w:r>
            <w:r w:rsidRPr="00FD1F98">
              <w:rPr>
                <w:rFonts w:cs="Calibri"/>
                <w:sz w:val="15"/>
                <w:szCs w:val="15"/>
              </w:rPr>
              <w:tab/>
              <w:t xml:space="preserve">Produce professional reports in accordance with published conventions and/or client expectations, including executive summaries </w:t>
            </w:r>
            <w:r w:rsidRPr="00FD1F98">
              <w:rPr>
                <w:rFonts w:ascii="Tahoma" w:hAnsi="Tahoma" w:cs="Tahoma"/>
                <w:sz w:val="15"/>
                <w:szCs w:val="15"/>
              </w:rPr>
              <w:t> </w:t>
            </w:r>
            <w:r w:rsidRPr="00FD1F98">
              <w:rPr>
                <w:rFonts w:cs="Calibri"/>
                <w:sz w:val="15"/>
                <w:szCs w:val="15"/>
              </w:rPr>
              <w:t>(F, I, H)</w:t>
            </w:r>
          </w:p>
        </w:tc>
        <w:tc>
          <w:tcPr>
            <w:tcW w:w="550" w:type="dxa"/>
            <w:tcBorders>
              <w:left w:val="single" w:sz="18" w:space="0" w:color="000000"/>
            </w:tcBorders>
            <w:shd w:val="clear" w:color="auto" w:fill="FFFFFF"/>
            <w:vAlign w:val="center"/>
          </w:tcPr>
          <w:p w14:paraId="4451AEDE" w14:textId="77777777" w:rsidR="00630E38" w:rsidRPr="00124F42" w:rsidRDefault="00630E38" w:rsidP="00C47CC7">
            <w:pPr>
              <w:spacing w:after="0" w:line="240" w:lineRule="auto"/>
              <w:jc w:val="center"/>
              <w:rPr>
                <w:rFonts w:cs="Calibri"/>
                <w:sz w:val="16"/>
                <w:szCs w:val="16"/>
              </w:rPr>
            </w:pPr>
          </w:p>
        </w:tc>
        <w:tc>
          <w:tcPr>
            <w:tcW w:w="551" w:type="dxa"/>
            <w:shd w:val="clear" w:color="auto" w:fill="FFFFFF"/>
            <w:vAlign w:val="center"/>
          </w:tcPr>
          <w:p w14:paraId="17DD8639"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tcBorders>
              <w:right w:val="single" w:sz="18" w:space="0" w:color="000000"/>
            </w:tcBorders>
            <w:shd w:val="clear" w:color="auto" w:fill="FFFFFF"/>
            <w:vAlign w:val="center"/>
          </w:tcPr>
          <w:p w14:paraId="5BA7DB13" w14:textId="77777777" w:rsidR="00630E38" w:rsidRPr="00124F42" w:rsidRDefault="00630E38" w:rsidP="00C47CC7">
            <w:pPr>
              <w:spacing w:after="0" w:line="240" w:lineRule="auto"/>
              <w:jc w:val="center"/>
              <w:rPr>
                <w:rFonts w:cs="Calibri"/>
                <w:sz w:val="16"/>
                <w:szCs w:val="16"/>
              </w:rPr>
            </w:pPr>
          </w:p>
        </w:tc>
        <w:tc>
          <w:tcPr>
            <w:tcW w:w="551" w:type="dxa"/>
            <w:tcBorders>
              <w:left w:val="single" w:sz="18" w:space="0" w:color="000000"/>
            </w:tcBorders>
            <w:shd w:val="clear" w:color="auto" w:fill="FFFFFF"/>
            <w:vAlign w:val="center"/>
          </w:tcPr>
          <w:p w14:paraId="518C3EBE" w14:textId="77777777" w:rsidR="00630E38" w:rsidRPr="00124F42" w:rsidRDefault="00630E38" w:rsidP="00C47CC7">
            <w:pPr>
              <w:spacing w:after="0" w:line="240" w:lineRule="auto"/>
              <w:jc w:val="center"/>
              <w:rPr>
                <w:rFonts w:cs="Calibri"/>
                <w:sz w:val="16"/>
                <w:szCs w:val="16"/>
              </w:rPr>
            </w:pPr>
          </w:p>
        </w:tc>
        <w:tc>
          <w:tcPr>
            <w:tcW w:w="551" w:type="dxa"/>
            <w:tcBorders>
              <w:right w:val="single" w:sz="4" w:space="0" w:color="auto"/>
            </w:tcBorders>
            <w:shd w:val="clear" w:color="auto" w:fill="FFFFFF"/>
            <w:vAlign w:val="center"/>
          </w:tcPr>
          <w:p w14:paraId="14F46C34"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4" w:space="0" w:color="auto"/>
            </w:tcBorders>
            <w:shd w:val="clear" w:color="auto" w:fill="FFFFFF"/>
            <w:vAlign w:val="center"/>
          </w:tcPr>
          <w:p w14:paraId="7FE7C60D"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0" w:type="dxa"/>
            <w:tcBorders>
              <w:left w:val="single" w:sz="18" w:space="0" w:color="000000"/>
            </w:tcBorders>
            <w:shd w:val="clear" w:color="auto" w:fill="FFFFFF"/>
            <w:vAlign w:val="center"/>
          </w:tcPr>
          <w:p w14:paraId="4F0A353F" w14:textId="0E7165D8"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0" w:type="dxa"/>
            <w:tcBorders>
              <w:left w:val="single" w:sz="18" w:space="0" w:color="000000"/>
            </w:tcBorders>
            <w:shd w:val="clear" w:color="auto" w:fill="FFFFFF"/>
            <w:vAlign w:val="center"/>
          </w:tcPr>
          <w:p w14:paraId="79A5E5A4" w14:textId="65FBC9FE"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654DEEE2"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79D238BA"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r>
      <w:tr w:rsidR="00630E38" w:rsidRPr="00224338" w14:paraId="521F1EE3" w14:textId="77777777" w:rsidTr="00142F48">
        <w:tc>
          <w:tcPr>
            <w:tcW w:w="4990" w:type="dxa"/>
            <w:tcBorders>
              <w:right w:val="single" w:sz="18" w:space="0" w:color="000000"/>
            </w:tcBorders>
            <w:shd w:val="clear" w:color="auto" w:fill="FFFFFF"/>
          </w:tcPr>
          <w:p w14:paraId="6FC2463F" w14:textId="77777777" w:rsidR="00630E38" w:rsidRPr="00BD4AB1" w:rsidRDefault="00630E38" w:rsidP="00C47CC7">
            <w:pPr>
              <w:spacing w:after="0" w:line="240" w:lineRule="auto"/>
              <w:rPr>
                <w:rFonts w:cs="Calibri"/>
                <w:sz w:val="15"/>
                <w:szCs w:val="15"/>
              </w:rPr>
            </w:pPr>
            <w:r w:rsidRPr="00FD1F98">
              <w:rPr>
                <w:rFonts w:cs="Calibri"/>
                <w:sz w:val="15"/>
                <w:szCs w:val="15"/>
              </w:rPr>
              <w:t>B7.</w:t>
            </w:r>
            <w:r w:rsidRPr="00FD1F98">
              <w:rPr>
                <w:rFonts w:cs="Calibri"/>
                <w:sz w:val="15"/>
                <w:szCs w:val="15"/>
              </w:rPr>
              <w:tab/>
              <w:t xml:space="preserve">Demonstrate understanding of the significance of professional ethics and accountability. </w:t>
            </w:r>
            <w:r w:rsidRPr="00FD1F98">
              <w:rPr>
                <w:rFonts w:ascii="Tahoma" w:hAnsi="Tahoma" w:cs="Tahoma"/>
                <w:sz w:val="15"/>
                <w:szCs w:val="15"/>
              </w:rPr>
              <w:t> </w:t>
            </w:r>
            <w:r w:rsidRPr="00FD1F98">
              <w:rPr>
                <w:rFonts w:cs="Calibri"/>
                <w:sz w:val="15"/>
                <w:szCs w:val="15"/>
              </w:rPr>
              <w:t>(I, H)</w:t>
            </w:r>
          </w:p>
        </w:tc>
        <w:tc>
          <w:tcPr>
            <w:tcW w:w="550" w:type="dxa"/>
            <w:tcBorders>
              <w:left w:val="single" w:sz="18" w:space="0" w:color="000000"/>
            </w:tcBorders>
            <w:shd w:val="clear" w:color="auto" w:fill="FFFFFF"/>
            <w:vAlign w:val="center"/>
          </w:tcPr>
          <w:p w14:paraId="0B0DC05F" w14:textId="77777777" w:rsidR="00630E38" w:rsidRPr="00124F42" w:rsidRDefault="00630E38" w:rsidP="00C47CC7">
            <w:pPr>
              <w:spacing w:after="0" w:line="240" w:lineRule="auto"/>
              <w:jc w:val="center"/>
              <w:rPr>
                <w:rFonts w:cs="Calibri"/>
                <w:sz w:val="16"/>
                <w:szCs w:val="16"/>
              </w:rPr>
            </w:pPr>
          </w:p>
        </w:tc>
        <w:tc>
          <w:tcPr>
            <w:tcW w:w="551" w:type="dxa"/>
            <w:shd w:val="clear" w:color="auto" w:fill="FFFFFF"/>
            <w:vAlign w:val="center"/>
          </w:tcPr>
          <w:p w14:paraId="09D2F9A3" w14:textId="6AD81AC8"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tcBorders>
              <w:right w:val="single" w:sz="18" w:space="0" w:color="000000"/>
            </w:tcBorders>
            <w:shd w:val="clear" w:color="auto" w:fill="FFFFFF"/>
            <w:vAlign w:val="center"/>
          </w:tcPr>
          <w:p w14:paraId="377D1464" w14:textId="77777777" w:rsidR="00630E38" w:rsidRPr="00124F42" w:rsidRDefault="00630E38" w:rsidP="00C47CC7">
            <w:pPr>
              <w:spacing w:after="0" w:line="240" w:lineRule="auto"/>
              <w:jc w:val="center"/>
              <w:rPr>
                <w:rFonts w:cs="Calibri"/>
                <w:sz w:val="16"/>
                <w:szCs w:val="16"/>
              </w:rPr>
            </w:pPr>
          </w:p>
        </w:tc>
        <w:tc>
          <w:tcPr>
            <w:tcW w:w="551" w:type="dxa"/>
            <w:tcBorders>
              <w:left w:val="single" w:sz="18" w:space="0" w:color="000000"/>
            </w:tcBorders>
            <w:shd w:val="clear" w:color="auto" w:fill="FFFFFF"/>
            <w:vAlign w:val="center"/>
          </w:tcPr>
          <w:p w14:paraId="5484112D"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right w:val="single" w:sz="4" w:space="0" w:color="auto"/>
            </w:tcBorders>
            <w:shd w:val="clear" w:color="auto" w:fill="FFFFFF"/>
            <w:vAlign w:val="center"/>
          </w:tcPr>
          <w:p w14:paraId="3ADEBE1C"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4" w:space="0" w:color="auto"/>
            </w:tcBorders>
            <w:shd w:val="clear" w:color="auto" w:fill="FFFFFF"/>
            <w:vAlign w:val="center"/>
          </w:tcPr>
          <w:p w14:paraId="0E300487"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0" w:type="dxa"/>
            <w:tcBorders>
              <w:left w:val="single" w:sz="18" w:space="0" w:color="000000"/>
            </w:tcBorders>
            <w:shd w:val="clear" w:color="auto" w:fill="FFFFFF"/>
            <w:vAlign w:val="center"/>
          </w:tcPr>
          <w:p w14:paraId="661FBC32" w14:textId="2F5CD84D"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0" w:type="dxa"/>
            <w:tcBorders>
              <w:left w:val="single" w:sz="18" w:space="0" w:color="000000"/>
            </w:tcBorders>
            <w:shd w:val="clear" w:color="auto" w:fill="FFFFFF"/>
            <w:vAlign w:val="center"/>
          </w:tcPr>
          <w:p w14:paraId="632A660A" w14:textId="79D1ECA6"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56008929"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6D9AC9BA"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r>
      <w:tr w:rsidR="00630E38" w:rsidRPr="00224338" w14:paraId="0F8EB17A" w14:textId="77777777" w:rsidTr="00142F48">
        <w:tc>
          <w:tcPr>
            <w:tcW w:w="4990" w:type="dxa"/>
            <w:tcBorders>
              <w:right w:val="single" w:sz="18" w:space="0" w:color="000000"/>
            </w:tcBorders>
            <w:shd w:val="clear" w:color="auto" w:fill="FFFFFF"/>
          </w:tcPr>
          <w:p w14:paraId="0EF0BE3D" w14:textId="77777777" w:rsidR="00630E38" w:rsidRPr="00BD4AB1" w:rsidRDefault="00630E38" w:rsidP="00C47CC7">
            <w:pPr>
              <w:spacing w:after="0" w:line="240" w:lineRule="auto"/>
              <w:rPr>
                <w:rFonts w:cs="Calibri"/>
                <w:b/>
                <w:sz w:val="15"/>
                <w:szCs w:val="15"/>
              </w:rPr>
            </w:pPr>
            <w:r w:rsidRPr="00BD4AB1">
              <w:rPr>
                <w:rFonts w:cs="Calibri"/>
                <w:b/>
                <w:bCs/>
                <w:sz w:val="15"/>
                <w:szCs w:val="15"/>
              </w:rPr>
              <w:t>Transferable / Key Skills</w:t>
            </w:r>
          </w:p>
          <w:p w14:paraId="44BEE07C" w14:textId="77777777" w:rsidR="00630E38" w:rsidRPr="00BD4AB1" w:rsidRDefault="00630E38" w:rsidP="00C47CC7">
            <w:pPr>
              <w:spacing w:after="0" w:line="240" w:lineRule="auto"/>
              <w:rPr>
                <w:rFonts w:cs="Calibri"/>
                <w:sz w:val="15"/>
                <w:szCs w:val="15"/>
              </w:rPr>
            </w:pPr>
          </w:p>
        </w:tc>
        <w:tc>
          <w:tcPr>
            <w:tcW w:w="550" w:type="dxa"/>
            <w:tcBorders>
              <w:left w:val="single" w:sz="18" w:space="0" w:color="000000"/>
            </w:tcBorders>
            <w:shd w:val="clear" w:color="auto" w:fill="FFFFFF"/>
            <w:vAlign w:val="center"/>
          </w:tcPr>
          <w:p w14:paraId="69B6C2F8" w14:textId="77777777" w:rsidR="00630E38" w:rsidRPr="00124F42" w:rsidRDefault="00630E38" w:rsidP="00C47CC7">
            <w:pPr>
              <w:spacing w:after="0" w:line="240" w:lineRule="auto"/>
              <w:jc w:val="center"/>
              <w:rPr>
                <w:rFonts w:cs="Calibri"/>
                <w:sz w:val="16"/>
                <w:szCs w:val="16"/>
              </w:rPr>
            </w:pPr>
          </w:p>
        </w:tc>
        <w:tc>
          <w:tcPr>
            <w:tcW w:w="551" w:type="dxa"/>
            <w:shd w:val="clear" w:color="auto" w:fill="FFFFFF"/>
            <w:vAlign w:val="center"/>
          </w:tcPr>
          <w:p w14:paraId="19BBCF7E" w14:textId="77777777" w:rsidR="00630E38" w:rsidRPr="00124F42" w:rsidRDefault="00630E38" w:rsidP="00C47CC7">
            <w:pPr>
              <w:spacing w:after="0" w:line="240" w:lineRule="auto"/>
              <w:jc w:val="center"/>
              <w:rPr>
                <w:rFonts w:cs="Calibri"/>
                <w:sz w:val="16"/>
                <w:szCs w:val="16"/>
              </w:rPr>
            </w:pPr>
          </w:p>
        </w:tc>
        <w:tc>
          <w:tcPr>
            <w:tcW w:w="551" w:type="dxa"/>
            <w:tcBorders>
              <w:right w:val="single" w:sz="18" w:space="0" w:color="000000"/>
            </w:tcBorders>
            <w:shd w:val="clear" w:color="auto" w:fill="FFFFFF"/>
            <w:vAlign w:val="center"/>
          </w:tcPr>
          <w:p w14:paraId="73CAC759" w14:textId="77777777" w:rsidR="00630E38" w:rsidRPr="00124F42" w:rsidRDefault="00630E38" w:rsidP="00C47CC7">
            <w:pPr>
              <w:spacing w:after="0" w:line="240" w:lineRule="auto"/>
              <w:jc w:val="center"/>
              <w:rPr>
                <w:rFonts w:cs="Calibri"/>
                <w:sz w:val="16"/>
                <w:szCs w:val="16"/>
              </w:rPr>
            </w:pPr>
          </w:p>
        </w:tc>
        <w:tc>
          <w:tcPr>
            <w:tcW w:w="551" w:type="dxa"/>
            <w:tcBorders>
              <w:left w:val="single" w:sz="18" w:space="0" w:color="000000"/>
            </w:tcBorders>
            <w:shd w:val="clear" w:color="auto" w:fill="FFFFFF"/>
            <w:vAlign w:val="center"/>
          </w:tcPr>
          <w:p w14:paraId="454EA308" w14:textId="77777777" w:rsidR="00630E38" w:rsidRPr="00124F42" w:rsidRDefault="00630E38" w:rsidP="00C47CC7">
            <w:pPr>
              <w:spacing w:after="0" w:line="240" w:lineRule="auto"/>
              <w:jc w:val="center"/>
              <w:rPr>
                <w:rFonts w:cs="Calibri"/>
                <w:sz w:val="16"/>
                <w:szCs w:val="16"/>
              </w:rPr>
            </w:pPr>
          </w:p>
        </w:tc>
        <w:tc>
          <w:tcPr>
            <w:tcW w:w="551" w:type="dxa"/>
            <w:tcBorders>
              <w:right w:val="single" w:sz="4" w:space="0" w:color="auto"/>
            </w:tcBorders>
            <w:shd w:val="clear" w:color="auto" w:fill="FFFFFF"/>
            <w:vAlign w:val="center"/>
          </w:tcPr>
          <w:p w14:paraId="5F11195F" w14:textId="77777777" w:rsidR="00630E38" w:rsidRPr="00124F42" w:rsidRDefault="00630E38" w:rsidP="00C47CC7">
            <w:pPr>
              <w:spacing w:after="0" w:line="240" w:lineRule="auto"/>
              <w:jc w:val="center"/>
              <w:rPr>
                <w:rFonts w:cs="Calibri"/>
                <w:sz w:val="24"/>
                <w:szCs w:val="24"/>
              </w:rPr>
            </w:pPr>
          </w:p>
        </w:tc>
        <w:tc>
          <w:tcPr>
            <w:tcW w:w="551" w:type="dxa"/>
            <w:tcBorders>
              <w:left w:val="single" w:sz="4" w:space="0" w:color="auto"/>
            </w:tcBorders>
            <w:shd w:val="clear" w:color="auto" w:fill="FFFFFF"/>
            <w:vAlign w:val="center"/>
          </w:tcPr>
          <w:p w14:paraId="2E0731DF" w14:textId="77777777" w:rsidR="00630E38" w:rsidRPr="00124F42" w:rsidRDefault="00630E38" w:rsidP="00C47CC7">
            <w:pPr>
              <w:spacing w:after="0" w:line="240" w:lineRule="auto"/>
              <w:jc w:val="center"/>
              <w:rPr>
                <w:rFonts w:cs="Calibri"/>
                <w:sz w:val="16"/>
                <w:szCs w:val="16"/>
              </w:rPr>
            </w:pPr>
          </w:p>
        </w:tc>
        <w:tc>
          <w:tcPr>
            <w:tcW w:w="550" w:type="dxa"/>
            <w:tcBorders>
              <w:left w:val="single" w:sz="18" w:space="0" w:color="000000"/>
            </w:tcBorders>
            <w:shd w:val="clear" w:color="auto" w:fill="FFFFFF"/>
            <w:vAlign w:val="center"/>
          </w:tcPr>
          <w:p w14:paraId="5928D5A9" w14:textId="77777777" w:rsidR="00630E38" w:rsidRPr="00124F42" w:rsidRDefault="00630E38" w:rsidP="00C47CC7">
            <w:pPr>
              <w:spacing w:after="0" w:line="240" w:lineRule="auto"/>
              <w:jc w:val="center"/>
              <w:rPr>
                <w:rFonts w:cs="Calibri"/>
                <w:sz w:val="16"/>
                <w:szCs w:val="16"/>
              </w:rPr>
            </w:pPr>
          </w:p>
        </w:tc>
        <w:tc>
          <w:tcPr>
            <w:tcW w:w="550" w:type="dxa"/>
            <w:tcBorders>
              <w:left w:val="single" w:sz="18" w:space="0" w:color="000000"/>
            </w:tcBorders>
            <w:shd w:val="clear" w:color="auto" w:fill="FFFFFF"/>
            <w:vAlign w:val="center"/>
          </w:tcPr>
          <w:p w14:paraId="6511021D" w14:textId="4D8FA932" w:rsidR="00630E38" w:rsidRPr="00124F42" w:rsidRDefault="00630E38" w:rsidP="00C47CC7">
            <w:pPr>
              <w:spacing w:after="0" w:line="240" w:lineRule="auto"/>
              <w:jc w:val="center"/>
              <w:rPr>
                <w:rFonts w:cs="Calibri"/>
                <w:sz w:val="16"/>
                <w:szCs w:val="16"/>
              </w:rPr>
            </w:pPr>
          </w:p>
        </w:tc>
        <w:tc>
          <w:tcPr>
            <w:tcW w:w="551" w:type="dxa"/>
            <w:shd w:val="clear" w:color="auto" w:fill="FFFFFF"/>
          </w:tcPr>
          <w:p w14:paraId="684CA5FF" w14:textId="77777777" w:rsidR="00630E38" w:rsidRPr="00124F42" w:rsidRDefault="00630E38" w:rsidP="00C47CC7">
            <w:pPr>
              <w:spacing w:after="0" w:line="240" w:lineRule="auto"/>
              <w:jc w:val="center"/>
              <w:rPr>
                <w:rFonts w:cs="Calibri"/>
                <w:sz w:val="24"/>
                <w:szCs w:val="24"/>
              </w:rPr>
            </w:pPr>
          </w:p>
        </w:tc>
        <w:tc>
          <w:tcPr>
            <w:tcW w:w="551" w:type="dxa"/>
            <w:shd w:val="clear" w:color="auto" w:fill="FFFFFF"/>
          </w:tcPr>
          <w:p w14:paraId="5F891A47" w14:textId="77777777" w:rsidR="00630E38" w:rsidRPr="00124F42" w:rsidRDefault="00630E38" w:rsidP="00C47CC7">
            <w:pPr>
              <w:spacing w:after="0" w:line="240" w:lineRule="auto"/>
              <w:jc w:val="center"/>
              <w:rPr>
                <w:rFonts w:cs="Calibri"/>
                <w:sz w:val="24"/>
                <w:szCs w:val="24"/>
              </w:rPr>
            </w:pPr>
          </w:p>
        </w:tc>
      </w:tr>
      <w:tr w:rsidR="00630E38" w:rsidRPr="00224338" w14:paraId="64F6DE68" w14:textId="77777777" w:rsidTr="00142F48">
        <w:tc>
          <w:tcPr>
            <w:tcW w:w="4990" w:type="dxa"/>
            <w:tcBorders>
              <w:right w:val="single" w:sz="18" w:space="0" w:color="000000"/>
            </w:tcBorders>
            <w:shd w:val="clear" w:color="auto" w:fill="FFFFFF"/>
          </w:tcPr>
          <w:p w14:paraId="703B4619" w14:textId="77777777" w:rsidR="00630E38" w:rsidRPr="00BD4AB1" w:rsidRDefault="00630E38" w:rsidP="00C47CC7">
            <w:pPr>
              <w:spacing w:after="0" w:line="240" w:lineRule="auto"/>
              <w:rPr>
                <w:rFonts w:cs="Calibri"/>
                <w:sz w:val="15"/>
                <w:szCs w:val="15"/>
              </w:rPr>
            </w:pPr>
            <w:r w:rsidRPr="00F95D52">
              <w:rPr>
                <w:rFonts w:cs="Calibri"/>
                <w:sz w:val="15"/>
                <w:szCs w:val="15"/>
              </w:rPr>
              <w:t>C1.</w:t>
            </w:r>
            <w:r w:rsidRPr="00F95D52">
              <w:rPr>
                <w:rFonts w:cs="Calibri"/>
                <w:sz w:val="15"/>
                <w:szCs w:val="15"/>
              </w:rPr>
              <w:tab/>
              <w:t xml:space="preserve">Devise solutions to routine and unfamiliar problems, including collecting, analysing and interpreting data </w:t>
            </w:r>
            <w:r w:rsidRPr="00F95D52">
              <w:rPr>
                <w:rFonts w:ascii="Tahoma" w:hAnsi="Tahoma" w:cs="Tahoma"/>
                <w:sz w:val="15"/>
                <w:szCs w:val="15"/>
              </w:rPr>
              <w:t> </w:t>
            </w:r>
            <w:r w:rsidRPr="00F95D52">
              <w:rPr>
                <w:rFonts w:cs="Calibri"/>
                <w:sz w:val="15"/>
                <w:szCs w:val="15"/>
              </w:rPr>
              <w:t>(F, I, H)</w:t>
            </w:r>
          </w:p>
        </w:tc>
        <w:tc>
          <w:tcPr>
            <w:tcW w:w="550" w:type="dxa"/>
            <w:tcBorders>
              <w:left w:val="single" w:sz="18" w:space="0" w:color="000000"/>
            </w:tcBorders>
            <w:shd w:val="clear" w:color="auto" w:fill="FFFFFF"/>
            <w:vAlign w:val="center"/>
          </w:tcPr>
          <w:p w14:paraId="2CFD1070"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shd w:val="clear" w:color="auto" w:fill="FFFFFF"/>
            <w:vAlign w:val="center"/>
          </w:tcPr>
          <w:p w14:paraId="71A38006"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tcBorders>
              <w:right w:val="single" w:sz="18" w:space="0" w:color="000000"/>
            </w:tcBorders>
            <w:shd w:val="clear" w:color="auto" w:fill="FFFFFF"/>
            <w:vAlign w:val="center"/>
          </w:tcPr>
          <w:p w14:paraId="6C9361B6"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18" w:space="0" w:color="000000"/>
            </w:tcBorders>
            <w:shd w:val="clear" w:color="auto" w:fill="FFFFFF"/>
            <w:vAlign w:val="center"/>
          </w:tcPr>
          <w:p w14:paraId="6D186D37"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right w:val="single" w:sz="4" w:space="0" w:color="auto"/>
            </w:tcBorders>
            <w:shd w:val="clear" w:color="auto" w:fill="FFFFFF"/>
            <w:vAlign w:val="center"/>
          </w:tcPr>
          <w:p w14:paraId="65E85041"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4" w:space="0" w:color="auto"/>
            </w:tcBorders>
            <w:shd w:val="clear" w:color="auto" w:fill="FFFFFF"/>
            <w:vAlign w:val="center"/>
          </w:tcPr>
          <w:p w14:paraId="1C5BBEAF"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0" w:type="dxa"/>
            <w:tcBorders>
              <w:left w:val="single" w:sz="18" w:space="0" w:color="000000"/>
            </w:tcBorders>
            <w:shd w:val="clear" w:color="auto" w:fill="FFFFFF"/>
            <w:vAlign w:val="center"/>
          </w:tcPr>
          <w:p w14:paraId="36456AB3" w14:textId="17E2CABB"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0" w:type="dxa"/>
            <w:tcBorders>
              <w:left w:val="single" w:sz="18" w:space="0" w:color="000000"/>
            </w:tcBorders>
            <w:shd w:val="clear" w:color="auto" w:fill="FFFFFF"/>
            <w:vAlign w:val="center"/>
          </w:tcPr>
          <w:p w14:paraId="06AEF6BA" w14:textId="03707CC5"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71CF3FB8"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36CC7CCB"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r>
      <w:tr w:rsidR="00630E38" w:rsidRPr="00224338" w14:paraId="4AC45A7D" w14:textId="77777777" w:rsidTr="00142F48">
        <w:tc>
          <w:tcPr>
            <w:tcW w:w="4990" w:type="dxa"/>
            <w:tcBorders>
              <w:right w:val="single" w:sz="18" w:space="0" w:color="000000"/>
            </w:tcBorders>
            <w:shd w:val="clear" w:color="auto" w:fill="FFFFFF"/>
          </w:tcPr>
          <w:p w14:paraId="6DBF3922" w14:textId="77777777" w:rsidR="00630E38" w:rsidRPr="00BD4AB1" w:rsidRDefault="00630E38" w:rsidP="00C47CC7">
            <w:pPr>
              <w:spacing w:after="0" w:line="240" w:lineRule="auto"/>
              <w:rPr>
                <w:rFonts w:cs="Calibri"/>
                <w:sz w:val="15"/>
                <w:szCs w:val="15"/>
              </w:rPr>
            </w:pPr>
            <w:r w:rsidRPr="00006BA7">
              <w:rPr>
                <w:rFonts w:cs="Calibri"/>
                <w:sz w:val="15"/>
                <w:szCs w:val="15"/>
              </w:rPr>
              <w:t>C2.</w:t>
            </w:r>
            <w:r w:rsidRPr="00006BA7">
              <w:rPr>
                <w:rFonts w:cs="Calibri"/>
                <w:sz w:val="15"/>
                <w:szCs w:val="15"/>
              </w:rPr>
              <w:tab/>
              <w:t xml:space="preserve">Develop research skills to aid in the development of a cumulative element of original work </w:t>
            </w:r>
            <w:r w:rsidRPr="00006BA7">
              <w:rPr>
                <w:rFonts w:ascii="Tahoma" w:hAnsi="Tahoma" w:cs="Tahoma"/>
                <w:sz w:val="15"/>
                <w:szCs w:val="15"/>
              </w:rPr>
              <w:t> </w:t>
            </w:r>
            <w:r w:rsidRPr="00006BA7">
              <w:rPr>
                <w:rFonts w:cs="Calibri"/>
                <w:sz w:val="15"/>
                <w:szCs w:val="15"/>
              </w:rPr>
              <w:t>(F, I, H)</w:t>
            </w:r>
          </w:p>
        </w:tc>
        <w:tc>
          <w:tcPr>
            <w:tcW w:w="550" w:type="dxa"/>
            <w:tcBorders>
              <w:left w:val="single" w:sz="18" w:space="0" w:color="000000"/>
            </w:tcBorders>
            <w:shd w:val="clear" w:color="auto" w:fill="FFFFFF"/>
            <w:vAlign w:val="center"/>
          </w:tcPr>
          <w:p w14:paraId="5BFFC922"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shd w:val="clear" w:color="auto" w:fill="FFFFFF"/>
            <w:vAlign w:val="center"/>
          </w:tcPr>
          <w:p w14:paraId="25265FD2"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tcBorders>
              <w:right w:val="single" w:sz="18" w:space="0" w:color="000000"/>
            </w:tcBorders>
            <w:shd w:val="clear" w:color="auto" w:fill="FFFFFF"/>
            <w:vAlign w:val="center"/>
          </w:tcPr>
          <w:p w14:paraId="69935E99"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18" w:space="0" w:color="000000"/>
            </w:tcBorders>
            <w:shd w:val="clear" w:color="auto" w:fill="FFFFFF"/>
            <w:vAlign w:val="center"/>
          </w:tcPr>
          <w:p w14:paraId="55A0F1C4"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right w:val="single" w:sz="4" w:space="0" w:color="auto"/>
            </w:tcBorders>
            <w:shd w:val="clear" w:color="auto" w:fill="FFFFFF"/>
            <w:vAlign w:val="center"/>
          </w:tcPr>
          <w:p w14:paraId="3B1C6A78"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4" w:space="0" w:color="auto"/>
            </w:tcBorders>
            <w:shd w:val="clear" w:color="auto" w:fill="FFFFFF"/>
            <w:vAlign w:val="center"/>
          </w:tcPr>
          <w:p w14:paraId="4C2D6345"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0" w:type="dxa"/>
            <w:tcBorders>
              <w:left w:val="single" w:sz="18" w:space="0" w:color="000000"/>
            </w:tcBorders>
            <w:shd w:val="clear" w:color="auto" w:fill="FFFFFF"/>
            <w:vAlign w:val="center"/>
          </w:tcPr>
          <w:p w14:paraId="4C74BCBF" w14:textId="728829B8"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0" w:type="dxa"/>
            <w:tcBorders>
              <w:left w:val="single" w:sz="18" w:space="0" w:color="000000"/>
            </w:tcBorders>
            <w:shd w:val="clear" w:color="auto" w:fill="FFFFFF"/>
            <w:vAlign w:val="center"/>
          </w:tcPr>
          <w:p w14:paraId="04463A91" w14:textId="03450B51"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0CF528CF"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342B459F"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r>
      <w:tr w:rsidR="00630E38" w:rsidRPr="00224338" w14:paraId="770A1A7F" w14:textId="77777777" w:rsidTr="00142F48">
        <w:tc>
          <w:tcPr>
            <w:tcW w:w="4990" w:type="dxa"/>
            <w:tcBorders>
              <w:right w:val="single" w:sz="18" w:space="0" w:color="000000"/>
            </w:tcBorders>
            <w:shd w:val="clear" w:color="auto" w:fill="FFFFFF"/>
          </w:tcPr>
          <w:p w14:paraId="69D0546F" w14:textId="77777777" w:rsidR="00630E38" w:rsidRPr="00BD4AB1" w:rsidRDefault="00630E38" w:rsidP="00C47CC7">
            <w:pPr>
              <w:spacing w:after="0" w:line="240" w:lineRule="auto"/>
              <w:rPr>
                <w:rFonts w:cs="Calibri"/>
                <w:sz w:val="15"/>
                <w:szCs w:val="15"/>
              </w:rPr>
            </w:pPr>
            <w:r w:rsidRPr="00006BA7">
              <w:rPr>
                <w:rFonts w:cs="Calibri"/>
                <w:sz w:val="15"/>
                <w:szCs w:val="15"/>
              </w:rPr>
              <w:t>C3.</w:t>
            </w:r>
            <w:r w:rsidRPr="00006BA7">
              <w:rPr>
                <w:rFonts w:cs="Calibri"/>
                <w:sz w:val="15"/>
                <w:szCs w:val="15"/>
              </w:rPr>
              <w:tab/>
              <w:t>Work effectively with others within the context of a multidisciplinary team ( I, H)</w:t>
            </w:r>
          </w:p>
        </w:tc>
        <w:tc>
          <w:tcPr>
            <w:tcW w:w="550" w:type="dxa"/>
            <w:tcBorders>
              <w:left w:val="single" w:sz="18" w:space="0" w:color="000000"/>
            </w:tcBorders>
            <w:shd w:val="clear" w:color="auto" w:fill="FFFFFF"/>
            <w:vAlign w:val="center"/>
          </w:tcPr>
          <w:p w14:paraId="78441D28" w14:textId="77777777" w:rsidR="00630E38" w:rsidRPr="00124F42" w:rsidRDefault="00630E38" w:rsidP="00C47CC7">
            <w:pPr>
              <w:spacing w:after="0" w:line="240" w:lineRule="auto"/>
              <w:jc w:val="center"/>
              <w:rPr>
                <w:rFonts w:cs="Calibri"/>
                <w:sz w:val="16"/>
                <w:szCs w:val="16"/>
              </w:rPr>
            </w:pPr>
          </w:p>
        </w:tc>
        <w:tc>
          <w:tcPr>
            <w:tcW w:w="551" w:type="dxa"/>
            <w:shd w:val="clear" w:color="auto" w:fill="FFFFFF"/>
            <w:vAlign w:val="center"/>
          </w:tcPr>
          <w:p w14:paraId="1D1FC39D" w14:textId="77777777" w:rsidR="00630E38" w:rsidRPr="00124F42" w:rsidRDefault="00630E38" w:rsidP="00C47CC7">
            <w:pPr>
              <w:spacing w:after="0" w:line="240" w:lineRule="auto"/>
              <w:jc w:val="center"/>
              <w:rPr>
                <w:rFonts w:cs="Calibri"/>
                <w:sz w:val="24"/>
                <w:szCs w:val="24"/>
              </w:rPr>
            </w:pPr>
          </w:p>
        </w:tc>
        <w:tc>
          <w:tcPr>
            <w:tcW w:w="551" w:type="dxa"/>
            <w:tcBorders>
              <w:right w:val="single" w:sz="18" w:space="0" w:color="000000"/>
            </w:tcBorders>
            <w:shd w:val="clear" w:color="auto" w:fill="FFFFFF"/>
            <w:vAlign w:val="center"/>
          </w:tcPr>
          <w:p w14:paraId="299554AE" w14:textId="4765C6B9"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18" w:space="0" w:color="000000"/>
            </w:tcBorders>
            <w:shd w:val="clear" w:color="auto" w:fill="FFFFFF"/>
            <w:vAlign w:val="center"/>
          </w:tcPr>
          <w:p w14:paraId="60DE68E2"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right w:val="single" w:sz="4" w:space="0" w:color="auto"/>
            </w:tcBorders>
            <w:shd w:val="clear" w:color="auto" w:fill="FFFFFF"/>
            <w:vAlign w:val="center"/>
          </w:tcPr>
          <w:p w14:paraId="651072C0"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4" w:space="0" w:color="auto"/>
            </w:tcBorders>
            <w:shd w:val="clear" w:color="auto" w:fill="FFFFFF"/>
            <w:vAlign w:val="center"/>
          </w:tcPr>
          <w:p w14:paraId="430F2217"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0" w:type="dxa"/>
            <w:tcBorders>
              <w:left w:val="single" w:sz="18" w:space="0" w:color="000000"/>
            </w:tcBorders>
            <w:shd w:val="clear" w:color="auto" w:fill="FFFFFF"/>
            <w:vAlign w:val="center"/>
          </w:tcPr>
          <w:p w14:paraId="1970CC30" w14:textId="6CB5641D"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0" w:type="dxa"/>
            <w:tcBorders>
              <w:left w:val="single" w:sz="18" w:space="0" w:color="000000"/>
            </w:tcBorders>
            <w:shd w:val="clear" w:color="auto" w:fill="FFFFFF"/>
            <w:vAlign w:val="center"/>
          </w:tcPr>
          <w:p w14:paraId="369BAD3D" w14:textId="60064AD8"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16E5D5DB"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0A49FDA4"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r>
      <w:tr w:rsidR="00630E38" w:rsidRPr="00224338" w14:paraId="17710898" w14:textId="77777777" w:rsidTr="00142F48">
        <w:tc>
          <w:tcPr>
            <w:tcW w:w="4990" w:type="dxa"/>
            <w:tcBorders>
              <w:right w:val="single" w:sz="18" w:space="0" w:color="000000"/>
            </w:tcBorders>
            <w:shd w:val="clear" w:color="auto" w:fill="FFFFFF"/>
          </w:tcPr>
          <w:p w14:paraId="59A771A5" w14:textId="77777777" w:rsidR="00630E38" w:rsidRPr="00BD4AB1" w:rsidRDefault="00630E38" w:rsidP="00C47CC7">
            <w:pPr>
              <w:spacing w:after="0" w:line="240" w:lineRule="auto"/>
              <w:rPr>
                <w:rFonts w:cs="Calibri"/>
                <w:sz w:val="15"/>
                <w:szCs w:val="15"/>
              </w:rPr>
            </w:pPr>
            <w:r w:rsidRPr="00006BA7">
              <w:rPr>
                <w:rFonts w:cs="Calibri"/>
                <w:sz w:val="15"/>
                <w:szCs w:val="15"/>
              </w:rPr>
              <w:lastRenderedPageBreak/>
              <w:t>C4.</w:t>
            </w:r>
            <w:r w:rsidRPr="00006BA7">
              <w:rPr>
                <w:rFonts w:cs="Calibri"/>
                <w:sz w:val="15"/>
                <w:szCs w:val="15"/>
              </w:rPr>
              <w:tab/>
              <w:t>Lead projects in a responsive and inclusive manner (I, H)</w:t>
            </w:r>
          </w:p>
        </w:tc>
        <w:tc>
          <w:tcPr>
            <w:tcW w:w="550" w:type="dxa"/>
            <w:tcBorders>
              <w:left w:val="single" w:sz="18" w:space="0" w:color="000000"/>
            </w:tcBorders>
            <w:shd w:val="clear" w:color="auto" w:fill="FFFFFF"/>
            <w:vAlign w:val="center"/>
          </w:tcPr>
          <w:p w14:paraId="07BFBC5C" w14:textId="77777777" w:rsidR="00630E38" w:rsidRPr="00124F42" w:rsidRDefault="00630E38" w:rsidP="00C47CC7">
            <w:pPr>
              <w:spacing w:after="0" w:line="240" w:lineRule="auto"/>
              <w:jc w:val="center"/>
              <w:rPr>
                <w:rFonts w:cs="Calibri"/>
                <w:sz w:val="16"/>
                <w:szCs w:val="16"/>
              </w:rPr>
            </w:pPr>
          </w:p>
        </w:tc>
        <w:tc>
          <w:tcPr>
            <w:tcW w:w="551" w:type="dxa"/>
            <w:shd w:val="clear" w:color="auto" w:fill="FFFFFF"/>
            <w:vAlign w:val="center"/>
          </w:tcPr>
          <w:p w14:paraId="476DA9AB" w14:textId="77777777" w:rsidR="00630E38" w:rsidRPr="00124F42" w:rsidRDefault="00630E38" w:rsidP="00C47CC7">
            <w:pPr>
              <w:spacing w:after="0" w:line="240" w:lineRule="auto"/>
              <w:jc w:val="center"/>
              <w:rPr>
                <w:rFonts w:cs="Calibri"/>
                <w:sz w:val="24"/>
                <w:szCs w:val="24"/>
              </w:rPr>
            </w:pPr>
          </w:p>
        </w:tc>
        <w:tc>
          <w:tcPr>
            <w:tcW w:w="551" w:type="dxa"/>
            <w:tcBorders>
              <w:right w:val="single" w:sz="18" w:space="0" w:color="000000"/>
            </w:tcBorders>
            <w:shd w:val="clear" w:color="auto" w:fill="FFFFFF"/>
            <w:vAlign w:val="center"/>
          </w:tcPr>
          <w:p w14:paraId="51ACA1C5" w14:textId="68682210"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18" w:space="0" w:color="000000"/>
            </w:tcBorders>
            <w:shd w:val="clear" w:color="auto" w:fill="FFFFFF"/>
            <w:vAlign w:val="center"/>
          </w:tcPr>
          <w:p w14:paraId="66C6DBBB"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right w:val="single" w:sz="4" w:space="0" w:color="auto"/>
            </w:tcBorders>
            <w:shd w:val="clear" w:color="auto" w:fill="FFFFFF"/>
            <w:vAlign w:val="center"/>
          </w:tcPr>
          <w:p w14:paraId="2049F7CF"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4" w:space="0" w:color="auto"/>
            </w:tcBorders>
            <w:shd w:val="clear" w:color="auto" w:fill="FFFFFF"/>
            <w:vAlign w:val="center"/>
          </w:tcPr>
          <w:p w14:paraId="50B4855B"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0" w:type="dxa"/>
            <w:tcBorders>
              <w:left w:val="single" w:sz="18" w:space="0" w:color="000000"/>
            </w:tcBorders>
            <w:shd w:val="clear" w:color="auto" w:fill="FFFFFF"/>
            <w:vAlign w:val="center"/>
          </w:tcPr>
          <w:p w14:paraId="5B1A2F69" w14:textId="05CE9883"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0" w:type="dxa"/>
            <w:tcBorders>
              <w:left w:val="single" w:sz="18" w:space="0" w:color="000000"/>
            </w:tcBorders>
            <w:shd w:val="clear" w:color="auto" w:fill="FFFFFF"/>
            <w:vAlign w:val="center"/>
          </w:tcPr>
          <w:p w14:paraId="386CE700" w14:textId="72AC643C"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620395D5"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3E97E505"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r>
      <w:tr w:rsidR="00630E38" w:rsidRPr="00224338" w14:paraId="74FE0632" w14:textId="77777777" w:rsidTr="00142F48">
        <w:tc>
          <w:tcPr>
            <w:tcW w:w="4990" w:type="dxa"/>
            <w:tcBorders>
              <w:right w:val="single" w:sz="18" w:space="0" w:color="000000"/>
            </w:tcBorders>
            <w:shd w:val="clear" w:color="auto" w:fill="FFFFFF"/>
          </w:tcPr>
          <w:p w14:paraId="66637773" w14:textId="77777777" w:rsidR="00630E38" w:rsidRPr="00BD4AB1" w:rsidRDefault="00630E38" w:rsidP="00C47CC7">
            <w:pPr>
              <w:spacing w:after="0" w:line="240" w:lineRule="auto"/>
              <w:rPr>
                <w:rFonts w:cs="Calibri"/>
                <w:sz w:val="15"/>
                <w:szCs w:val="15"/>
              </w:rPr>
            </w:pPr>
            <w:r w:rsidRPr="00006BA7">
              <w:rPr>
                <w:rFonts w:cs="Calibri"/>
                <w:sz w:val="15"/>
                <w:szCs w:val="15"/>
              </w:rPr>
              <w:t>C5.</w:t>
            </w:r>
            <w:r w:rsidRPr="00006BA7">
              <w:rPr>
                <w:rFonts w:cs="Calibri"/>
                <w:sz w:val="15"/>
                <w:szCs w:val="15"/>
              </w:rPr>
              <w:tab/>
              <w:t>Transfer skills acquired to deal with complex situations and contexts (I,H)</w:t>
            </w:r>
          </w:p>
        </w:tc>
        <w:tc>
          <w:tcPr>
            <w:tcW w:w="550" w:type="dxa"/>
            <w:tcBorders>
              <w:left w:val="single" w:sz="18" w:space="0" w:color="000000"/>
            </w:tcBorders>
            <w:shd w:val="clear" w:color="auto" w:fill="FFFFFF"/>
            <w:vAlign w:val="center"/>
          </w:tcPr>
          <w:p w14:paraId="10EA5484" w14:textId="7A99A89F"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shd w:val="clear" w:color="auto" w:fill="FFFFFF"/>
            <w:vAlign w:val="center"/>
          </w:tcPr>
          <w:p w14:paraId="3D82013E" w14:textId="77777777" w:rsidR="00630E38" w:rsidRPr="00124F42" w:rsidRDefault="00630E38" w:rsidP="00C47CC7">
            <w:pPr>
              <w:spacing w:after="0" w:line="240" w:lineRule="auto"/>
              <w:jc w:val="center"/>
              <w:rPr>
                <w:rFonts w:cs="Calibri"/>
                <w:sz w:val="24"/>
                <w:szCs w:val="24"/>
              </w:rPr>
            </w:pPr>
          </w:p>
        </w:tc>
        <w:tc>
          <w:tcPr>
            <w:tcW w:w="551" w:type="dxa"/>
            <w:tcBorders>
              <w:right w:val="single" w:sz="18" w:space="0" w:color="000000"/>
            </w:tcBorders>
            <w:shd w:val="clear" w:color="auto" w:fill="FFFFFF"/>
            <w:vAlign w:val="center"/>
          </w:tcPr>
          <w:p w14:paraId="417B70E1" w14:textId="77777777" w:rsidR="00630E38" w:rsidRPr="00124F42" w:rsidRDefault="00630E38" w:rsidP="00C47CC7">
            <w:pPr>
              <w:spacing w:after="0" w:line="240" w:lineRule="auto"/>
              <w:jc w:val="center"/>
              <w:rPr>
                <w:rFonts w:cs="Calibri"/>
                <w:sz w:val="16"/>
                <w:szCs w:val="16"/>
              </w:rPr>
            </w:pPr>
          </w:p>
        </w:tc>
        <w:tc>
          <w:tcPr>
            <w:tcW w:w="551" w:type="dxa"/>
            <w:tcBorders>
              <w:left w:val="single" w:sz="18" w:space="0" w:color="000000"/>
            </w:tcBorders>
            <w:shd w:val="clear" w:color="auto" w:fill="FFFFFF"/>
            <w:vAlign w:val="center"/>
          </w:tcPr>
          <w:p w14:paraId="37A6366A"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right w:val="single" w:sz="4" w:space="0" w:color="auto"/>
            </w:tcBorders>
            <w:shd w:val="clear" w:color="auto" w:fill="FFFFFF"/>
            <w:vAlign w:val="center"/>
          </w:tcPr>
          <w:p w14:paraId="61397547"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4" w:space="0" w:color="auto"/>
            </w:tcBorders>
            <w:shd w:val="clear" w:color="auto" w:fill="FFFFFF"/>
            <w:vAlign w:val="center"/>
          </w:tcPr>
          <w:p w14:paraId="74550A8B"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0" w:type="dxa"/>
            <w:tcBorders>
              <w:left w:val="single" w:sz="18" w:space="0" w:color="000000"/>
            </w:tcBorders>
            <w:shd w:val="clear" w:color="auto" w:fill="FFFFFF"/>
            <w:vAlign w:val="center"/>
          </w:tcPr>
          <w:p w14:paraId="1FDABE63" w14:textId="61BD8353"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0" w:type="dxa"/>
            <w:tcBorders>
              <w:left w:val="single" w:sz="18" w:space="0" w:color="000000"/>
            </w:tcBorders>
            <w:shd w:val="clear" w:color="auto" w:fill="FFFFFF"/>
            <w:vAlign w:val="center"/>
          </w:tcPr>
          <w:p w14:paraId="7D8269F5" w14:textId="1C85CE72"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06B374F4"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2D9A6C64"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r>
      <w:tr w:rsidR="00630E38" w:rsidRPr="00224338" w14:paraId="423CE9F4" w14:textId="77777777" w:rsidTr="00142F48">
        <w:tc>
          <w:tcPr>
            <w:tcW w:w="4990" w:type="dxa"/>
            <w:tcBorders>
              <w:right w:val="single" w:sz="18" w:space="0" w:color="000000"/>
            </w:tcBorders>
            <w:shd w:val="clear" w:color="auto" w:fill="FFFFFF"/>
          </w:tcPr>
          <w:p w14:paraId="50408FBE" w14:textId="77777777" w:rsidR="00630E38" w:rsidRPr="001A00C0" w:rsidRDefault="00630E38" w:rsidP="00C47CC7">
            <w:pPr>
              <w:spacing w:after="0" w:line="240" w:lineRule="auto"/>
              <w:rPr>
                <w:rFonts w:cs="Calibri"/>
                <w:sz w:val="15"/>
                <w:szCs w:val="15"/>
              </w:rPr>
            </w:pPr>
            <w:r w:rsidRPr="00006BA7">
              <w:rPr>
                <w:rFonts w:cs="Calibri"/>
                <w:sz w:val="15"/>
                <w:szCs w:val="15"/>
              </w:rPr>
              <w:t>C6.</w:t>
            </w:r>
            <w:r w:rsidRPr="00006BA7">
              <w:rPr>
                <w:rFonts w:cs="Calibri"/>
                <w:sz w:val="15"/>
                <w:szCs w:val="15"/>
              </w:rPr>
              <w:tab/>
              <w:t xml:space="preserve">Independent and self-managed learning such that they can analyse their own personal strengths and weaknesses and formulate strategies for improvement </w:t>
            </w:r>
            <w:r w:rsidRPr="00006BA7">
              <w:rPr>
                <w:rFonts w:ascii="Tahoma" w:hAnsi="Tahoma" w:cs="Tahoma"/>
                <w:sz w:val="15"/>
                <w:szCs w:val="15"/>
              </w:rPr>
              <w:t> </w:t>
            </w:r>
            <w:r w:rsidRPr="00006BA7">
              <w:rPr>
                <w:rFonts w:cs="Calibri"/>
                <w:sz w:val="15"/>
                <w:szCs w:val="15"/>
              </w:rPr>
              <w:t>(F, I, H)</w:t>
            </w:r>
          </w:p>
        </w:tc>
        <w:tc>
          <w:tcPr>
            <w:tcW w:w="550" w:type="dxa"/>
            <w:tcBorders>
              <w:left w:val="single" w:sz="18" w:space="0" w:color="000000"/>
            </w:tcBorders>
            <w:shd w:val="clear" w:color="auto" w:fill="FFFFFF"/>
            <w:vAlign w:val="center"/>
          </w:tcPr>
          <w:p w14:paraId="57D7554C"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shd w:val="clear" w:color="auto" w:fill="FFFFFF"/>
            <w:vAlign w:val="center"/>
          </w:tcPr>
          <w:p w14:paraId="69FAC5DE"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tcBorders>
              <w:right w:val="single" w:sz="18" w:space="0" w:color="000000"/>
            </w:tcBorders>
            <w:shd w:val="clear" w:color="auto" w:fill="FFFFFF"/>
            <w:vAlign w:val="center"/>
          </w:tcPr>
          <w:p w14:paraId="2BC07102"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18" w:space="0" w:color="000000"/>
            </w:tcBorders>
            <w:shd w:val="clear" w:color="auto" w:fill="FFFFFF"/>
            <w:vAlign w:val="center"/>
          </w:tcPr>
          <w:p w14:paraId="10BC2F39"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right w:val="single" w:sz="4" w:space="0" w:color="auto"/>
            </w:tcBorders>
            <w:shd w:val="clear" w:color="auto" w:fill="FFFFFF"/>
            <w:vAlign w:val="center"/>
          </w:tcPr>
          <w:p w14:paraId="3F5C59AC"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tcBorders>
              <w:left w:val="single" w:sz="4" w:space="0" w:color="auto"/>
            </w:tcBorders>
            <w:shd w:val="clear" w:color="auto" w:fill="FFFFFF"/>
            <w:vAlign w:val="center"/>
          </w:tcPr>
          <w:p w14:paraId="54E8F3AD"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0" w:type="dxa"/>
            <w:tcBorders>
              <w:left w:val="single" w:sz="18" w:space="0" w:color="000000"/>
            </w:tcBorders>
            <w:shd w:val="clear" w:color="auto" w:fill="FFFFFF"/>
            <w:vAlign w:val="center"/>
          </w:tcPr>
          <w:p w14:paraId="4D3796B2" w14:textId="3E63E7A9"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0" w:type="dxa"/>
            <w:tcBorders>
              <w:left w:val="single" w:sz="18" w:space="0" w:color="000000"/>
            </w:tcBorders>
            <w:shd w:val="clear" w:color="auto" w:fill="FFFFFF"/>
            <w:vAlign w:val="center"/>
          </w:tcPr>
          <w:p w14:paraId="07D905AC" w14:textId="42707002"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4D3CF9C3"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37467A58"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r>
      <w:tr w:rsidR="00630E38" w:rsidRPr="00224338" w14:paraId="06A49AF1" w14:textId="77777777" w:rsidTr="00142F48">
        <w:tc>
          <w:tcPr>
            <w:tcW w:w="4990" w:type="dxa"/>
            <w:tcBorders>
              <w:right w:val="single" w:sz="18" w:space="0" w:color="000000"/>
            </w:tcBorders>
            <w:shd w:val="clear" w:color="auto" w:fill="FFFFFF"/>
          </w:tcPr>
          <w:p w14:paraId="35E80DE8" w14:textId="77777777" w:rsidR="00630E38" w:rsidRPr="001A00C0" w:rsidRDefault="00630E38" w:rsidP="00C47CC7">
            <w:pPr>
              <w:spacing w:after="0" w:line="240" w:lineRule="auto"/>
              <w:rPr>
                <w:rFonts w:cs="Calibri"/>
                <w:sz w:val="15"/>
                <w:szCs w:val="15"/>
              </w:rPr>
            </w:pPr>
            <w:r w:rsidRPr="00006BA7">
              <w:rPr>
                <w:rFonts w:cs="Calibri"/>
                <w:sz w:val="15"/>
                <w:szCs w:val="15"/>
              </w:rPr>
              <w:t>C7.</w:t>
            </w:r>
            <w:r w:rsidRPr="00006BA7">
              <w:rPr>
                <w:rFonts w:cs="Calibri"/>
                <w:sz w:val="15"/>
                <w:szCs w:val="15"/>
              </w:rPr>
              <w:tab/>
              <w:t xml:space="preserve">Present quantitative and qualitative information, together with analysis, argument and commentary, in a form appropriate to the intended audience, including appropriate acknowledgement and referencing of sources </w:t>
            </w:r>
            <w:r w:rsidRPr="00006BA7">
              <w:rPr>
                <w:rFonts w:ascii="Tahoma" w:hAnsi="Tahoma" w:cs="Tahoma"/>
                <w:sz w:val="15"/>
                <w:szCs w:val="15"/>
              </w:rPr>
              <w:t> </w:t>
            </w:r>
            <w:r w:rsidRPr="00006BA7">
              <w:rPr>
                <w:rFonts w:cs="Calibri"/>
                <w:sz w:val="15"/>
                <w:szCs w:val="15"/>
              </w:rPr>
              <w:t>(F, I, H)</w:t>
            </w:r>
          </w:p>
        </w:tc>
        <w:tc>
          <w:tcPr>
            <w:tcW w:w="550" w:type="dxa"/>
            <w:tcBorders>
              <w:left w:val="single" w:sz="18" w:space="0" w:color="000000"/>
            </w:tcBorders>
            <w:shd w:val="clear" w:color="auto" w:fill="FFFFFF"/>
            <w:vAlign w:val="center"/>
          </w:tcPr>
          <w:p w14:paraId="226A5613" w14:textId="77777777" w:rsidR="00630E38" w:rsidRPr="00124F42" w:rsidRDefault="00630E38" w:rsidP="00C47CC7">
            <w:pPr>
              <w:spacing w:after="0" w:line="240" w:lineRule="auto"/>
              <w:jc w:val="center"/>
              <w:rPr>
                <w:rFonts w:cs="Calibri"/>
                <w:sz w:val="16"/>
                <w:szCs w:val="16"/>
              </w:rPr>
            </w:pPr>
          </w:p>
        </w:tc>
        <w:tc>
          <w:tcPr>
            <w:tcW w:w="551" w:type="dxa"/>
            <w:shd w:val="clear" w:color="auto" w:fill="FFFFFF"/>
            <w:vAlign w:val="center"/>
          </w:tcPr>
          <w:p w14:paraId="70EC0CBE"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tcBorders>
              <w:right w:val="single" w:sz="18" w:space="0" w:color="000000"/>
            </w:tcBorders>
            <w:shd w:val="clear" w:color="auto" w:fill="FFFFFF"/>
            <w:vAlign w:val="center"/>
          </w:tcPr>
          <w:p w14:paraId="00C720FF"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18" w:space="0" w:color="000000"/>
            </w:tcBorders>
            <w:shd w:val="clear" w:color="auto" w:fill="FFFFFF"/>
            <w:vAlign w:val="center"/>
          </w:tcPr>
          <w:p w14:paraId="724977C1" w14:textId="77777777" w:rsidR="00630E38" w:rsidRPr="00124F42" w:rsidRDefault="00630E38" w:rsidP="00C47CC7">
            <w:pPr>
              <w:spacing w:after="0" w:line="240" w:lineRule="auto"/>
              <w:jc w:val="center"/>
              <w:rPr>
                <w:rFonts w:cs="Calibri"/>
                <w:sz w:val="16"/>
                <w:szCs w:val="16"/>
              </w:rPr>
            </w:pPr>
          </w:p>
        </w:tc>
        <w:tc>
          <w:tcPr>
            <w:tcW w:w="551" w:type="dxa"/>
            <w:tcBorders>
              <w:right w:val="single" w:sz="4" w:space="0" w:color="auto"/>
            </w:tcBorders>
            <w:shd w:val="clear" w:color="auto" w:fill="FFFFFF"/>
            <w:vAlign w:val="center"/>
          </w:tcPr>
          <w:p w14:paraId="111F6072"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1" w:type="dxa"/>
            <w:tcBorders>
              <w:left w:val="single" w:sz="4" w:space="0" w:color="auto"/>
            </w:tcBorders>
            <w:shd w:val="clear" w:color="auto" w:fill="FFFFFF"/>
            <w:vAlign w:val="center"/>
          </w:tcPr>
          <w:p w14:paraId="7BC3BB2B" w14:textId="77777777" w:rsidR="00630E38" w:rsidRPr="00124F42" w:rsidRDefault="00630E38" w:rsidP="00C47CC7">
            <w:pPr>
              <w:spacing w:after="0" w:line="240" w:lineRule="auto"/>
              <w:jc w:val="center"/>
              <w:rPr>
                <w:rFonts w:cs="Calibri"/>
                <w:sz w:val="16"/>
                <w:szCs w:val="16"/>
              </w:rPr>
            </w:pPr>
            <w:r w:rsidRPr="00124F42">
              <w:rPr>
                <w:rFonts w:cs="Calibri"/>
                <w:sz w:val="24"/>
                <w:szCs w:val="24"/>
              </w:rPr>
              <w:t>•</w:t>
            </w:r>
          </w:p>
        </w:tc>
        <w:tc>
          <w:tcPr>
            <w:tcW w:w="550" w:type="dxa"/>
            <w:tcBorders>
              <w:left w:val="single" w:sz="18" w:space="0" w:color="000000"/>
            </w:tcBorders>
            <w:shd w:val="clear" w:color="auto" w:fill="FFFFFF"/>
            <w:vAlign w:val="center"/>
          </w:tcPr>
          <w:p w14:paraId="6D661C24" w14:textId="77777777" w:rsidR="00630E38" w:rsidRPr="00124F42" w:rsidRDefault="00630E38" w:rsidP="00C47CC7">
            <w:pPr>
              <w:spacing w:after="0" w:line="240" w:lineRule="auto"/>
              <w:jc w:val="center"/>
              <w:rPr>
                <w:rFonts w:cs="Calibri"/>
                <w:sz w:val="24"/>
                <w:szCs w:val="24"/>
              </w:rPr>
            </w:pPr>
          </w:p>
        </w:tc>
        <w:tc>
          <w:tcPr>
            <w:tcW w:w="550" w:type="dxa"/>
            <w:tcBorders>
              <w:left w:val="single" w:sz="18" w:space="0" w:color="000000"/>
            </w:tcBorders>
            <w:shd w:val="clear" w:color="auto" w:fill="FFFFFF"/>
            <w:vAlign w:val="center"/>
          </w:tcPr>
          <w:p w14:paraId="1EF064F2" w14:textId="1D60430D"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259FD946"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c>
          <w:tcPr>
            <w:tcW w:w="551" w:type="dxa"/>
            <w:shd w:val="clear" w:color="auto" w:fill="FFFFFF"/>
            <w:vAlign w:val="center"/>
          </w:tcPr>
          <w:p w14:paraId="005F06A9" w14:textId="77777777" w:rsidR="00630E38" w:rsidRPr="00124F42" w:rsidRDefault="00630E38" w:rsidP="00C47CC7">
            <w:pPr>
              <w:spacing w:after="0" w:line="240" w:lineRule="auto"/>
              <w:jc w:val="center"/>
              <w:rPr>
                <w:rFonts w:cs="Calibri"/>
                <w:sz w:val="24"/>
                <w:szCs w:val="24"/>
              </w:rPr>
            </w:pPr>
            <w:r w:rsidRPr="00124F42">
              <w:rPr>
                <w:rFonts w:cs="Calibri"/>
                <w:sz w:val="24"/>
                <w:szCs w:val="24"/>
              </w:rPr>
              <w:t>•</w:t>
            </w:r>
          </w:p>
        </w:tc>
      </w:tr>
    </w:tbl>
    <w:p w14:paraId="73D8C98B" w14:textId="77777777" w:rsidR="004A1764" w:rsidRDefault="004A1764" w:rsidP="004A1764"/>
    <w:p w14:paraId="6122B062" w14:textId="5105DDCD" w:rsidR="004A1764" w:rsidRDefault="004A1764">
      <w:r>
        <w:br w:type="page"/>
      </w:r>
    </w:p>
    <w:tbl>
      <w:tblPr>
        <w:tblW w:w="10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4990"/>
        <w:gridCol w:w="550"/>
        <w:gridCol w:w="551"/>
        <w:gridCol w:w="551"/>
        <w:gridCol w:w="551"/>
        <w:gridCol w:w="551"/>
        <w:gridCol w:w="551"/>
        <w:gridCol w:w="550"/>
        <w:gridCol w:w="550"/>
        <w:gridCol w:w="551"/>
        <w:gridCol w:w="551"/>
      </w:tblGrid>
      <w:tr w:rsidR="00AC7D14" w:rsidRPr="00805616" w14:paraId="46FD6DA0" w14:textId="77777777" w:rsidTr="00630E38">
        <w:trPr>
          <w:cantSplit/>
          <w:tblHeader/>
        </w:trPr>
        <w:tc>
          <w:tcPr>
            <w:tcW w:w="4990" w:type="dxa"/>
            <w:vMerge w:val="restart"/>
            <w:tcBorders>
              <w:right w:val="single" w:sz="18" w:space="0" w:color="000000"/>
            </w:tcBorders>
            <w:shd w:val="clear" w:color="auto" w:fill="FFFFFF"/>
          </w:tcPr>
          <w:p w14:paraId="075E02FB" w14:textId="77777777" w:rsidR="00630E38" w:rsidRPr="00805616" w:rsidRDefault="00630E38" w:rsidP="0047646C">
            <w:pPr>
              <w:spacing w:after="0" w:line="240" w:lineRule="auto"/>
              <w:rPr>
                <w:rFonts w:cs="Calibri"/>
                <w:b/>
                <w:bCs/>
                <w:color w:val="000000"/>
                <w:sz w:val="48"/>
                <w:szCs w:val="48"/>
              </w:rPr>
            </w:pPr>
            <w:r w:rsidRPr="00805616">
              <w:rPr>
                <w:rFonts w:cs="Calibri"/>
                <w:b/>
                <w:bCs/>
                <w:color w:val="000000"/>
                <w:sz w:val="48"/>
                <w:szCs w:val="48"/>
              </w:rPr>
              <w:lastRenderedPageBreak/>
              <w:t>Subject Benchmark Statement</w:t>
            </w:r>
          </w:p>
          <w:p w14:paraId="3CA5032B" w14:textId="77777777" w:rsidR="00630E38" w:rsidRPr="00805616" w:rsidRDefault="00630E38" w:rsidP="0047646C">
            <w:pPr>
              <w:spacing w:after="0" w:line="240" w:lineRule="auto"/>
              <w:rPr>
                <w:rFonts w:cs="Calibri"/>
                <w:b/>
                <w:bCs/>
                <w:color w:val="000000"/>
                <w:sz w:val="48"/>
                <w:szCs w:val="48"/>
              </w:rPr>
            </w:pPr>
            <w:r w:rsidRPr="00805616">
              <w:rPr>
                <w:rFonts w:cs="Calibri"/>
                <w:b/>
                <w:bCs/>
                <w:color w:val="000000"/>
                <w:sz w:val="48"/>
                <w:szCs w:val="48"/>
              </w:rPr>
              <w:t>Land, Construction, Real Estate and Surveying</w:t>
            </w:r>
          </w:p>
          <w:p w14:paraId="21775400" w14:textId="77777777" w:rsidR="00630E38" w:rsidRPr="00805616" w:rsidRDefault="00630E38" w:rsidP="0047646C">
            <w:pPr>
              <w:spacing w:after="0" w:line="240" w:lineRule="auto"/>
              <w:rPr>
                <w:rFonts w:cs="Calibri"/>
                <w:color w:val="000000"/>
                <w:sz w:val="16"/>
                <w:szCs w:val="16"/>
              </w:rPr>
            </w:pPr>
            <w:r w:rsidRPr="00805616">
              <w:rPr>
                <w:rFonts w:cs="Calibri"/>
                <w:b/>
                <w:bCs/>
                <w:color w:val="000000"/>
                <w:sz w:val="48"/>
                <w:szCs w:val="48"/>
              </w:rPr>
              <w:t>QAA 2019 – BSc (Hons) Construction Project Management</w:t>
            </w:r>
          </w:p>
          <w:p w14:paraId="79DE537F" w14:textId="77777777" w:rsidR="00630E38" w:rsidRPr="00805616" w:rsidRDefault="00630E38" w:rsidP="0047646C">
            <w:pPr>
              <w:spacing w:after="0" w:line="240" w:lineRule="auto"/>
              <w:rPr>
                <w:rFonts w:cs="Calibri"/>
                <w:color w:val="000000"/>
                <w:sz w:val="16"/>
                <w:szCs w:val="16"/>
              </w:rPr>
            </w:pPr>
          </w:p>
          <w:p w14:paraId="6136249F" w14:textId="77777777" w:rsidR="00630E38" w:rsidRPr="00805616" w:rsidRDefault="00630E38" w:rsidP="0047646C">
            <w:pPr>
              <w:spacing w:after="0" w:line="240" w:lineRule="auto"/>
              <w:rPr>
                <w:rFonts w:cs="Calibri"/>
                <w:color w:val="000000"/>
                <w:sz w:val="16"/>
                <w:szCs w:val="16"/>
              </w:rPr>
            </w:pPr>
          </w:p>
          <w:p w14:paraId="7527E0C5" w14:textId="77777777" w:rsidR="00630E38" w:rsidRPr="00805616" w:rsidRDefault="00630E38" w:rsidP="0047646C">
            <w:pPr>
              <w:spacing w:after="0" w:line="240" w:lineRule="auto"/>
              <w:rPr>
                <w:rFonts w:cs="Calibri"/>
                <w:color w:val="000000"/>
                <w:sz w:val="16"/>
                <w:szCs w:val="16"/>
              </w:rPr>
            </w:pPr>
          </w:p>
          <w:p w14:paraId="15E6CCD2" w14:textId="77777777" w:rsidR="00630E38" w:rsidRPr="00805616" w:rsidRDefault="00630E38" w:rsidP="0047646C">
            <w:pPr>
              <w:spacing w:after="0" w:line="240" w:lineRule="auto"/>
              <w:rPr>
                <w:rFonts w:cs="Calibri"/>
                <w:b/>
                <w:color w:val="000000"/>
                <w:sz w:val="16"/>
                <w:szCs w:val="16"/>
              </w:rPr>
            </w:pPr>
          </w:p>
        </w:tc>
        <w:tc>
          <w:tcPr>
            <w:tcW w:w="550" w:type="dxa"/>
            <w:tcBorders>
              <w:left w:val="single" w:sz="18" w:space="0" w:color="000000"/>
            </w:tcBorders>
            <w:shd w:val="clear" w:color="auto" w:fill="FFFFFF"/>
            <w:vAlign w:val="center"/>
          </w:tcPr>
          <w:p w14:paraId="524C5374" w14:textId="77777777" w:rsidR="00630E38" w:rsidRPr="00805616" w:rsidRDefault="00630E38" w:rsidP="0047646C">
            <w:pPr>
              <w:spacing w:after="0" w:line="240" w:lineRule="auto"/>
              <w:jc w:val="center"/>
              <w:rPr>
                <w:rFonts w:cs="Calibri"/>
                <w:color w:val="000000"/>
                <w:sz w:val="16"/>
                <w:szCs w:val="16"/>
              </w:rPr>
            </w:pPr>
            <w:r w:rsidRPr="00805616">
              <w:rPr>
                <w:rFonts w:cs="Calibri"/>
                <w:color w:val="000000"/>
                <w:sz w:val="16"/>
                <w:szCs w:val="16"/>
              </w:rPr>
              <w:t>F</w:t>
            </w:r>
          </w:p>
        </w:tc>
        <w:tc>
          <w:tcPr>
            <w:tcW w:w="551" w:type="dxa"/>
            <w:shd w:val="clear" w:color="auto" w:fill="FFFFFF"/>
            <w:vAlign w:val="center"/>
          </w:tcPr>
          <w:p w14:paraId="56D920B5" w14:textId="77777777" w:rsidR="00630E38" w:rsidRPr="00805616" w:rsidRDefault="00630E38" w:rsidP="0047646C">
            <w:pPr>
              <w:spacing w:after="0" w:line="240" w:lineRule="auto"/>
              <w:jc w:val="center"/>
              <w:rPr>
                <w:rFonts w:cs="Calibri"/>
                <w:color w:val="000000"/>
                <w:sz w:val="16"/>
                <w:szCs w:val="16"/>
              </w:rPr>
            </w:pPr>
            <w:r w:rsidRPr="00805616">
              <w:rPr>
                <w:rFonts w:cs="Calibri"/>
                <w:color w:val="000000"/>
                <w:sz w:val="16"/>
                <w:szCs w:val="16"/>
              </w:rPr>
              <w:t>F</w:t>
            </w:r>
          </w:p>
        </w:tc>
        <w:tc>
          <w:tcPr>
            <w:tcW w:w="551" w:type="dxa"/>
            <w:tcBorders>
              <w:right w:val="single" w:sz="18" w:space="0" w:color="000000"/>
            </w:tcBorders>
            <w:shd w:val="clear" w:color="auto" w:fill="FFFFFF"/>
            <w:vAlign w:val="center"/>
          </w:tcPr>
          <w:p w14:paraId="45FDFF47" w14:textId="77777777" w:rsidR="00630E38" w:rsidRPr="00805616" w:rsidRDefault="00630E38" w:rsidP="0047646C">
            <w:pPr>
              <w:spacing w:after="0" w:line="240" w:lineRule="auto"/>
              <w:jc w:val="center"/>
              <w:rPr>
                <w:rFonts w:cs="Calibri"/>
                <w:color w:val="000000"/>
                <w:sz w:val="16"/>
                <w:szCs w:val="16"/>
              </w:rPr>
            </w:pPr>
            <w:r w:rsidRPr="00805616">
              <w:rPr>
                <w:rFonts w:cs="Calibri"/>
                <w:color w:val="000000"/>
                <w:sz w:val="16"/>
                <w:szCs w:val="16"/>
              </w:rPr>
              <w:t>F</w:t>
            </w:r>
          </w:p>
        </w:tc>
        <w:tc>
          <w:tcPr>
            <w:tcW w:w="551" w:type="dxa"/>
            <w:tcBorders>
              <w:left w:val="single" w:sz="18" w:space="0" w:color="000000"/>
            </w:tcBorders>
            <w:shd w:val="clear" w:color="auto" w:fill="FFFFFF"/>
            <w:vAlign w:val="center"/>
          </w:tcPr>
          <w:p w14:paraId="3C371ADD" w14:textId="77777777" w:rsidR="00630E38" w:rsidRPr="00805616" w:rsidRDefault="00630E38" w:rsidP="0047646C">
            <w:pPr>
              <w:spacing w:after="0" w:line="240" w:lineRule="auto"/>
              <w:jc w:val="center"/>
              <w:rPr>
                <w:rFonts w:cs="Calibri"/>
                <w:color w:val="000000"/>
                <w:sz w:val="16"/>
                <w:szCs w:val="16"/>
              </w:rPr>
            </w:pPr>
            <w:r w:rsidRPr="00805616">
              <w:rPr>
                <w:rFonts w:cs="Calibri"/>
                <w:color w:val="000000"/>
                <w:sz w:val="16"/>
                <w:szCs w:val="16"/>
              </w:rPr>
              <w:t>I</w:t>
            </w:r>
          </w:p>
        </w:tc>
        <w:tc>
          <w:tcPr>
            <w:tcW w:w="551" w:type="dxa"/>
            <w:tcBorders>
              <w:right w:val="single" w:sz="4" w:space="0" w:color="auto"/>
            </w:tcBorders>
            <w:shd w:val="clear" w:color="auto" w:fill="FFFFFF"/>
            <w:vAlign w:val="center"/>
          </w:tcPr>
          <w:p w14:paraId="14514F27" w14:textId="77777777" w:rsidR="00630E38" w:rsidRPr="00805616" w:rsidRDefault="00630E38" w:rsidP="0047646C">
            <w:pPr>
              <w:spacing w:after="0" w:line="240" w:lineRule="auto"/>
              <w:jc w:val="center"/>
              <w:rPr>
                <w:rFonts w:cs="Calibri"/>
                <w:color w:val="000000"/>
                <w:sz w:val="16"/>
                <w:szCs w:val="16"/>
              </w:rPr>
            </w:pPr>
            <w:r w:rsidRPr="00805616">
              <w:rPr>
                <w:rFonts w:cs="Calibri"/>
                <w:color w:val="000000"/>
                <w:sz w:val="16"/>
                <w:szCs w:val="16"/>
              </w:rPr>
              <w:t>I</w:t>
            </w:r>
          </w:p>
        </w:tc>
        <w:tc>
          <w:tcPr>
            <w:tcW w:w="551" w:type="dxa"/>
            <w:tcBorders>
              <w:left w:val="single" w:sz="4" w:space="0" w:color="auto"/>
            </w:tcBorders>
            <w:shd w:val="clear" w:color="auto" w:fill="FFFFFF"/>
            <w:vAlign w:val="center"/>
          </w:tcPr>
          <w:p w14:paraId="0E56598C" w14:textId="77777777" w:rsidR="00630E38" w:rsidRPr="00805616" w:rsidRDefault="00630E38" w:rsidP="0047646C">
            <w:pPr>
              <w:spacing w:after="0" w:line="240" w:lineRule="auto"/>
              <w:jc w:val="center"/>
              <w:rPr>
                <w:rFonts w:cs="Calibri"/>
                <w:color w:val="000000"/>
                <w:sz w:val="16"/>
                <w:szCs w:val="16"/>
              </w:rPr>
            </w:pPr>
            <w:r w:rsidRPr="00805616">
              <w:rPr>
                <w:rFonts w:cs="Calibri"/>
                <w:color w:val="000000"/>
                <w:sz w:val="16"/>
                <w:szCs w:val="16"/>
              </w:rPr>
              <w:t>I</w:t>
            </w:r>
          </w:p>
        </w:tc>
        <w:tc>
          <w:tcPr>
            <w:tcW w:w="550" w:type="dxa"/>
            <w:tcBorders>
              <w:left w:val="single" w:sz="18" w:space="0" w:color="000000"/>
              <w:right w:val="single" w:sz="18" w:space="0" w:color="000000"/>
            </w:tcBorders>
            <w:shd w:val="clear" w:color="auto" w:fill="FFFFFF"/>
            <w:vAlign w:val="center"/>
          </w:tcPr>
          <w:p w14:paraId="170489DF" w14:textId="68B10597" w:rsidR="00630E38" w:rsidRPr="00805616" w:rsidRDefault="00F114A7" w:rsidP="0047646C">
            <w:pPr>
              <w:spacing w:after="0" w:line="240" w:lineRule="auto"/>
              <w:jc w:val="center"/>
              <w:rPr>
                <w:rFonts w:cs="Calibri"/>
                <w:color w:val="000000"/>
                <w:sz w:val="16"/>
                <w:szCs w:val="16"/>
              </w:rPr>
            </w:pPr>
            <w:r>
              <w:rPr>
                <w:rFonts w:cs="Calibri"/>
                <w:color w:val="000000"/>
                <w:sz w:val="16"/>
                <w:szCs w:val="16"/>
              </w:rPr>
              <w:t>H</w:t>
            </w:r>
          </w:p>
        </w:tc>
        <w:tc>
          <w:tcPr>
            <w:tcW w:w="550" w:type="dxa"/>
            <w:tcBorders>
              <w:left w:val="single" w:sz="18" w:space="0" w:color="000000"/>
            </w:tcBorders>
            <w:shd w:val="clear" w:color="auto" w:fill="FFFFFF"/>
            <w:vAlign w:val="center"/>
          </w:tcPr>
          <w:p w14:paraId="21B60330" w14:textId="6F43CC61" w:rsidR="00630E38" w:rsidRPr="00805616" w:rsidRDefault="00630E38" w:rsidP="0047646C">
            <w:pPr>
              <w:spacing w:after="0" w:line="240" w:lineRule="auto"/>
              <w:jc w:val="center"/>
              <w:rPr>
                <w:rFonts w:cs="Calibri"/>
                <w:color w:val="000000"/>
                <w:sz w:val="16"/>
                <w:szCs w:val="16"/>
              </w:rPr>
            </w:pPr>
            <w:r w:rsidRPr="00805616">
              <w:rPr>
                <w:rFonts w:cs="Calibri"/>
                <w:color w:val="000000"/>
                <w:sz w:val="16"/>
                <w:szCs w:val="16"/>
              </w:rPr>
              <w:t>H</w:t>
            </w:r>
          </w:p>
        </w:tc>
        <w:tc>
          <w:tcPr>
            <w:tcW w:w="551" w:type="dxa"/>
            <w:shd w:val="clear" w:color="auto" w:fill="FFFFFF"/>
            <w:vAlign w:val="center"/>
          </w:tcPr>
          <w:p w14:paraId="7CD0D59D" w14:textId="77777777" w:rsidR="00630E38" w:rsidRPr="00805616" w:rsidRDefault="00630E38" w:rsidP="0047646C">
            <w:pPr>
              <w:spacing w:after="0" w:line="240" w:lineRule="auto"/>
              <w:jc w:val="center"/>
              <w:rPr>
                <w:rFonts w:cs="Calibri"/>
                <w:color w:val="000000"/>
                <w:sz w:val="16"/>
                <w:szCs w:val="16"/>
              </w:rPr>
            </w:pPr>
            <w:r w:rsidRPr="00805616">
              <w:rPr>
                <w:rFonts w:cs="Calibri"/>
                <w:color w:val="000000"/>
                <w:sz w:val="16"/>
                <w:szCs w:val="16"/>
              </w:rPr>
              <w:t>H</w:t>
            </w:r>
          </w:p>
        </w:tc>
        <w:tc>
          <w:tcPr>
            <w:tcW w:w="551" w:type="dxa"/>
            <w:shd w:val="clear" w:color="auto" w:fill="FFFFFF"/>
            <w:vAlign w:val="center"/>
          </w:tcPr>
          <w:p w14:paraId="729FDBDF" w14:textId="77777777" w:rsidR="00630E38" w:rsidRPr="00805616" w:rsidRDefault="00630E38" w:rsidP="0047646C">
            <w:pPr>
              <w:spacing w:after="0" w:line="240" w:lineRule="auto"/>
              <w:jc w:val="center"/>
              <w:rPr>
                <w:rFonts w:cs="Calibri"/>
                <w:color w:val="000000"/>
                <w:sz w:val="16"/>
                <w:szCs w:val="16"/>
              </w:rPr>
            </w:pPr>
            <w:r w:rsidRPr="00805616">
              <w:rPr>
                <w:rFonts w:cs="Calibri"/>
                <w:color w:val="000000"/>
                <w:sz w:val="16"/>
                <w:szCs w:val="16"/>
              </w:rPr>
              <w:t>H</w:t>
            </w:r>
          </w:p>
        </w:tc>
      </w:tr>
      <w:tr w:rsidR="00AC7D14" w:rsidRPr="00805616" w14:paraId="096FBEBA" w14:textId="77777777" w:rsidTr="00630E38">
        <w:trPr>
          <w:cantSplit/>
          <w:trHeight w:val="195"/>
          <w:tblHeader/>
        </w:trPr>
        <w:tc>
          <w:tcPr>
            <w:tcW w:w="4990" w:type="dxa"/>
            <w:vMerge/>
            <w:tcBorders>
              <w:right w:val="single" w:sz="18" w:space="0" w:color="000000"/>
            </w:tcBorders>
            <w:shd w:val="clear" w:color="auto" w:fill="FFFFFF"/>
          </w:tcPr>
          <w:p w14:paraId="03636F11" w14:textId="77777777" w:rsidR="00630E38" w:rsidRPr="00805616" w:rsidRDefault="00630E38" w:rsidP="0047646C">
            <w:pPr>
              <w:spacing w:after="0" w:line="240" w:lineRule="auto"/>
              <w:rPr>
                <w:rFonts w:cs="Calibri"/>
                <w:color w:val="000000"/>
                <w:sz w:val="16"/>
                <w:szCs w:val="16"/>
              </w:rPr>
            </w:pPr>
          </w:p>
        </w:tc>
        <w:tc>
          <w:tcPr>
            <w:tcW w:w="550" w:type="dxa"/>
            <w:tcBorders>
              <w:left w:val="single" w:sz="18" w:space="0" w:color="000000"/>
            </w:tcBorders>
            <w:shd w:val="clear" w:color="auto" w:fill="FFFFFF"/>
            <w:textDirection w:val="tbRl"/>
            <w:vAlign w:val="center"/>
          </w:tcPr>
          <w:p w14:paraId="18A88DC9" w14:textId="57B0406E" w:rsidR="00630E38" w:rsidRPr="00805616" w:rsidRDefault="00630E38" w:rsidP="0047646C">
            <w:pPr>
              <w:tabs>
                <w:tab w:val="left" w:pos="993"/>
              </w:tabs>
              <w:autoSpaceDE w:val="0"/>
              <w:autoSpaceDN w:val="0"/>
              <w:adjustRightInd w:val="0"/>
              <w:spacing w:after="0" w:line="240" w:lineRule="auto"/>
              <w:rPr>
                <w:rFonts w:cs="Calibri"/>
                <w:b/>
                <w:color w:val="000000"/>
                <w:sz w:val="16"/>
                <w:szCs w:val="16"/>
              </w:rPr>
            </w:pPr>
            <w:r w:rsidRPr="00DB6AC6">
              <w:rPr>
                <w:rFonts w:cs="Calibri"/>
                <w:b/>
                <w:color w:val="000000"/>
                <w:sz w:val="16"/>
                <w:szCs w:val="16"/>
              </w:rPr>
              <w:t>TFA10</w:t>
            </w:r>
            <w:r>
              <w:rPr>
                <w:rFonts w:cs="Calibri"/>
                <w:b/>
                <w:color w:val="000000"/>
                <w:sz w:val="16"/>
                <w:szCs w:val="16"/>
              </w:rPr>
              <w:t>1</w:t>
            </w:r>
            <w:r w:rsidR="0030580F">
              <w:rPr>
                <w:rFonts w:cs="Calibri"/>
                <w:b/>
                <w:color w:val="000000"/>
                <w:sz w:val="16"/>
                <w:szCs w:val="16"/>
              </w:rPr>
              <w:t>5</w:t>
            </w:r>
            <w:r w:rsidRPr="00DB6AC6">
              <w:rPr>
                <w:rFonts w:cs="Calibri"/>
                <w:b/>
                <w:color w:val="000000"/>
                <w:sz w:val="16"/>
                <w:szCs w:val="16"/>
              </w:rPr>
              <w:t xml:space="preserve"> </w:t>
            </w:r>
            <w:r w:rsidRPr="00C47CC7">
              <w:rPr>
                <w:rFonts w:cs="Calibri"/>
                <w:b/>
                <w:color w:val="000000"/>
                <w:sz w:val="16"/>
                <w:szCs w:val="16"/>
              </w:rPr>
              <w:t>Building Technology and Digital Communication</w:t>
            </w:r>
            <w:r w:rsidRPr="00DB6AC6">
              <w:rPr>
                <w:rFonts w:cs="Calibri"/>
                <w:b/>
                <w:color w:val="000000"/>
                <w:sz w:val="16"/>
                <w:szCs w:val="16"/>
              </w:rPr>
              <w:t xml:space="preserve"> (</w:t>
            </w:r>
            <w:r>
              <w:rPr>
                <w:rFonts w:cs="Calibri"/>
                <w:b/>
                <w:color w:val="000000"/>
                <w:sz w:val="16"/>
                <w:szCs w:val="16"/>
              </w:rPr>
              <w:t>4</w:t>
            </w:r>
            <w:r w:rsidRPr="00DB6AC6">
              <w:rPr>
                <w:rFonts w:cs="Calibri"/>
                <w:b/>
                <w:color w:val="000000"/>
                <w:sz w:val="16"/>
                <w:szCs w:val="16"/>
              </w:rPr>
              <w:t>0)</w:t>
            </w:r>
          </w:p>
        </w:tc>
        <w:tc>
          <w:tcPr>
            <w:tcW w:w="551" w:type="dxa"/>
            <w:shd w:val="clear" w:color="auto" w:fill="FFFFFF"/>
            <w:textDirection w:val="tbRl"/>
            <w:vAlign w:val="center"/>
          </w:tcPr>
          <w:p w14:paraId="542D1A1A" w14:textId="0764530A" w:rsidR="00630E38" w:rsidRPr="00805616" w:rsidRDefault="00630E38" w:rsidP="0047646C">
            <w:pPr>
              <w:autoSpaceDE w:val="0"/>
              <w:autoSpaceDN w:val="0"/>
              <w:adjustRightInd w:val="0"/>
              <w:spacing w:after="0" w:line="240" w:lineRule="auto"/>
              <w:ind w:left="567" w:hanging="567"/>
              <w:rPr>
                <w:rFonts w:cs="Calibri"/>
                <w:b/>
                <w:color w:val="000000"/>
                <w:sz w:val="16"/>
                <w:szCs w:val="16"/>
              </w:rPr>
            </w:pPr>
            <w:r w:rsidRPr="00DB6AC6">
              <w:rPr>
                <w:rFonts w:cs="Calibri"/>
                <w:b/>
                <w:color w:val="000000"/>
                <w:sz w:val="16"/>
                <w:szCs w:val="16"/>
                <w:lang w:val="en-US"/>
              </w:rPr>
              <w:t>TFA101</w:t>
            </w:r>
            <w:r w:rsidR="0030580F">
              <w:rPr>
                <w:rFonts w:cs="Calibri"/>
                <w:b/>
                <w:color w:val="000000"/>
                <w:sz w:val="16"/>
                <w:szCs w:val="16"/>
                <w:lang w:val="en-US"/>
              </w:rPr>
              <w:t>1</w:t>
            </w:r>
            <w:r w:rsidRPr="00DB6AC6">
              <w:rPr>
                <w:rFonts w:cs="Calibri"/>
                <w:b/>
                <w:color w:val="000000"/>
                <w:sz w:val="16"/>
                <w:szCs w:val="16"/>
                <w:lang w:val="en-US"/>
              </w:rPr>
              <w:t xml:space="preserve"> </w:t>
            </w:r>
            <w:r w:rsidRPr="00C47CC7">
              <w:rPr>
                <w:rFonts w:cs="Calibri"/>
                <w:b/>
                <w:color w:val="000000"/>
                <w:sz w:val="16"/>
                <w:szCs w:val="16"/>
                <w:lang w:val="en-US"/>
              </w:rPr>
              <w:t>Construction Business and Law</w:t>
            </w:r>
            <w:r w:rsidRPr="00DB6AC6">
              <w:rPr>
                <w:rFonts w:cs="Calibri"/>
                <w:b/>
                <w:color w:val="000000"/>
                <w:sz w:val="16"/>
                <w:szCs w:val="16"/>
                <w:lang w:val="en-US"/>
              </w:rPr>
              <w:t xml:space="preserve"> (40)</w:t>
            </w:r>
          </w:p>
        </w:tc>
        <w:tc>
          <w:tcPr>
            <w:tcW w:w="551" w:type="dxa"/>
            <w:tcBorders>
              <w:right w:val="single" w:sz="18" w:space="0" w:color="000000"/>
            </w:tcBorders>
            <w:shd w:val="clear" w:color="auto" w:fill="FFC000"/>
            <w:textDirection w:val="tbRl"/>
            <w:vAlign w:val="center"/>
          </w:tcPr>
          <w:p w14:paraId="367E8B0E" w14:textId="5434343C" w:rsidR="00630E38" w:rsidRPr="00805616" w:rsidRDefault="00630E38" w:rsidP="0047646C">
            <w:pPr>
              <w:autoSpaceDE w:val="0"/>
              <w:autoSpaceDN w:val="0"/>
              <w:adjustRightInd w:val="0"/>
              <w:spacing w:after="0" w:line="240" w:lineRule="auto"/>
              <w:ind w:left="567" w:hanging="567"/>
              <w:rPr>
                <w:rFonts w:cs="Calibri"/>
                <w:b/>
                <w:color w:val="000000"/>
                <w:sz w:val="16"/>
                <w:szCs w:val="16"/>
              </w:rPr>
            </w:pPr>
            <w:r w:rsidRPr="00DB6AC6">
              <w:rPr>
                <w:rFonts w:cs="Calibri"/>
                <w:b/>
                <w:color w:val="000000"/>
                <w:sz w:val="16"/>
                <w:szCs w:val="16"/>
                <w:lang w:val="en-US"/>
              </w:rPr>
              <w:t>TFA101</w:t>
            </w:r>
            <w:r w:rsidR="0030580F">
              <w:rPr>
                <w:rFonts w:cs="Calibri"/>
                <w:b/>
                <w:color w:val="000000"/>
                <w:sz w:val="16"/>
                <w:szCs w:val="16"/>
                <w:lang w:val="en-US"/>
              </w:rPr>
              <w:t>6</w:t>
            </w:r>
            <w:r w:rsidRPr="00DB6AC6">
              <w:rPr>
                <w:rFonts w:cs="Calibri"/>
                <w:b/>
                <w:color w:val="000000"/>
                <w:sz w:val="16"/>
                <w:szCs w:val="16"/>
                <w:lang w:val="en-US"/>
              </w:rPr>
              <w:t xml:space="preserve"> </w:t>
            </w:r>
            <w:r w:rsidRPr="00C47CC7">
              <w:rPr>
                <w:rFonts w:cs="Calibri"/>
                <w:b/>
                <w:color w:val="000000"/>
                <w:sz w:val="16"/>
                <w:szCs w:val="16"/>
                <w:lang w:val="en-US"/>
              </w:rPr>
              <w:t>Design and Construction Practice</w:t>
            </w:r>
            <w:r w:rsidRPr="00C47CC7" w:rsidDel="00C47CC7">
              <w:rPr>
                <w:rFonts w:cs="Calibri"/>
                <w:b/>
                <w:color w:val="000000"/>
                <w:sz w:val="16"/>
                <w:szCs w:val="16"/>
                <w:lang w:val="en-US"/>
              </w:rPr>
              <w:t xml:space="preserve"> </w:t>
            </w:r>
            <w:r w:rsidRPr="00DB6AC6">
              <w:rPr>
                <w:rFonts w:cs="Calibri"/>
                <w:b/>
                <w:color w:val="000000"/>
                <w:sz w:val="16"/>
                <w:szCs w:val="16"/>
                <w:lang w:val="en-US"/>
              </w:rPr>
              <w:t>(</w:t>
            </w:r>
            <w:r>
              <w:rPr>
                <w:rFonts w:cs="Calibri"/>
                <w:b/>
                <w:color w:val="000000"/>
                <w:sz w:val="16"/>
                <w:szCs w:val="16"/>
                <w:lang w:val="en-US"/>
              </w:rPr>
              <w:t>4</w:t>
            </w:r>
            <w:r w:rsidRPr="00DB6AC6">
              <w:rPr>
                <w:rFonts w:cs="Calibri"/>
                <w:b/>
                <w:color w:val="000000"/>
                <w:sz w:val="16"/>
                <w:szCs w:val="16"/>
                <w:lang w:val="en-US"/>
              </w:rPr>
              <w:t>0)</w:t>
            </w:r>
          </w:p>
        </w:tc>
        <w:tc>
          <w:tcPr>
            <w:tcW w:w="551" w:type="dxa"/>
            <w:tcBorders>
              <w:left w:val="single" w:sz="18" w:space="0" w:color="000000"/>
            </w:tcBorders>
            <w:shd w:val="clear" w:color="auto" w:fill="FFFFFF"/>
            <w:textDirection w:val="tbRl"/>
            <w:vAlign w:val="center"/>
          </w:tcPr>
          <w:p w14:paraId="2FA960B1" w14:textId="157165C9" w:rsidR="00630E38" w:rsidRPr="00805616" w:rsidRDefault="00630E38" w:rsidP="0047646C">
            <w:pPr>
              <w:tabs>
                <w:tab w:val="left" w:pos="993"/>
              </w:tabs>
              <w:autoSpaceDE w:val="0"/>
              <w:autoSpaceDN w:val="0"/>
              <w:adjustRightInd w:val="0"/>
              <w:spacing w:after="0" w:line="240" w:lineRule="auto"/>
              <w:rPr>
                <w:rFonts w:cs="Calibri"/>
                <w:b/>
                <w:color w:val="000000"/>
                <w:sz w:val="16"/>
                <w:szCs w:val="16"/>
              </w:rPr>
            </w:pPr>
            <w:r w:rsidRPr="00DB6AC6">
              <w:rPr>
                <w:rFonts w:cs="Calibri"/>
                <w:b/>
                <w:color w:val="000000"/>
                <w:sz w:val="16"/>
                <w:szCs w:val="16"/>
                <w:lang w:val="en-US"/>
              </w:rPr>
              <w:t>TIA1</w:t>
            </w:r>
            <w:r>
              <w:rPr>
                <w:rFonts w:cs="Calibri"/>
                <w:b/>
                <w:color w:val="000000"/>
                <w:sz w:val="16"/>
                <w:szCs w:val="16"/>
                <w:lang w:val="en-US"/>
              </w:rPr>
              <w:t>0</w:t>
            </w:r>
            <w:r w:rsidR="0030580F">
              <w:rPr>
                <w:rFonts w:cs="Calibri"/>
                <w:b/>
                <w:color w:val="000000"/>
                <w:sz w:val="16"/>
                <w:szCs w:val="16"/>
                <w:lang w:val="en-US"/>
              </w:rPr>
              <w:t>37</w:t>
            </w:r>
            <w:r w:rsidRPr="00DB6AC6">
              <w:rPr>
                <w:rFonts w:cs="Calibri"/>
                <w:b/>
                <w:color w:val="000000"/>
                <w:sz w:val="16"/>
                <w:szCs w:val="16"/>
                <w:lang w:val="en-US"/>
              </w:rPr>
              <w:t xml:space="preserve"> </w:t>
            </w:r>
            <w:r w:rsidRPr="00E86973">
              <w:rPr>
                <w:rFonts w:cs="Calibri"/>
                <w:b/>
                <w:color w:val="000000"/>
                <w:sz w:val="16"/>
                <w:szCs w:val="16"/>
                <w:lang w:val="en-US"/>
              </w:rPr>
              <w:t>Building Technology and Digital Detailing</w:t>
            </w:r>
            <w:r w:rsidRPr="00E86973" w:rsidDel="00E86973">
              <w:rPr>
                <w:rFonts w:cs="Calibri"/>
                <w:b/>
                <w:color w:val="000000"/>
                <w:sz w:val="16"/>
                <w:szCs w:val="16"/>
                <w:lang w:val="en-US"/>
              </w:rPr>
              <w:t xml:space="preserve"> </w:t>
            </w:r>
            <w:r w:rsidRPr="00DB6AC6">
              <w:rPr>
                <w:rFonts w:cs="Calibri"/>
                <w:b/>
                <w:color w:val="000000"/>
                <w:sz w:val="16"/>
                <w:szCs w:val="16"/>
                <w:lang w:val="en-US"/>
              </w:rPr>
              <w:t>(</w:t>
            </w:r>
            <w:r>
              <w:rPr>
                <w:rFonts w:cs="Calibri"/>
                <w:b/>
                <w:color w:val="000000"/>
                <w:sz w:val="16"/>
                <w:szCs w:val="16"/>
                <w:lang w:val="en-US"/>
              </w:rPr>
              <w:t>4</w:t>
            </w:r>
            <w:r w:rsidRPr="00DB6AC6">
              <w:rPr>
                <w:rFonts w:cs="Calibri"/>
                <w:b/>
                <w:color w:val="000000"/>
                <w:sz w:val="16"/>
                <w:szCs w:val="16"/>
                <w:lang w:val="en-US"/>
              </w:rPr>
              <w:t>0)</w:t>
            </w:r>
          </w:p>
        </w:tc>
        <w:tc>
          <w:tcPr>
            <w:tcW w:w="551" w:type="dxa"/>
            <w:tcBorders>
              <w:right w:val="single" w:sz="4" w:space="0" w:color="auto"/>
            </w:tcBorders>
            <w:shd w:val="clear" w:color="auto" w:fill="FFFFFF"/>
            <w:textDirection w:val="tbRl"/>
            <w:vAlign w:val="center"/>
          </w:tcPr>
          <w:p w14:paraId="31448E98" w14:textId="3D72F4EA" w:rsidR="00630E38" w:rsidRPr="00805616" w:rsidRDefault="00630E38" w:rsidP="0047646C">
            <w:pPr>
              <w:autoSpaceDE w:val="0"/>
              <w:autoSpaceDN w:val="0"/>
              <w:adjustRightInd w:val="0"/>
              <w:spacing w:after="0" w:line="240" w:lineRule="auto"/>
              <w:ind w:left="567" w:hanging="567"/>
              <w:rPr>
                <w:rFonts w:cs="Calibri"/>
                <w:b/>
                <w:bCs/>
                <w:color w:val="000000"/>
                <w:sz w:val="16"/>
                <w:szCs w:val="16"/>
              </w:rPr>
            </w:pPr>
            <w:r w:rsidRPr="00DB6AC6">
              <w:rPr>
                <w:rFonts w:cs="Calibri"/>
                <w:b/>
                <w:bCs/>
                <w:color w:val="000000"/>
                <w:sz w:val="16"/>
                <w:szCs w:val="16"/>
                <w:lang w:val="en-US"/>
              </w:rPr>
              <w:t>TIA10</w:t>
            </w:r>
            <w:r w:rsidR="0030580F">
              <w:rPr>
                <w:rFonts w:cs="Calibri"/>
                <w:b/>
                <w:bCs/>
                <w:color w:val="000000"/>
                <w:sz w:val="16"/>
                <w:szCs w:val="16"/>
                <w:lang w:val="en-US"/>
              </w:rPr>
              <w:t>36</w:t>
            </w:r>
            <w:r w:rsidRPr="00DB6AC6">
              <w:rPr>
                <w:rFonts w:cs="Calibri"/>
                <w:b/>
                <w:bCs/>
                <w:color w:val="000000"/>
                <w:sz w:val="16"/>
                <w:szCs w:val="16"/>
                <w:lang w:val="en-US"/>
              </w:rPr>
              <w:t xml:space="preserve"> Project Planning and </w:t>
            </w:r>
            <w:r>
              <w:rPr>
                <w:rFonts w:cs="Calibri"/>
                <w:b/>
                <w:bCs/>
                <w:color w:val="000000"/>
                <w:sz w:val="16"/>
                <w:szCs w:val="16"/>
                <w:lang w:val="en-US"/>
              </w:rPr>
              <w:t>Finance</w:t>
            </w:r>
            <w:r w:rsidRPr="00DB6AC6">
              <w:rPr>
                <w:rFonts w:cs="Calibri"/>
                <w:b/>
                <w:bCs/>
                <w:color w:val="000000"/>
                <w:sz w:val="16"/>
                <w:szCs w:val="16"/>
                <w:lang w:val="en-US"/>
              </w:rPr>
              <w:t xml:space="preserve"> (</w:t>
            </w:r>
            <w:r>
              <w:rPr>
                <w:rFonts w:cs="Calibri"/>
                <w:b/>
                <w:bCs/>
                <w:color w:val="000000"/>
                <w:sz w:val="16"/>
                <w:szCs w:val="16"/>
                <w:lang w:val="en-US"/>
              </w:rPr>
              <w:t>4</w:t>
            </w:r>
            <w:r w:rsidRPr="00DB6AC6">
              <w:rPr>
                <w:rFonts w:cs="Calibri"/>
                <w:b/>
                <w:bCs/>
                <w:color w:val="000000"/>
                <w:sz w:val="16"/>
                <w:szCs w:val="16"/>
                <w:lang w:val="en-US"/>
              </w:rPr>
              <w:t>0)</w:t>
            </w:r>
          </w:p>
        </w:tc>
        <w:tc>
          <w:tcPr>
            <w:tcW w:w="551" w:type="dxa"/>
            <w:tcBorders>
              <w:left w:val="single" w:sz="4" w:space="0" w:color="auto"/>
            </w:tcBorders>
            <w:shd w:val="clear" w:color="auto" w:fill="FFFFFF"/>
            <w:textDirection w:val="tbRl"/>
            <w:vAlign w:val="center"/>
          </w:tcPr>
          <w:p w14:paraId="2E1F2D52" w14:textId="4004E008" w:rsidR="00630E38" w:rsidRPr="00805616" w:rsidRDefault="00630E38" w:rsidP="0047646C">
            <w:pPr>
              <w:spacing w:after="0" w:line="240" w:lineRule="auto"/>
              <w:ind w:left="113" w:right="113"/>
              <w:rPr>
                <w:rFonts w:cs="Calibri"/>
                <w:b/>
                <w:color w:val="000000"/>
                <w:sz w:val="16"/>
                <w:szCs w:val="16"/>
              </w:rPr>
            </w:pPr>
            <w:r w:rsidRPr="00EC7560">
              <w:rPr>
                <w:rFonts w:cs="Calibri"/>
                <w:b/>
                <w:sz w:val="16"/>
                <w:szCs w:val="16"/>
                <w:lang w:val="en-US"/>
              </w:rPr>
              <w:t>TIA102</w:t>
            </w:r>
            <w:r w:rsidR="0030580F">
              <w:rPr>
                <w:rFonts w:cs="Calibri"/>
                <w:b/>
                <w:sz w:val="16"/>
                <w:szCs w:val="16"/>
                <w:lang w:val="en-US"/>
              </w:rPr>
              <w:t>9</w:t>
            </w:r>
            <w:r w:rsidRPr="00EC7560">
              <w:rPr>
                <w:rFonts w:cs="Calibri"/>
                <w:b/>
                <w:sz w:val="16"/>
                <w:szCs w:val="16"/>
                <w:lang w:val="en-US"/>
              </w:rPr>
              <w:t xml:space="preserve"> Collaborative project </w:t>
            </w:r>
            <w:r>
              <w:rPr>
                <w:rFonts w:cs="Calibri"/>
                <w:b/>
                <w:sz w:val="16"/>
                <w:szCs w:val="16"/>
                <w:lang w:val="en-US"/>
              </w:rPr>
              <w:t>– Built Environment</w:t>
            </w:r>
            <w:r w:rsidRPr="00EC7560">
              <w:rPr>
                <w:rFonts w:cs="Calibri"/>
                <w:b/>
                <w:sz w:val="16"/>
                <w:szCs w:val="16"/>
                <w:lang w:val="en-US"/>
              </w:rPr>
              <w:t xml:space="preserve"> (40)</w:t>
            </w:r>
          </w:p>
        </w:tc>
        <w:tc>
          <w:tcPr>
            <w:tcW w:w="550" w:type="dxa"/>
            <w:tcBorders>
              <w:left w:val="single" w:sz="18" w:space="0" w:color="000000"/>
              <w:right w:val="single" w:sz="18" w:space="0" w:color="000000"/>
            </w:tcBorders>
            <w:shd w:val="clear" w:color="auto" w:fill="FFFFFF"/>
            <w:textDirection w:val="tbRl"/>
            <w:vAlign w:val="center"/>
          </w:tcPr>
          <w:p w14:paraId="75B887B3" w14:textId="161374D7" w:rsidR="00630E38" w:rsidRPr="00805616" w:rsidRDefault="00483068" w:rsidP="0047646C">
            <w:pPr>
              <w:autoSpaceDE w:val="0"/>
              <w:autoSpaceDN w:val="0"/>
              <w:adjustRightInd w:val="0"/>
              <w:spacing w:after="0" w:line="240" w:lineRule="auto"/>
              <w:ind w:left="567" w:hanging="567"/>
              <w:rPr>
                <w:rFonts w:cs="Calibri"/>
                <w:b/>
                <w:bCs/>
                <w:color w:val="000000"/>
                <w:sz w:val="16"/>
                <w:szCs w:val="16"/>
                <w:lang w:val="en-US"/>
              </w:rPr>
            </w:pPr>
            <w:r>
              <w:rPr>
                <w:rFonts w:cs="Calibri"/>
                <w:b/>
                <w:bCs/>
                <w:color w:val="000000"/>
                <w:sz w:val="16"/>
                <w:szCs w:val="16"/>
                <w:lang w:val="en-US"/>
              </w:rPr>
              <w:t>THA1043</w:t>
            </w:r>
            <w:r w:rsidR="00630E38" w:rsidRPr="00DB6AC6">
              <w:rPr>
                <w:rFonts w:cs="Calibri"/>
                <w:b/>
                <w:bCs/>
                <w:color w:val="000000"/>
                <w:sz w:val="16"/>
                <w:szCs w:val="16"/>
                <w:lang w:val="en-US"/>
              </w:rPr>
              <w:t xml:space="preserve"> Procurement and </w:t>
            </w:r>
            <w:r w:rsidR="00D80708">
              <w:rPr>
                <w:rFonts w:cs="Calibri"/>
                <w:b/>
                <w:bCs/>
                <w:color w:val="000000"/>
                <w:sz w:val="16"/>
                <w:szCs w:val="16"/>
                <w:lang w:val="en-US"/>
              </w:rPr>
              <w:t xml:space="preserve">Contract </w:t>
            </w:r>
            <w:r w:rsidR="00630E38" w:rsidRPr="00DB6AC6">
              <w:rPr>
                <w:rFonts w:cs="Calibri"/>
                <w:b/>
                <w:bCs/>
                <w:color w:val="000000"/>
                <w:sz w:val="16"/>
                <w:szCs w:val="16"/>
                <w:lang w:val="en-US"/>
              </w:rPr>
              <w:t>Admin (20)</w:t>
            </w:r>
          </w:p>
        </w:tc>
        <w:tc>
          <w:tcPr>
            <w:tcW w:w="550" w:type="dxa"/>
            <w:tcBorders>
              <w:left w:val="single" w:sz="18" w:space="0" w:color="000000"/>
            </w:tcBorders>
            <w:shd w:val="clear" w:color="auto" w:fill="FFFFFF"/>
            <w:textDirection w:val="tbRl"/>
            <w:vAlign w:val="center"/>
          </w:tcPr>
          <w:p w14:paraId="7D1A5CEE" w14:textId="03761F18" w:rsidR="00630E38" w:rsidRPr="00805616" w:rsidRDefault="00630E38" w:rsidP="0047646C">
            <w:pPr>
              <w:autoSpaceDE w:val="0"/>
              <w:autoSpaceDN w:val="0"/>
              <w:adjustRightInd w:val="0"/>
              <w:spacing w:after="0" w:line="240" w:lineRule="auto"/>
              <w:ind w:left="567" w:hanging="567"/>
              <w:rPr>
                <w:rFonts w:cs="Calibri"/>
                <w:b/>
                <w:bCs/>
                <w:color w:val="000000"/>
                <w:sz w:val="16"/>
                <w:szCs w:val="16"/>
              </w:rPr>
            </w:pPr>
            <w:r w:rsidRPr="00DB6AC6">
              <w:rPr>
                <w:rFonts w:cs="Calibri"/>
                <w:b/>
                <w:bCs/>
                <w:color w:val="000000"/>
                <w:sz w:val="16"/>
                <w:szCs w:val="16"/>
                <w:lang w:val="en-US"/>
              </w:rPr>
              <w:t>THA1030 Professional Practice (20)</w:t>
            </w:r>
          </w:p>
        </w:tc>
        <w:tc>
          <w:tcPr>
            <w:tcW w:w="551" w:type="dxa"/>
            <w:shd w:val="clear" w:color="auto" w:fill="FFFFFF"/>
            <w:textDirection w:val="tbRl"/>
            <w:vAlign w:val="center"/>
          </w:tcPr>
          <w:p w14:paraId="08694C9D" w14:textId="6B22693A" w:rsidR="00630E38" w:rsidRPr="00805616" w:rsidRDefault="00630E38" w:rsidP="0047646C">
            <w:pPr>
              <w:spacing w:after="0" w:line="240" w:lineRule="auto"/>
              <w:ind w:left="113" w:right="113"/>
              <w:rPr>
                <w:rFonts w:cs="Calibri"/>
                <w:b/>
                <w:color w:val="000000"/>
                <w:sz w:val="16"/>
                <w:szCs w:val="16"/>
              </w:rPr>
            </w:pPr>
            <w:r w:rsidRPr="00DB6AC6">
              <w:rPr>
                <w:rFonts w:cs="Calibri"/>
                <w:b/>
                <w:sz w:val="16"/>
                <w:szCs w:val="16"/>
                <w:lang w:val="en-US"/>
              </w:rPr>
              <w:t>THA1032 Major Project  (40)</w:t>
            </w:r>
          </w:p>
        </w:tc>
        <w:tc>
          <w:tcPr>
            <w:tcW w:w="551" w:type="dxa"/>
            <w:shd w:val="clear" w:color="auto" w:fill="FFFFFF"/>
            <w:textDirection w:val="tbRl"/>
            <w:vAlign w:val="center"/>
          </w:tcPr>
          <w:p w14:paraId="4AACCCEB" w14:textId="3C12C773" w:rsidR="00630E38" w:rsidRPr="00805616" w:rsidRDefault="00630E38" w:rsidP="0047646C">
            <w:pPr>
              <w:spacing w:after="0" w:line="240" w:lineRule="auto"/>
              <w:ind w:left="113" w:right="113"/>
              <w:rPr>
                <w:rFonts w:cs="Calibri"/>
                <w:b/>
                <w:color w:val="000000"/>
                <w:sz w:val="16"/>
                <w:szCs w:val="16"/>
              </w:rPr>
            </w:pPr>
            <w:r w:rsidRPr="00B97F99">
              <w:rPr>
                <w:rFonts w:cs="Calibri"/>
                <w:b/>
                <w:sz w:val="16"/>
                <w:szCs w:val="16"/>
                <w:lang w:val="en-US"/>
              </w:rPr>
              <w:t>THA10</w:t>
            </w:r>
            <w:r w:rsidR="00483068">
              <w:rPr>
                <w:rFonts w:cs="Calibri"/>
                <w:b/>
                <w:sz w:val="16"/>
                <w:szCs w:val="16"/>
                <w:lang w:val="en-US"/>
              </w:rPr>
              <w:t>42</w:t>
            </w:r>
            <w:r w:rsidRPr="00B97F99">
              <w:rPr>
                <w:rFonts w:cs="Calibri"/>
                <w:b/>
                <w:sz w:val="16"/>
                <w:szCs w:val="16"/>
                <w:lang w:val="en-US"/>
              </w:rPr>
              <w:t xml:space="preserve"> Lean </w:t>
            </w:r>
            <w:r>
              <w:rPr>
                <w:rFonts w:cs="Calibri"/>
                <w:b/>
                <w:sz w:val="16"/>
                <w:szCs w:val="16"/>
                <w:lang w:val="en-US"/>
              </w:rPr>
              <w:t>and Sustainability</w:t>
            </w:r>
            <w:r w:rsidRPr="00B97F99">
              <w:rPr>
                <w:rFonts w:cs="Calibri"/>
                <w:b/>
                <w:sz w:val="16"/>
                <w:szCs w:val="16"/>
                <w:lang w:val="en-US"/>
              </w:rPr>
              <w:t xml:space="preserve"> (</w:t>
            </w:r>
            <w:r>
              <w:rPr>
                <w:rFonts w:cs="Calibri"/>
                <w:b/>
                <w:sz w:val="16"/>
                <w:szCs w:val="16"/>
                <w:lang w:val="en-US"/>
              </w:rPr>
              <w:t>4</w:t>
            </w:r>
            <w:r w:rsidRPr="00B97F99">
              <w:rPr>
                <w:rFonts w:cs="Calibri"/>
                <w:b/>
                <w:sz w:val="16"/>
                <w:szCs w:val="16"/>
                <w:lang w:val="en-US"/>
              </w:rPr>
              <w:t>0)</w:t>
            </w:r>
          </w:p>
        </w:tc>
      </w:tr>
      <w:tr w:rsidR="002305D9" w:rsidRPr="00805616" w14:paraId="68BF0F1B" w14:textId="77777777" w:rsidTr="00630E38">
        <w:tc>
          <w:tcPr>
            <w:tcW w:w="4990" w:type="dxa"/>
            <w:tcBorders>
              <w:right w:val="single" w:sz="18" w:space="0" w:color="000000"/>
            </w:tcBorders>
            <w:shd w:val="clear" w:color="auto" w:fill="FFFFFF"/>
          </w:tcPr>
          <w:p w14:paraId="1EF4AA35" w14:textId="77777777" w:rsidR="00630E38" w:rsidRPr="00805616" w:rsidRDefault="00630E38" w:rsidP="0047646C">
            <w:pPr>
              <w:spacing w:after="0" w:line="240" w:lineRule="auto"/>
              <w:rPr>
                <w:rFonts w:cs="Calibri"/>
                <w:color w:val="000000"/>
                <w:sz w:val="15"/>
                <w:szCs w:val="15"/>
              </w:rPr>
            </w:pPr>
            <w:r w:rsidRPr="00805616">
              <w:rPr>
                <w:rFonts w:cs="Calibri"/>
                <w:b/>
                <w:color w:val="000000"/>
                <w:sz w:val="15"/>
                <w:szCs w:val="15"/>
              </w:rPr>
              <w:t>Benchmark Standards</w:t>
            </w:r>
          </w:p>
        </w:tc>
        <w:tc>
          <w:tcPr>
            <w:tcW w:w="550" w:type="dxa"/>
            <w:tcBorders>
              <w:left w:val="single" w:sz="18" w:space="0" w:color="000000"/>
            </w:tcBorders>
            <w:shd w:val="clear" w:color="auto" w:fill="FFFFFF"/>
            <w:vAlign w:val="center"/>
          </w:tcPr>
          <w:p w14:paraId="2B32756B" w14:textId="77777777" w:rsidR="00630E38" w:rsidRPr="00805616" w:rsidRDefault="00630E38" w:rsidP="0047646C">
            <w:pPr>
              <w:spacing w:after="0" w:line="240" w:lineRule="auto"/>
              <w:jc w:val="center"/>
              <w:rPr>
                <w:rFonts w:cs="Calibri"/>
                <w:color w:val="000000"/>
                <w:sz w:val="16"/>
                <w:szCs w:val="16"/>
              </w:rPr>
            </w:pPr>
          </w:p>
        </w:tc>
        <w:tc>
          <w:tcPr>
            <w:tcW w:w="551" w:type="dxa"/>
            <w:shd w:val="clear" w:color="auto" w:fill="FFFFFF"/>
            <w:vAlign w:val="center"/>
          </w:tcPr>
          <w:p w14:paraId="30AD5745" w14:textId="77777777" w:rsidR="00630E38" w:rsidRPr="00805616" w:rsidRDefault="00630E38" w:rsidP="0047646C">
            <w:pPr>
              <w:spacing w:after="0" w:line="240" w:lineRule="auto"/>
              <w:jc w:val="center"/>
              <w:rPr>
                <w:rFonts w:cs="Calibri"/>
                <w:color w:val="000000"/>
                <w:sz w:val="16"/>
                <w:szCs w:val="16"/>
              </w:rPr>
            </w:pPr>
          </w:p>
        </w:tc>
        <w:tc>
          <w:tcPr>
            <w:tcW w:w="551" w:type="dxa"/>
            <w:tcBorders>
              <w:right w:val="single" w:sz="18" w:space="0" w:color="000000"/>
            </w:tcBorders>
            <w:shd w:val="clear" w:color="auto" w:fill="FFFFFF"/>
            <w:vAlign w:val="center"/>
          </w:tcPr>
          <w:p w14:paraId="7BD44EB0" w14:textId="77777777" w:rsidR="00630E38" w:rsidRPr="00805616" w:rsidRDefault="00630E38" w:rsidP="0047646C">
            <w:pPr>
              <w:spacing w:after="0" w:line="240" w:lineRule="auto"/>
              <w:jc w:val="center"/>
              <w:rPr>
                <w:rFonts w:cs="Calibri"/>
                <w:color w:val="000000"/>
                <w:sz w:val="16"/>
                <w:szCs w:val="16"/>
              </w:rPr>
            </w:pPr>
          </w:p>
        </w:tc>
        <w:tc>
          <w:tcPr>
            <w:tcW w:w="551" w:type="dxa"/>
            <w:tcBorders>
              <w:left w:val="single" w:sz="18" w:space="0" w:color="000000"/>
            </w:tcBorders>
            <w:shd w:val="clear" w:color="auto" w:fill="FFFFFF"/>
            <w:vAlign w:val="center"/>
          </w:tcPr>
          <w:p w14:paraId="1ADB9DCA" w14:textId="77777777" w:rsidR="00630E38" w:rsidRPr="00805616" w:rsidRDefault="00630E38" w:rsidP="0047646C">
            <w:pPr>
              <w:spacing w:after="0" w:line="240" w:lineRule="auto"/>
              <w:jc w:val="center"/>
              <w:rPr>
                <w:rFonts w:cs="Calibri"/>
                <w:color w:val="000000"/>
                <w:sz w:val="16"/>
                <w:szCs w:val="16"/>
              </w:rPr>
            </w:pPr>
          </w:p>
        </w:tc>
        <w:tc>
          <w:tcPr>
            <w:tcW w:w="551" w:type="dxa"/>
            <w:tcBorders>
              <w:right w:val="single" w:sz="4" w:space="0" w:color="auto"/>
            </w:tcBorders>
            <w:shd w:val="clear" w:color="auto" w:fill="FFFFFF"/>
            <w:vAlign w:val="center"/>
          </w:tcPr>
          <w:p w14:paraId="7F1AEC55" w14:textId="77777777" w:rsidR="00630E38" w:rsidRPr="00805616" w:rsidRDefault="00630E38" w:rsidP="0047646C">
            <w:pPr>
              <w:spacing w:after="0" w:line="240" w:lineRule="auto"/>
              <w:jc w:val="center"/>
              <w:rPr>
                <w:rFonts w:cs="Calibri"/>
                <w:color w:val="000000"/>
                <w:sz w:val="16"/>
                <w:szCs w:val="16"/>
              </w:rPr>
            </w:pPr>
          </w:p>
        </w:tc>
        <w:tc>
          <w:tcPr>
            <w:tcW w:w="551" w:type="dxa"/>
            <w:tcBorders>
              <w:left w:val="single" w:sz="4" w:space="0" w:color="auto"/>
            </w:tcBorders>
            <w:shd w:val="clear" w:color="auto" w:fill="FFFFFF"/>
            <w:vAlign w:val="center"/>
          </w:tcPr>
          <w:p w14:paraId="46E97350" w14:textId="77777777" w:rsidR="00630E38" w:rsidRPr="00805616" w:rsidRDefault="00630E38" w:rsidP="0047646C">
            <w:pPr>
              <w:spacing w:after="0" w:line="240" w:lineRule="auto"/>
              <w:jc w:val="center"/>
              <w:rPr>
                <w:rFonts w:cs="Calibri"/>
                <w:color w:val="000000"/>
                <w:sz w:val="16"/>
                <w:szCs w:val="16"/>
              </w:rPr>
            </w:pPr>
          </w:p>
        </w:tc>
        <w:tc>
          <w:tcPr>
            <w:tcW w:w="550" w:type="dxa"/>
            <w:tcBorders>
              <w:left w:val="single" w:sz="18" w:space="0" w:color="000000"/>
              <w:right w:val="single" w:sz="18" w:space="0" w:color="000000"/>
            </w:tcBorders>
            <w:shd w:val="clear" w:color="auto" w:fill="FFFFFF"/>
            <w:vAlign w:val="center"/>
          </w:tcPr>
          <w:p w14:paraId="44668F70" w14:textId="77777777" w:rsidR="00630E38" w:rsidRPr="00805616" w:rsidRDefault="00630E38" w:rsidP="0047646C">
            <w:pPr>
              <w:spacing w:after="0" w:line="240" w:lineRule="auto"/>
              <w:jc w:val="center"/>
              <w:rPr>
                <w:rFonts w:cs="Calibri"/>
                <w:color w:val="000000"/>
                <w:sz w:val="16"/>
                <w:szCs w:val="16"/>
              </w:rPr>
            </w:pPr>
          </w:p>
        </w:tc>
        <w:tc>
          <w:tcPr>
            <w:tcW w:w="550" w:type="dxa"/>
            <w:tcBorders>
              <w:left w:val="single" w:sz="18" w:space="0" w:color="000000"/>
            </w:tcBorders>
            <w:shd w:val="clear" w:color="auto" w:fill="FFFFFF"/>
            <w:vAlign w:val="center"/>
          </w:tcPr>
          <w:p w14:paraId="04F9966A" w14:textId="433ADE14" w:rsidR="00630E38" w:rsidRPr="00805616" w:rsidRDefault="00630E38" w:rsidP="0047646C">
            <w:pPr>
              <w:spacing w:after="0" w:line="240" w:lineRule="auto"/>
              <w:jc w:val="center"/>
              <w:rPr>
                <w:rFonts w:cs="Calibri"/>
                <w:color w:val="000000"/>
                <w:sz w:val="16"/>
                <w:szCs w:val="16"/>
              </w:rPr>
            </w:pPr>
          </w:p>
        </w:tc>
        <w:tc>
          <w:tcPr>
            <w:tcW w:w="551" w:type="dxa"/>
            <w:shd w:val="clear" w:color="auto" w:fill="FFFFFF"/>
          </w:tcPr>
          <w:p w14:paraId="463CB52E" w14:textId="77777777" w:rsidR="00630E38" w:rsidRPr="00805616" w:rsidRDefault="00630E38" w:rsidP="0047646C">
            <w:pPr>
              <w:spacing w:after="0" w:line="240" w:lineRule="auto"/>
              <w:jc w:val="center"/>
              <w:rPr>
                <w:rFonts w:cs="Calibri"/>
                <w:color w:val="000000"/>
                <w:sz w:val="16"/>
                <w:szCs w:val="16"/>
              </w:rPr>
            </w:pPr>
          </w:p>
        </w:tc>
        <w:tc>
          <w:tcPr>
            <w:tcW w:w="551" w:type="dxa"/>
            <w:shd w:val="clear" w:color="auto" w:fill="FFFFFF"/>
          </w:tcPr>
          <w:p w14:paraId="21FF74EA" w14:textId="77777777" w:rsidR="00630E38" w:rsidRPr="00805616" w:rsidRDefault="00630E38" w:rsidP="0047646C">
            <w:pPr>
              <w:spacing w:after="0" w:line="240" w:lineRule="auto"/>
              <w:jc w:val="center"/>
              <w:rPr>
                <w:rFonts w:cs="Calibri"/>
                <w:color w:val="000000"/>
                <w:sz w:val="16"/>
                <w:szCs w:val="16"/>
              </w:rPr>
            </w:pPr>
          </w:p>
        </w:tc>
      </w:tr>
      <w:tr w:rsidR="002305D9" w:rsidRPr="00805616" w14:paraId="5E0CEF68" w14:textId="77777777" w:rsidTr="00630E38">
        <w:tc>
          <w:tcPr>
            <w:tcW w:w="4990" w:type="dxa"/>
            <w:tcBorders>
              <w:right w:val="single" w:sz="18" w:space="0" w:color="000000"/>
            </w:tcBorders>
            <w:shd w:val="clear" w:color="auto" w:fill="FFFFFF"/>
          </w:tcPr>
          <w:p w14:paraId="04B36491"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Demonstrate an understanding of the key concepts, theories and principles used in construction and the management of construction</w:t>
            </w:r>
          </w:p>
        </w:tc>
        <w:tc>
          <w:tcPr>
            <w:tcW w:w="550" w:type="dxa"/>
            <w:tcBorders>
              <w:left w:val="single" w:sz="18" w:space="0" w:color="000000"/>
            </w:tcBorders>
            <w:shd w:val="clear" w:color="auto" w:fill="FFFFFF"/>
            <w:vAlign w:val="center"/>
          </w:tcPr>
          <w:p w14:paraId="7125B569" w14:textId="77777777" w:rsidR="00630E38" w:rsidRPr="00805616" w:rsidRDefault="00630E38" w:rsidP="0047646C">
            <w:pPr>
              <w:spacing w:after="0" w:line="240" w:lineRule="auto"/>
              <w:jc w:val="center"/>
              <w:rPr>
                <w:rFonts w:cs="Calibri"/>
                <w:color w:val="000000"/>
                <w:sz w:val="16"/>
                <w:szCs w:val="16"/>
              </w:rPr>
            </w:pPr>
          </w:p>
        </w:tc>
        <w:tc>
          <w:tcPr>
            <w:tcW w:w="551" w:type="dxa"/>
            <w:shd w:val="clear" w:color="auto" w:fill="FFFFFF"/>
            <w:vAlign w:val="center"/>
          </w:tcPr>
          <w:p w14:paraId="70277714" w14:textId="77777777" w:rsidR="00630E38" w:rsidRPr="00805616" w:rsidRDefault="00630E38" w:rsidP="0047646C">
            <w:pPr>
              <w:spacing w:after="0" w:line="240" w:lineRule="auto"/>
              <w:jc w:val="center"/>
              <w:rPr>
                <w:rFonts w:cs="Calibri"/>
                <w:color w:val="000000"/>
                <w:sz w:val="16"/>
                <w:szCs w:val="16"/>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4AD67CF5" w14:textId="2CB2EDC7" w:rsidR="00630E38" w:rsidRPr="00805616" w:rsidRDefault="00630E38" w:rsidP="0047646C">
            <w:pPr>
              <w:spacing w:after="0" w:line="240" w:lineRule="auto"/>
              <w:jc w:val="center"/>
              <w:rPr>
                <w:rFonts w:cs="Calibri"/>
                <w:color w:val="000000"/>
                <w:sz w:val="16"/>
                <w:szCs w:val="16"/>
              </w:rPr>
            </w:pPr>
            <w:r w:rsidRPr="00805616">
              <w:rPr>
                <w:rFonts w:cs="Calibri"/>
                <w:color w:val="000000"/>
                <w:sz w:val="24"/>
                <w:szCs w:val="24"/>
              </w:rPr>
              <w:t>•</w:t>
            </w:r>
          </w:p>
        </w:tc>
        <w:tc>
          <w:tcPr>
            <w:tcW w:w="551" w:type="dxa"/>
            <w:tcBorders>
              <w:left w:val="single" w:sz="18" w:space="0" w:color="000000"/>
            </w:tcBorders>
            <w:shd w:val="clear" w:color="auto" w:fill="FFFFFF"/>
            <w:vAlign w:val="center"/>
          </w:tcPr>
          <w:p w14:paraId="2184A8C2" w14:textId="77777777" w:rsidR="00630E38" w:rsidRPr="00805616" w:rsidRDefault="00630E38" w:rsidP="0047646C">
            <w:pPr>
              <w:spacing w:after="0" w:line="240" w:lineRule="auto"/>
              <w:jc w:val="center"/>
              <w:rPr>
                <w:rFonts w:cs="Calibri"/>
                <w:color w:val="000000"/>
                <w:sz w:val="16"/>
                <w:szCs w:val="16"/>
              </w:rPr>
            </w:pPr>
          </w:p>
        </w:tc>
        <w:tc>
          <w:tcPr>
            <w:tcW w:w="551" w:type="dxa"/>
            <w:tcBorders>
              <w:right w:val="single" w:sz="4" w:space="0" w:color="auto"/>
            </w:tcBorders>
            <w:shd w:val="clear" w:color="auto" w:fill="FFFFFF"/>
            <w:vAlign w:val="center"/>
          </w:tcPr>
          <w:p w14:paraId="0ABADC10" w14:textId="004636D8" w:rsidR="00630E38" w:rsidRPr="00805616" w:rsidRDefault="00630E38" w:rsidP="0047646C">
            <w:pPr>
              <w:spacing w:after="0" w:line="240" w:lineRule="auto"/>
              <w:jc w:val="center"/>
              <w:rPr>
                <w:rFonts w:cs="Calibri"/>
                <w:color w:val="000000"/>
                <w:sz w:val="16"/>
                <w:szCs w:val="16"/>
              </w:rPr>
            </w:pPr>
            <w:r w:rsidRPr="00805616">
              <w:rPr>
                <w:rFonts w:cs="Calibri"/>
                <w:color w:val="000000"/>
                <w:sz w:val="24"/>
                <w:szCs w:val="24"/>
              </w:rPr>
              <w:t>•</w:t>
            </w:r>
          </w:p>
        </w:tc>
        <w:tc>
          <w:tcPr>
            <w:tcW w:w="551" w:type="dxa"/>
            <w:tcBorders>
              <w:left w:val="single" w:sz="4" w:space="0" w:color="auto"/>
            </w:tcBorders>
            <w:shd w:val="clear" w:color="auto" w:fill="FFFFFF"/>
            <w:vAlign w:val="center"/>
          </w:tcPr>
          <w:p w14:paraId="3D9906B6" w14:textId="77777777" w:rsidR="00630E38" w:rsidRPr="00805616" w:rsidRDefault="00630E38" w:rsidP="0047646C">
            <w:pPr>
              <w:spacing w:after="0" w:line="240" w:lineRule="auto"/>
              <w:jc w:val="center"/>
              <w:rPr>
                <w:rFonts w:cs="Calibri"/>
                <w:color w:val="000000"/>
                <w:sz w:val="16"/>
                <w:szCs w:val="16"/>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7A40743C" w14:textId="01183004"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tcBorders>
            <w:shd w:val="clear" w:color="auto" w:fill="FFFFFF"/>
            <w:vAlign w:val="center"/>
          </w:tcPr>
          <w:p w14:paraId="32A35719" w14:textId="2D99A44A" w:rsidR="00630E38" w:rsidRPr="00805616" w:rsidRDefault="00630E38" w:rsidP="0047646C">
            <w:pPr>
              <w:spacing w:after="0" w:line="240" w:lineRule="auto"/>
              <w:jc w:val="center"/>
              <w:rPr>
                <w:rFonts w:cs="Calibri"/>
                <w:color w:val="000000"/>
                <w:sz w:val="16"/>
                <w:szCs w:val="16"/>
              </w:rPr>
            </w:pPr>
            <w:r w:rsidRPr="00805616">
              <w:rPr>
                <w:rFonts w:cs="Calibri"/>
                <w:color w:val="000000"/>
                <w:sz w:val="24"/>
                <w:szCs w:val="24"/>
              </w:rPr>
              <w:t>•</w:t>
            </w:r>
          </w:p>
        </w:tc>
        <w:tc>
          <w:tcPr>
            <w:tcW w:w="551" w:type="dxa"/>
            <w:shd w:val="clear" w:color="auto" w:fill="FFFFFF"/>
          </w:tcPr>
          <w:p w14:paraId="28F419E6"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37926220"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r>
      <w:tr w:rsidR="002305D9" w:rsidRPr="00805616" w14:paraId="08E4D6B3" w14:textId="77777777" w:rsidTr="00630E38">
        <w:tc>
          <w:tcPr>
            <w:tcW w:w="4990" w:type="dxa"/>
            <w:tcBorders>
              <w:right w:val="single" w:sz="18" w:space="0" w:color="000000"/>
            </w:tcBorders>
            <w:shd w:val="clear" w:color="auto" w:fill="FFFFFF"/>
          </w:tcPr>
          <w:p w14:paraId="31494804"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Identify the appropriate stakeholders involved in the construction process and their relevant roles and responsibilities i</w:t>
            </w:r>
          </w:p>
        </w:tc>
        <w:tc>
          <w:tcPr>
            <w:tcW w:w="550" w:type="dxa"/>
            <w:tcBorders>
              <w:left w:val="single" w:sz="18" w:space="0" w:color="000000"/>
            </w:tcBorders>
            <w:shd w:val="clear" w:color="auto" w:fill="FFFFFF"/>
            <w:vAlign w:val="center"/>
          </w:tcPr>
          <w:p w14:paraId="635C961F" w14:textId="77777777" w:rsidR="00630E38" w:rsidRPr="00805616" w:rsidRDefault="00630E38" w:rsidP="0047646C">
            <w:pPr>
              <w:spacing w:after="0" w:line="240" w:lineRule="auto"/>
              <w:jc w:val="center"/>
              <w:rPr>
                <w:rFonts w:cs="Calibri"/>
                <w:color w:val="000000"/>
                <w:sz w:val="16"/>
                <w:szCs w:val="16"/>
              </w:rPr>
            </w:pPr>
          </w:p>
        </w:tc>
        <w:tc>
          <w:tcPr>
            <w:tcW w:w="551" w:type="dxa"/>
            <w:shd w:val="clear" w:color="auto" w:fill="FFFFFF"/>
            <w:vAlign w:val="center"/>
          </w:tcPr>
          <w:p w14:paraId="532B4F4E"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4EF03778" w14:textId="77777777" w:rsidR="00630E38" w:rsidRPr="00805616" w:rsidRDefault="00630E38" w:rsidP="0047646C">
            <w:pPr>
              <w:spacing w:after="0" w:line="240" w:lineRule="auto"/>
              <w:jc w:val="center"/>
              <w:rPr>
                <w:rFonts w:cs="Calibri"/>
                <w:color w:val="000000"/>
                <w:sz w:val="16"/>
                <w:szCs w:val="16"/>
              </w:rPr>
            </w:pPr>
          </w:p>
        </w:tc>
        <w:tc>
          <w:tcPr>
            <w:tcW w:w="551" w:type="dxa"/>
            <w:tcBorders>
              <w:left w:val="single" w:sz="18" w:space="0" w:color="000000"/>
            </w:tcBorders>
            <w:shd w:val="clear" w:color="auto" w:fill="FFFFFF"/>
            <w:vAlign w:val="center"/>
          </w:tcPr>
          <w:p w14:paraId="708CC4E4" w14:textId="77777777" w:rsidR="00630E38" w:rsidRPr="00805616" w:rsidRDefault="00630E38" w:rsidP="0047646C">
            <w:pPr>
              <w:spacing w:after="0" w:line="240" w:lineRule="auto"/>
              <w:jc w:val="center"/>
              <w:rPr>
                <w:rFonts w:cs="Calibri"/>
                <w:color w:val="000000"/>
                <w:sz w:val="16"/>
                <w:szCs w:val="16"/>
              </w:rPr>
            </w:pPr>
          </w:p>
        </w:tc>
        <w:tc>
          <w:tcPr>
            <w:tcW w:w="551" w:type="dxa"/>
            <w:tcBorders>
              <w:right w:val="single" w:sz="4" w:space="0" w:color="auto"/>
            </w:tcBorders>
            <w:shd w:val="clear" w:color="auto" w:fill="FFFFFF"/>
            <w:vAlign w:val="center"/>
          </w:tcPr>
          <w:p w14:paraId="0F58C68C" w14:textId="6AA51989" w:rsidR="00630E38" w:rsidRPr="00805616" w:rsidRDefault="00630E38" w:rsidP="0047646C">
            <w:pPr>
              <w:spacing w:after="0" w:line="240" w:lineRule="auto"/>
              <w:jc w:val="center"/>
              <w:rPr>
                <w:rFonts w:cs="Calibri"/>
                <w:color w:val="000000"/>
                <w:sz w:val="16"/>
                <w:szCs w:val="16"/>
              </w:rPr>
            </w:pPr>
            <w:r w:rsidRPr="00805616">
              <w:rPr>
                <w:rFonts w:cs="Calibri"/>
                <w:color w:val="000000"/>
                <w:sz w:val="24"/>
                <w:szCs w:val="24"/>
              </w:rPr>
              <w:t>•</w:t>
            </w:r>
          </w:p>
        </w:tc>
        <w:tc>
          <w:tcPr>
            <w:tcW w:w="551" w:type="dxa"/>
            <w:tcBorders>
              <w:left w:val="single" w:sz="4" w:space="0" w:color="auto"/>
            </w:tcBorders>
            <w:shd w:val="clear" w:color="auto" w:fill="FFFFFF"/>
            <w:vAlign w:val="center"/>
          </w:tcPr>
          <w:p w14:paraId="5BC5937F"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52FD5755"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45B8472D" w14:textId="15B81B55"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1F527DCA"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3AB0739E"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2743F6A1" w14:textId="77777777" w:rsidTr="00630E38">
        <w:tc>
          <w:tcPr>
            <w:tcW w:w="4990" w:type="dxa"/>
            <w:tcBorders>
              <w:right w:val="single" w:sz="18" w:space="0" w:color="000000"/>
            </w:tcBorders>
            <w:shd w:val="clear" w:color="auto" w:fill="FFFFFF"/>
          </w:tcPr>
          <w:p w14:paraId="4E0D44F4"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Describe the context in which the process of construction operates, including the legal, business, social, economic, health and safety, cultural, equality and inclusion, technological, physical, environmental and global influences, including the relationship to digital technologies</w:t>
            </w:r>
          </w:p>
        </w:tc>
        <w:tc>
          <w:tcPr>
            <w:tcW w:w="550" w:type="dxa"/>
            <w:tcBorders>
              <w:left w:val="single" w:sz="18" w:space="0" w:color="000000"/>
            </w:tcBorders>
            <w:shd w:val="clear" w:color="auto" w:fill="FFFFFF"/>
            <w:vAlign w:val="center"/>
          </w:tcPr>
          <w:p w14:paraId="6E1B19C2" w14:textId="77777777" w:rsidR="00630E38" w:rsidRPr="00805616" w:rsidRDefault="00630E38" w:rsidP="0047646C">
            <w:pPr>
              <w:spacing w:after="0" w:line="240" w:lineRule="auto"/>
              <w:jc w:val="center"/>
              <w:rPr>
                <w:rFonts w:cs="Calibri"/>
                <w:color w:val="000000"/>
                <w:sz w:val="16"/>
                <w:szCs w:val="16"/>
              </w:rPr>
            </w:pPr>
            <w:r w:rsidRPr="00805616">
              <w:rPr>
                <w:rFonts w:cs="Calibri"/>
                <w:color w:val="000000"/>
                <w:sz w:val="24"/>
                <w:szCs w:val="24"/>
              </w:rPr>
              <w:t>•</w:t>
            </w:r>
          </w:p>
        </w:tc>
        <w:tc>
          <w:tcPr>
            <w:tcW w:w="551" w:type="dxa"/>
            <w:shd w:val="clear" w:color="auto" w:fill="FFFFFF"/>
            <w:vAlign w:val="center"/>
          </w:tcPr>
          <w:p w14:paraId="50113B69"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4F4D17C2" w14:textId="77777777" w:rsidR="00630E38" w:rsidRPr="00805616" w:rsidRDefault="00630E38" w:rsidP="0047646C">
            <w:pPr>
              <w:spacing w:after="0" w:line="240" w:lineRule="auto"/>
              <w:jc w:val="center"/>
              <w:rPr>
                <w:rFonts w:cs="Calibri"/>
                <w:color w:val="000000"/>
                <w:sz w:val="16"/>
                <w:szCs w:val="16"/>
              </w:rPr>
            </w:pPr>
            <w:r w:rsidRPr="00805616">
              <w:rPr>
                <w:rFonts w:cs="Calibri"/>
                <w:color w:val="000000"/>
                <w:sz w:val="24"/>
                <w:szCs w:val="24"/>
              </w:rPr>
              <w:t>•</w:t>
            </w:r>
          </w:p>
        </w:tc>
        <w:tc>
          <w:tcPr>
            <w:tcW w:w="551" w:type="dxa"/>
            <w:tcBorders>
              <w:left w:val="single" w:sz="18" w:space="0" w:color="000000"/>
            </w:tcBorders>
            <w:shd w:val="clear" w:color="auto" w:fill="FFFFFF"/>
            <w:vAlign w:val="center"/>
          </w:tcPr>
          <w:p w14:paraId="5B9559F9" w14:textId="77777777" w:rsidR="00630E38" w:rsidRPr="00805616" w:rsidRDefault="00630E38" w:rsidP="0047646C">
            <w:pPr>
              <w:spacing w:after="0" w:line="240" w:lineRule="auto"/>
              <w:jc w:val="center"/>
              <w:rPr>
                <w:rFonts w:cs="Calibri"/>
                <w:color w:val="000000"/>
                <w:sz w:val="16"/>
                <w:szCs w:val="16"/>
              </w:rPr>
            </w:pPr>
            <w:r w:rsidRPr="00805616">
              <w:rPr>
                <w:rFonts w:cs="Calibri"/>
                <w:color w:val="000000"/>
                <w:sz w:val="24"/>
                <w:szCs w:val="24"/>
              </w:rPr>
              <w:t>•</w:t>
            </w:r>
          </w:p>
        </w:tc>
        <w:tc>
          <w:tcPr>
            <w:tcW w:w="551" w:type="dxa"/>
            <w:tcBorders>
              <w:right w:val="single" w:sz="4" w:space="0" w:color="auto"/>
            </w:tcBorders>
            <w:shd w:val="clear" w:color="auto" w:fill="FFFFFF"/>
            <w:vAlign w:val="center"/>
          </w:tcPr>
          <w:p w14:paraId="08CBEAAD" w14:textId="77777777" w:rsidR="00630E38" w:rsidRPr="00805616" w:rsidRDefault="00630E38" w:rsidP="0047646C">
            <w:pPr>
              <w:spacing w:after="0" w:line="240" w:lineRule="auto"/>
              <w:jc w:val="center"/>
              <w:rPr>
                <w:rFonts w:cs="Calibri"/>
                <w:color w:val="000000"/>
                <w:sz w:val="16"/>
                <w:szCs w:val="16"/>
              </w:rPr>
            </w:pPr>
            <w:r w:rsidRPr="00805616">
              <w:rPr>
                <w:rFonts w:cs="Calibri"/>
                <w:color w:val="000000"/>
                <w:sz w:val="24"/>
                <w:szCs w:val="24"/>
              </w:rPr>
              <w:t>•</w:t>
            </w:r>
          </w:p>
        </w:tc>
        <w:tc>
          <w:tcPr>
            <w:tcW w:w="551" w:type="dxa"/>
            <w:tcBorders>
              <w:left w:val="single" w:sz="4" w:space="0" w:color="auto"/>
            </w:tcBorders>
            <w:shd w:val="clear" w:color="auto" w:fill="FFFFFF"/>
            <w:vAlign w:val="center"/>
          </w:tcPr>
          <w:p w14:paraId="11F699B6"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5A5AD755" w14:textId="17F6A973"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tcBorders>
            <w:shd w:val="clear" w:color="auto" w:fill="FFFFFF"/>
            <w:vAlign w:val="center"/>
          </w:tcPr>
          <w:p w14:paraId="3C739633" w14:textId="5C0C2E58"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3128B615"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01DE2138"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r>
      <w:tr w:rsidR="002305D9" w:rsidRPr="00805616" w14:paraId="57FCBC76" w14:textId="77777777" w:rsidTr="00630E38">
        <w:tc>
          <w:tcPr>
            <w:tcW w:w="4990" w:type="dxa"/>
            <w:tcBorders>
              <w:right w:val="single" w:sz="18" w:space="0" w:color="000000"/>
            </w:tcBorders>
            <w:shd w:val="clear" w:color="auto" w:fill="FFFFFF"/>
          </w:tcPr>
          <w:p w14:paraId="75595015"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 xml:space="preserve">Recognise the collaborative linkages and interdisciplinary relationships between the functions of construction and the other disciplines of the built environment </w:t>
            </w:r>
          </w:p>
        </w:tc>
        <w:tc>
          <w:tcPr>
            <w:tcW w:w="550" w:type="dxa"/>
            <w:tcBorders>
              <w:left w:val="single" w:sz="18" w:space="0" w:color="000000"/>
            </w:tcBorders>
            <w:shd w:val="clear" w:color="auto" w:fill="FFFFFF"/>
            <w:vAlign w:val="center"/>
          </w:tcPr>
          <w:p w14:paraId="7E622E69"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405F1F03"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4D5E14F4"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18" w:space="0" w:color="000000"/>
            </w:tcBorders>
            <w:shd w:val="clear" w:color="auto" w:fill="FFFFFF"/>
            <w:vAlign w:val="center"/>
          </w:tcPr>
          <w:p w14:paraId="2D56A7AA"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586F39B3"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3E056F47"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2F7FDB12" w14:textId="6CCF69C2"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tcBorders>
            <w:shd w:val="clear" w:color="auto" w:fill="FFFFFF"/>
            <w:vAlign w:val="center"/>
          </w:tcPr>
          <w:p w14:paraId="718ADC2B" w14:textId="6A03D143"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2113A93C"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0A501E12"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r>
      <w:tr w:rsidR="002305D9" w:rsidRPr="00805616" w14:paraId="51CF9A9D" w14:textId="77777777" w:rsidTr="00630E38">
        <w:tc>
          <w:tcPr>
            <w:tcW w:w="4990" w:type="dxa"/>
            <w:tcBorders>
              <w:right w:val="single" w:sz="18" w:space="0" w:color="000000"/>
            </w:tcBorders>
            <w:shd w:val="clear" w:color="auto" w:fill="FFFFFF"/>
          </w:tcPr>
          <w:p w14:paraId="15D6F00F"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Recognise the various construction technologies and specialisms relevant to the construction of assets for lifetime performance</w:t>
            </w:r>
          </w:p>
        </w:tc>
        <w:tc>
          <w:tcPr>
            <w:tcW w:w="550" w:type="dxa"/>
            <w:tcBorders>
              <w:left w:val="single" w:sz="18" w:space="0" w:color="000000"/>
            </w:tcBorders>
            <w:shd w:val="clear" w:color="auto" w:fill="FFFFFF"/>
            <w:vAlign w:val="center"/>
          </w:tcPr>
          <w:p w14:paraId="71C42638" w14:textId="77777777" w:rsidR="00630E38" w:rsidRPr="00805616" w:rsidRDefault="00630E38" w:rsidP="0047646C">
            <w:pPr>
              <w:spacing w:after="0" w:line="240" w:lineRule="auto"/>
              <w:jc w:val="center"/>
              <w:rPr>
                <w:rFonts w:cs="Calibri"/>
                <w:color w:val="000000"/>
                <w:sz w:val="16"/>
                <w:szCs w:val="16"/>
              </w:rPr>
            </w:pPr>
            <w:r w:rsidRPr="00805616">
              <w:rPr>
                <w:rFonts w:cs="Calibri"/>
                <w:color w:val="000000"/>
                <w:sz w:val="24"/>
                <w:szCs w:val="24"/>
              </w:rPr>
              <w:t>•</w:t>
            </w:r>
          </w:p>
        </w:tc>
        <w:tc>
          <w:tcPr>
            <w:tcW w:w="551" w:type="dxa"/>
            <w:shd w:val="clear" w:color="auto" w:fill="FFFFFF"/>
            <w:vAlign w:val="center"/>
          </w:tcPr>
          <w:p w14:paraId="1A8A254C"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77D40533" w14:textId="62513400" w:rsidR="00630E38" w:rsidRPr="00805616" w:rsidRDefault="00630E38" w:rsidP="0047646C">
            <w:pPr>
              <w:spacing w:after="0" w:line="240" w:lineRule="auto"/>
              <w:jc w:val="center"/>
              <w:rPr>
                <w:rFonts w:cs="Calibri"/>
                <w:color w:val="000000"/>
                <w:sz w:val="16"/>
                <w:szCs w:val="16"/>
              </w:rPr>
            </w:pPr>
            <w:r w:rsidRPr="00805616">
              <w:rPr>
                <w:rFonts w:cs="Calibri"/>
                <w:color w:val="000000"/>
                <w:sz w:val="24"/>
                <w:szCs w:val="24"/>
              </w:rPr>
              <w:t>•</w:t>
            </w:r>
          </w:p>
        </w:tc>
        <w:tc>
          <w:tcPr>
            <w:tcW w:w="551" w:type="dxa"/>
            <w:tcBorders>
              <w:left w:val="single" w:sz="18" w:space="0" w:color="000000"/>
            </w:tcBorders>
            <w:shd w:val="clear" w:color="auto" w:fill="FFFFFF"/>
            <w:vAlign w:val="center"/>
          </w:tcPr>
          <w:p w14:paraId="1BD876B5" w14:textId="77777777" w:rsidR="00630E38" w:rsidRPr="00805616" w:rsidRDefault="00630E38" w:rsidP="0047646C">
            <w:pPr>
              <w:spacing w:after="0" w:line="240" w:lineRule="auto"/>
              <w:jc w:val="center"/>
              <w:rPr>
                <w:rFonts w:cs="Calibri"/>
                <w:color w:val="000000"/>
                <w:sz w:val="16"/>
                <w:szCs w:val="16"/>
              </w:rPr>
            </w:pPr>
            <w:r w:rsidRPr="00805616">
              <w:rPr>
                <w:rFonts w:cs="Calibri"/>
                <w:color w:val="000000"/>
                <w:sz w:val="24"/>
                <w:szCs w:val="24"/>
              </w:rPr>
              <w:t>•</w:t>
            </w:r>
          </w:p>
        </w:tc>
        <w:tc>
          <w:tcPr>
            <w:tcW w:w="551" w:type="dxa"/>
            <w:tcBorders>
              <w:right w:val="single" w:sz="4" w:space="0" w:color="auto"/>
            </w:tcBorders>
            <w:shd w:val="clear" w:color="auto" w:fill="FFFFFF"/>
            <w:vAlign w:val="center"/>
          </w:tcPr>
          <w:p w14:paraId="7562B2E3" w14:textId="77777777" w:rsidR="00630E38" w:rsidRPr="00805616" w:rsidRDefault="00630E38" w:rsidP="0047646C">
            <w:pPr>
              <w:spacing w:after="0" w:line="240" w:lineRule="auto"/>
              <w:jc w:val="center"/>
              <w:rPr>
                <w:rFonts w:cs="Calibri"/>
                <w:color w:val="000000"/>
                <w:sz w:val="16"/>
                <w:szCs w:val="16"/>
              </w:rPr>
            </w:pPr>
          </w:p>
        </w:tc>
        <w:tc>
          <w:tcPr>
            <w:tcW w:w="551" w:type="dxa"/>
            <w:tcBorders>
              <w:left w:val="single" w:sz="4" w:space="0" w:color="auto"/>
            </w:tcBorders>
            <w:shd w:val="clear" w:color="auto" w:fill="FFFFFF"/>
            <w:vAlign w:val="center"/>
          </w:tcPr>
          <w:p w14:paraId="66759929"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right w:val="single" w:sz="18" w:space="0" w:color="000000"/>
            </w:tcBorders>
            <w:shd w:val="clear" w:color="auto" w:fill="FFFFFF"/>
            <w:vAlign w:val="center"/>
          </w:tcPr>
          <w:p w14:paraId="523F598F"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4881ACE9" w14:textId="57041250"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0F5252C0"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643D4266"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62B16A01" w14:textId="77777777" w:rsidTr="00630E38">
        <w:tc>
          <w:tcPr>
            <w:tcW w:w="4990" w:type="dxa"/>
            <w:tcBorders>
              <w:right w:val="single" w:sz="18" w:space="0" w:color="000000"/>
            </w:tcBorders>
            <w:shd w:val="clear" w:color="auto" w:fill="FFFFFF"/>
          </w:tcPr>
          <w:p w14:paraId="246B6981"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 xml:space="preserve">Recognise the appropriate generic and bespoke software that supports construction and digital construction </w:t>
            </w:r>
          </w:p>
        </w:tc>
        <w:tc>
          <w:tcPr>
            <w:tcW w:w="550" w:type="dxa"/>
            <w:tcBorders>
              <w:left w:val="single" w:sz="18" w:space="0" w:color="000000"/>
            </w:tcBorders>
            <w:shd w:val="clear" w:color="auto" w:fill="FFFFFF"/>
            <w:vAlign w:val="center"/>
          </w:tcPr>
          <w:p w14:paraId="47BB45FE" w14:textId="77777777" w:rsidR="00630E38" w:rsidRPr="00805616" w:rsidRDefault="00630E38" w:rsidP="0047646C">
            <w:pPr>
              <w:spacing w:after="0" w:line="240" w:lineRule="auto"/>
              <w:jc w:val="center"/>
              <w:rPr>
                <w:rFonts w:cs="Calibri"/>
                <w:color w:val="000000"/>
                <w:sz w:val="16"/>
                <w:szCs w:val="16"/>
              </w:rPr>
            </w:pPr>
            <w:r w:rsidRPr="00805616">
              <w:rPr>
                <w:rFonts w:cs="Calibri"/>
                <w:color w:val="000000"/>
                <w:sz w:val="24"/>
                <w:szCs w:val="24"/>
              </w:rPr>
              <w:t>•</w:t>
            </w:r>
          </w:p>
        </w:tc>
        <w:tc>
          <w:tcPr>
            <w:tcW w:w="551" w:type="dxa"/>
            <w:shd w:val="clear" w:color="auto" w:fill="FFFFFF"/>
            <w:vAlign w:val="center"/>
          </w:tcPr>
          <w:p w14:paraId="17AB7737" w14:textId="77777777" w:rsidR="00630E38" w:rsidRPr="00805616" w:rsidRDefault="00630E38" w:rsidP="0047646C">
            <w:pPr>
              <w:spacing w:after="0" w:line="240" w:lineRule="auto"/>
              <w:jc w:val="center"/>
              <w:rPr>
                <w:rFonts w:cs="Calibri"/>
                <w:color w:val="000000"/>
                <w:sz w:val="16"/>
                <w:szCs w:val="16"/>
              </w:rPr>
            </w:pPr>
          </w:p>
        </w:tc>
        <w:tc>
          <w:tcPr>
            <w:tcW w:w="551" w:type="dxa"/>
            <w:tcBorders>
              <w:right w:val="single" w:sz="18" w:space="0" w:color="000000"/>
            </w:tcBorders>
            <w:shd w:val="clear" w:color="auto" w:fill="FFFFFF"/>
            <w:vAlign w:val="center"/>
          </w:tcPr>
          <w:p w14:paraId="027CDBDF" w14:textId="77777777" w:rsidR="00630E38" w:rsidRPr="00805616" w:rsidRDefault="00630E38" w:rsidP="0047646C">
            <w:pPr>
              <w:spacing w:after="0" w:line="240" w:lineRule="auto"/>
              <w:jc w:val="center"/>
              <w:rPr>
                <w:rFonts w:cs="Calibri"/>
                <w:color w:val="000000"/>
                <w:sz w:val="16"/>
                <w:szCs w:val="16"/>
              </w:rPr>
            </w:pPr>
            <w:r w:rsidRPr="00805616">
              <w:rPr>
                <w:rFonts w:cs="Calibri"/>
                <w:color w:val="000000"/>
                <w:sz w:val="24"/>
                <w:szCs w:val="24"/>
              </w:rPr>
              <w:t>•</w:t>
            </w:r>
          </w:p>
        </w:tc>
        <w:tc>
          <w:tcPr>
            <w:tcW w:w="551" w:type="dxa"/>
            <w:tcBorders>
              <w:left w:val="single" w:sz="18" w:space="0" w:color="000000"/>
            </w:tcBorders>
            <w:shd w:val="clear" w:color="auto" w:fill="FFFFFF"/>
            <w:vAlign w:val="center"/>
          </w:tcPr>
          <w:p w14:paraId="0B0BA28D" w14:textId="045FDC77" w:rsidR="00630E38" w:rsidRPr="00805616" w:rsidRDefault="00630E38" w:rsidP="0047646C">
            <w:pPr>
              <w:spacing w:after="0" w:line="240" w:lineRule="auto"/>
              <w:jc w:val="center"/>
              <w:rPr>
                <w:rFonts w:cs="Calibri"/>
                <w:color w:val="000000"/>
                <w:sz w:val="16"/>
                <w:szCs w:val="16"/>
              </w:rPr>
            </w:pPr>
            <w:r w:rsidRPr="00805616">
              <w:rPr>
                <w:rFonts w:cs="Calibri"/>
                <w:color w:val="000000"/>
                <w:sz w:val="24"/>
                <w:szCs w:val="24"/>
              </w:rPr>
              <w:t>•</w:t>
            </w:r>
          </w:p>
        </w:tc>
        <w:tc>
          <w:tcPr>
            <w:tcW w:w="551" w:type="dxa"/>
            <w:tcBorders>
              <w:right w:val="single" w:sz="4" w:space="0" w:color="auto"/>
            </w:tcBorders>
            <w:shd w:val="clear" w:color="auto" w:fill="FFFFFF"/>
            <w:vAlign w:val="center"/>
          </w:tcPr>
          <w:p w14:paraId="28E4A5B9"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66B6841E" w14:textId="77777777" w:rsidR="00630E38" w:rsidRPr="00805616" w:rsidRDefault="00630E38" w:rsidP="0047646C">
            <w:pPr>
              <w:spacing w:after="0" w:line="240" w:lineRule="auto"/>
              <w:jc w:val="center"/>
              <w:rPr>
                <w:rFonts w:cs="Calibri"/>
                <w:color w:val="000000"/>
                <w:sz w:val="16"/>
                <w:szCs w:val="16"/>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4C86A3F6" w14:textId="77777777" w:rsidR="00630E38" w:rsidRPr="00805616" w:rsidRDefault="00630E38" w:rsidP="0047646C">
            <w:pPr>
              <w:spacing w:after="0" w:line="240" w:lineRule="auto"/>
              <w:jc w:val="center"/>
              <w:rPr>
                <w:rFonts w:cs="Calibri"/>
                <w:color w:val="000000"/>
                <w:sz w:val="16"/>
                <w:szCs w:val="16"/>
              </w:rPr>
            </w:pPr>
          </w:p>
        </w:tc>
        <w:tc>
          <w:tcPr>
            <w:tcW w:w="550" w:type="dxa"/>
            <w:tcBorders>
              <w:left w:val="single" w:sz="18" w:space="0" w:color="000000"/>
            </w:tcBorders>
            <w:shd w:val="clear" w:color="auto" w:fill="FFFFFF"/>
            <w:vAlign w:val="center"/>
          </w:tcPr>
          <w:p w14:paraId="02F771E8" w14:textId="635B9C43" w:rsidR="00630E38" w:rsidRPr="00805616" w:rsidRDefault="00630E38" w:rsidP="0047646C">
            <w:pPr>
              <w:spacing w:after="0" w:line="240" w:lineRule="auto"/>
              <w:jc w:val="center"/>
              <w:rPr>
                <w:rFonts w:cs="Calibri"/>
                <w:color w:val="000000"/>
                <w:sz w:val="16"/>
                <w:szCs w:val="16"/>
              </w:rPr>
            </w:pPr>
          </w:p>
        </w:tc>
        <w:tc>
          <w:tcPr>
            <w:tcW w:w="551" w:type="dxa"/>
            <w:shd w:val="clear" w:color="auto" w:fill="FFFFFF"/>
          </w:tcPr>
          <w:p w14:paraId="5817800A"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1897DEDF"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53D76D69" w14:textId="77777777" w:rsidTr="00630E38">
        <w:tc>
          <w:tcPr>
            <w:tcW w:w="4990" w:type="dxa"/>
            <w:tcBorders>
              <w:right w:val="single" w:sz="18" w:space="0" w:color="000000"/>
            </w:tcBorders>
            <w:shd w:val="clear" w:color="auto" w:fill="FFFFFF"/>
          </w:tcPr>
          <w:p w14:paraId="4B3C9190"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 xml:space="preserve">Recognise the regulatory systems within which construction operates, including building and planning regulations </w:t>
            </w:r>
          </w:p>
        </w:tc>
        <w:tc>
          <w:tcPr>
            <w:tcW w:w="550" w:type="dxa"/>
            <w:tcBorders>
              <w:left w:val="single" w:sz="18" w:space="0" w:color="000000"/>
            </w:tcBorders>
            <w:shd w:val="clear" w:color="auto" w:fill="FFFFFF"/>
            <w:vAlign w:val="center"/>
          </w:tcPr>
          <w:p w14:paraId="6DA91C0C" w14:textId="77777777" w:rsidR="00630E38" w:rsidRPr="00805616" w:rsidRDefault="00630E38" w:rsidP="0047646C">
            <w:pPr>
              <w:spacing w:after="0" w:line="240" w:lineRule="auto"/>
              <w:jc w:val="center"/>
              <w:rPr>
                <w:rFonts w:cs="Calibri"/>
                <w:color w:val="000000"/>
                <w:sz w:val="16"/>
                <w:szCs w:val="16"/>
              </w:rPr>
            </w:pPr>
          </w:p>
        </w:tc>
        <w:tc>
          <w:tcPr>
            <w:tcW w:w="551" w:type="dxa"/>
            <w:shd w:val="clear" w:color="auto" w:fill="FFFFFF"/>
            <w:vAlign w:val="center"/>
          </w:tcPr>
          <w:p w14:paraId="790CA054" w14:textId="77777777" w:rsidR="00630E38" w:rsidRPr="00805616" w:rsidRDefault="00630E38" w:rsidP="0047646C">
            <w:pPr>
              <w:spacing w:after="0" w:line="240" w:lineRule="auto"/>
              <w:jc w:val="center"/>
              <w:rPr>
                <w:rFonts w:cs="Calibri"/>
                <w:color w:val="000000"/>
                <w:sz w:val="16"/>
                <w:szCs w:val="16"/>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7DC716E5" w14:textId="3A08836E" w:rsidR="00630E38" w:rsidRPr="00805616" w:rsidRDefault="00630E38" w:rsidP="0047646C">
            <w:pPr>
              <w:spacing w:after="0" w:line="240" w:lineRule="auto"/>
              <w:jc w:val="center"/>
              <w:rPr>
                <w:rFonts w:cs="Calibri"/>
                <w:color w:val="000000"/>
                <w:sz w:val="16"/>
                <w:szCs w:val="16"/>
              </w:rPr>
            </w:pPr>
            <w:r w:rsidRPr="00805616">
              <w:rPr>
                <w:rFonts w:cs="Calibri"/>
                <w:color w:val="000000"/>
                <w:sz w:val="24"/>
                <w:szCs w:val="24"/>
              </w:rPr>
              <w:t>•</w:t>
            </w:r>
          </w:p>
        </w:tc>
        <w:tc>
          <w:tcPr>
            <w:tcW w:w="551" w:type="dxa"/>
            <w:tcBorders>
              <w:left w:val="single" w:sz="18" w:space="0" w:color="000000"/>
            </w:tcBorders>
            <w:shd w:val="clear" w:color="auto" w:fill="FFFFFF"/>
            <w:vAlign w:val="center"/>
          </w:tcPr>
          <w:p w14:paraId="59C63F35" w14:textId="77777777" w:rsidR="00630E38" w:rsidRPr="00805616" w:rsidRDefault="00630E38" w:rsidP="0047646C">
            <w:pPr>
              <w:spacing w:after="0" w:line="240" w:lineRule="auto"/>
              <w:jc w:val="center"/>
              <w:rPr>
                <w:rFonts w:cs="Calibri"/>
                <w:color w:val="000000"/>
                <w:sz w:val="16"/>
                <w:szCs w:val="16"/>
              </w:rPr>
            </w:pPr>
          </w:p>
        </w:tc>
        <w:tc>
          <w:tcPr>
            <w:tcW w:w="551" w:type="dxa"/>
            <w:tcBorders>
              <w:right w:val="single" w:sz="4" w:space="0" w:color="auto"/>
            </w:tcBorders>
            <w:shd w:val="clear" w:color="auto" w:fill="FFFFFF"/>
            <w:vAlign w:val="center"/>
          </w:tcPr>
          <w:p w14:paraId="57356EAA" w14:textId="77777777" w:rsidR="00630E38" w:rsidRPr="00805616" w:rsidRDefault="00630E38" w:rsidP="0047646C">
            <w:pPr>
              <w:spacing w:after="0" w:line="240" w:lineRule="auto"/>
              <w:jc w:val="center"/>
              <w:rPr>
                <w:rFonts w:cs="Calibri"/>
                <w:color w:val="000000"/>
                <w:sz w:val="16"/>
                <w:szCs w:val="16"/>
              </w:rPr>
            </w:pPr>
          </w:p>
        </w:tc>
        <w:tc>
          <w:tcPr>
            <w:tcW w:w="551" w:type="dxa"/>
            <w:tcBorders>
              <w:left w:val="single" w:sz="4" w:space="0" w:color="auto"/>
            </w:tcBorders>
            <w:shd w:val="clear" w:color="auto" w:fill="FFFFFF"/>
            <w:vAlign w:val="center"/>
          </w:tcPr>
          <w:p w14:paraId="37E35BA8" w14:textId="77777777" w:rsidR="00630E38" w:rsidRPr="00805616" w:rsidRDefault="00630E38" w:rsidP="0047646C">
            <w:pPr>
              <w:spacing w:after="0" w:line="240" w:lineRule="auto"/>
              <w:jc w:val="center"/>
              <w:rPr>
                <w:rFonts w:cs="Calibri"/>
                <w:color w:val="000000"/>
                <w:sz w:val="16"/>
                <w:szCs w:val="16"/>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74DCEA20" w14:textId="6C1919AB"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tcBorders>
            <w:shd w:val="clear" w:color="auto" w:fill="FFFFFF"/>
            <w:vAlign w:val="center"/>
          </w:tcPr>
          <w:p w14:paraId="28400517" w14:textId="644CE43D" w:rsidR="00630E38" w:rsidRPr="00805616" w:rsidRDefault="00630E38" w:rsidP="0047646C">
            <w:pPr>
              <w:spacing w:after="0" w:line="240" w:lineRule="auto"/>
              <w:jc w:val="center"/>
              <w:rPr>
                <w:rFonts w:cs="Calibri"/>
                <w:color w:val="000000"/>
                <w:sz w:val="16"/>
                <w:szCs w:val="16"/>
              </w:rPr>
            </w:pPr>
            <w:r w:rsidRPr="00805616">
              <w:rPr>
                <w:rFonts w:cs="Calibri"/>
                <w:color w:val="000000"/>
                <w:sz w:val="24"/>
                <w:szCs w:val="24"/>
              </w:rPr>
              <w:t>•</w:t>
            </w:r>
          </w:p>
        </w:tc>
        <w:tc>
          <w:tcPr>
            <w:tcW w:w="551" w:type="dxa"/>
            <w:shd w:val="clear" w:color="auto" w:fill="FFFFFF"/>
          </w:tcPr>
          <w:p w14:paraId="6F0FB474" w14:textId="77777777" w:rsidR="00630E38" w:rsidRPr="00805616" w:rsidRDefault="00630E38" w:rsidP="0047646C">
            <w:pPr>
              <w:spacing w:after="0" w:line="240" w:lineRule="auto"/>
              <w:jc w:val="center"/>
              <w:rPr>
                <w:rFonts w:cs="Calibri"/>
                <w:color w:val="000000"/>
                <w:sz w:val="16"/>
                <w:szCs w:val="16"/>
              </w:rPr>
            </w:pPr>
          </w:p>
        </w:tc>
        <w:tc>
          <w:tcPr>
            <w:tcW w:w="551" w:type="dxa"/>
            <w:shd w:val="clear" w:color="auto" w:fill="FFFFFF"/>
          </w:tcPr>
          <w:p w14:paraId="488AB389" w14:textId="77777777" w:rsidR="00630E38" w:rsidRPr="00805616" w:rsidRDefault="00630E38" w:rsidP="0047646C">
            <w:pPr>
              <w:spacing w:after="0" w:line="240" w:lineRule="auto"/>
              <w:jc w:val="center"/>
              <w:rPr>
                <w:rFonts w:cs="Calibri"/>
                <w:color w:val="000000"/>
                <w:sz w:val="16"/>
                <w:szCs w:val="16"/>
              </w:rPr>
            </w:pPr>
          </w:p>
        </w:tc>
      </w:tr>
      <w:tr w:rsidR="002305D9" w:rsidRPr="00805616" w14:paraId="68C08E1A" w14:textId="77777777" w:rsidTr="00630E38">
        <w:tc>
          <w:tcPr>
            <w:tcW w:w="4990" w:type="dxa"/>
            <w:tcBorders>
              <w:right w:val="single" w:sz="18" w:space="0" w:color="000000"/>
            </w:tcBorders>
            <w:shd w:val="clear" w:color="auto" w:fill="FFFFFF"/>
          </w:tcPr>
          <w:p w14:paraId="0A8D386E"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Appreciate the importance of sustainability within the context of the built environment, including the quality of life theme</w:t>
            </w:r>
          </w:p>
        </w:tc>
        <w:tc>
          <w:tcPr>
            <w:tcW w:w="550" w:type="dxa"/>
            <w:tcBorders>
              <w:left w:val="single" w:sz="18" w:space="0" w:color="000000"/>
            </w:tcBorders>
            <w:shd w:val="clear" w:color="auto" w:fill="FFFFFF"/>
            <w:vAlign w:val="center"/>
          </w:tcPr>
          <w:p w14:paraId="66BA7AEC"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vAlign w:val="center"/>
          </w:tcPr>
          <w:p w14:paraId="00E78013" w14:textId="77777777" w:rsidR="00630E38" w:rsidRPr="00805616" w:rsidRDefault="00630E38" w:rsidP="0047646C">
            <w:pPr>
              <w:spacing w:after="0" w:line="240" w:lineRule="auto"/>
              <w:jc w:val="center"/>
              <w:rPr>
                <w:rFonts w:cs="Calibri"/>
                <w:color w:val="000000"/>
                <w:sz w:val="16"/>
                <w:szCs w:val="16"/>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5E2E7283"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36EBFDC8" w14:textId="77777777" w:rsidR="00630E38" w:rsidRPr="00805616" w:rsidRDefault="00630E38" w:rsidP="0047646C">
            <w:pPr>
              <w:spacing w:after="0" w:line="240" w:lineRule="auto"/>
              <w:jc w:val="center"/>
              <w:rPr>
                <w:rFonts w:cs="Calibri"/>
                <w:color w:val="000000"/>
                <w:sz w:val="16"/>
                <w:szCs w:val="16"/>
              </w:rPr>
            </w:pPr>
            <w:r w:rsidRPr="00805616">
              <w:rPr>
                <w:rFonts w:cs="Calibri"/>
                <w:color w:val="000000"/>
                <w:sz w:val="24"/>
                <w:szCs w:val="24"/>
              </w:rPr>
              <w:t>•</w:t>
            </w:r>
          </w:p>
        </w:tc>
        <w:tc>
          <w:tcPr>
            <w:tcW w:w="551" w:type="dxa"/>
            <w:tcBorders>
              <w:right w:val="single" w:sz="4" w:space="0" w:color="auto"/>
            </w:tcBorders>
            <w:shd w:val="clear" w:color="auto" w:fill="FFFFFF"/>
            <w:vAlign w:val="center"/>
          </w:tcPr>
          <w:p w14:paraId="259278A6"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7F2B4A7F"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00D09FAC" w14:textId="77777777" w:rsidR="00630E38" w:rsidRPr="00805616" w:rsidRDefault="00630E38" w:rsidP="0047646C">
            <w:pPr>
              <w:spacing w:after="0" w:line="240" w:lineRule="auto"/>
              <w:jc w:val="center"/>
              <w:rPr>
                <w:rFonts w:cs="Calibri"/>
                <w:color w:val="000000"/>
                <w:sz w:val="16"/>
                <w:szCs w:val="16"/>
              </w:rPr>
            </w:pPr>
          </w:p>
        </w:tc>
        <w:tc>
          <w:tcPr>
            <w:tcW w:w="550" w:type="dxa"/>
            <w:tcBorders>
              <w:left w:val="single" w:sz="18" w:space="0" w:color="000000"/>
            </w:tcBorders>
            <w:shd w:val="clear" w:color="auto" w:fill="FFFFFF"/>
            <w:vAlign w:val="center"/>
          </w:tcPr>
          <w:p w14:paraId="3AD5F44E" w14:textId="5A0EB207" w:rsidR="00630E38" w:rsidRPr="00805616" w:rsidRDefault="00630E38" w:rsidP="0047646C">
            <w:pPr>
              <w:spacing w:after="0" w:line="240" w:lineRule="auto"/>
              <w:jc w:val="center"/>
              <w:rPr>
                <w:rFonts w:cs="Calibri"/>
                <w:color w:val="000000"/>
                <w:sz w:val="16"/>
                <w:szCs w:val="16"/>
              </w:rPr>
            </w:pPr>
          </w:p>
        </w:tc>
        <w:tc>
          <w:tcPr>
            <w:tcW w:w="551" w:type="dxa"/>
            <w:shd w:val="clear" w:color="auto" w:fill="FFFFFF"/>
          </w:tcPr>
          <w:p w14:paraId="4A49C9A4"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0BC97245" w14:textId="77F95BFB"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r>
      <w:tr w:rsidR="002305D9" w:rsidRPr="00805616" w14:paraId="203481E7" w14:textId="77777777" w:rsidTr="00630E38">
        <w:tc>
          <w:tcPr>
            <w:tcW w:w="4990" w:type="dxa"/>
            <w:tcBorders>
              <w:right w:val="single" w:sz="18" w:space="0" w:color="000000"/>
            </w:tcBorders>
            <w:shd w:val="clear" w:color="auto" w:fill="FFFFFF"/>
          </w:tcPr>
          <w:p w14:paraId="3E186F49"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Recognise the importance of professional ethics, their impact on the operation of the profession and their influence on society, conflict avoidance/dispute resolution, communities and the stakeholders with whom they have contact</w:t>
            </w:r>
          </w:p>
        </w:tc>
        <w:tc>
          <w:tcPr>
            <w:tcW w:w="550" w:type="dxa"/>
            <w:tcBorders>
              <w:left w:val="single" w:sz="18" w:space="0" w:color="000000"/>
            </w:tcBorders>
            <w:shd w:val="clear" w:color="auto" w:fill="FFFFFF"/>
            <w:vAlign w:val="center"/>
          </w:tcPr>
          <w:p w14:paraId="4A721651"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3EE3A463"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5BBF361F"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518C21F8"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6F747A49"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628435E8" w14:textId="38D2CF3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7768A583"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0514FAFF" w14:textId="5E8A36E4" w:rsidR="00630E38" w:rsidRPr="00805616" w:rsidRDefault="00630E38" w:rsidP="0047646C">
            <w:pPr>
              <w:spacing w:after="0" w:line="240" w:lineRule="auto"/>
              <w:jc w:val="center"/>
              <w:rPr>
                <w:rFonts w:cs="Calibri"/>
                <w:color w:val="000000"/>
                <w:sz w:val="16"/>
                <w:szCs w:val="16"/>
              </w:rPr>
            </w:pPr>
            <w:r w:rsidRPr="00805616">
              <w:rPr>
                <w:rFonts w:cs="Calibri"/>
                <w:color w:val="000000"/>
                <w:sz w:val="24"/>
                <w:szCs w:val="24"/>
              </w:rPr>
              <w:t>•</w:t>
            </w:r>
          </w:p>
        </w:tc>
        <w:tc>
          <w:tcPr>
            <w:tcW w:w="551" w:type="dxa"/>
            <w:shd w:val="clear" w:color="auto" w:fill="FFFFFF"/>
          </w:tcPr>
          <w:p w14:paraId="0D647E8B"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63575AA2"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1537D2D4" w14:textId="77777777" w:rsidTr="00630E38">
        <w:tc>
          <w:tcPr>
            <w:tcW w:w="4990" w:type="dxa"/>
            <w:tcBorders>
              <w:right w:val="single" w:sz="18" w:space="0" w:color="000000"/>
            </w:tcBorders>
            <w:shd w:val="clear" w:color="auto" w:fill="FFFFFF"/>
          </w:tcPr>
          <w:p w14:paraId="19683BBC"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Demonstrate an understanding of the principles and processes that deliver an inclusive environment recognising the diversity of user needs by putting people (of all ages and abilities) at the heart of the construction management process.</w:t>
            </w:r>
          </w:p>
          <w:p w14:paraId="4EC85358" w14:textId="77777777" w:rsidR="00630E38" w:rsidRPr="00805616" w:rsidRDefault="00630E38" w:rsidP="0047646C">
            <w:pPr>
              <w:spacing w:after="0" w:line="240" w:lineRule="auto"/>
              <w:rPr>
                <w:rFonts w:cs="Calibri"/>
                <w:color w:val="000000"/>
                <w:sz w:val="15"/>
                <w:szCs w:val="15"/>
              </w:rPr>
            </w:pPr>
          </w:p>
        </w:tc>
        <w:tc>
          <w:tcPr>
            <w:tcW w:w="550" w:type="dxa"/>
            <w:tcBorders>
              <w:left w:val="single" w:sz="18" w:space="0" w:color="000000"/>
            </w:tcBorders>
            <w:shd w:val="clear" w:color="auto" w:fill="FFFFFF"/>
            <w:vAlign w:val="center"/>
          </w:tcPr>
          <w:p w14:paraId="76322BB6"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5C0291FC"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5427EF41"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1B126D4D"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6BA3D792"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0791DB6D"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right w:val="single" w:sz="18" w:space="0" w:color="000000"/>
            </w:tcBorders>
            <w:shd w:val="clear" w:color="auto" w:fill="FFFFFF"/>
            <w:vAlign w:val="center"/>
          </w:tcPr>
          <w:p w14:paraId="6BD50844"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019BA0EB" w14:textId="04A29259"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21E6C9E5"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2DDC0F5D"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715855E5" w14:textId="77777777" w:rsidTr="00630E38">
        <w:tc>
          <w:tcPr>
            <w:tcW w:w="4990" w:type="dxa"/>
            <w:tcBorders>
              <w:right w:val="single" w:sz="18" w:space="0" w:color="000000"/>
            </w:tcBorders>
            <w:shd w:val="clear" w:color="auto" w:fill="FFFFFF"/>
          </w:tcPr>
          <w:p w14:paraId="199FD36E" w14:textId="77777777" w:rsidR="00630E38" w:rsidRPr="00805616" w:rsidRDefault="00630E38" w:rsidP="0047646C">
            <w:pPr>
              <w:spacing w:after="0" w:line="240" w:lineRule="auto"/>
              <w:rPr>
                <w:rFonts w:cs="Calibri"/>
                <w:color w:val="000000"/>
                <w:sz w:val="15"/>
                <w:szCs w:val="15"/>
              </w:rPr>
            </w:pPr>
            <w:r w:rsidRPr="00805616">
              <w:rPr>
                <w:rFonts w:cs="Calibri"/>
                <w:b/>
                <w:color w:val="000000"/>
                <w:sz w:val="15"/>
                <w:szCs w:val="15"/>
              </w:rPr>
              <w:t>Intellectual skills</w:t>
            </w:r>
          </w:p>
        </w:tc>
        <w:tc>
          <w:tcPr>
            <w:tcW w:w="550" w:type="dxa"/>
            <w:tcBorders>
              <w:left w:val="single" w:sz="18" w:space="0" w:color="000000"/>
            </w:tcBorders>
            <w:shd w:val="clear" w:color="auto" w:fill="FFFFFF"/>
            <w:vAlign w:val="center"/>
          </w:tcPr>
          <w:p w14:paraId="237ED038"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457745E3"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03029C83"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163B0976"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000217F1"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6B5D3A56"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right w:val="single" w:sz="18" w:space="0" w:color="000000"/>
            </w:tcBorders>
            <w:shd w:val="clear" w:color="auto" w:fill="FFFFFF"/>
            <w:vAlign w:val="center"/>
          </w:tcPr>
          <w:p w14:paraId="4BD63A3D"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7293E183" w14:textId="66AB11C9"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4F2D2E9D"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1362268A"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0FCF9B78" w14:textId="77777777" w:rsidTr="00630E38">
        <w:tc>
          <w:tcPr>
            <w:tcW w:w="4990" w:type="dxa"/>
            <w:tcBorders>
              <w:right w:val="single" w:sz="18" w:space="0" w:color="000000"/>
            </w:tcBorders>
            <w:shd w:val="clear" w:color="auto" w:fill="FFFFFF"/>
          </w:tcPr>
          <w:p w14:paraId="64E4285A"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 xml:space="preserve">apply knowledge from taught courses to solve problems </w:t>
            </w:r>
          </w:p>
        </w:tc>
        <w:tc>
          <w:tcPr>
            <w:tcW w:w="550" w:type="dxa"/>
            <w:tcBorders>
              <w:left w:val="single" w:sz="18" w:space="0" w:color="000000"/>
            </w:tcBorders>
            <w:shd w:val="clear" w:color="auto" w:fill="FFFFFF"/>
            <w:vAlign w:val="center"/>
          </w:tcPr>
          <w:p w14:paraId="1FECEFC5"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0F948E4C"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60609A6A"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18" w:space="0" w:color="000000"/>
            </w:tcBorders>
            <w:shd w:val="clear" w:color="auto" w:fill="FFFFFF"/>
            <w:vAlign w:val="center"/>
          </w:tcPr>
          <w:p w14:paraId="7510B251"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35E0A5F5"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4" w:space="0" w:color="auto"/>
            </w:tcBorders>
            <w:shd w:val="clear" w:color="auto" w:fill="FFFFFF"/>
            <w:vAlign w:val="center"/>
          </w:tcPr>
          <w:p w14:paraId="064B74CF"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30E034DF" w14:textId="51DDA940"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tcBorders>
            <w:shd w:val="clear" w:color="auto" w:fill="FFFFFF"/>
            <w:vAlign w:val="center"/>
          </w:tcPr>
          <w:p w14:paraId="17CCE3A5" w14:textId="7485176A"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5A410189"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0AE4D5D7"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r>
      <w:tr w:rsidR="002305D9" w:rsidRPr="00805616" w14:paraId="045DF016" w14:textId="77777777" w:rsidTr="00630E38">
        <w:tc>
          <w:tcPr>
            <w:tcW w:w="4990" w:type="dxa"/>
            <w:tcBorders>
              <w:right w:val="single" w:sz="18" w:space="0" w:color="000000"/>
            </w:tcBorders>
            <w:shd w:val="clear" w:color="auto" w:fill="FFFFFF"/>
          </w:tcPr>
          <w:p w14:paraId="2A8BF382"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demonstrate some understanding of subject-specific theories, paradigms, concepts and principles</w:t>
            </w:r>
          </w:p>
        </w:tc>
        <w:tc>
          <w:tcPr>
            <w:tcW w:w="550" w:type="dxa"/>
            <w:tcBorders>
              <w:left w:val="single" w:sz="18" w:space="0" w:color="000000"/>
            </w:tcBorders>
            <w:shd w:val="clear" w:color="auto" w:fill="FFFFFF"/>
            <w:vAlign w:val="center"/>
          </w:tcPr>
          <w:p w14:paraId="56097C72"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vAlign w:val="center"/>
          </w:tcPr>
          <w:p w14:paraId="7935155C"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71748A02"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18" w:space="0" w:color="000000"/>
            </w:tcBorders>
            <w:shd w:val="clear" w:color="auto" w:fill="FFFFFF"/>
          </w:tcPr>
          <w:p w14:paraId="1EDF61F8" w14:textId="77777777" w:rsidR="00630E38" w:rsidRPr="00805616" w:rsidRDefault="00630E38" w:rsidP="0047646C">
            <w:pPr>
              <w:rPr>
                <w:rFonts w:cs="Calibri"/>
                <w:color w:val="000000"/>
                <w:sz w:val="24"/>
                <w:szCs w:val="24"/>
              </w:rPr>
            </w:pPr>
            <w:r w:rsidRPr="00805616">
              <w:rPr>
                <w:rFonts w:cs="Calibri"/>
                <w:color w:val="000000"/>
                <w:sz w:val="24"/>
                <w:szCs w:val="24"/>
              </w:rPr>
              <w:t>•</w:t>
            </w:r>
          </w:p>
        </w:tc>
        <w:tc>
          <w:tcPr>
            <w:tcW w:w="551" w:type="dxa"/>
            <w:tcBorders>
              <w:right w:val="single" w:sz="4" w:space="0" w:color="auto"/>
            </w:tcBorders>
            <w:shd w:val="clear" w:color="auto" w:fill="FFFFFF"/>
          </w:tcPr>
          <w:p w14:paraId="3758F71A" w14:textId="77777777" w:rsidR="00630E38" w:rsidRPr="00805616" w:rsidRDefault="00630E38" w:rsidP="0047646C">
            <w:pPr>
              <w:rPr>
                <w:rFonts w:cs="Calibri"/>
                <w:color w:val="000000"/>
                <w:sz w:val="24"/>
                <w:szCs w:val="24"/>
              </w:rPr>
            </w:pPr>
            <w:r w:rsidRPr="00805616">
              <w:rPr>
                <w:rFonts w:cs="Calibri"/>
                <w:color w:val="000000"/>
                <w:sz w:val="24"/>
                <w:szCs w:val="24"/>
              </w:rPr>
              <w:t>•</w:t>
            </w:r>
          </w:p>
        </w:tc>
        <w:tc>
          <w:tcPr>
            <w:tcW w:w="551" w:type="dxa"/>
            <w:tcBorders>
              <w:left w:val="single" w:sz="4" w:space="0" w:color="auto"/>
            </w:tcBorders>
            <w:shd w:val="clear" w:color="auto" w:fill="FFFFFF"/>
          </w:tcPr>
          <w:p w14:paraId="6B0C7663" w14:textId="77777777" w:rsidR="00630E38" w:rsidRPr="00805616" w:rsidRDefault="00630E38" w:rsidP="0047646C">
            <w:pP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tcPr>
          <w:p w14:paraId="07CC6F8C" w14:textId="5C2AF6AE" w:rsidR="00630E38" w:rsidRPr="00805616" w:rsidRDefault="00630E38" w:rsidP="0047646C">
            <w:pPr>
              <w:rPr>
                <w:rFonts w:cs="Calibri"/>
                <w:color w:val="000000"/>
                <w:sz w:val="24"/>
                <w:szCs w:val="24"/>
              </w:rPr>
            </w:pPr>
            <w:r w:rsidRPr="00805616">
              <w:rPr>
                <w:rFonts w:cs="Calibri"/>
                <w:color w:val="000000"/>
                <w:sz w:val="24"/>
                <w:szCs w:val="24"/>
              </w:rPr>
              <w:t>•</w:t>
            </w:r>
          </w:p>
        </w:tc>
        <w:tc>
          <w:tcPr>
            <w:tcW w:w="550" w:type="dxa"/>
            <w:tcBorders>
              <w:left w:val="single" w:sz="18" w:space="0" w:color="000000"/>
            </w:tcBorders>
            <w:shd w:val="clear" w:color="auto" w:fill="FFFFFF"/>
          </w:tcPr>
          <w:p w14:paraId="58269AEA" w14:textId="24591020" w:rsidR="00630E38" w:rsidRPr="00805616" w:rsidRDefault="00630E38" w:rsidP="0047646C">
            <w:pPr>
              <w:rPr>
                <w:rFonts w:cs="Calibri"/>
                <w:color w:val="000000"/>
                <w:sz w:val="24"/>
                <w:szCs w:val="24"/>
              </w:rPr>
            </w:pPr>
            <w:r w:rsidRPr="00805616">
              <w:rPr>
                <w:rFonts w:cs="Calibri"/>
                <w:color w:val="000000"/>
                <w:sz w:val="24"/>
                <w:szCs w:val="24"/>
              </w:rPr>
              <w:t>•</w:t>
            </w:r>
          </w:p>
        </w:tc>
        <w:tc>
          <w:tcPr>
            <w:tcW w:w="551" w:type="dxa"/>
            <w:shd w:val="clear" w:color="auto" w:fill="FFFFFF"/>
          </w:tcPr>
          <w:p w14:paraId="37A51C39" w14:textId="77777777" w:rsidR="00630E38" w:rsidRPr="00805616" w:rsidRDefault="00630E38" w:rsidP="0047646C">
            <w:pPr>
              <w:rPr>
                <w:rFonts w:cs="Calibri"/>
                <w:color w:val="000000"/>
                <w:sz w:val="24"/>
                <w:szCs w:val="24"/>
              </w:rPr>
            </w:pPr>
            <w:r w:rsidRPr="00805616">
              <w:rPr>
                <w:rFonts w:cs="Calibri"/>
                <w:color w:val="000000"/>
                <w:sz w:val="24"/>
                <w:szCs w:val="24"/>
              </w:rPr>
              <w:t>•</w:t>
            </w:r>
          </w:p>
        </w:tc>
        <w:tc>
          <w:tcPr>
            <w:tcW w:w="551" w:type="dxa"/>
            <w:shd w:val="clear" w:color="auto" w:fill="FFFFFF"/>
          </w:tcPr>
          <w:p w14:paraId="543897E3" w14:textId="77777777" w:rsidR="00630E38" w:rsidRPr="00805616" w:rsidRDefault="00630E38" w:rsidP="0047646C">
            <w:pPr>
              <w:rPr>
                <w:rFonts w:cs="Calibri"/>
                <w:color w:val="000000"/>
                <w:sz w:val="24"/>
                <w:szCs w:val="24"/>
              </w:rPr>
            </w:pPr>
            <w:r w:rsidRPr="00805616">
              <w:rPr>
                <w:rFonts w:cs="Calibri"/>
                <w:color w:val="000000"/>
                <w:sz w:val="24"/>
                <w:szCs w:val="24"/>
              </w:rPr>
              <w:t>•</w:t>
            </w:r>
          </w:p>
        </w:tc>
      </w:tr>
      <w:tr w:rsidR="002305D9" w:rsidRPr="00805616" w14:paraId="11EEDB6D" w14:textId="77777777" w:rsidTr="00630E38">
        <w:tc>
          <w:tcPr>
            <w:tcW w:w="4990" w:type="dxa"/>
            <w:tcBorders>
              <w:right w:val="single" w:sz="18" w:space="0" w:color="000000"/>
            </w:tcBorders>
            <w:shd w:val="clear" w:color="auto" w:fill="FFFFFF"/>
          </w:tcPr>
          <w:p w14:paraId="22D02235"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demonstrate an ability to define and solve routine problems</w:t>
            </w:r>
          </w:p>
        </w:tc>
        <w:tc>
          <w:tcPr>
            <w:tcW w:w="550" w:type="dxa"/>
            <w:tcBorders>
              <w:left w:val="single" w:sz="18" w:space="0" w:color="000000"/>
            </w:tcBorders>
            <w:shd w:val="clear" w:color="auto" w:fill="FFFFFF"/>
            <w:vAlign w:val="center"/>
          </w:tcPr>
          <w:p w14:paraId="25BD1728"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vAlign w:val="center"/>
          </w:tcPr>
          <w:p w14:paraId="2178750E"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27CFC4A9"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18" w:space="0" w:color="000000"/>
            </w:tcBorders>
            <w:shd w:val="clear" w:color="auto" w:fill="FFFFFF"/>
            <w:vAlign w:val="center"/>
          </w:tcPr>
          <w:p w14:paraId="68B84FA0"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4" w:space="0" w:color="auto"/>
            </w:tcBorders>
            <w:shd w:val="clear" w:color="auto" w:fill="FFFFFF"/>
            <w:vAlign w:val="center"/>
          </w:tcPr>
          <w:p w14:paraId="5B24621F"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4" w:space="0" w:color="auto"/>
            </w:tcBorders>
            <w:shd w:val="clear" w:color="auto" w:fill="FFFFFF"/>
            <w:vAlign w:val="center"/>
          </w:tcPr>
          <w:p w14:paraId="1DD537F9"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5723F4F2" w14:textId="77466AD1"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tcBorders>
            <w:shd w:val="clear" w:color="auto" w:fill="FFFFFF"/>
            <w:vAlign w:val="center"/>
          </w:tcPr>
          <w:p w14:paraId="17D116D6" w14:textId="48E0121E"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1E321CA6"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0381DEF4"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r>
      <w:tr w:rsidR="002305D9" w:rsidRPr="00805616" w14:paraId="299DAE83" w14:textId="77777777" w:rsidTr="00630E38">
        <w:tc>
          <w:tcPr>
            <w:tcW w:w="4990" w:type="dxa"/>
            <w:tcBorders>
              <w:right w:val="single" w:sz="18" w:space="0" w:color="000000"/>
            </w:tcBorders>
            <w:shd w:val="clear" w:color="auto" w:fill="FFFFFF"/>
          </w:tcPr>
          <w:p w14:paraId="13648EDC"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collate, summarise and analyse information</w:t>
            </w:r>
          </w:p>
        </w:tc>
        <w:tc>
          <w:tcPr>
            <w:tcW w:w="550" w:type="dxa"/>
            <w:tcBorders>
              <w:left w:val="single" w:sz="18" w:space="0" w:color="000000"/>
            </w:tcBorders>
            <w:shd w:val="clear" w:color="auto" w:fill="FFFFFF"/>
            <w:vAlign w:val="center"/>
          </w:tcPr>
          <w:p w14:paraId="13C9527C"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vAlign w:val="center"/>
          </w:tcPr>
          <w:p w14:paraId="73F18307"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17F28D1B"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18" w:space="0" w:color="000000"/>
            </w:tcBorders>
            <w:shd w:val="clear" w:color="auto" w:fill="FFFFFF"/>
            <w:vAlign w:val="center"/>
          </w:tcPr>
          <w:p w14:paraId="4F1BFF1A"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4" w:space="0" w:color="auto"/>
            </w:tcBorders>
            <w:shd w:val="clear" w:color="auto" w:fill="FFFFFF"/>
            <w:vAlign w:val="center"/>
          </w:tcPr>
          <w:p w14:paraId="77FD9F7A"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4" w:space="0" w:color="auto"/>
            </w:tcBorders>
            <w:shd w:val="clear" w:color="auto" w:fill="FFFFFF"/>
            <w:vAlign w:val="center"/>
          </w:tcPr>
          <w:p w14:paraId="57DBFD96"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48409FB3" w14:textId="637CCC8F"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tcBorders>
            <w:shd w:val="clear" w:color="auto" w:fill="FFFFFF"/>
            <w:vAlign w:val="center"/>
          </w:tcPr>
          <w:p w14:paraId="2D9C3D7C" w14:textId="1978BEE9"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46C04965"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59CC76AA"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r>
      <w:tr w:rsidR="002305D9" w:rsidRPr="00805616" w14:paraId="6F860A89" w14:textId="77777777" w:rsidTr="00630E38">
        <w:tc>
          <w:tcPr>
            <w:tcW w:w="4990" w:type="dxa"/>
            <w:tcBorders>
              <w:right w:val="single" w:sz="18" w:space="0" w:color="000000"/>
            </w:tcBorders>
            <w:shd w:val="clear" w:color="auto" w:fill="FFFFFF"/>
          </w:tcPr>
          <w:p w14:paraId="213C95DC"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integrate lines of evidence from a limited range of sources to support findings and hypotheses</w:t>
            </w:r>
          </w:p>
        </w:tc>
        <w:tc>
          <w:tcPr>
            <w:tcW w:w="550" w:type="dxa"/>
            <w:tcBorders>
              <w:left w:val="single" w:sz="18" w:space="0" w:color="000000"/>
            </w:tcBorders>
            <w:shd w:val="clear" w:color="auto" w:fill="FFFFFF"/>
            <w:vAlign w:val="center"/>
          </w:tcPr>
          <w:p w14:paraId="2C4DCA3A"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0EF15822"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289CD246"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233B8326"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165E5870"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3C7388B2"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6DA6E4A9"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374FDD7F" w14:textId="723B7290"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757B27FA"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10B98E18"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63A85087" w14:textId="77777777" w:rsidTr="00630E38">
        <w:tc>
          <w:tcPr>
            <w:tcW w:w="4990" w:type="dxa"/>
            <w:tcBorders>
              <w:right w:val="single" w:sz="18" w:space="0" w:color="000000"/>
            </w:tcBorders>
            <w:shd w:val="clear" w:color="auto" w:fill="FFFFFF"/>
          </w:tcPr>
          <w:p w14:paraId="044F29AD"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demonstrate some ability to consider issues from a range of multidisciplinary and interdisciplinary perspectives</w:t>
            </w:r>
          </w:p>
        </w:tc>
        <w:tc>
          <w:tcPr>
            <w:tcW w:w="550" w:type="dxa"/>
            <w:tcBorders>
              <w:left w:val="single" w:sz="18" w:space="0" w:color="000000"/>
            </w:tcBorders>
            <w:shd w:val="clear" w:color="auto" w:fill="FFFFFF"/>
            <w:vAlign w:val="center"/>
          </w:tcPr>
          <w:p w14:paraId="6BFE87B8"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vAlign w:val="center"/>
          </w:tcPr>
          <w:p w14:paraId="69D3BEB1"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7F4B4C0C"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18" w:space="0" w:color="000000"/>
            </w:tcBorders>
            <w:shd w:val="clear" w:color="auto" w:fill="FFFFFF"/>
            <w:vAlign w:val="center"/>
          </w:tcPr>
          <w:p w14:paraId="06B15456"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4" w:space="0" w:color="auto"/>
            </w:tcBorders>
            <w:shd w:val="clear" w:color="auto" w:fill="FFFFFF"/>
            <w:vAlign w:val="center"/>
          </w:tcPr>
          <w:p w14:paraId="73CE998E"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4" w:space="0" w:color="auto"/>
            </w:tcBorders>
            <w:shd w:val="clear" w:color="auto" w:fill="FFFFFF"/>
            <w:vAlign w:val="center"/>
          </w:tcPr>
          <w:p w14:paraId="57E5C6D5"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1376E20E"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2509C919" w14:textId="369F2C65"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2ADB63EB"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3D94F6E7"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19F5BAC7" w14:textId="77777777" w:rsidTr="00630E38">
        <w:tc>
          <w:tcPr>
            <w:tcW w:w="4990" w:type="dxa"/>
            <w:tcBorders>
              <w:right w:val="single" w:sz="18" w:space="0" w:color="000000"/>
            </w:tcBorders>
            <w:shd w:val="clear" w:color="auto" w:fill="FFFFFF"/>
          </w:tcPr>
          <w:p w14:paraId="4B2635D1"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appraise academic literature and extract relevant points</w:t>
            </w:r>
          </w:p>
        </w:tc>
        <w:tc>
          <w:tcPr>
            <w:tcW w:w="550" w:type="dxa"/>
            <w:tcBorders>
              <w:left w:val="single" w:sz="18" w:space="0" w:color="000000"/>
            </w:tcBorders>
            <w:shd w:val="clear" w:color="auto" w:fill="FFFFFF"/>
            <w:vAlign w:val="center"/>
          </w:tcPr>
          <w:p w14:paraId="13EB668C"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026151D8"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50A52317"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6A3FFC39"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336938B8" w14:textId="77777777" w:rsidR="00630E38" w:rsidRPr="00805616" w:rsidRDefault="00630E38" w:rsidP="0047646C">
            <w:pPr>
              <w:spacing w:after="0" w:line="240" w:lineRule="auto"/>
              <w:jc w:val="center"/>
              <w:rPr>
                <w:rFonts w:cs="Calibri"/>
                <w:strike/>
                <w:color w:val="000000"/>
                <w:sz w:val="24"/>
                <w:szCs w:val="24"/>
              </w:rPr>
            </w:pPr>
            <w:r w:rsidRPr="00805616">
              <w:rPr>
                <w:rFonts w:cs="Calibri"/>
                <w:strike/>
                <w:color w:val="000000"/>
                <w:sz w:val="24"/>
                <w:szCs w:val="24"/>
              </w:rPr>
              <w:t>•</w:t>
            </w:r>
          </w:p>
        </w:tc>
        <w:tc>
          <w:tcPr>
            <w:tcW w:w="551" w:type="dxa"/>
            <w:tcBorders>
              <w:left w:val="single" w:sz="4" w:space="0" w:color="auto"/>
            </w:tcBorders>
            <w:shd w:val="clear" w:color="auto" w:fill="FFFFFF"/>
            <w:vAlign w:val="center"/>
          </w:tcPr>
          <w:p w14:paraId="66B1CB33"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right w:val="single" w:sz="18" w:space="0" w:color="000000"/>
            </w:tcBorders>
            <w:shd w:val="clear" w:color="auto" w:fill="FFFFFF"/>
            <w:vAlign w:val="center"/>
          </w:tcPr>
          <w:p w14:paraId="4EAE0075"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4DCD53FF" w14:textId="52CAF1E0"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287B0CA9"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13A17BAD"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r>
      <w:tr w:rsidR="002305D9" w:rsidRPr="00805616" w14:paraId="0DEE505E" w14:textId="77777777" w:rsidTr="00630E38">
        <w:tc>
          <w:tcPr>
            <w:tcW w:w="4990" w:type="dxa"/>
            <w:tcBorders>
              <w:right w:val="single" w:sz="18" w:space="0" w:color="000000"/>
            </w:tcBorders>
            <w:shd w:val="clear" w:color="auto" w:fill="FFFFFF"/>
          </w:tcPr>
          <w:p w14:paraId="030B1513" w14:textId="77777777" w:rsidR="00630E38" w:rsidRPr="00805616" w:rsidRDefault="00630E38" w:rsidP="0047646C">
            <w:pPr>
              <w:spacing w:after="0" w:line="240" w:lineRule="auto"/>
              <w:rPr>
                <w:rFonts w:cs="Calibri"/>
                <w:color w:val="000000"/>
                <w:sz w:val="15"/>
                <w:szCs w:val="15"/>
              </w:rPr>
            </w:pPr>
            <w:r w:rsidRPr="00805616">
              <w:rPr>
                <w:rFonts w:cs="Calibri"/>
                <w:b/>
                <w:color w:val="000000"/>
                <w:sz w:val="15"/>
                <w:szCs w:val="15"/>
              </w:rPr>
              <w:t>Practical skills</w:t>
            </w:r>
          </w:p>
        </w:tc>
        <w:tc>
          <w:tcPr>
            <w:tcW w:w="550" w:type="dxa"/>
            <w:tcBorders>
              <w:left w:val="single" w:sz="18" w:space="0" w:color="000000"/>
            </w:tcBorders>
            <w:shd w:val="clear" w:color="auto" w:fill="FFFFFF"/>
            <w:vAlign w:val="center"/>
          </w:tcPr>
          <w:p w14:paraId="5B3436E5"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6C9A6A26"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110E1622"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6473DD02"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582A00A6"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5E67BF3D"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right w:val="single" w:sz="18" w:space="0" w:color="000000"/>
            </w:tcBorders>
            <w:shd w:val="clear" w:color="auto" w:fill="FFFFFF"/>
            <w:vAlign w:val="center"/>
          </w:tcPr>
          <w:p w14:paraId="32F78B08"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4D206652" w14:textId="0454596E"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4065141C"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00C15F00"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75B079AA" w14:textId="77777777" w:rsidTr="00630E38">
        <w:tc>
          <w:tcPr>
            <w:tcW w:w="4990" w:type="dxa"/>
            <w:tcBorders>
              <w:right w:val="single" w:sz="18" w:space="0" w:color="000000"/>
            </w:tcBorders>
            <w:shd w:val="clear" w:color="auto" w:fill="FFFFFF"/>
          </w:tcPr>
          <w:p w14:paraId="0A8DD7B8"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 xml:space="preserve">plan, conduct and present an independent investigation with significant guidance </w:t>
            </w:r>
          </w:p>
        </w:tc>
        <w:tc>
          <w:tcPr>
            <w:tcW w:w="550" w:type="dxa"/>
            <w:tcBorders>
              <w:left w:val="single" w:sz="18" w:space="0" w:color="000000"/>
            </w:tcBorders>
            <w:shd w:val="clear" w:color="auto" w:fill="FFFFFF"/>
            <w:vAlign w:val="center"/>
          </w:tcPr>
          <w:p w14:paraId="7E995417"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27BD7E98"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5A3378F6"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03B44D0A"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2B9E19C2"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6B4EE644" w14:textId="4669B3EE"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7EB69F30"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4CE4AC49" w14:textId="5D9D82FA"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02223F03"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76D7FA94"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133F5553" w14:textId="77777777" w:rsidTr="00630E38">
        <w:tc>
          <w:tcPr>
            <w:tcW w:w="4990" w:type="dxa"/>
            <w:tcBorders>
              <w:right w:val="single" w:sz="18" w:space="0" w:color="000000"/>
            </w:tcBorders>
            <w:shd w:val="clear" w:color="auto" w:fill="FFFFFF"/>
          </w:tcPr>
          <w:p w14:paraId="0E38630D"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relate investigations to some prior work and reference it appropriately</w:t>
            </w:r>
          </w:p>
        </w:tc>
        <w:tc>
          <w:tcPr>
            <w:tcW w:w="550" w:type="dxa"/>
            <w:tcBorders>
              <w:left w:val="single" w:sz="18" w:space="0" w:color="000000"/>
            </w:tcBorders>
            <w:shd w:val="clear" w:color="auto" w:fill="FFFFFF"/>
            <w:vAlign w:val="center"/>
          </w:tcPr>
          <w:p w14:paraId="243C999B"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vAlign w:val="center"/>
          </w:tcPr>
          <w:p w14:paraId="2453C62B"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62C7C89F"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18" w:space="0" w:color="000000"/>
            </w:tcBorders>
            <w:shd w:val="clear" w:color="auto" w:fill="FFFFFF"/>
            <w:vAlign w:val="center"/>
          </w:tcPr>
          <w:p w14:paraId="256865B6"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4" w:space="0" w:color="auto"/>
            </w:tcBorders>
            <w:shd w:val="clear" w:color="auto" w:fill="FFFFFF"/>
            <w:vAlign w:val="center"/>
          </w:tcPr>
          <w:p w14:paraId="1F1C9334"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4" w:space="0" w:color="auto"/>
            </w:tcBorders>
            <w:shd w:val="clear" w:color="auto" w:fill="FFFFFF"/>
            <w:vAlign w:val="center"/>
          </w:tcPr>
          <w:p w14:paraId="264807C3"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5FFA869B" w14:textId="45C074DF"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tcBorders>
            <w:shd w:val="clear" w:color="auto" w:fill="FFFFFF"/>
            <w:vAlign w:val="center"/>
          </w:tcPr>
          <w:p w14:paraId="345E7D76" w14:textId="3F05E3A2"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1F13F382"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5B7188CF"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r>
      <w:tr w:rsidR="002305D9" w:rsidRPr="00805616" w14:paraId="61F4E69D" w14:textId="77777777" w:rsidTr="00630E38">
        <w:tc>
          <w:tcPr>
            <w:tcW w:w="4990" w:type="dxa"/>
            <w:tcBorders>
              <w:right w:val="single" w:sz="18" w:space="0" w:color="000000"/>
            </w:tcBorders>
            <w:shd w:val="clear" w:color="auto" w:fill="FFFFFF"/>
          </w:tcPr>
          <w:p w14:paraId="7FB90BD1"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where appropriate, use laboratory and field equipment safely</w:t>
            </w:r>
          </w:p>
        </w:tc>
        <w:tc>
          <w:tcPr>
            <w:tcW w:w="550" w:type="dxa"/>
            <w:tcBorders>
              <w:left w:val="single" w:sz="18" w:space="0" w:color="000000"/>
            </w:tcBorders>
            <w:shd w:val="clear" w:color="auto" w:fill="FFFFFF"/>
            <w:vAlign w:val="center"/>
          </w:tcPr>
          <w:p w14:paraId="790759BE"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79BEEE06"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1CB19B86" w14:textId="2AB106E9"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18" w:space="0" w:color="000000"/>
            </w:tcBorders>
            <w:shd w:val="clear" w:color="auto" w:fill="FFFFFF"/>
            <w:vAlign w:val="center"/>
          </w:tcPr>
          <w:p w14:paraId="64A8197A"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7BC2A5AA"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755A62CA"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1EEC04C7"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278CDF4A" w14:textId="290AD076"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6A550FF4"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5C51F29C"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200D317B" w14:textId="77777777" w:rsidTr="00630E38">
        <w:tc>
          <w:tcPr>
            <w:tcW w:w="4990" w:type="dxa"/>
            <w:tcBorders>
              <w:right w:val="single" w:sz="18" w:space="0" w:color="000000"/>
            </w:tcBorders>
            <w:shd w:val="clear" w:color="auto" w:fill="FFFFFF"/>
          </w:tcPr>
          <w:p w14:paraId="0B400030"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lastRenderedPageBreak/>
              <w:t>apply a range of methods to solve problems</w:t>
            </w:r>
          </w:p>
        </w:tc>
        <w:tc>
          <w:tcPr>
            <w:tcW w:w="550" w:type="dxa"/>
            <w:tcBorders>
              <w:left w:val="single" w:sz="18" w:space="0" w:color="000000"/>
            </w:tcBorders>
            <w:shd w:val="clear" w:color="auto" w:fill="FFFFFF"/>
            <w:vAlign w:val="center"/>
          </w:tcPr>
          <w:p w14:paraId="3153DB2C"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5D8844D0"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4B81D9A3"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18" w:space="0" w:color="000000"/>
            </w:tcBorders>
            <w:shd w:val="clear" w:color="auto" w:fill="FFFFFF"/>
            <w:vAlign w:val="center"/>
          </w:tcPr>
          <w:p w14:paraId="4F8729B1"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1186BCC8"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4" w:space="0" w:color="auto"/>
            </w:tcBorders>
            <w:shd w:val="clear" w:color="auto" w:fill="FFFFFF"/>
            <w:vAlign w:val="center"/>
          </w:tcPr>
          <w:p w14:paraId="7904F548"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4E528D12" w14:textId="03507093"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tcBorders>
            <w:shd w:val="clear" w:color="auto" w:fill="FFFFFF"/>
            <w:vAlign w:val="center"/>
          </w:tcPr>
          <w:p w14:paraId="4E42C6F0" w14:textId="5F800BD3"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33D2BC8F"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36989896"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r>
      <w:tr w:rsidR="002305D9" w:rsidRPr="00805616" w14:paraId="757A649F" w14:textId="77777777" w:rsidTr="00630E38">
        <w:tc>
          <w:tcPr>
            <w:tcW w:w="4990" w:type="dxa"/>
            <w:tcBorders>
              <w:right w:val="single" w:sz="18" w:space="0" w:color="000000"/>
            </w:tcBorders>
            <w:shd w:val="clear" w:color="auto" w:fill="FFFFFF"/>
          </w:tcPr>
          <w:p w14:paraId="352FFB86"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use appropriate technologies to address problems</w:t>
            </w:r>
          </w:p>
        </w:tc>
        <w:tc>
          <w:tcPr>
            <w:tcW w:w="550" w:type="dxa"/>
            <w:tcBorders>
              <w:left w:val="single" w:sz="18" w:space="0" w:color="000000"/>
            </w:tcBorders>
            <w:shd w:val="clear" w:color="auto" w:fill="FFFFFF"/>
            <w:vAlign w:val="center"/>
          </w:tcPr>
          <w:p w14:paraId="0CD1143B"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vAlign w:val="center"/>
          </w:tcPr>
          <w:p w14:paraId="7DEFA0DB"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6F259986"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18" w:space="0" w:color="000000"/>
            </w:tcBorders>
            <w:shd w:val="clear" w:color="auto" w:fill="FFFFFF"/>
            <w:vAlign w:val="center"/>
          </w:tcPr>
          <w:p w14:paraId="107F8CD0"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4" w:space="0" w:color="auto"/>
            </w:tcBorders>
            <w:shd w:val="clear" w:color="auto" w:fill="FFFFFF"/>
            <w:vAlign w:val="center"/>
          </w:tcPr>
          <w:p w14:paraId="7146F83B"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4" w:space="0" w:color="auto"/>
            </w:tcBorders>
            <w:shd w:val="clear" w:color="auto" w:fill="FFFFFF"/>
            <w:vAlign w:val="center"/>
          </w:tcPr>
          <w:p w14:paraId="4AADD33D"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63058550"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098DA2E8" w14:textId="4FFAC933"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742884EF"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5180AEEC"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3B70DB73" w14:textId="77777777" w:rsidTr="00630E38">
        <w:tc>
          <w:tcPr>
            <w:tcW w:w="4990" w:type="dxa"/>
            <w:tcBorders>
              <w:right w:val="single" w:sz="18" w:space="0" w:color="000000"/>
            </w:tcBorders>
            <w:shd w:val="clear" w:color="auto" w:fill="FFFFFF"/>
          </w:tcPr>
          <w:p w14:paraId="737320EB" w14:textId="77777777" w:rsidR="00630E38" w:rsidRPr="00805616" w:rsidRDefault="00630E38" w:rsidP="0047646C">
            <w:pPr>
              <w:spacing w:after="0" w:line="240" w:lineRule="auto"/>
              <w:rPr>
                <w:rFonts w:cs="Calibri"/>
                <w:color w:val="000000"/>
                <w:sz w:val="15"/>
                <w:szCs w:val="15"/>
                <w:highlight w:val="yellow"/>
              </w:rPr>
            </w:pPr>
            <w:r w:rsidRPr="00805616">
              <w:rPr>
                <w:rFonts w:cs="Calibri"/>
                <w:color w:val="000000"/>
                <w:sz w:val="15"/>
                <w:szCs w:val="15"/>
              </w:rPr>
              <w:t>where appropriate, describe and record in the field and laboratory</w:t>
            </w:r>
          </w:p>
        </w:tc>
        <w:tc>
          <w:tcPr>
            <w:tcW w:w="550" w:type="dxa"/>
            <w:tcBorders>
              <w:left w:val="single" w:sz="18" w:space="0" w:color="000000"/>
            </w:tcBorders>
            <w:shd w:val="clear" w:color="auto" w:fill="FFFFFF"/>
            <w:vAlign w:val="center"/>
          </w:tcPr>
          <w:p w14:paraId="22C2CCA3"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4B7ED220"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2593EF0A"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37462B20"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55A7FE50"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28D427D8"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336DD8D6"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6E0948B5" w14:textId="65D83B75"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60D101CA"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4D3E8C1B"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5AF3BBCA" w14:textId="77777777" w:rsidTr="00630E38">
        <w:tc>
          <w:tcPr>
            <w:tcW w:w="4990" w:type="dxa"/>
            <w:tcBorders>
              <w:right w:val="single" w:sz="18" w:space="0" w:color="000000"/>
            </w:tcBorders>
            <w:shd w:val="clear" w:color="auto" w:fill="FFFFFF"/>
          </w:tcPr>
          <w:p w14:paraId="739F9BC6"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interpret practical results with guidance</w:t>
            </w:r>
          </w:p>
        </w:tc>
        <w:tc>
          <w:tcPr>
            <w:tcW w:w="550" w:type="dxa"/>
            <w:tcBorders>
              <w:left w:val="single" w:sz="18" w:space="0" w:color="000000"/>
            </w:tcBorders>
            <w:shd w:val="clear" w:color="auto" w:fill="FFFFFF"/>
            <w:vAlign w:val="center"/>
          </w:tcPr>
          <w:p w14:paraId="4D27E255"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61F3EAC2"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474C8C51"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5EAFE973"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1CC945BA"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7084C2EA"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46C54009"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30367CC0" w14:textId="182461B6"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3DA8A31E"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0986804E"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34998184" w14:textId="77777777" w:rsidTr="00630E38">
        <w:tc>
          <w:tcPr>
            <w:tcW w:w="4990" w:type="dxa"/>
            <w:tcBorders>
              <w:right w:val="single" w:sz="18" w:space="0" w:color="000000"/>
            </w:tcBorders>
            <w:shd w:val="clear" w:color="auto" w:fill="FFFFFF"/>
          </w:tcPr>
          <w:p w14:paraId="53782885"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present results of investigations in a number of formats</w:t>
            </w:r>
          </w:p>
        </w:tc>
        <w:tc>
          <w:tcPr>
            <w:tcW w:w="550" w:type="dxa"/>
            <w:tcBorders>
              <w:left w:val="single" w:sz="18" w:space="0" w:color="000000"/>
            </w:tcBorders>
            <w:shd w:val="clear" w:color="auto" w:fill="FFFFFF"/>
            <w:vAlign w:val="center"/>
          </w:tcPr>
          <w:p w14:paraId="43B764FC"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2D3F01E3"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35E997CE"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5D719BEA"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2325BC49"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79B504AC"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7A0AC070"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3081379E" w14:textId="18366699"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63AE5B49"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32F0DC82"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04B93503" w14:textId="77777777" w:rsidTr="00630E38">
        <w:tc>
          <w:tcPr>
            <w:tcW w:w="4990" w:type="dxa"/>
            <w:tcBorders>
              <w:right w:val="single" w:sz="18" w:space="0" w:color="000000"/>
            </w:tcBorders>
            <w:shd w:val="clear" w:color="auto" w:fill="FFFFFF"/>
          </w:tcPr>
          <w:p w14:paraId="000A82EB"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apply survey measurements and evaluation techniques as appropriate to the course</w:t>
            </w:r>
          </w:p>
        </w:tc>
        <w:tc>
          <w:tcPr>
            <w:tcW w:w="550" w:type="dxa"/>
            <w:tcBorders>
              <w:left w:val="single" w:sz="18" w:space="0" w:color="000000"/>
            </w:tcBorders>
            <w:shd w:val="clear" w:color="auto" w:fill="FFFFFF"/>
            <w:vAlign w:val="center"/>
          </w:tcPr>
          <w:p w14:paraId="2E4D1C4E"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4426965B"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493212E5" w14:textId="04DFF4B8"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18" w:space="0" w:color="000000"/>
            </w:tcBorders>
            <w:shd w:val="clear" w:color="auto" w:fill="FFFFFF"/>
            <w:vAlign w:val="center"/>
          </w:tcPr>
          <w:p w14:paraId="210BA778"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6179500E"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06010C72"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6277096F"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71471F58" w14:textId="0985861F"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66AE3BFA"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453FE50C"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55E4AF0F" w14:textId="77777777" w:rsidTr="00630E38">
        <w:tc>
          <w:tcPr>
            <w:tcW w:w="4990" w:type="dxa"/>
            <w:tcBorders>
              <w:right w:val="single" w:sz="18" w:space="0" w:color="000000"/>
            </w:tcBorders>
            <w:shd w:val="clear" w:color="auto" w:fill="FFFFFF"/>
          </w:tcPr>
          <w:p w14:paraId="50335715"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recognise and record visual information when on site or from graphical sources</w:t>
            </w:r>
          </w:p>
        </w:tc>
        <w:tc>
          <w:tcPr>
            <w:tcW w:w="550" w:type="dxa"/>
            <w:tcBorders>
              <w:left w:val="single" w:sz="18" w:space="0" w:color="000000"/>
            </w:tcBorders>
            <w:shd w:val="clear" w:color="auto" w:fill="FFFFFF"/>
            <w:vAlign w:val="center"/>
          </w:tcPr>
          <w:p w14:paraId="5CA093CC"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vAlign w:val="center"/>
          </w:tcPr>
          <w:p w14:paraId="63059CD2"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5AADD2D3"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18" w:space="0" w:color="000000"/>
            </w:tcBorders>
            <w:shd w:val="clear" w:color="auto" w:fill="FFFFFF"/>
            <w:vAlign w:val="center"/>
          </w:tcPr>
          <w:p w14:paraId="597DD36D"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4" w:space="0" w:color="auto"/>
            </w:tcBorders>
            <w:shd w:val="clear" w:color="auto" w:fill="FFFFFF"/>
            <w:vAlign w:val="center"/>
          </w:tcPr>
          <w:p w14:paraId="74CD45E2"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4" w:space="0" w:color="auto"/>
            </w:tcBorders>
            <w:shd w:val="clear" w:color="auto" w:fill="FFFFFF"/>
            <w:vAlign w:val="center"/>
          </w:tcPr>
          <w:p w14:paraId="01FEEAF6"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3F2C4455"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2B889C96" w14:textId="0BB1CDAE"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1F632D42"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3ACC0C7A"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1B6CEB36" w14:textId="77777777" w:rsidTr="00630E38">
        <w:tc>
          <w:tcPr>
            <w:tcW w:w="4990" w:type="dxa"/>
            <w:tcBorders>
              <w:right w:val="single" w:sz="18" w:space="0" w:color="000000"/>
            </w:tcBorders>
            <w:shd w:val="clear" w:color="auto" w:fill="FFFFFF"/>
          </w:tcPr>
          <w:p w14:paraId="411CB9B3"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apply professional judgement in drawing skills and knowledge together and applying them to real world problems</w:t>
            </w:r>
          </w:p>
        </w:tc>
        <w:tc>
          <w:tcPr>
            <w:tcW w:w="550" w:type="dxa"/>
            <w:tcBorders>
              <w:left w:val="single" w:sz="18" w:space="0" w:color="000000"/>
            </w:tcBorders>
            <w:shd w:val="clear" w:color="auto" w:fill="FFFFFF"/>
            <w:vAlign w:val="center"/>
          </w:tcPr>
          <w:p w14:paraId="060CED69"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49B07D57"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373A95C4"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18" w:space="0" w:color="000000"/>
            </w:tcBorders>
            <w:shd w:val="clear" w:color="auto" w:fill="FFFFFF"/>
            <w:vAlign w:val="center"/>
          </w:tcPr>
          <w:p w14:paraId="5D90571E"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2AC85DE9"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4" w:space="0" w:color="auto"/>
            </w:tcBorders>
            <w:shd w:val="clear" w:color="auto" w:fill="FFFFFF"/>
            <w:vAlign w:val="center"/>
          </w:tcPr>
          <w:p w14:paraId="63C76F5C"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43F52348"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750813B4" w14:textId="20464C98"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6EF9ED95"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051C6278"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4500378D" w14:textId="77777777" w:rsidTr="00630E38">
        <w:tc>
          <w:tcPr>
            <w:tcW w:w="4990" w:type="dxa"/>
            <w:tcBorders>
              <w:right w:val="single" w:sz="18" w:space="0" w:color="000000"/>
            </w:tcBorders>
            <w:shd w:val="clear" w:color="auto" w:fill="FFFFFF"/>
          </w:tcPr>
          <w:p w14:paraId="3C882CA4" w14:textId="77777777" w:rsidR="00630E38" w:rsidRPr="00805616" w:rsidRDefault="00630E38" w:rsidP="0047646C">
            <w:pPr>
              <w:spacing w:after="0" w:line="240" w:lineRule="auto"/>
              <w:rPr>
                <w:rFonts w:cs="Calibri"/>
                <w:color w:val="000000"/>
                <w:sz w:val="15"/>
                <w:szCs w:val="15"/>
              </w:rPr>
            </w:pPr>
            <w:r w:rsidRPr="00805616">
              <w:rPr>
                <w:rFonts w:cs="Calibri"/>
                <w:b/>
                <w:color w:val="000000"/>
                <w:sz w:val="15"/>
                <w:szCs w:val="15"/>
              </w:rPr>
              <w:t>Analytical and data interpretation skills</w:t>
            </w:r>
          </w:p>
        </w:tc>
        <w:tc>
          <w:tcPr>
            <w:tcW w:w="550" w:type="dxa"/>
            <w:tcBorders>
              <w:left w:val="single" w:sz="18" w:space="0" w:color="000000"/>
            </w:tcBorders>
            <w:shd w:val="clear" w:color="auto" w:fill="FFFFFF"/>
            <w:vAlign w:val="center"/>
          </w:tcPr>
          <w:p w14:paraId="4F2567FE"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27A374F7"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3839700B"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0E8C29D8"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11D24A90"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4B8328E4"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right w:val="single" w:sz="18" w:space="0" w:color="000000"/>
            </w:tcBorders>
            <w:shd w:val="clear" w:color="auto" w:fill="FFFFFF"/>
            <w:vAlign w:val="center"/>
          </w:tcPr>
          <w:p w14:paraId="6A084643"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01C47D9C" w14:textId="2E57669C"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0A4D1A1E"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4AEFB130"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6C8FE55C" w14:textId="77777777" w:rsidTr="00630E38">
        <w:tc>
          <w:tcPr>
            <w:tcW w:w="4990" w:type="dxa"/>
            <w:tcBorders>
              <w:right w:val="single" w:sz="18" w:space="0" w:color="000000"/>
            </w:tcBorders>
            <w:shd w:val="clear" w:color="auto" w:fill="FFFFFF"/>
          </w:tcPr>
          <w:p w14:paraId="34600426"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 xml:space="preserve">recognise when information is incomplete </w:t>
            </w:r>
          </w:p>
        </w:tc>
        <w:tc>
          <w:tcPr>
            <w:tcW w:w="550" w:type="dxa"/>
            <w:tcBorders>
              <w:left w:val="single" w:sz="18" w:space="0" w:color="000000"/>
            </w:tcBorders>
            <w:shd w:val="clear" w:color="auto" w:fill="FFFFFF"/>
            <w:vAlign w:val="center"/>
          </w:tcPr>
          <w:p w14:paraId="628BFD2B" w14:textId="2BB77128"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vAlign w:val="center"/>
          </w:tcPr>
          <w:p w14:paraId="4F847008"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4CDFA43A"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3AAC2CD9"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3F2D23F1"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4" w:space="0" w:color="auto"/>
            </w:tcBorders>
            <w:shd w:val="clear" w:color="auto" w:fill="FFFFFF"/>
            <w:vAlign w:val="center"/>
          </w:tcPr>
          <w:p w14:paraId="41C8A46D"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705ACA02"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4958B533" w14:textId="5A7C5F24"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1D1D1896"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00450657" w14:textId="6B979020"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r>
      <w:tr w:rsidR="002305D9" w:rsidRPr="00805616" w14:paraId="1F541184" w14:textId="77777777" w:rsidTr="00630E38">
        <w:tc>
          <w:tcPr>
            <w:tcW w:w="4990" w:type="dxa"/>
            <w:tcBorders>
              <w:right w:val="single" w:sz="18" w:space="0" w:color="000000"/>
            </w:tcBorders>
            <w:shd w:val="clear" w:color="auto" w:fill="FFFFFF"/>
          </w:tcPr>
          <w:p w14:paraId="675EDF80"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appreciate risk</w:t>
            </w:r>
          </w:p>
        </w:tc>
        <w:tc>
          <w:tcPr>
            <w:tcW w:w="550" w:type="dxa"/>
            <w:tcBorders>
              <w:left w:val="single" w:sz="18" w:space="0" w:color="000000"/>
            </w:tcBorders>
            <w:shd w:val="clear" w:color="auto" w:fill="FFFFFF"/>
            <w:vAlign w:val="center"/>
          </w:tcPr>
          <w:p w14:paraId="3DB10CB0"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65122136"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6F1DB65D"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61EA0CDD"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4CBB76A6"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4" w:space="0" w:color="auto"/>
            </w:tcBorders>
            <w:shd w:val="clear" w:color="auto" w:fill="FFFFFF"/>
            <w:vAlign w:val="center"/>
          </w:tcPr>
          <w:p w14:paraId="4EC3A688"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594AF9BA" w14:textId="3FFB578C"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tcBorders>
            <w:shd w:val="clear" w:color="auto" w:fill="FFFFFF"/>
            <w:vAlign w:val="center"/>
          </w:tcPr>
          <w:p w14:paraId="42D87C48" w14:textId="66049813"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4A974341"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27FBEEC1"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084D266F" w14:textId="77777777" w:rsidTr="00630E38">
        <w:tc>
          <w:tcPr>
            <w:tcW w:w="4990" w:type="dxa"/>
            <w:tcBorders>
              <w:right w:val="single" w:sz="18" w:space="0" w:color="000000"/>
            </w:tcBorders>
            <w:shd w:val="clear" w:color="auto" w:fill="FFFFFF"/>
          </w:tcPr>
          <w:p w14:paraId="7730C4AC"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process and interpret data and information</w:t>
            </w:r>
          </w:p>
        </w:tc>
        <w:tc>
          <w:tcPr>
            <w:tcW w:w="550" w:type="dxa"/>
            <w:tcBorders>
              <w:left w:val="single" w:sz="18" w:space="0" w:color="000000"/>
            </w:tcBorders>
            <w:shd w:val="clear" w:color="auto" w:fill="FFFFFF"/>
            <w:vAlign w:val="center"/>
          </w:tcPr>
          <w:p w14:paraId="24F604E1"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vAlign w:val="center"/>
          </w:tcPr>
          <w:p w14:paraId="03C57211"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7BC182C5"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18" w:space="0" w:color="000000"/>
            </w:tcBorders>
            <w:shd w:val="clear" w:color="auto" w:fill="FFFFFF"/>
            <w:vAlign w:val="center"/>
          </w:tcPr>
          <w:p w14:paraId="49C2AC96"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4" w:space="0" w:color="auto"/>
            </w:tcBorders>
            <w:shd w:val="clear" w:color="auto" w:fill="FFFFFF"/>
            <w:vAlign w:val="center"/>
          </w:tcPr>
          <w:p w14:paraId="5A22186E"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4" w:space="0" w:color="auto"/>
            </w:tcBorders>
            <w:shd w:val="clear" w:color="auto" w:fill="FFFFFF"/>
            <w:vAlign w:val="center"/>
          </w:tcPr>
          <w:p w14:paraId="69101344"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41B9DC30"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28C019B5" w14:textId="2C5B32D5"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5AFF8768"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17FA7813"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r>
      <w:tr w:rsidR="002305D9" w:rsidRPr="00805616" w14:paraId="62C379F7" w14:textId="77777777" w:rsidTr="00630E38">
        <w:tc>
          <w:tcPr>
            <w:tcW w:w="4990" w:type="dxa"/>
            <w:tcBorders>
              <w:right w:val="single" w:sz="18" w:space="0" w:color="000000"/>
            </w:tcBorders>
            <w:shd w:val="clear" w:color="auto" w:fill="FFFFFF"/>
          </w:tcPr>
          <w:p w14:paraId="12C831E4"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critically appraise spatial data</w:t>
            </w:r>
          </w:p>
        </w:tc>
        <w:tc>
          <w:tcPr>
            <w:tcW w:w="550" w:type="dxa"/>
            <w:tcBorders>
              <w:left w:val="single" w:sz="18" w:space="0" w:color="000000"/>
            </w:tcBorders>
            <w:shd w:val="clear" w:color="auto" w:fill="FFFFFF"/>
            <w:vAlign w:val="center"/>
          </w:tcPr>
          <w:p w14:paraId="252EA8D5" w14:textId="3D76BAA3"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vAlign w:val="center"/>
          </w:tcPr>
          <w:p w14:paraId="1A0FFCBA"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485EC833"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18" w:space="0" w:color="000000"/>
            </w:tcBorders>
            <w:shd w:val="clear" w:color="auto" w:fill="FFFFFF"/>
            <w:vAlign w:val="center"/>
          </w:tcPr>
          <w:p w14:paraId="77333473" w14:textId="1BE14C24"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4" w:space="0" w:color="auto"/>
            </w:tcBorders>
            <w:shd w:val="clear" w:color="auto" w:fill="FFFFFF"/>
            <w:vAlign w:val="center"/>
          </w:tcPr>
          <w:p w14:paraId="13B1114E"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4" w:space="0" w:color="auto"/>
            </w:tcBorders>
            <w:shd w:val="clear" w:color="auto" w:fill="FFFFFF"/>
            <w:vAlign w:val="center"/>
          </w:tcPr>
          <w:p w14:paraId="0AF18799"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5F58A79D"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6EEBBD24" w14:textId="1240E9DE"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4BCD06DF"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138D7DDE" w14:textId="0F593316"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r>
      <w:tr w:rsidR="002305D9" w:rsidRPr="00805616" w14:paraId="395E96B4" w14:textId="77777777" w:rsidTr="00630E38">
        <w:tc>
          <w:tcPr>
            <w:tcW w:w="4990" w:type="dxa"/>
            <w:tcBorders>
              <w:right w:val="single" w:sz="18" w:space="0" w:color="000000"/>
            </w:tcBorders>
            <w:shd w:val="clear" w:color="auto" w:fill="FFFFFF"/>
          </w:tcPr>
          <w:p w14:paraId="002AD7AB"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solve basic numerical problems using appropriate techniques</w:t>
            </w:r>
          </w:p>
        </w:tc>
        <w:tc>
          <w:tcPr>
            <w:tcW w:w="550" w:type="dxa"/>
            <w:tcBorders>
              <w:left w:val="single" w:sz="18" w:space="0" w:color="000000"/>
            </w:tcBorders>
            <w:shd w:val="clear" w:color="auto" w:fill="FFFFFF"/>
            <w:vAlign w:val="center"/>
          </w:tcPr>
          <w:p w14:paraId="06A073EC"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1220C49D"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042D5CE8"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5B51E93A"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5A5F1D57"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4" w:space="0" w:color="auto"/>
            </w:tcBorders>
            <w:shd w:val="clear" w:color="auto" w:fill="FFFFFF"/>
            <w:vAlign w:val="center"/>
          </w:tcPr>
          <w:p w14:paraId="0DF577C3"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47CA73B1"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1D002F8F" w14:textId="67231430"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04AAB873"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2472BE7D"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0F59E753" w14:textId="77777777" w:rsidTr="00630E38">
        <w:tc>
          <w:tcPr>
            <w:tcW w:w="4990" w:type="dxa"/>
            <w:tcBorders>
              <w:right w:val="single" w:sz="18" w:space="0" w:color="000000"/>
            </w:tcBorders>
            <w:shd w:val="clear" w:color="auto" w:fill="FFFFFF"/>
          </w:tcPr>
          <w:p w14:paraId="7CC84025"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undertake simple statistical analysis</w:t>
            </w:r>
          </w:p>
        </w:tc>
        <w:tc>
          <w:tcPr>
            <w:tcW w:w="550" w:type="dxa"/>
            <w:tcBorders>
              <w:left w:val="single" w:sz="18" w:space="0" w:color="000000"/>
            </w:tcBorders>
            <w:shd w:val="clear" w:color="auto" w:fill="FFFFFF"/>
            <w:vAlign w:val="center"/>
          </w:tcPr>
          <w:p w14:paraId="2951B398"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0D3C3B44"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3B15865D"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43D07287"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3F4F43F0"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4" w:space="0" w:color="auto"/>
            </w:tcBorders>
            <w:shd w:val="clear" w:color="auto" w:fill="FFFFFF"/>
            <w:vAlign w:val="center"/>
          </w:tcPr>
          <w:p w14:paraId="5EEE233B"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72DA3D7B"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70CA6E7D" w14:textId="3CC5299D"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3ECA6ED6"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770AD5AA"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r>
      <w:tr w:rsidR="002305D9" w:rsidRPr="00805616" w14:paraId="0A2DAD88" w14:textId="77777777" w:rsidTr="00630E38">
        <w:tc>
          <w:tcPr>
            <w:tcW w:w="4990" w:type="dxa"/>
            <w:tcBorders>
              <w:right w:val="single" w:sz="18" w:space="0" w:color="000000"/>
            </w:tcBorders>
            <w:shd w:val="clear" w:color="auto" w:fill="FFFFFF"/>
          </w:tcPr>
          <w:p w14:paraId="070C1B38"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select and apply appropriate methods of collecting, analysing, and synthesising data</w:t>
            </w:r>
          </w:p>
        </w:tc>
        <w:tc>
          <w:tcPr>
            <w:tcW w:w="550" w:type="dxa"/>
            <w:tcBorders>
              <w:left w:val="single" w:sz="18" w:space="0" w:color="000000"/>
            </w:tcBorders>
            <w:shd w:val="clear" w:color="auto" w:fill="FFFFFF"/>
            <w:vAlign w:val="center"/>
          </w:tcPr>
          <w:p w14:paraId="767CF26E"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299EEEE3"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02140E3B"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5672B01E"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4121799C"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3C433043" w14:textId="3F00304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6C1D7624"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789F44F7" w14:textId="39758288"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6E8FA342"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17771736"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43A81B65" w14:textId="77777777" w:rsidTr="00630E38">
        <w:tc>
          <w:tcPr>
            <w:tcW w:w="4990" w:type="dxa"/>
            <w:tcBorders>
              <w:right w:val="single" w:sz="18" w:space="0" w:color="000000"/>
            </w:tcBorders>
            <w:shd w:val="clear" w:color="auto" w:fill="FFFFFF"/>
          </w:tcPr>
          <w:p w14:paraId="1566EC89"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appreciate the importance of intellectual property and its role within the innovation process.</w:t>
            </w:r>
          </w:p>
        </w:tc>
        <w:tc>
          <w:tcPr>
            <w:tcW w:w="550" w:type="dxa"/>
            <w:tcBorders>
              <w:left w:val="single" w:sz="18" w:space="0" w:color="000000"/>
            </w:tcBorders>
            <w:shd w:val="clear" w:color="auto" w:fill="FFFFFF"/>
            <w:vAlign w:val="center"/>
          </w:tcPr>
          <w:p w14:paraId="288D0B1A"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18F0CD5E"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3EC372EA"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6B1C6089"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2D660B36"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3EC8F434"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right w:val="single" w:sz="18" w:space="0" w:color="000000"/>
            </w:tcBorders>
            <w:shd w:val="clear" w:color="auto" w:fill="FFFFFF"/>
            <w:vAlign w:val="center"/>
          </w:tcPr>
          <w:p w14:paraId="58D3152D"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3E4D43B6" w14:textId="414A4202"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5D4C0006"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47A9C1AB"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4A37EC41" w14:textId="77777777" w:rsidTr="00630E38">
        <w:tc>
          <w:tcPr>
            <w:tcW w:w="4990" w:type="dxa"/>
            <w:tcBorders>
              <w:right w:val="single" w:sz="18" w:space="0" w:color="000000"/>
            </w:tcBorders>
            <w:shd w:val="clear" w:color="auto" w:fill="FFFFFF"/>
          </w:tcPr>
          <w:p w14:paraId="232FC829" w14:textId="77777777" w:rsidR="00630E38" w:rsidRPr="00805616" w:rsidRDefault="00630E38" w:rsidP="0047646C">
            <w:pPr>
              <w:spacing w:after="0" w:line="240" w:lineRule="auto"/>
              <w:rPr>
                <w:rFonts w:eastAsia="Calibri"/>
                <w:color w:val="000000"/>
                <w:sz w:val="17"/>
                <w:szCs w:val="17"/>
              </w:rPr>
            </w:pPr>
            <w:r w:rsidRPr="00805616">
              <w:rPr>
                <w:rFonts w:cs="Calibri"/>
                <w:b/>
                <w:color w:val="000000"/>
                <w:sz w:val="15"/>
                <w:szCs w:val="15"/>
              </w:rPr>
              <w:t>Communication skills</w:t>
            </w:r>
          </w:p>
        </w:tc>
        <w:tc>
          <w:tcPr>
            <w:tcW w:w="550" w:type="dxa"/>
            <w:tcBorders>
              <w:left w:val="single" w:sz="18" w:space="0" w:color="000000"/>
            </w:tcBorders>
            <w:shd w:val="clear" w:color="auto" w:fill="FFFFFF"/>
            <w:vAlign w:val="center"/>
          </w:tcPr>
          <w:p w14:paraId="7B1E97E5"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69CC5C21"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2E897F1F"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6BDEA193"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1C856490"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446FA23B"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right w:val="single" w:sz="18" w:space="0" w:color="000000"/>
            </w:tcBorders>
            <w:shd w:val="clear" w:color="auto" w:fill="FFFFFF"/>
            <w:vAlign w:val="center"/>
          </w:tcPr>
          <w:p w14:paraId="1A044C58"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09AF9AF0" w14:textId="34E04002"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593207FB"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6F691E58"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498FE436" w14:textId="77777777" w:rsidTr="00630E38">
        <w:tc>
          <w:tcPr>
            <w:tcW w:w="4990" w:type="dxa"/>
            <w:tcBorders>
              <w:right w:val="single" w:sz="18" w:space="0" w:color="000000"/>
            </w:tcBorders>
            <w:shd w:val="clear" w:color="auto" w:fill="FFFFFF"/>
          </w:tcPr>
          <w:p w14:paraId="5E6F625D"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communicate to a variety of audiences in appropriate written, graphical, electronic and verbal forms </w:t>
            </w:r>
          </w:p>
        </w:tc>
        <w:tc>
          <w:tcPr>
            <w:tcW w:w="550" w:type="dxa"/>
            <w:tcBorders>
              <w:left w:val="single" w:sz="18" w:space="0" w:color="000000"/>
            </w:tcBorders>
            <w:shd w:val="clear" w:color="auto" w:fill="FFFFFF"/>
            <w:vAlign w:val="center"/>
          </w:tcPr>
          <w:p w14:paraId="721D6113" w14:textId="704DA9CC"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vAlign w:val="center"/>
          </w:tcPr>
          <w:p w14:paraId="707AD537"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000E49BA" w14:textId="2D53C11A"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18" w:space="0" w:color="000000"/>
            </w:tcBorders>
            <w:shd w:val="clear" w:color="auto" w:fill="FFFFFF"/>
            <w:vAlign w:val="center"/>
          </w:tcPr>
          <w:p w14:paraId="3F2F1713" w14:textId="47ED34FF"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4" w:space="0" w:color="auto"/>
            </w:tcBorders>
            <w:shd w:val="clear" w:color="auto" w:fill="FFFFFF"/>
            <w:vAlign w:val="center"/>
          </w:tcPr>
          <w:p w14:paraId="15F129AA"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4" w:space="0" w:color="auto"/>
            </w:tcBorders>
            <w:shd w:val="clear" w:color="auto" w:fill="FFFFFF"/>
            <w:vAlign w:val="center"/>
          </w:tcPr>
          <w:p w14:paraId="5FD81CCC"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19EC5BFE" w14:textId="285A6CC8"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tcBorders>
            <w:shd w:val="clear" w:color="auto" w:fill="FFFFFF"/>
            <w:vAlign w:val="center"/>
          </w:tcPr>
          <w:p w14:paraId="00D5A73D" w14:textId="31F1879D"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2C20A35D"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7B280035"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r>
      <w:tr w:rsidR="002305D9" w:rsidRPr="00805616" w14:paraId="5E14A805" w14:textId="77777777" w:rsidTr="00630E38">
        <w:tc>
          <w:tcPr>
            <w:tcW w:w="4990" w:type="dxa"/>
            <w:tcBorders>
              <w:right w:val="single" w:sz="18" w:space="0" w:color="000000"/>
            </w:tcBorders>
            <w:shd w:val="clear" w:color="auto" w:fill="FFFFFF"/>
          </w:tcPr>
          <w:p w14:paraId="3032D56B"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make contributions to group discussions </w:t>
            </w:r>
          </w:p>
        </w:tc>
        <w:tc>
          <w:tcPr>
            <w:tcW w:w="550" w:type="dxa"/>
            <w:tcBorders>
              <w:left w:val="single" w:sz="18" w:space="0" w:color="000000"/>
            </w:tcBorders>
            <w:shd w:val="clear" w:color="auto" w:fill="FFFFFF"/>
            <w:vAlign w:val="center"/>
          </w:tcPr>
          <w:p w14:paraId="29322FA2"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6B5C3A12"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6CFA5964"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18" w:space="0" w:color="000000"/>
            </w:tcBorders>
            <w:shd w:val="clear" w:color="auto" w:fill="FFFFFF"/>
            <w:vAlign w:val="center"/>
          </w:tcPr>
          <w:p w14:paraId="5B444192"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2F5B2BDA"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4" w:space="0" w:color="auto"/>
            </w:tcBorders>
            <w:shd w:val="clear" w:color="auto" w:fill="FFFFFF"/>
            <w:vAlign w:val="center"/>
          </w:tcPr>
          <w:p w14:paraId="57AE058A"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45E9EEEE" w14:textId="300BF3BF"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tcBorders>
            <w:shd w:val="clear" w:color="auto" w:fill="FFFFFF"/>
            <w:vAlign w:val="center"/>
          </w:tcPr>
          <w:p w14:paraId="4A175394" w14:textId="1B91DD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79D2753F"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19E8F1F1"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r>
      <w:tr w:rsidR="002305D9" w:rsidRPr="00805616" w14:paraId="2D164F59" w14:textId="77777777" w:rsidTr="00630E38">
        <w:tc>
          <w:tcPr>
            <w:tcW w:w="4990" w:type="dxa"/>
            <w:tcBorders>
              <w:right w:val="single" w:sz="18" w:space="0" w:color="000000"/>
            </w:tcBorders>
            <w:shd w:val="clear" w:color="auto" w:fill="FFFFFF"/>
          </w:tcPr>
          <w:p w14:paraId="597EB789"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watch, listen and respond to others </w:t>
            </w:r>
          </w:p>
        </w:tc>
        <w:tc>
          <w:tcPr>
            <w:tcW w:w="550" w:type="dxa"/>
            <w:tcBorders>
              <w:left w:val="single" w:sz="18" w:space="0" w:color="000000"/>
            </w:tcBorders>
            <w:shd w:val="clear" w:color="auto" w:fill="FFFFFF"/>
            <w:vAlign w:val="center"/>
          </w:tcPr>
          <w:p w14:paraId="6D53D5F0"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64751F2A"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4169B81C"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18" w:space="0" w:color="000000"/>
            </w:tcBorders>
            <w:shd w:val="clear" w:color="auto" w:fill="FFFFFF"/>
            <w:vAlign w:val="center"/>
          </w:tcPr>
          <w:p w14:paraId="0FC8CF09"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0E3D4EE3"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4" w:space="0" w:color="auto"/>
            </w:tcBorders>
            <w:shd w:val="clear" w:color="auto" w:fill="FFFFFF"/>
            <w:vAlign w:val="center"/>
          </w:tcPr>
          <w:p w14:paraId="61081AD4"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588D2658" w14:textId="5592BDFA"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tcBorders>
            <w:shd w:val="clear" w:color="auto" w:fill="FFFFFF"/>
            <w:vAlign w:val="center"/>
          </w:tcPr>
          <w:p w14:paraId="0EFA11FB" w14:textId="3A7FEBFD"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0722AC30"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58345AEB"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r>
      <w:tr w:rsidR="002305D9" w:rsidRPr="00805616" w14:paraId="1C44B928" w14:textId="77777777" w:rsidTr="00630E38">
        <w:tc>
          <w:tcPr>
            <w:tcW w:w="4990" w:type="dxa"/>
            <w:tcBorders>
              <w:right w:val="single" w:sz="18" w:space="0" w:color="000000"/>
            </w:tcBorders>
            <w:shd w:val="clear" w:color="auto" w:fill="FFFFFF"/>
          </w:tcPr>
          <w:p w14:paraId="4BEEE006"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negotiate and mediate with others </w:t>
            </w:r>
          </w:p>
        </w:tc>
        <w:tc>
          <w:tcPr>
            <w:tcW w:w="550" w:type="dxa"/>
            <w:tcBorders>
              <w:left w:val="single" w:sz="18" w:space="0" w:color="000000"/>
            </w:tcBorders>
            <w:shd w:val="clear" w:color="auto" w:fill="FFFFFF"/>
            <w:vAlign w:val="center"/>
          </w:tcPr>
          <w:p w14:paraId="26152617"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3610E2F2"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4B799AAB"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132F710F"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2679D532"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2AF4A1A1"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69C07060"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05E95563" w14:textId="3A04EB3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604EE15B"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4D284463"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04622174" w14:textId="77777777" w:rsidTr="00630E38">
        <w:tc>
          <w:tcPr>
            <w:tcW w:w="4990" w:type="dxa"/>
            <w:tcBorders>
              <w:right w:val="single" w:sz="18" w:space="0" w:color="000000"/>
            </w:tcBorders>
            <w:shd w:val="clear" w:color="auto" w:fill="FFFFFF"/>
          </w:tcPr>
          <w:p w14:paraId="137FE97C"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use social media for communication. </w:t>
            </w:r>
          </w:p>
        </w:tc>
        <w:tc>
          <w:tcPr>
            <w:tcW w:w="550" w:type="dxa"/>
            <w:tcBorders>
              <w:left w:val="single" w:sz="18" w:space="0" w:color="000000"/>
            </w:tcBorders>
            <w:shd w:val="clear" w:color="auto" w:fill="FFFFFF"/>
            <w:vAlign w:val="center"/>
          </w:tcPr>
          <w:p w14:paraId="2D2CE522"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0FA2A555"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32F4E9C5"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78B8FC9C"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67F8BC5C"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4C5EF4E1"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right w:val="single" w:sz="18" w:space="0" w:color="000000"/>
            </w:tcBorders>
            <w:shd w:val="clear" w:color="auto" w:fill="FFFFFF"/>
            <w:vAlign w:val="center"/>
          </w:tcPr>
          <w:p w14:paraId="2AB14F29"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71E5454F" w14:textId="16A3F316"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4E88BF1E"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6F18B212"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7570CD9C" w14:textId="77777777" w:rsidTr="00630E38">
        <w:tc>
          <w:tcPr>
            <w:tcW w:w="4990" w:type="dxa"/>
            <w:tcBorders>
              <w:right w:val="single" w:sz="18" w:space="0" w:color="000000"/>
            </w:tcBorders>
            <w:shd w:val="clear" w:color="auto" w:fill="FFFFFF"/>
          </w:tcPr>
          <w:p w14:paraId="43AA0401" w14:textId="77777777" w:rsidR="00630E38" w:rsidRPr="00805616" w:rsidRDefault="00630E38" w:rsidP="0047646C">
            <w:pPr>
              <w:spacing w:after="0" w:line="240" w:lineRule="auto"/>
              <w:rPr>
                <w:color w:val="000000"/>
                <w:sz w:val="17"/>
                <w:szCs w:val="17"/>
              </w:rPr>
            </w:pPr>
            <w:r w:rsidRPr="00805616">
              <w:rPr>
                <w:rFonts w:cs="Calibri"/>
                <w:b/>
                <w:color w:val="000000"/>
                <w:sz w:val="15"/>
                <w:szCs w:val="15"/>
              </w:rPr>
              <w:t>Digital literacy skills</w:t>
            </w:r>
            <w:r w:rsidRPr="00805616">
              <w:rPr>
                <w:b/>
                <w:bCs/>
                <w:color w:val="000000"/>
                <w:sz w:val="17"/>
                <w:szCs w:val="17"/>
              </w:rPr>
              <w:t> </w:t>
            </w:r>
          </w:p>
        </w:tc>
        <w:tc>
          <w:tcPr>
            <w:tcW w:w="550" w:type="dxa"/>
            <w:tcBorders>
              <w:left w:val="single" w:sz="18" w:space="0" w:color="000000"/>
            </w:tcBorders>
            <w:shd w:val="clear" w:color="auto" w:fill="FFFFFF"/>
            <w:vAlign w:val="center"/>
          </w:tcPr>
          <w:p w14:paraId="6C688249"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4423F14C"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638724B0"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52976321"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42DF8247"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1395A354"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right w:val="single" w:sz="18" w:space="0" w:color="000000"/>
            </w:tcBorders>
            <w:shd w:val="clear" w:color="auto" w:fill="FFFFFF"/>
            <w:vAlign w:val="center"/>
          </w:tcPr>
          <w:p w14:paraId="1F7B7469"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6EA79691" w14:textId="6F36AC43"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244D7AF7"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4B732AB3"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1A9DBC93" w14:textId="77777777" w:rsidTr="00630E38">
        <w:tc>
          <w:tcPr>
            <w:tcW w:w="4990" w:type="dxa"/>
            <w:tcBorders>
              <w:right w:val="single" w:sz="18" w:space="0" w:color="000000"/>
            </w:tcBorders>
            <w:shd w:val="clear" w:color="auto" w:fill="FFFFFF"/>
          </w:tcPr>
          <w:p w14:paraId="038CDC47"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use the internet for communication and information retrieval </w:t>
            </w:r>
          </w:p>
        </w:tc>
        <w:tc>
          <w:tcPr>
            <w:tcW w:w="550" w:type="dxa"/>
            <w:tcBorders>
              <w:left w:val="single" w:sz="18" w:space="0" w:color="000000"/>
            </w:tcBorders>
            <w:shd w:val="clear" w:color="auto" w:fill="FFFFFF"/>
            <w:vAlign w:val="center"/>
          </w:tcPr>
          <w:p w14:paraId="4DEB33FC"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vAlign w:val="center"/>
          </w:tcPr>
          <w:p w14:paraId="5D94ED5A"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206B5DC2"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18" w:space="0" w:color="000000"/>
            </w:tcBorders>
            <w:shd w:val="clear" w:color="auto" w:fill="FFFFFF"/>
            <w:vAlign w:val="center"/>
          </w:tcPr>
          <w:p w14:paraId="51F896F8"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4" w:space="0" w:color="auto"/>
            </w:tcBorders>
            <w:shd w:val="clear" w:color="auto" w:fill="FFFFFF"/>
            <w:vAlign w:val="center"/>
          </w:tcPr>
          <w:p w14:paraId="43B82C10"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4" w:space="0" w:color="auto"/>
            </w:tcBorders>
            <w:shd w:val="clear" w:color="auto" w:fill="FFFFFF"/>
            <w:vAlign w:val="center"/>
          </w:tcPr>
          <w:p w14:paraId="0B7F3463"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1A4D9558" w14:textId="798F069E"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tcBorders>
            <w:shd w:val="clear" w:color="auto" w:fill="FFFFFF"/>
            <w:vAlign w:val="center"/>
          </w:tcPr>
          <w:p w14:paraId="2A0973E3" w14:textId="5E2DB38A"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34FE7A32"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21A2983F"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r>
      <w:tr w:rsidR="002305D9" w:rsidRPr="00805616" w14:paraId="20F259DB" w14:textId="77777777" w:rsidTr="00630E38">
        <w:tc>
          <w:tcPr>
            <w:tcW w:w="4990" w:type="dxa"/>
            <w:tcBorders>
              <w:right w:val="single" w:sz="18" w:space="0" w:color="000000"/>
            </w:tcBorders>
            <w:shd w:val="clear" w:color="auto" w:fill="FFFFFF"/>
          </w:tcPr>
          <w:p w14:paraId="30581591"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handle electronic information with guidance, applying appropriate techniques, digital tools and applications to support key subjects </w:t>
            </w:r>
          </w:p>
        </w:tc>
        <w:tc>
          <w:tcPr>
            <w:tcW w:w="550" w:type="dxa"/>
            <w:tcBorders>
              <w:left w:val="single" w:sz="18" w:space="0" w:color="000000"/>
            </w:tcBorders>
            <w:shd w:val="clear" w:color="auto" w:fill="FFFFFF"/>
            <w:vAlign w:val="center"/>
          </w:tcPr>
          <w:p w14:paraId="3E401E10"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4B258DBD"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0020C8F9"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18" w:space="0" w:color="000000"/>
            </w:tcBorders>
            <w:shd w:val="clear" w:color="auto" w:fill="FFFFFF"/>
            <w:vAlign w:val="center"/>
          </w:tcPr>
          <w:p w14:paraId="04CAA2A5"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17A2D35B"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4" w:space="0" w:color="auto"/>
            </w:tcBorders>
            <w:shd w:val="clear" w:color="auto" w:fill="FFFFFF"/>
            <w:vAlign w:val="center"/>
          </w:tcPr>
          <w:p w14:paraId="5C92FD29"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656FCC15"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0E06E317" w14:textId="2D670D23"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4E8CA643"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04D335B4"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4C54A29A" w14:textId="77777777" w:rsidTr="00630E38">
        <w:tc>
          <w:tcPr>
            <w:tcW w:w="4990" w:type="dxa"/>
            <w:tcBorders>
              <w:right w:val="single" w:sz="18" w:space="0" w:color="000000"/>
            </w:tcBorders>
            <w:shd w:val="clear" w:color="auto" w:fill="FFFFFF"/>
          </w:tcPr>
          <w:p w14:paraId="0C6DE008"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have an awareness of the safe, ethical and legal use of digital media </w:t>
            </w:r>
          </w:p>
        </w:tc>
        <w:tc>
          <w:tcPr>
            <w:tcW w:w="550" w:type="dxa"/>
            <w:tcBorders>
              <w:left w:val="single" w:sz="18" w:space="0" w:color="000000"/>
            </w:tcBorders>
            <w:shd w:val="clear" w:color="auto" w:fill="FFFFFF"/>
            <w:vAlign w:val="center"/>
          </w:tcPr>
          <w:p w14:paraId="6E385298"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0FED9613"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1486D4C0"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18" w:space="0" w:color="000000"/>
            </w:tcBorders>
            <w:shd w:val="clear" w:color="auto" w:fill="FFFFFF"/>
            <w:vAlign w:val="center"/>
          </w:tcPr>
          <w:p w14:paraId="139C77FC"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02010F9E"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7DC0DD16"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right w:val="single" w:sz="18" w:space="0" w:color="000000"/>
            </w:tcBorders>
            <w:shd w:val="clear" w:color="auto" w:fill="FFFFFF"/>
            <w:vAlign w:val="center"/>
          </w:tcPr>
          <w:p w14:paraId="3533B959"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6AEE9A24" w14:textId="0CF52FB4"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2B35604A"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39BBBF44"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6EA77D6C" w14:textId="77777777" w:rsidTr="00630E38">
        <w:tc>
          <w:tcPr>
            <w:tcW w:w="4990" w:type="dxa"/>
            <w:tcBorders>
              <w:right w:val="single" w:sz="18" w:space="0" w:color="000000"/>
            </w:tcBorders>
            <w:shd w:val="clear" w:color="auto" w:fill="FFFFFF"/>
          </w:tcPr>
          <w:p w14:paraId="65EED7F8"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demonstrate the application of information technology and digital tools and techniques to support key subjects. </w:t>
            </w:r>
          </w:p>
        </w:tc>
        <w:tc>
          <w:tcPr>
            <w:tcW w:w="550" w:type="dxa"/>
            <w:tcBorders>
              <w:left w:val="single" w:sz="18" w:space="0" w:color="000000"/>
            </w:tcBorders>
            <w:shd w:val="clear" w:color="auto" w:fill="FFFFFF"/>
            <w:vAlign w:val="center"/>
          </w:tcPr>
          <w:p w14:paraId="16E01FC3"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3EFAD653"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0008F9E2"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18" w:space="0" w:color="000000"/>
            </w:tcBorders>
            <w:shd w:val="clear" w:color="auto" w:fill="FFFFFF"/>
            <w:vAlign w:val="center"/>
          </w:tcPr>
          <w:p w14:paraId="7366FC3C"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2B3DA8B7"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4" w:space="0" w:color="auto"/>
            </w:tcBorders>
            <w:shd w:val="clear" w:color="auto" w:fill="FFFFFF"/>
            <w:vAlign w:val="center"/>
          </w:tcPr>
          <w:p w14:paraId="777E3C7C"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52D11BB1"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40E3503E" w14:textId="1C5A6493"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2D7842F2"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79AD03F8"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2AB12733" w14:textId="77777777" w:rsidTr="00630E38">
        <w:tc>
          <w:tcPr>
            <w:tcW w:w="4990" w:type="dxa"/>
            <w:tcBorders>
              <w:right w:val="single" w:sz="18" w:space="0" w:color="000000"/>
            </w:tcBorders>
            <w:shd w:val="clear" w:color="auto" w:fill="FFFFFF"/>
          </w:tcPr>
          <w:p w14:paraId="2A8384A8" w14:textId="77777777" w:rsidR="00630E38" w:rsidRPr="00805616" w:rsidRDefault="00630E38" w:rsidP="0047646C">
            <w:pPr>
              <w:spacing w:after="0" w:line="240" w:lineRule="auto"/>
              <w:rPr>
                <w:rFonts w:cs="Calibri"/>
                <w:b/>
                <w:color w:val="000000"/>
                <w:sz w:val="15"/>
                <w:szCs w:val="15"/>
              </w:rPr>
            </w:pPr>
            <w:r w:rsidRPr="00805616">
              <w:rPr>
                <w:rFonts w:cs="Calibri"/>
                <w:b/>
                <w:color w:val="000000"/>
                <w:sz w:val="15"/>
                <w:szCs w:val="15"/>
              </w:rPr>
              <w:t>Interpersonal and teamwork skills </w:t>
            </w:r>
          </w:p>
        </w:tc>
        <w:tc>
          <w:tcPr>
            <w:tcW w:w="550" w:type="dxa"/>
            <w:tcBorders>
              <w:left w:val="single" w:sz="18" w:space="0" w:color="000000"/>
            </w:tcBorders>
            <w:shd w:val="clear" w:color="auto" w:fill="FFFFFF"/>
            <w:vAlign w:val="center"/>
          </w:tcPr>
          <w:p w14:paraId="1284F494"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65BA6A25"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466E2CC3"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0BB80551"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01644BA8"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7FB723B3"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right w:val="single" w:sz="18" w:space="0" w:color="000000"/>
            </w:tcBorders>
            <w:shd w:val="clear" w:color="auto" w:fill="FFFFFF"/>
            <w:vAlign w:val="center"/>
          </w:tcPr>
          <w:p w14:paraId="5BDD13D6"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2FE188A9" w14:textId="3B20294C"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2FF0A094"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3D4D25CF"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5B0F8CC2" w14:textId="77777777" w:rsidTr="00630E38">
        <w:tc>
          <w:tcPr>
            <w:tcW w:w="4990" w:type="dxa"/>
            <w:tcBorders>
              <w:right w:val="single" w:sz="18" w:space="0" w:color="000000"/>
            </w:tcBorders>
            <w:shd w:val="clear" w:color="auto" w:fill="FFFFFF"/>
          </w:tcPr>
          <w:p w14:paraId="693994C2"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make a constructive contribution to teamwork </w:t>
            </w:r>
          </w:p>
        </w:tc>
        <w:tc>
          <w:tcPr>
            <w:tcW w:w="550" w:type="dxa"/>
            <w:tcBorders>
              <w:left w:val="single" w:sz="18" w:space="0" w:color="000000"/>
            </w:tcBorders>
            <w:shd w:val="clear" w:color="auto" w:fill="FFFFFF"/>
            <w:vAlign w:val="center"/>
          </w:tcPr>
          <w:p w14:paraId="610CD062"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661ED2AC"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5628E9C1"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7A9C87F2"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024610B6"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54FBC998"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2C0DD77D"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5A719DE4" w14:textId="4B4EE0AB"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005163DF"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4D71083A"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740796FA" w14:textId="77777777" w:rsidTr="00630E38">
        <w:tc>
          <w:tcPr>
            <w:tcW w:w="4990" w:type="dxa"/>
            <w:tcBorders>
              <w:right w:val="single" w:sz="18" w:space="0" w:color="000000"/>
            </w:tcBorders>
            <w:shd w:val="clear" w:color="auto" w:fill="FFFFFF"/>
          </w:tcPr>
          <w:p w14:paraId="7E97C251"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lastRenderedPageBreak/>
              <w:t>identify individual goals </w:t>
            </w:r>
          </w:p>
        </w:tc>
        <w:tc>
          <w:tcPr>
            <w:tcW w:w="550" w:type="dxa"/>
            <w:tcBorders>
              <w:left w:val="single" w:sz="18" w:space="0" w:color="000000"/>
            </w:tcBorders>
            <w:shd w:val="clear" w:color="auto" w:fill="FFFFFF"/>
            <w:vAlign w:val="center"/>
          </w:tcPr>
          <w:p w14:paraId="1F06A772"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42931CB4"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25AD9BE3"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10420A8A"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5FD5B00A"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23CF522A"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5C15A6A1"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638FE9A0" w14:textId="2A10A84F"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33EF8A7C"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07A0904A"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076FCCAA" w14:textId="77777777" w:rsidTr="00630E38">
        <w:tc>
          <w:tcPr>
            <w:tcW w:w="4990" w:type="dxa"/>
            <w:tcBorders>
              <w:right w:val="single" w:sz="18" w:space="0" w:color="000000"/>
            </w:tcBorders>
            <w:shd w:val="clear" w:color="auto" w:fill="FFFFFF"/>
          </w:tcPr>
          <w:p w14:paraId="6237E669"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recognise and respect the views of others</w:t>
            </w:r>
          </w:p>
        </w:tc>
        <w:tc>
          <w:tcPr>
            <w:tcW w:w="550" w:type="dxa"/>
            <w:tcBorders>
              <w:left w:val="single" w:sz="18" w:space="0" w:color="000000"/>
            </w:tcBorders>
            <w:shd w:val="clear" w:color="auto" w:fill="FFFFFF"/>
            <w:vAlign w:val="center"/>
          </w:tcPr>
          <w:p w14:paraId="158F3213"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31829D2E"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4D493CCE"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0DAE77CA"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318E182E"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33426757"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1959775C"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15834B27" w14:textId="45A656B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77CB1B30"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45DF0AE8"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112897E7" w14:textId="77777777" w:rsidTr="00630E38">
        <w:tc>
          <w:tcPr>
            <w:tcW w:w="4990" w:type="dxa"/>
            <w:tcBorders>
              <w:right w:val="single" w:sz="18" w:space="0" w:color="000000"/>
            </w:tcBorders>
            <w:shd w:val="clear" w:color="auto" w:fill="FFFFFF"/>
          </w:tcPr>
          <w:p w14:paraId="670B4A95"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recognise equality, diversity and inclusion in all its forms</w:t>
            </w:r>
          </w:p>
        </w:tc>
        <w:tc>
          <w:tcPr>
            <w:tcW w:w="550" w:type="dxa"/>
            <w:tcBorders>
              <w:left w:val="single" w:sz="18" w:space="0" w:color="000000"/>
            </w:tcBorders>
            <w:shd w:val="clear" w:color="auto" w:fill="FFFFFF"/>
            <w:vAlign w:val="center"/>
          </w:tcPr>
          <w:p w14:paraId="37391224"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126E2D6D"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268F85DF"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6B0F71E2"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262AD746"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54915E56"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21666C2D"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67DCF523" w14:textId="1844C5D6"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1BDE0904"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300C93E1"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5523B4EF" w14:textId="77777777" w:rsidTr="00630E38">
        <w:tc>
          <w:tcPr>
            <w:tcW w:w="4990" w:type="dxa"/>
            <w:tcBorders>
              <w:right w:val="single" w:sz="18" w:space="0" w:color="000000"/>
            </w:tcBorders>
            <w:shd w:val="clear" w:color="auto" w:fill="FFFFFF"/>
          </w:tcPr>
          <w:p w14:paraId="5D582A98"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reflect on team performance. </w:t>
            </w:r>
          </w:p>
        </w:tc>
        <w:tc>
          <w:tcPr>
            <w:tcW w:w="550" w:type="dxa"/>
            <w:tcBorders>
              <w:left w:val="single" w:sz="18" w:space="0" w:color="000000"/>
            </w:tcBorders>
            <w:shd w:val="clear" w:color="auto" w:fill="FFFFFF"/>
            <w:vAlign w:val="center"/>
          </w:tcPr>
          <w:p w14:paraId="1A66F378"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0FAC7CB6"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10A6F4C2"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70086A66"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7103CE94"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3A19071E"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3F34C8CF"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6D32CD68" w14:textId="7150AE1F"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61F7A1D9"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7408F9DD"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39D14522" w14:textId="77777777" w:rsidTr="00630E38">
        <w:tc>
          <w:tcPr>
            <w:tcW w:w="4990" w:type="dxa"/>
            <w:tcBorders>
              <w:right w:val="single" w:sz="18" w:space="0" w:color="000000"/>
            </w:tcBorders>
            <w:shd w:val="clear" w:color="auto" w:fill="FFFFFF"/>
          </w:tcPr>
          <w:p w14:paraId="55E1078B" w14:textId="77777777" w:rsidR="00630E38" w:rsidRPr="00805616" w:rsidRDefault="00630E38" w:rsidP="0047646C">
            <w:pPr>
              <w:spacing w:after="0" w:line="240" w:lineRule="auto"/>
              <w:rPr>
                <w:rFonts w:cs="Calibri"/>
                <w:b/>
                <w:color w:val="000000"/>
                <w:sz w:val="15"/>
                <w:szCs w:val="15"/>
              </w:rPr>
            </w:pPr>
            <w:r w:rsidRPr="00805616">
              <w:rPr>
                <w:rFonts w:cs="Calibri"/>
                <w:b/>
                <w:color w:val="000000"/>
                <w:sz w:val="15"/>
                <w:szCs w:val="15"/>
              </w:rPr>
              <w:t>Self-management and professional development skills</w:t>
            </w:r>
          </w:p>
        </w:tc>
        <w:tc>
          <w:tcPr>
            <w:tcW w:w="550" w:type="dxa"/>
            <w:tcBorders>
              <w:left w:val="single" w:sz="18" w:space="0" w:color="000000"/>
            </w:tcBorders>
            <w:shd w:val="clear" w:color="auto" w:fill="FFFFFF"/>
            <w:vAlign w:val="center"/>
          </w:tcPr>
          <w:p w14:paraId="34EB4DB7"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2BD391A9"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18" w:space="0" w:color="000000"/>
            </w:tcBorders>
            <w:shd w:val="clear" w:color="auto" w:fill="FFFFFF"/>
            <w:vAlign w:val="center"/>
          </w:tcPr>
          <w:p w14:paraId="69148C46"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5456483F"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6D40DCB8"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6C607C59"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right w:val="single" w:sz="18" w:space="0" w:color="000000"/>
            </w:tcBorders>
            <w:shd w:val="clear" w:color="auto" w:fill="FFFFFF"/>
            <w:vAlign w:val="center"/>
          </w:tcPr>
          <w:p w14:paraId="4AAD7946"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4C8F45C3" w14:textId="67087641"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15C3194D"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78AE4C4D"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2351911B" w14:textId="77777777" w:rsidTr="00630E38">
        <w:tc>
          <w:tcPr>
            <w:tcW w:w="4990" w:type="dxa"/>
            <w:tcBorders>
              <w:right w:val="single" w:sz="18" w:space="0" w:color="000000"/>
            </w:tcBorders>
            <w:shd w:val="clear" w:color="auto" w:fill="FFFFFF"/>
          </w:tcPr>
          <w:p w14:paraId="2C55FF39"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 xml:space="preserve">recognise and be able to comment on the moral and ethical issues associated with the subject </w:t>
            </w:r>
          </w:p>
        </w:tc>
        <w:tc>
          <w:tcPr>
            <w:tcW w:w="550" w:type="dxa"/>
            <w:tcBorders>
              <w:left w:val="single" w:sz="18" w:space="0" w:color="000000"/>
            </w:tcBorders>
            <w:shd w:val="clear" w:color="auto" w:fill="FFFFFF"/>
            <w:vAlign w:val="center"/>
          </w:tcPr>
          <w:p w14:paraId="7A2CE753"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24EFF8D0"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32770B54"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1BFA5FD9"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6A5CA68D"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7F6E6F59"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654F8160"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4AB29A66" w14:textId="7C124E3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09F02067"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5C17B435"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12263BC5" w14:textId="77777777" w:rsidTr="00630E38">
        <w:tc>
          <w:tcPr>
            <w:tcW w:w="4990" w:type="dxa"/>
            <w:tcBorders>
              <w:right w:val="single" w:sz="18" w:space="0" w:color="000000"/>
            </w:tcBorders>
            <w:shd w:val="clear" w:color="auto" w:fill="FFFFFF"/>
          </w:tcPr>
          <w:p w14:paraId="0B388A56"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appreciate the need for professional codes of conduct</w:t>
            </w:r>
          </w:p>
        </w:tc>
        <w:tc>
          <w:tcPr>
            <w:tcW w:w="550" w:type="dxa"/>
            <w:tcBorders>
              <w:left w:val="single" w:sz="18" w:space="0" w:color="000000"/>
            </w:tcBorders>
            <w:shd w:val="clear" w:color="auto" w:fill="FFFFFF"/>
            <w:vAlign w:val="center"/>
          </w:tcPr>
          <w:p w14:paraId="131FAA56"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79950255"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3AEA9E12"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55BEE950"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7324D6F5"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67576B3D"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7CBDC637"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1FB9F547" w14:textId="36232135"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6B0A1672"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7D0C0E4B"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4476A550" w14:textId="77777777" w:rsidTr="00630E38">
        <w:tc>
          <w:tcPr>
            <w:tcW w:w="4990" w:type="dxa"/>
            <w:tcBorders>
              <w:right w:val="single" w:sz="18" w:space="0" w:color="000000"/>
            </w:tcBorders>
            <w:shd w:val="clear" w:color="auto" w:fill="FFFFFF"/>
          </w:tcPr>
          <w:p w14:paraId="5FCFAF29"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accept responsibility for their own learning</w:t>
            </w:r>
          </w:p>
        </w:tc>
        <w:tc>
          <w:tcPr>
            <w:tcW w:w="550" w:type="dxa"/>
            <w:tcBorders>
              <w:left w:val="single" w:sz="18" w:space="0" w:color="000000"/>
            </w:tcBorders>
            <w:shd w:val="clear" w:color="auto" w:fill="FFFFFF"/>
            <w:vAlign w:val="center"/>
          </w:tcPr>
          <w:p w14:paraId="3D7F9362"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2EE6DF14"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706F6F4C"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7E0DAFFD"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4496AB28"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6330F9B1"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60980886"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68E7E52C" w14:textId="176A35A0"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44EEFEBE"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1FAF90B3"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4EA1159D" w14:textId="77777777" w:rsidTr="00630E38">
        <w:tc>
          <w:tcPr>
            <w:tcW w:w="4990" w:type="dxa"/>
            <w:tcBorders>
              <w:right w:val="single" w:sz="18" w:space="0" w:color="000000"/>
            </w:tcBorders>
            <w:shd w:val="clear" w:color="auto" w:fill="FFFFFF"/>
          </w:tcPr>
          <w:p w14:paraId="16B0B9D1"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 xml:space="preserve">identify targets for personal, career and academic development </w:t>
            </w:r>
          </w:p>
        </w:tc>
        <w:tc>
          <w:tcPr>
            <w:tcW w:w="550" w:type="dxa"/>
            <w:tcBorders>
              <w:left w:val="single" w:sz="18" w:space="0" w:color="000000"/>
            </w:tcBorders>
            <w:shd w:val="clear" w:color="auto" w:fill="FFFFFF"/>
            <w:vAlign w:val="center"/>
          </w:tcPr>
          <w:p w14:paraId="14D552E8"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0F27B4FF"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0CBB8774"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114820C5"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761C6D4E"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3B9A4797"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6A57B3F5"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28B9483E" w14:textId="438BEEDF"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36E8BFEA"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1A174EF9" w14:textId="77777777" w:rsidR="00630E38" w:rsidRPr="00805616" w:rsidRDefault="00630E38" w:rsidP="0047646C">
            <w:pPr>
              <w:spacing w:after="0" w:line="240" w:lineRule="auto"/>
              <w:jc w:val="center"/>
              <w:rPr>
                <w:rFonts w:cs="Calibri"/>
                <w:color w:val="000000"/>
                <w:sz w:val="24"/>
                <w:szCs w:val="24"/>
              </w:rPr>
            </w:pPr>
          </w:p>
        </w:tc>
      </w:tr>
      <w:tr w:rsidR="002305D9" w:rsidRPr="00805616" w14:paraId="763636D5" w14:textId="77777777" w:rsidTr="00630E38">
        <w:tc>
          <w:tcPr>
            <w:tcW w:w="4990" w:type="dxa"/>
            <w:tcBorders>
              <w:right w:val="single" w:sz="18" w:space="0" w:color="000000"/>
            </w:tcBorders>
            <w:shd w:val="clear" w:color="auto" w:fill="FFFFFF"/>
          </w:tcPr>
          <w:p w14:paraId="14C6FBE2"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be adaptable and have a flexible approach to study and work</w:t>
            </w:r>
          </w:p>
        </w:tc>
        <w:tc>
          <w:tcPr>
            <w:tcW w:w="550" w:type="dxa"/>
            <w:tcBorders>
              <w:left w:val="single" w:sz="18" w:space="0" w:color="000000"/>
            </w:tcBorders>
            <w:shd w:val="clear" w:color="auto" w:fill="FFFFFF"/>
            <w:vAlign w:val="center"/>
          </w:tcPr>
          <w:p w14:paraId="30B9CA65"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vAlign w:val="center"/>
          </w:tcPr>
          <w:p w14:paraId="3B4E34C1"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454448DD"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18" w:space="0" w:color="000000"/>
            </w:tcBorders>
            <w:shd w:val="clear" w:color="auto" w:fill="FFFFFF"/>
            <w:vAlign w:val="center"/>
          </w:tcPr>
          <w:p w14:paraId="67AC2AC3"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4" w:space="0" w:color="auto"/>
            </w:tcBorders>
            <w:shd w:val="clear" w:color="auto" w:fill="FFFFFF"/>
            <w:vAlign w:val="center"/>
          </w:tcPr>
          <w:p w14:paraId="24575905"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4" w:space="0" w:color="auto"/>
            </w:tcBorders>
            <w:shd w:val="clear" w:color="auto" w:fill="FFFFFF"/>
            <w:vAlign w:val="center"/>
          </w:tcPr>
          <w:p w14:paraId="45FEDF38"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23012619" w14:textId="7EFDE3B1"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tcBorders>
            <w:shd w:val="clear" w:color="auto" w:fill="FFFFFF"/>
            <w:vAlign w:val="center"/>
          </w:tcPr>
          <w:p w14:paraId="5DC64F58" w14:textId="419F9AC4"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4BAA9B1C"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6B0D6FD7"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r>
      <w:tr w:rsidR="002305D9" w:rsidRPr="00805616" w14:paraId="40F5904B" w14:textId="77777777" w:rsidTr="00630E38">
        <w:tc>
          <w:tcPr>
            <w:tcW w:w="4990" w:type="dxa"/>
            <w:tcBorders>
              <w:right w:val="single" w:sz="18" w:space="0" w:color="000000"/>
            </w:tcBorders>
            <w:shd w:val="clear" w:color="auto" w:fill="FFFFFF"/>
          </w:tcPr>
          <w:p w14:paraId="18E2731B"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develop skills necessary for self-managed, independent and lifelong learning</w:t>
            </w:r>
          </w:p>
        </w:tc>
        <w:tc>
          <w:tcPr>
            <w:tcW w:w="550" w:type="dxa"/>
            <w:tcBorders>
              <w:left w:val="single" w:sz="18" w:space="0" w:color="000000"/>
            </w:tcBorders>
            <w:shd w:val="clear" w:color="auto" w:fill="FFFFFF"/>
            <w:vAlign w:val="center"/>
          </w:tcPr>
          <w:p w14:paraId="426691AC"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vAlign w:val="center"/>
          </w:tcPr>
          <w:p w14:paraId="40BDC092"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4B320F41"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18" w:space="0" w:color="000000"/>
            </w:tcBorders>
            <w:shd w:val="clear" w:color="auto" w:fill="FFFFFF"/>
            <w:vAlign w:val="center"/>
          </w:tcPr>
          <w:p w14:paraId="5A800641"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4" w:space="0" w:color="auto"/>
            </w:tcBorders>
            <w:shd w:val="clear" w:color="auto" w:fill="FFFFFF"/>
            <w:vAlign w:val="center"/>
          </w:tcPr>
          <w:p w14:paraId="77C28495"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left w:val="single" w:sz="4" w:space="0" w:color="auto"/>
            </w:tcBorders>
            <w:shd w:val="clear" w:color="auto" w:fill="FFFFFF"/>
            <w:vAlign w:val="center"/>
          </w:tcPr>
          <w:p w14:paraId="7C65469B"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14942ABB" w14:textId="6D14E6B9"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tcBorders>
            <w:shd w:val="clear" w:color="auto" w:fill="FFFFFF"/>
            <w:vAlign w:val="center"/>
          </w:tcPr>
          <w:p w14:paraId="54529986" w14:textId="7E1F5F33"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32E0B878"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72119FA5"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r>
      <w:tr w:rsidR="002305D9" w:rsidRPr="00805616" w14:paraId="78F84766" w14:textId="77777777" w:rsidTr="00630E38">
        <w:tc>
          <w:tcPr>
            <w:tcW w:w="4990" w:type="dxa"/>
            <w:tcBorders>
              <w:right w:val="single" w:sz="18" w:space="0" w:color="000000"/>
            </w:tcBorders>
            <w:shd w:val="clear" w:color="auto" w:fill="FFFFFF"/>
          </w:tcPr>
          <w:p w14:paraId="27AD7134" w14:textId="77777777" w:rsidR="00630E38" w:rsidRPr="00805616" w:rsidRDefault="00630E38" w:rsidP="0047646C">
            <w:pPr>
              <w:spacing w:after="0" w:line="240" w:lineRule="auto"/>
              <w:rPr>
                <w:rFonts w:cs="Calibri"/>
                <w:color w:val="000000"/>
                <w:sz w:val="15"/>
                <w:szCs w:val="15"/>
              </w:rPr>
            </w:pPr>
            <w:r w:rsidRPr="00805616">
              <w:rPr>
                <w:rFonts w:cs="Calibri"/>
                <w:color w:val="000000"/>
                <w:sz w:val="15"/>
                <w:szCs w:val="15"/>
              </w:rPr>
              <w:t>recognise personal strengths and weaknesses</w:t>
            </w:r>
          </w:p>
        </w:tc>
        <w:tc>
          <w:tcPr>
            <w:tcW w:w="550" w:type="dxa"/>
            <w:tcBorders>
              <w:left w:val="single" w:sz="18" w:space="0" w:color="000000"/>
            </w:tcBorders>
            <w:shd w:val="clear" w:color="auto" w:fill="FFFFFF"/>
            <w:vAlign w:val="center"/>
          </w:tcPr>
          <w:p w14:paraId="43DC9735"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vAlign w:val="center"/>
          </w:tcPr>
          <w:p w14:paraId="5179BA67"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tcBorders>
              <w:right w:val="single" w:sz="18" w:space="0" w:color="000000"/>
            </w:tcBorders>
            <w:shd w:val="clear" w:color="auto" w:fill="FFFFFF"/>
            <w:vAlign w:val="center"/>
          </w:tcPr>
          <w:p w14:paraId="4579E035"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18" w:space="0" w:color="000000"/>
            </w:tcBorders>
            <w:shd w:val="clear" w:color="auto" w:fill="FFFFFF"/>
            <w:vAlign w:val="center"/>
          </w:tcPr>
          <w:p w14:paraId="6F9B1A75" w14:textId="77777777" w:rsidR="00630E38" w:rsidRPr="00805616" w:rsidRDefault="00630E38" w:rsidP="0047646C">
            <w:pPr>
              <w:spacing w:after="0" w:line="240" w:lineRule="auto"/>
              <w:jc w:val="center"/>
              <w:rPr>
                <w:rFonts w:cs="Calibri"/>
                <w:color w:val="000000"/>
                <w:sz w:val="24"/>
                <w:szCs w:val="24"/>
              </w:rPr>
            </w:pPr>
          </w:p>
        </w:tc>
        <w:tc>
          <w:tcPr>
            <w:tcW w:w="551" w:type="dxa"/>
            <w:tcBorders>
              <w:right w:val="single" w:sz="4" w:space="0" w:color="auto"/>
            </w:tcBorders>
            <w:shd w:val="clear" w:color="auto" w:fill="FFFFFF"/>
            <w:vAlign w:val="center"/>
          </w:tcPr>
          <w:p w14:paraId="067A460F" w14:textId="77777777" w:rsidR="00630E38" w:rsidRPr="00805616" w:rsidRDefault="00630E38" w:rsidP="0047646C">
            <w:pPr>
              <w:spacing w:after="0" w:line="240" w:lineRule="auto"/>
              <w:jc w:val="center"/>
              <w:rPr>
                <w:rFonts w:cs="Calibri"/>
                <w:color w:val="000000"/>
                <w:sz w:val="24"/>
                <w:szCs w:val="24"/>
              </w:rPr>
            </w:pPr>
          </w:p>
        </w:tc>
        <w:tc>
          <w:tcPr>
            <w:tcW w:w="551" w:type="dxa"/>
            <w:tcBorders>
              <w:left w:val="single" w:sz="4" w:space="0" w:color="auto"/>
            </w:tcBorders>
            <w:shd w:val="clear" w:color="auto" w:fill="FFFFFF"/>
            <w:vAlign w:val="center"/>
          </w:tcPr>
          <w:p w14:paraId="1BDE6161" w14:textId="77777777"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0" w:type="dxa"/>
            <w:tcBorders>
              <w:left w:val="single" w:sz="18" w:space="0" w:color="000000"/>
              <w:right w:val="single" w:sz="18" w:space="0" w:color="000000"/>
            </w:tcBorders>
            <w:shd w:val="clear" w:color="auto" w:fill="FFFFFF"/>
            <w:vAlign w:val="center"/>
          </w:tcPr>
          <w:p w14:paraId="66053931" w14:textId="77777777" w:rsidR="00630E38" w:rsidRPr="00805616" w:rsidRDefault="00630E38" w:rsidP="0047646C">
            <w:pPr>
              <w:spacing w:after="0" w:line="240" w:lineRule="auto"/>
              <w:jc w:val="center"/>
              <w:rPr>
                <w:rFonts w:cs="Calibri"/>
                <w:color w:val="000000"/>
                <w:sz w:val="24"/>
                <w:szCs w:val="24"/>
              </w:rPr>
            </w:pPr>
          </w:p>
        </w:tc>
        <w:tc>
          <w:tcPr>
            <w:tcW w:w="550" w:type="dxa"/>
            <w:tcBorders>
              <w:left w:val="single" w:sz="18" w:space="0" w:color="000000"/>
            </w:tcBorders>
            <w:shd w:val="clear" w:color="auto" w:fill="FFFFFF"/>
            <w:vAlign w:val="center"/>
          </w:tcPr>
          <w:p w14:paraId="3D4A8BFD" w14:textId="1337FD83" w:rsidR="00630E38" w:rsidRPr="00805616" w:rsidRDefault="00630E38" w:rsidP="0047646C">
            <w:pPr>
              <w:spacing w:after="0" w:line="240" w:lineRule="auto"/>
              <w:jc w:val="center"/>
              <w:rPr>
                <w:rFonts w:cs="Calibri"/>
                <w:color w:val="000000"/>
                <w:sz w:val="24"/>
                <w:szCs w:val="24"/>
              </w:rPr>
            </w:pPr>
            <w:r w:rsidRPr="00805616">
              <w:rPr>
                <w:rFonts w:cs="Calibri"/>
                <w:color w:val="000000"/>
                <w:sz w:val="24"/>
                <w:szCs w:val="24"/>
              </w:rPr>
              <w:t>•</w:t>
            </w:r>
          </w:p>
        </w:tc>
        <w:tc>
          <w:tcPr>
            <w:tcW w:w="551" w:type="dxa"/>
            <w:shd w:val="clear" w:color="auto" w:fill="FFFFFF"/>
          </w:tcPr>
          <w:p w14:paraId="6107B4AA" w14:textId="77777777" w:rsidR="00630E38" w:rsidRPr="00805616" w:rsidRDefault="00630E38" w:rsidP="0047646C">
            <w:pPr>
              <w:spacing w:after="0" w:line="240" w:lineRule="auto"/>
              <w:jc w:val="center"/>
              <w:rPr>
                <w:rFonts w:cs="Calibri"/>
                <w:color w:val="000000"/>
                <w:sz w:val="24"/>
                <w:szCs w:val="24"/>
              </w:rPr>
            </w:pPr>
          </w:p>
        </w:tc>
        <w:tc>
          <w:tcPr>
            <w:tcW w:w="551" w:type="dxa"/>
            <w:shd w:val="clear" w:color="auto" w:fill="FFFFFF"/>
          </w:tcPr>
          <w:p w14:paraId="7FAAB8CB" w14:textId="77777777" w:rsidR="00630E38" w:rsidRPr="00805616" w:rsidRDefault="00630E38" w:rsidP="0047646C">
            <w:pPr>
              <w:spacing w:after="0" w:line="240" w:lineRule="auto"/>
              <w:jc w:val="center"/>
              <w:rPr>
                <w:rFonts w:cs="Calibri"/>
                <w:color w:val="000000"/>
                <w:sz w:val="24"/>
                <w:szCs w:val="24"/>
              </w:rPr>
            </w:pPr>
          </w:p>
        </w:tc>
      </w:tr>
    </w:tbl>
    <w:p w14:paraId="67D81C92" w14:textId="77777777" w:rsidR="00907056" w:rsidRPr="00805616" w:rsidRDefault="00907056" w:rsidP="00907056">
      <w:pPr>
        <w:rPr>
          <w:color w:val="000000"/>
        </w:rPr>
      </w:pPr>
    </w:p>
    <w:p w14:paraId="7292CAC4" w14:textId="77777777" w:rsidR="0086590C" w:rsidRDefault="006C6B85" w:rsidP="006C6B85">
      <w:pPr>
        <w:rPr>
          <w:rFonts w:ascii="Gill Sans MT" w:hAnsi="Gill Sans MT"/>
          <w:sz w:val="28"/>
          <w:szCs w:val="28"/>
        </w:rPr>
        <w:sectPr w:rsidR="0086590C" w:rsidSect="00142F48">
          <w:headerReference w:type="default" r:id="rId21"/>
          <w:footerReference w:type="default" r:id="rId22"/>
          <w:pgSz w:w="11900" w:h="16840" w:code="8"/>
          <w:pgMar w:top="720" w:right="720" w:bottom="720" w:left="720" w:header="708" w:footer="708" w:gutter="0"/>
          <w:cols w:space="708"/>
          <w:docGrid w:linePitch="360"/>
        </w:sectPr>
      </w:pPr>
      <w:r w:rsidRPr="007A5E4A">
        <w:rPr>
          <w:rFonts w:ascii="Gill Sans MT" w:hAnsi="Gill Sans MT"/>
          <w:sz w:val="28"/>
          <w:szCs w:val="28"/>
        </w:rPr>
        <w:t xml:space="preserve">                              </w:t>
      </w:r>
    </w:p>
    <w:p w14:paraId="111F19D6" w14:textId="3135F1E4" w:rsidR="006C6B85" w:rsidRPr="00D440F8" w:rsidRDefault="006C6B85" w:rsidP="006C6B85">
      <w:pPr>
        <w:rPr>
          <w:rFonts w:ascii="Gill Sans MT" w:hAnsi="Gill Sans MT"/>
          <w:b/>
          <w:color w:val="17365D"/>
        </w:rPr>
      </w:pPr>
      <w:r w:rsidRPr="007A5E4A">
        <w:rPr>
          <w:rFonts w:ascii="Gill Sans MT" w:hAnsi="Gill Sans MT"/>
          <w:b/>
          <w:color w:val="17365D"/>
        </w:rPr>
        <w:lastRenderedPageBreak/>
        <w:t xml:space="preserve">Main Modules that deliver PDP Content </w:t>
      </w:r>
    </w:p>
    <w:p w14:paraId="712EF39E" w14:textId="1686807E" w:rsidR="006C6B85" w:rsidRPr="007A5E4A" w:rsidRDefault="006C6B85" w:rsidP="006C6B85">
      <w:pPr>
        <w:rPr>
          <w:rFonts w:ascii="Gill Sans MT" w:hAnsi="Gill Sans MT"/>
        </w:rPr>
      </w:pPr>
      <w:r w:rsidRPr="007A5E4A">
        <w:rPr>
          <w:rFonts w:ascii="Gill Sans MT" w:hAnsi="Gill Sans MT"/>
          <w:noProof/>
          <w:lang w:eastAsia="en-GB"/>
        </w:rPr>
        <mc:AlternateContent>
          <mc:Choice Requires="wps">
            <w:drawing>
              <wp:anchor distT="0" distB="0" distL="114300" distR="114300" simplePos="0" relativeHeight="251658242" behindDoc="0" locked="0" layoutInCell="1" allowOverlap="1" wp14:anchorId="08B787CE" wp14:editId="06D78E9B">
                <wp:simplePos x="0" y="0"/>
                <wp:positionH relativeFrom="column">
                  <wp:posOffset>5715000</wp:posOffset>
                </wp:positionH>
                <wp:positionV relativeFrom="paragraph">
                  <wp:posOffset>48895</wp:posOffset>
                </wp:positionV>
                <wp:extent cx="1710055" cy="1138555"/>
                <wp:effectExtent l="9525" t="15875" r="13970" b="36195"/>
                <wp:wrapTight wrapText="bothSides">
                  <wp:wrapPolygon edited="0">
                    <wp:start x="706" y="-229"/>
                    <wp:lineTo x="-96" y="687"/>
                    <wp:lineTo x="-96" y="20468"/>
                    <wp:lineTo x="602" y="21600"/>
                    <wp:lineTo x="20894" y="21600"/>
                    <wp:lineTo x="21199" y="21600"/>
                    <wp:lineTo x="21696" y="19323"/>
                    <wp:lineTo x="21696" y="1819"/>
                    <wp:lineTo x="21295" y="229"/>
                    <wp:lineTo x="20798" y="-229"/>
                    <wp:lineTo x="706" y="-229"/>
                  </wp:wrapPolygon>
                </wp:wrapTight>
                <wp:docPr id="4" name="Flowchart: Alternate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1138555"/>
                        </a:xfrm>
                        <a:prstGeom prst="flowChartAlternateProcess">
                          <a:avLst/>
                        </a:prstGeom>
                        <a:noFill/>
                        <a:ln w="19050">
                          <a:solidFill>
                            <a:srgbClr val="4A7EBB"/>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14:paraId="4A30D168" w14:textId="77777777" w:rsidR="006C6B85" w:rsidRDefault="006C6B85" w:rsidP="006C6B85">
                            <w:r>
                              <w:t xml:space="preserve">THA1030 Professional Practice </w:t>
                            </w:r>
                          </w:p>
                          <w:p w14:paraId="4DDE6E61" w14:textId="77777777" w:rsidR="006C6B85" w:rsidRDefault="006C6B85" w:rsidP="006C6B85"/>
                          <w:p w14:paraId="693D52C8" w14:textId="77777777" w:rsidR="006C6B85" w:rsidRPr="009C5572" w:rsidRDefault="006C6B85" w:rsidP="006C6B85">
                            <w:r w:rsidRPr="009C5572">
                              <w:rPr>
                                <w:b/>
                                <w:sz w:val="56"/>
                              </w:rPr>
                              <w:t>Final review</w:t>
                            </w:r>
                          </w:p>
                          <w:p w14:paraId="709DB0CC" w14:textId="77777777" w:rsidR="006C6B85" w:rsidRDefault="006C6B85" w:rsidP="006C6B8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787C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26" type="#_x0000_t176" style="position:absolute;margin-left:450pt;margin-top:3.85pt;width:134.65pt;height:89.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" filled="f" fillcolor="#9bc1ff" strokecolor="#4a7ebb" strokeweight="1.5pt">
                <v:fill color2="#3f80cd" focus="100%" type="gradient">
                  <o:fill v:ext="view" type="gradientUnscaled"/>
                </v:fill>
                <v:shadow on="t" opacity="22938f" offset="0"/>
                <v:textbox inset=",7.2pt,,7.2pt">
                  <w:txbxContent>
                    <w:p w14:paraId="4A30D168" w14:textId="77777777" w:rsidR="006C6B85" w:rsidRDefault="006C6B85" w:rsidP="006C6B85">
                      <w:r>
                        <w:t xml:space="preserve">THA1030 Professional Practice </w:t>
                      </w:r>
                    </w:p>
                    <w:p w14:paraId="4DDE6E61" w14:textId="77777777" w:rsidR="006C6B85" w:rsidRDefault="006C6B85" w:rsidP="006C6B85"/>
                    <w:p w14:paraId="693D52C8" w14:textId="77777777" w:rsidR="006C6B85" w:rsidRPr="009C5572" w:rsidRDefault="006C6B85" w:rsidP="006C6B85">
                      <w:r w:rsidRPr="009C5572">
                        <w:rPr>
                          <w:b/>
                          <w:sz w:val="56"/>
                        </w:rPr>
                        <w:t>Final review</w:t>
                      </w:r>
                    </w:p>
                    <w:p w14:paraId="709DB0CC" w14:textId="77777777" w:rsidR="006C6B85" w:rsidRDefault="006C6B85" w:rsidP="006C6B85"/>
                  </w:txbxContent>
                </v:textbox>
                <w10:wrap type="tight"/>
              </v:shape>
            </w:pict>
          </mc:Fallback>
        </mc:AlternateContent>
      </w:r>
      <w:r w:rsidRPr="007A5E4A">
        <w:rPr>
          <w:rFonts w:ascii="Gill Sans MT" w:hAnsi="Gill Sans MT"/>
          <w:noProof/>
          <w:lang w:eastAsia="en-GB"/>
        </w:rPr>
        <mc:AlternateContent>
          <mc:Choice Requires="wps">
            <w:drawing>
              <wp:anchor distT="0" distB="0" distL="114300" distR="114300" simplePos="0" relativeHeight="251658243" behindDoc="0" locked="0" layoutInCell="1" allowOverlap="1" wp14:anchorId="03E19E84" wp14:editId="59198FC5">
                <wp:simplePos x="0" y="0"/>
                <wp:positionH relativeFrom="column">
                  <wp:posOffset>8542655</wp:posOffset>
                </wp:positionH>
                <wp:positionV relativeFrom="paragraph">
                  <wp:posOffset>421640</wp:posOffset>
                </wp:positionV>
                <wp:extent cx="569595" cy="281940"/>
                <wp:effectExtent l="0" t="27622" r="31432" b="69533"/>
                <wp:wrapTight wrapText="bothSides">
                  <wp:wrapPolygon edited="0">
                    <wp:start x="-1048" y="20943"/>
                    <wp:lineTo x="23514" y="20943"/>
                    <wp:lineTo x="23514" y="18024"/>
                    <wp:lineTo x="22070" y="16565"/>
                    <wp:lineTo x="11956" y="-949"/>
                    <wp:lineTo x="-1048" y="-949"/>
                    <wp:lineTo x="-1048" y="18024"/>
                    <wp:lineTo x="-1048" y="20943"/>
                  </wp:wrapPolygon>
                </wp:wrapTight>
                <wp:docPr id="3" name="Flowchart: Extrac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69595" cy="281940"/>
                        </a:xfrm>
                        <a:prstGeom prst="flowChartExtract">
                          <a:avLst/>
                        </a:prstGeom>
                        <a:gradFill rotWithShape="0">
                          <a:gsLst>
                            <a:gs pos="0">
                              <a:srgbClr val="9BC1FF"/>
                            </a:gs>
                            <a:gs pos="100000">
                              <a:srgbClr val="3F80CD"/>
                            </a:gs>
                          </a:gsLst>
                          <a:lin ang="5400000"/>
                        </a:gradFill>
                        <a:ln w="19050">
                          <a:solidFill>
                            <a:srgbClr val="4A7EBB"/>
                          </a:solidFill>
                          <a:miter lim="800000"/>
                          <a:headEnd/>
                          <a:tailEnd/>
                        </a:ln>
                        <a:effectLst>
                          <a:outerShdw dist="25400" dir="5400000" algn="ctr" rotWithShape="0">
                            <a:srgbClr val="808080">
                              <a:alpha val="35001"/>
                            </a:srgbClr>
                          </a:outerShdw>
                        </a:effectLst>
                      </wps:spPr>
                      <wps:txbx>
                        <w:txbxContent>
                          <w:p w14:paraId="36994970" w14:textId="77777777" w:rsidR="00DC43EC" w:rsidRDefault="00DC43EC" w:rsidP="00DC43EC">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19E84" id="_x0000_t127" coordsize="21600,21600" o:spt="127" path="m10800,l21600,21600,,21600xe">
                <v:stroke joinstyle="miter"/>
                <v:path gradientshapeok="t" o:connecttype="custom" o:connectlocs="10800,0;5400,10800;10800,21600;16200,10800" textboxrect="5400,10800,16200,21600"/>
              </v:shapetype>
              <v:shape id="Flowchart: Extract 3" o:spid="_x0000_s1027" type="#_x0000_t127" style="position:absolute;margin-left:672.65pt;margin-top:33.2pt;width:44.85pt;height:22.2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" fillcolor="#9bc1ff" strokecolor="#4a7ebb" strokeweight="1.5pt">
                <v:fill color2="#3f80cd" focus="100%" type="gradient">
                  <o:fill v:ext="view" type="gradientUnscaled"/>
                </v:fill>
                <v:shadow on="t" opacity="22938f" offset="0"/>
                <v:textbox inset=",7.2pt,,7.2pt">
                  <w:txbxContent>
                    <w:p w14:paraId="36994970" w14:textId="77777777" w:rsidR="00DC43EC" w:rsidRDefault="00DC43EC" w:rsidP="00DC43EC">
                      <w:pPr>
                        <w:jc w:val="center"/>
                      </w:pPr>
                    </w:p>
                  </w:txbxContent>
                </v:textbox>
                <w10:wrap type="tight"/>
              </v:shape>
            </w:pict>
          </mc:Fallback>
        </mc:AlternateContent>
      </w:r>
      <w:r w:rsidRPr="007A5E4A">
        <w:rPr>
          <w:rFonts w:ascii="Gill Sans MT" w:hAnsi="Gill Sans MT"/>
          <w:noProof/>
          <w:lang w:eastAsia="en-GB"/>
        </w:rPr>
        <mc:AlternateContent>
          <mc:Choice Requires="wps">
            <w:drawing>
              <wp:anchor distT="0" distB="0" distL="114300" distR="114300" simplePos="0" relativeHeight="251658240" behindDoc="0" locked="0" layoutInCell="1" allowOverlap="1" wp14:anchorId="018AD5AB" wp14:editId="0560AE13">
                <wp:simplePos x="0" y="0"/>
                <wp:positionH relativeFrom="column">
                  <wp:posOffset>0</wp:posOffset>
                </wp:positionH>
                <wp:positionV relativeFrom="paragraph">
                  <wp:posOffset>48895</wp:posOffset>
                </wp:positionV>
                <wp:extent cx="1577975" cy="995680"/>
                <wp:effectExtent l="9525" t="15875" r="12700" b="36195"/>
                <wp:wrapTight wrapText="bothSides">
                  <wp:wrapPolygon edited="0">
                    <wp:start x="704" y="-220"/>
                    <wp:lineTo x="-104" y="689"/>
                    <wp:lineTo x="-104" y="20457"/>
                    <wp:lineTo x="600" y="21600"/>
                    <wp:lineTo x="20896" y="21600"/>
                    <wp:lineTo x="21200" y="21600"/>
                    <wp:lineTo x="21704" y="19327"/>
                    <wp:lineTo x="21704" y="1818"/>
                    <wp:lineTo x="21296" y="220"/>
                    <wp:lineTo x="20800" y="-220"/>
                    <wp:lineTo x="704" y="-220"/>
                  </wp:wrapPolygon>
                </wp:wrapTight>
                <wp:docPr id="2" name="Flowchart: Alternate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7975" cy="995680"/>
                        </a:xfrm>
                        <a:prstGeom prst="flowChartAlternateProcess">
                          <a:avLst/>
                        </a:prstGeom>
                        <a:noFill/>
                        <a:ln w="19050">
                          <a:solidFill>
                            <a:srgbClr val="4A7EBB"/>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14:paraId="18694809" w14:textId="44D2AFC3" w:rsidR="006C6B85" w:rsidRPr="007A5E4A" w:rsidRDefault="006C6B85" w:rsidP="006C6B85">
                            <w:pPr>
                              <w:rPr>
                                <w:rFonts w:ascii="Gill Sans MT" w:hAnsi="Gill Sans MT"/>
                              </w:rPr>
                            </w:pPr>
                            <w:r>
                              <w:rPr>
                                <w:rFonts w:ascii="Gill Sans MT" w:hAnsi="Gill Sans MT"/>
                              </w:rPr>
                              <w:t>TFA101</w:t>
                            </w:r>
                            <w:r w:rsidR="008544E6">
                              <w:rPr>
                                <w:rFonts w:ascii="Gill Sans MT" w:hAnsi="Gill Sans MT"/>
                              </w:rPr>
                              <w:t>1</w:t>
                            </w:r>
                            <w:r>
                              <w:rPr>
                                <w:rFonts w:ascii="Gill Sans MT" w:hAnsi="Gill Sans MT"/>
                              </w:rPr>
                              <w:t xml:space="preserve"> Construction Business </w:t>
                            </w:r>
                            <w:r w:rsidR="007D0D34">
                              <w:rPr>
                                <w:rFonts w:ascii="Gill Sans MT" w:hAnsi="Gill Sans MT"/>
                              </w:rPr>
                              <w:t>and Law</w:t>
                            </w:r>
                          </w:p>
                          <w:p w14:paraId="19FD48FB" w14:textId="77777777" w:rsidR="006C6B85" w:rsidRDefault="006C6B85" w:rsidP="006C6B85"/>
                          <w:p w14:paraId="24E57224" w14:textId="77777777" w:rsidR="006C6B85" w:rsidRPr="009C5572" w:rsidRDefault="006C6B85" w:rsidP="006C6B85">
                            <w:pPr>
                              <w:rPr>
                                <w:b/>
                              </w:rPr>
                            </w:pPr>
                            <w:r w:rsidRPr="009C5572">
                              <w:rPr>
                                <w:b/>
                                <w:sz w:val="72"/>
                              </w:rPr>
                              <w:t>Planning</w:t>
                            </w:r>
                            <w:r w:rsidRPr="009C5572">
                              <w:rPr>
                                <w:b/>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AD5AB" id="Flowchart: Alternate Process 2" o:spid="_x0000_s1028" type="#_x0000_t176" style="position:absolute;margin-left:0;margin-top:3.85pt;width:124.25pt;height:7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" filled="f" fillcolor="#9bc1ff" strokecolor="#4a7ebb" strokeweight="1.5pt">
                <v:fill color2="#3f80cd" focus="100%" type="gradient">
                  <o:fill v:ext="view" type="gradientUnscaled"/>
                </v:fill>
                <v:shadow on="t" opacity="22938f" offset="0"/>
                <v:textbox inset=",7.2pt,,7.2pt">
                  <w:txbxContent>
                    <w:p w14:paraId="18694809" w14:textId="44D2AFC3" w:rsidR="006C6B85" w:rsidRPr="007A5E4A" w:rsidRDefault="006C6B85" w:rsidP="006C6B85">
                      <w:pPr>
                        <w:rPr>
                          <w:rFonts w:ascii="Gill Sans MT" w:hAnsi="Gill Sans MT"/>
                        </w:rPr>
                      </w:pPr>
                      <w:r>
                        <w:rPr>
                          <w:rFonts w:ascii="Gill Sans MT" w:hAnsi="Gill Sans MT"/>
                        </w:rPr>
                        <w:t>TFA101</w:t>
                      </w:r>
                      <w:r w:rsidR="008544E6">
                        <w:rPr>
                          <w:rFonts w:ascii="Gill Sans MT" w:hAnsi="Gill Sans MT"/>
                        </w:rPr>
                        <w:t>1</w:t>
                      </w:r>
                      <w:r>
                        <w:rPr>
                          <w:rFonts w:ascii="Gill Sans MT" w:hAnsi="Gill Sans MT"/>
                        </w:rPr>
                        <w:t xml:space="preserve"> Construction Business </w:t>
                      </w:r>
                      <w:r w:rsidR="007D0D34">
                        <w:rPr>
                          <w:rFonts w:ascii="Gill Sans MT" w:hAnsi="Gill Sans MT"/>
                        </w:rPr>
                        <w:t>and Law</w:t>
                      </w:r>
                    </w:p>
                    <w:p w14:paraId="19FD48FB" w14:textId="77777777" w:rsidR="006C6B85" w:rsidRDefault="006C6B85" w:rsidP="006C6B85"/>
                    <w:p w14:paraId="24E57224" w14:textId="77777777" w:rsidR="006C6B85" w:rsidRPr="009C5572" w:rsidRDefault="006C6B85" w:rsidP="006C6B85">
                      <w:pPr>
                        <w:rPr>
                          <w:b/>
                        </w:rPr>
                      </w:pPr>
                      <w:r w:rsidRPr="009C5572">
                        <w:rPr>
                          <w:b/>
                          <w:sz w:val="72"/>
                        </w:rPr>
                        <w:t>Planning</w:t>
                      </w:r>
                      <w:r w:rsidRPr="009C5572">
                        <w:rPr>
                          <w:b/>
                        </w:rPr>
                        <w:t xml:space="preserve"> </w:t>
                      </w:r>
                    </w:p>
                  </w:txbxContent>
                </v:textbox>
                <w10:wrap type="tight"/>
              </v:shape>
            </w:pict>
          </mc:Fallback>
        </mc:AlternateContent>
      </w:r>
      <w:r w:rsidRPr="007A5E4A">
        <w:rPr>
          <w:rFonts w:ascii="Gill Sans MT" w:hAnsi="Gill Sans MT"/>
          <w:noProof/>
          <w:lang w:eastAsia="en-GB"/>
        </w:rPr>
        <mc:AlternateContent>
          <mc:Choice Requires="wps">
            <w:drawing>
              <wp:anchor distT="0" distB="0" distL="114300" distR="114300" simplePos="0" relativeHeight="251658241" behindDoc="0" locked="0" layoutInCell="1" allowOverlap="1" wp14:anchorId="4633BEF0" wp14:editId="5DFE0889">
                <wp:simplePos x="0" y="0"/>
                <wp:positionH relativeFrom="column">
                  <wp:posOffset>2743200</wp:posOffset>
                </wp:positionH>
                <wp:positionV relativeFrom="paragraph">
                  <wp:posOffset>48895</wp:posOffset>
                </wp:positionV>
                <wp:extent cx="1710055" cy="1002030"/>
                <wp:effectExtent l="9525" t="15875" r="13970" b="39370"/>
                <wp:wrapTight wrapText="bothSides">
                  <wp:wrapPolygon edited="0">
                    <wp:start x="706" y="-233"/>
                    <wp:lineTo x="-96" y="684"/>
                    <wp:lineTo x="-96" y="20464"/>
                    <wp:lineTo x="602" y="21600"/>
                    <wp:lineTo x="20894" y="21600"/>
                    <wp:lineTo x="21199" y="21600"/>
                    <wp:lineTo x="21696" y="19328"/>
                    <wp:lineTo x="21696" y="1821"/>
                    <wp:lineTo x="21295" y="233"/>
                    <wp:lineTo x="20798" y="-233"/>
                    <wp:lineTo x="706" y="-233"/>
                  </wp:wrapPolygon>
                </wp:wrapTight>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1002030"/>
                        </a:xfrm>
                        <a:prstGeom prst="flowChartAlternateProcess">
                          <a:avLst/>
                        </a:prstGeom>
                        <a:noFill/>
                        <a:ln w="19050">
                          <a:solidFill>
                            <a:srgbClr val="4A7EBB"/>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14:paraId="113E1215" w14:textId="5B753001" w:rsidR="006C6B85" w:rsidRPr="00152029" w:rsidRDefault="006C6B85" w:rsidP="006C6B85">
                            <w:pPr>
                              <w:rPr>
                                <w:rFonts w:ascii="Gill Sans MT" w:hAnsi="Gill Sans MT"/>
                              </w:rPr>
                            </w:pPr>
                            <w:r w:rsidRPr="00152029">
                              <w:rPr>
                                <w:rFonts w:ascii="Gill Sans MT" w:hAnsi="Gill Sans MT"/>
                              </w:rPr>
                              <w:t>TIA102</w:t>
                            </w:r>
                            <w:r w:rsidR="008544E6">
                              <w:rPr>
                                <w:rFonts w:ascii="Gill Sans MT" w:hAnsi="Gill Sans MT"/>
                              </w:rPr>
                              <w:t>9</w:t>
                            </w:r>
                          </w:p>
                          <w:p w14:paraId="15485D43" w14:textId="39BF8A94" w:rsidR="006C6B85" w:rsidRDefault="006C6B85" w:rsidP="006C6B85">
                            <w:pPr>
                              <w:rPr>
                                <w:rFonts w:ascii="Gill Sans MT" w:hAnsi="Gill Sans MT"/>
                              </w:rPr>
                            </w:pPr>
                            <w:r>
                              <w:rPr>
                                <w:rFonts w:ascii="Gill Sans MT" w:hAnsi="Gill Sans MT"/>
                              </w:rPr>
                              <w:t xml:space="preserve">Collaborative Project </w:t>
                            </w:r>
                            <w:r w:rsidR="007D0D34">
                              <w:rPr>
                                <w:rFonts w:ascii="Gill Sans MT" w:hAnsi="Gill Sans MT"/>
                              </w:rPr>
                              <w:t xml:space="preserve">– Built Environment </w:t>
                            </w:r>
                          </w:p>
                          <w:p w14:paraId="142E9E92" w14:textId="77777777" w:rsidR="006C6B85" w:rsidRDefault="006C6B85" w:rsidP="006C6B85">
                            <w:pPr>
                              <w:rPr>
                                <w:rFonts w:ascii="Gill Sans MT" w:hAnsi="Gill Sans MT"/>
                              </w:rPr>
                            </w:pPr>
                          </w:p>
                          <w:p w14:paraId="5B86089A" w14:textId="77777777" w:rsidR="006C6B85" w:rsidRPr="007A5E4A" w:rsidRDefault="006C6B85" w:rsidP="006C6B85">
                            <w:pPr>
                              <w:rPr>
                                <w:rFonts w:ascii="Gill Sans MT" w:hAnsi="Gill Sans MT"/>
                              </w:rPr>
                            </w:pPr>
                            <w:r w:rsidRPr="009C5572">
                              <w:rPr>
                                <w:b/>
                                <w:sz w:val="52"/>
                              </w:rPr>
                              <w:t xml:space="preserve">Monitoring and </w:t>
                            </w:r>
                            <w:r>
                              <w:rPr>
                                <w:b/>
                                <w:sz w:val="52"/>
                              </w:rPr>
                              <w:t>update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3BEF0" id="Flowchart: Alternate Process 1" o:spid="_x0000_s1029" type="#_x0000_t176" style="position:absolute;margin-left:3in;margin-top:3.85pt;width:134.65pt;height:78.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" filled="f" fillcolor="#9bc1ff" strokecolor="#4a7ebb" strokeweight="1.5pt">
                <v:fill color2="#3f80cd" focus="100%" type="gradient">
                  <o:fill v:ext="view" type="gradientUnscaled"/>
                </v:fill>
                <v:shadow on="t" opacity="22938f" offset="0"/>
                <v:textbox inset=",7.2pt,,7.2pt">
                  <w:txbxContent>
                    <w:p w14:paraId="113E1215" w14:textId="5B753001" w:rsidR="006C6B85" w:rsidRPr="00152029" w:rsidRDefault="006C6B85" w:rsidP="006C6B85">
                      <w:pPr>
                        <w:rPr>
                          <w:rFonts w:ascii="Gill Sans MT" w:hAnsi="Gill Sans MT"/>
                        </w:rPr>
                      </w:pPr>
                      <w:r w:rsidRPr="00152029">
                        <w:rPr>
                          <w:rFonts w:ascii="Gill Sans MT" w:hAnsi="Gill Sans MT"/>
                        </w:rPr>
                        <w:t>TIA102</w:t>
                      </w:r>
                      <w:r w:rsidR="008544E6">
                        <w:rPr>
                          <w:rFonts w:ascii="Gill Sans MT" w:hAnsi="Gill Sans MT"/>
                        </w:rPr>
                        <w:t>9</w:t>
                      </w:r>
                    </w:p>
                    <w:p w14:paraId="15485D43" w14:textId="39BF8A94" w:rsidR="006C6B85" w:rsidRDefault="006C6B85" w:rsidP="006C6B85">
                      <w:pPr>
                        <w:rPr>
                          <w:rFonts w:ascii="Gill Sans MT" w:hAnsi="Gill Sans MT"/>
                        </w:rPr>
                      </w:pPr>
                      <w:r>
                        <w:rPr>
                          <w:rFonts w:ascii="Gill Sans MT" w:hAnsi="Gill Sans MT"/>
                        </w:rPr>
                        <w:t xml:space="preserve">Collaborative Project </w:t>
                      </w:r>
                      <w:r w:rsidR="007D0D34">
                        <w:rPr>
                          <w:rFonts w:ascii="Gill Sans MT" w:hAnsi="Gill Sans MT"/>
                        </w:rPr>
                        <w:t xml:space="preserve">– Built Environment </w:t>
                      </w:r>
                    </w:p>
                    <w:p w14:paraId="142E9E92" w14:textId="77777777" w:rsidR="006C6B85" w:rsidRDefault="006C6B85" w:rsidP="006C6B85">
                      <w:pPr>
                        <w:rPr>
                          <w:rFonts w:ascii="Gill Sans MT" w:hAnsi="Gill Sans MT"/>
                        </w:rPr>
                      </w:pPr>
                    </w:p>
                    <w:p w14:paraId="5B86089A" w14:textId="77777777" w:rsidR="006C6B85" w:rsidRPr="007A5E4A" w:rsidRDefault="006C6B85" w:rsidP="006C6B85">
                      <w:pPr>
                        <w:rPr>
                          <w:rFonts w:ascii="Gill Sans MT" w:hAnsi="Gill Sans MT"/>
                        </w:rPr>
                      </w:pPr>
                      <w:r w:rsidRPr="009C5572">
                        <w:rPr>
                          <w:b/>
                          <w:sz w:val="52"/>
                        </w:rPr>
                        <w:t xml:space="preserve">Monitoring and </w:t>
                      </w:r>
                      <w:r>
                        <w:rPr>
                          <w:b/>
                          <w:sz w:val="52"/>
                        </w:rPr>
                        <w:t>update</w:t>
                      </w:r>
                    </w:p>
                  </w:txbxContent>
                </v:textbox>
                <w10:wrap type="tight"/>
              </v:shape>
            </w:pict>
          </mc:Fallback>
        </mc:AlternateContent>
      </w:r>
    </w:p>
    <w:p w14:paraId="3144DC2D" w14:textId="77777777" w:rsidR="006C6B85" w:rsidRDefault="006C6B85" w:rsidP="006C6B85">
      <w:pPr>
        <w:rPr>
          <w:rFonts w:ascii="Gill Sans MT" w:hAnsi="Gill Sans MT"/>
          <w:b/>
        </w:rPr>
      </w:pPr>
    </w:p>
    <w:p w14:paraId="39BF73DA" w14:textId="77777777" w:rsidR="006C6B85" w:rsidRDefault="006C6B85" w:rsidP="006C6B85">
      <w:pPr>
        <w:rPr>
          <w:rFonts w:ascii="Gill Sans MT" w:hAnsi="Gill Sans MT"/>
          <w:b/>
        </w:rPr>
      </w:pPr>
    </w:p>
    <w:p w14:paraId="39A49A66" w14:textId="77777777" w:rsidR="006C6B85" w:rsidRDefault="006C6B85" w:rsidP="006C6B85">
      <w:pPr>
        <w:rPr>
          <w:rFonts w:ascii="Gill Sans MT" w:hAnsi="Gill Sans MT"/>
          <w:b/>
        </w:rPr>
      </w:pPr>
    </w:p>
    <w:p w14:paraId="4CE72EE8" w14:textId="7D8D7E68" w:rsidR="006C6B85" w:rsidRPr="00D440F8" w:rsidRDefault="006C6B85" w:rsidP="006C6B85">
      <w:pPr>
        <w:rPr>
          <w:rFonts w:ascii="Gill Sans MT" w:hAnsi="Gill Sans MT"/>
          <w:b/>
        </w:rPr>
      </w:pPr>
      <w:r>
        <w:rPr>
          <w:rFonts w:ascii="Gill Sans MT" w:hAnsi="Gill Sans MT"/>
          <w:b/>
        </w:rPr>
        <w:t>Level F</w:t>
      </w:r>
      <w:r>
        <w:rPr>
          <w:rFonts w:ascii="Gill Sans MT" w:hAnsi="Gill Sans MT"/>
          <w:b/>
        </w:rPr>
        <w:tab/>
      </w:r>
      <w:r>
        <w:rPr>
          <w:rFonts w:ascii="Gill Sans MT" w:hAnsi="Gill Sans MT"/>
          <w:b/>
        </w:rPr>
        <w:tab/>
      </w:r>
      <w:r>
        <w:rPr>
          <w:rFonts w:ascii="Gill Sans MT" w:hAnsi="Gill Sans MT"/>
          <w:b/>
        </w:rPr>
        <w:tab/>
        <w:t xml:space="preserve">              </w:t>
      </w:r>
      <w:r>
        <w:rPr>
          <w:rFonts w:ascii="Gill Sans MT" w:hAnsi="Gill Sans MT"/>
          <w:b/>
        </w:rPr>
        <w:tab/>
        <w:t>Level I</w:t>
      </w:r>
      <w:r w:rsidRPr="007A5E4A">
        <w:rPr>
          <w:rFonts w:ascii="Gill Sans MT" w:hAnsi="Gill Sans MT"/>
          <w:b/>
        </w:rPr>
        <w:tab/>
      </w:r>
      <w:r w:rsidRPr="007A5E4A">
        <w:rPr>
          <w:rFonts w:ascii="Gill Sans MT" w:hAnsi="Gill Sans MT"/>
          <w:b/>
        </w:rPr>
        <w:tab/>
      </w:r>
      <w:r w:rsidRPr="007A5E4A">
        <w:rPr>
          <w:rFonts w:ascii="Gill Sans MT" w:hAnsi="Gill Sans MT"/>
          <w:b/>
        </w:rPr>
        <w:tab/>
      </w:r>
      <w:r>
        <w:rPr>
          <w:rFonts w:ascii="Gill Sans MT" w:hAnsi="Gill Sans MT"/>
          <w:b/>
        </w:rPr>
        <w:t xml:space="preserve">                           Level H</w:t>
      </w:r>
      <w:r w:rsidRPr="007A5E4A">
        <w:rPr>
          <w:rFonts w:ascii="Gill Sans MT" w:hAnsi="Gill Sans MT"/>
          <w:b/>
        </w:rPr>
        <w:tab/>
      </w:r>
      <w:r w:rsidRPr="007A5E4A">
        <w:rPr>
          <w:rFonts w:ascii="Gill Sans MT" w:hAnsi="Gill Sans MT"/>
          <w:b/>
        </w:rPr>
        <w:tab/>
      </w:r>
      <w:r w:rsidRPr="007A5E4A">
        <w:rPr>
          <w:rFonts w:ascii="Gill Sans MT" w:hAnsi="Gill Sans MT"/>
          <w:b/>
        </w:rPr>
        <w:tab/>
      </w:r>
      <w:r w:rsidRPr="007A5E4A">
        <w:rPr>
          <w:rFonts w:ascii="Gill Sans MT" w:hAnsi="Gill Sans MT"/>
          <w:b/>
        </w:rPr>
        <w:tab/>
      </w:r>
    </w:p>
    <w:p w14:paraId="5BFF6833" w14:textId="77777777" w:rsidR="006C6B85" w:rsidRPr="00BC68A1" w:rsidRDefault="006C6B85" w:rsidP="006C6B85">
      <w:pPr>
        <w:jc w:val="both"/>
        <w:rPr>
          <w:rFonts w:ascii="Gill Sans MT" w:hAnsi="Gill Sans MT"/>
        </w:rPr>
      </w:pPr>
      <w:r w:rsidRPr="00BC68A1">
        <w:rPr>
          <w:rFonts w:ascii="Gill Sans MT" w:hAnsi="Gill Sans MT"/>
        </w:rPr>
        <w:t>Being an industry-oriented course, Personal Development Planning (PDP) is an integral part of the B.Sc. Construction Project Management course. The students are not only expected to learn the theoretical aspects of the two Construction Project Management pathways, they are also expected to develop their skills set to prepare for the industry practice orientation. Identifying individual strengths and weaknesses helping / hindering the achievement of learning objectives of the course is important in planning the actions head. In this regard, students are expected to embark on a PDP process.</w:t>
      </w:r>
    </w:p>
    <w:p w14:paraId="704D5846" w14:textId="5E6B79F4" w:rsidR="006C6B85" w:rsidRPr="00BC68A1" w:rsidRDefault="006C6B85" w:rsidP="006C6B85">
      <w:pPr>
        <w:jc w:val="both"/>
        <w:rPr>
          <w:rFonts w:ascii="Gill Sans MT" w:hAnsi="Gill Sans MT"/>
        </w:rPr>
      </w:pPr>
      <w:r w:rsidRPr="00BC68A1">
        <w:rPr>
          <w:rFonts w:ascii="Gill Sans MT" w:hAnsi="Gill Sans MT"/>
        </w:rPr>
        <w:t>At the start, the students are expected to experience the broader scope of the chosen pathway. The TFA101</w:t>
      </w:r>
      <w:r w:rsidR="008544E6">
        <w:rPr>
          <w:rFonts w:ascii="Gill Sans MT" w:hAnsi="Gill Sans MT"/>
        </w:rPr>
        <w:t>1</w:t>
      </w:r>
      <w:r w:rsidRPr="00BC68A1">
        <w:rPr>
          <w:rFonts w:ascii="Gill Sans MT" w:hAnsi="Gill Sans MT"/>
        </w:rPr>
        <w:t xml:space="preserve"> Construction Business</w:t>
      </w:r>
      <w:r w:rsidR="00DF30FC">
        <w:rPr>
          <w:rFonts w:ascii="Gill Sans MT" w:hAnsi="Gill Sans MT"/>
        </w:rPr>
        <w:t xml:space="preserve"> and Law</w:t>
      </w:r>
      <w:r w:rsidRPr="00BC68A1">
        <w:rPr>
          <w:rFonts w:ascii="Gill Sans MT" w:hAnsi="Gill Sans MT"/>
        </w:rPr>
        <w:t xml:space="preserve"> module provide the basis for this as it will highlight the basic characteristics of each of the pathways. This is a Foundation level module (year 1) and the student will explore the basic knowledge and skills requirements to become a professional of the selected pathway. During this module, students are expected to undertake a self-evaluation using a SWOT analysis, which will form as the basis to identify the gaps in their skills to complete the course successfully. Accordingly, this module will facilitate the creation of the initial plan for their personal development.   </w:t>
      </w:r>
    </w:p>
    <w:p w14:paraId="624056E9" w14:textId="46418695" w:rsidR="006C6B85" w:rsidRPr="00904785" w:rsidRDefault="006C6B85" w:rsidP="006C6B85">
      <w:pPr>
        <w:jc w:val="both"/>
        <w:rPr>
          <w:rFonts w:ascii="Gill Sans MT" w:hAnsi="Gill Sans MT"/>
        </w:rPr>
      </w:pPr>
      <w:r w:rsidRPr="00BC68A1">
        <w:rPr>
          <w:rFonts w:ascii="Gill Sans MT" w:hAnsi="Gill Sans MT"/>
        </w:rPr>
        <w:t xml:space="preserve">As construction is a multi-disciplinary environment, teamwork is an essential part of all the professionals in the industry.  The </w:t>
      </w:r>
      <w:r w:rsidRPr="00152029">
        <w:rPr>
          <w:rFonts w:ascii="Gill Sans MT" w:hAnsi="Gill Sans MT"/>
        </w:rPr>
        <w:t>TIA102</w:t>
      </w:r>
      <w:r w:rsidR="008544E6">
        <w:rPr>
          <w:rFonts w:ascii="Gill Sans MT" w:hAnsi="Gill Sans MT"/>
        </w:rPr>
        <w:t>9</w:t>
      </w:r>
      <w:r w:rsidR="00DF30FC">
        <w:rPr>
          <w:rFonts w:ascii="Gill Sans MT" w:hAnsi="Gill Sans MT"/>
        </w:rPr>
        <w:t xml:space="preserve"> </w:t>
      </w:r>
      <w:r w:rsidRPr="00152029">
        <w:rPr>
          <w:rFonts w:ascii="Gill Sans MT" w:hAnsi="Gill Sans MT"/>
        </w:rPr>
        <w:t xml:space="preserve">Collaborative </w:t>
      </w:r>
      <w:r w:rsidRPr="00BC68A1">
        <w:rPr>
          <w:rFonts w:ascii="Gill Sans MT" w:hAnsi="Gill Sans MT"/>
        </w:rPr>
        <w:t>Project</w:t>
      </w:r>
      <w:r w:rsidR="00DF30FC">
        <w:rPr>
          <w:rFonts w:ascii="Gill Sans MT" w:hAnsi="Gill Sans MT"/>
        </w:rPr>
        <w:t xml:space="preserve"> - Built Environment</w:t>
      </w:r>
      <w:r w:rsidRPr="00BC68A1">
        <w:rPr>
          <w:rFonts w:ascii="Gill Sans MT" w:hAnsi="Gill Sans MT"/>
        </w:rPr>
        <w:t xml:space="preserve"> module offered at the intermediate level is intended to mimic this multi-disciplinary environment. Within this module, the students will be asked to reflect on their progress with the PDP actions, and at the same time will be asked to reflect on their skills gaps in working within multi-disciplinary environment. Accordingly, this will serve as monitoring milestone for the PDPs as well as an opportunity to update / renew their PDP objectives and tasks. At the </w:t>
      </w:r>
      <w:proofErr w:type="spellStart"/>
      <w:r w:rsidRPr="00BC68A1">
        <w:rPr>
          <w:rFonts w:ascii="Gill Sans MT" w:hAnsi="Gill Sans MT"/>
        </w:rPr>
        <w:t>honors</w:t>
      </w:r>
      <w:proofErr w:type="spellEnd"/>
      <w:r w:rsidRPr="00BC68A1">
        <w:rPr>
          <w:rFonts w:ascii="Gill Sans MT" w:hAnsi="Gill Sans MT"/>
        </w:rPr>
        <w:t xml:space="preserve"> level the students are expected to work towards industry orientation and self-reflection is an integral part of this level. The THA103</w:t>
      </w:r>
      <w:r w:rsidR="00DF30FC">
        <w:rPr>
          <w:rFonts w:ascii="Gill Sans MT" w:hAnsi="Gill Sans MT"/>
        </w:rPr>
        <w:t>0</w:t>
      </w:r>
      <w:r w:rsidRPr="00BC68A1">
        <w:rPr>
          <w:rFonts w:ascii="Gill Sans MT" w:hAnsi="Gill Sans MT"/>
        </w:rPr>
        <w:t xml:space="preserve"> Professional Practice module offered at this level will provide the students to reflect deeply on their newly gained skills and knowledge and their relevance to the industry practice. The PDPs will be reviewed within this module and the final opportunities are provided to overcome any barriers to achieve the planned development goals in the PDPs</w:t>
      </w:r>
      <w:r>
        <w:rPr>
          <w:rFonts w:ascii="Gill Sans MT" w:hAnsi="Gill Sans MT"/>
        </w:rPr>
        <w:t xml:space="preserve">.  </w:t>
      </w:r>
    </w:p>
    <w:p w14:paraId="59530E9F" w14:textId="77777777" w:rsidR="006C6B85" w:rsidRPr="007A5E4A" w:rsidRDefault="006C6B85" w:rsidP="006C6B85">
      <w:pPr>
        <w:jc w:val="both"/>
        <w:rPr>
          <w:rFonts w:ascii="Gill Sans MT" w:hAnsi="Gill Sans MT"/>
        </w:rPr>
      </w:pPr>
    </w:p>
    <w:p w14:paraId="3F6BDD4F" w14:textId="77777777" w:rsidR="00D440F8" w:rsidRDefault="00D440F8" w:rsidP="006C6B85">
      <w:pPr>
        <w:jc w:val="both"/>
        <w:rPr>
          <w:rFonts w:ascii="Gill Sans MT" w:hAnsi="Gill Sans MT"/>
          <w:b/>
          <w:color w:val="17365D"/>
        </w:rPr>
      </w:pPr>
    </w:p>
    <w:p w14:paraId="6264CBC4" w14:textId="38376008" w:rsidR="006C6B85" w:rsidRPr="007A5E4A" w:rsidRDefault="006C6B85" w:rsidP="006C6B85">
      <w:pPr>
        <w:jc w:val="both"/>
        <w:rPr>
          <w:rFonts w:ascii="Gill Sans MT" w:hAnsi="Gill Sans MT"/>
          <w:b/>
          <w:color w:val="17365D"/>
        </w:rPr>
      </w:pPr>
      <w:r w:rsidRPr="007A5E4A">
        <w:rPr>
          <w:rFonts w:ascii="Gill Sans MT" w:hAnsi="Gill Sans MT"/>
          <w:b/>
          <w:color w:val="17365D"/>
        </w:rPr>
        <w:lastRenderedPageBreak/>
        <w:t xml:space="preserve">Other Modules that deliver PDP Content </w:t>
      </w:r>
    </w:p>
    <w:p w14:paraId="4FEA0E85" w14:textId="77777777" w:rsidR="006C6B85" w:rsidRPr="007A5E4A" w:rsidRDefault="006C6B85" w:rsidP="006C6B85">
      <w:pPr>
        <w:jc w:val="both"/>
      </w:pPr>
      <w:r>
        <w:rPr>
          <w:rFonts w:ascii="Gill Sans MT" w:hAnsi="Gill Sans MT"/>
        </w:rPr>
        <w:t>While the above modules explicitly facilitate the PDP process, all the other modules within the programme will provide stepping stones to achieve and revise development goals in individual development goals. For example, as the course progresses, it is likely that the students will develop their own interests in specialisations. The students are expected to keep the PDP as a live document, so that they can adjust their newly found interest in specialization in their development plans.</w:t>
      </w:r>
    </w:p>
    <w:p w14:paraId="60D4509C" w14:textId="77777777" w:rsidR="00C06BC7" w:rsidRDefault="006C6B85">
      <w:r>
        <w:br w:type="page"/>
      </w:r>
    </w:p>
    <w:tbl>
      <w:tblPr>
        <w:tblW w:w="5000" w:type="pct"/>
        <w:tblLayout w:type="fixed"/>
        <w:tblLook w:val="04A0" w:firstRow="1" w:lastRow="0" w:firstColumn="1" w:lastColumn="0" w:noHBand="0" w:noVBand="1"/>
      </w:tblPr>
      <w:tblGrid>
        <w:gridCol w:w="2938"/>
        <w:gridCol w:w="2070"/>
        <w:gridCol w:w="1796"/>
        <w:gridCol w:w="2270"/>
        <w:gridCol w:w="3117"/>
        <w:gridCol w:w="3209"/>
      </w:tblGrid>
      <w:tr w:rsidR="000413CD" w:rsidRPr="009E2D5D" w14:paraId="4C1084C1" w14:textId="77777777" w:rsidTr="00142F48">
        <w:trPr>
          <w:trHeight w:val="312"/>
        </w:trPr>
        <w:tc>
          <w:tcPr>
            <w:tcW w:w="954" w:type="pct"/>
            <w:tcBorders>
              <w:top w:val="nil"/>
              <w:left w:val="nil"/>
              <w:bottom w:val="nil"/>
              <w:right w:val="nil"/>
            </w:tcBorders>
            <w:shd w:val="clear" w:color="auto" w:fill="auto"/>
            <w:noWrap/>
            <w:vAlign w:val="bottom"/>
            <w:hideMark/>
          </w:tcPr>
          <w:p w14:paraId="4C254D48" w14:textId="77777777" w:rsidR="00C06BC7" w:rsidRPr="009E2D5D" w:rsidRDefault="00C06BC7">
            <w:pPr>
              <w:spacing w:after="0" w:line="240" w:lineRule="auto"/>
              <w:rPr>
                <w:rFonts w:eastAsia="Times New Roman"/>
                <w:b/>
                <w:bCs/>
                <w:color w:val="000000"/>
                <w:sz w:val="20"/>
                <w:szCs w:val="20"/>
                <w:lang w:eastAsia="en-GB"/>
              </w:rPr>
            </w:pPr>
            <w:r w:rsidRPr="009E2D5D">
              <w:rPr>
                <w:rFonts w:eastAsia="Times New Roman"/>
                <w:b/>
                <w:bCs/>
                <w:color w:val="000000"/>
                <w:sz w:val="20"/>
                <w:szCs w:val="20"/>
                <w:lang w:eastAsia="en-GB"/>
              </w:rPr>
              <w:lastRenderedPageBreak/>
              <w:t>Appendix 1</w:t>
            </w:r>
          </w:p>
        </w:tc>
        <w:tc>
          <w:tcPr>
            <w:tcW w:w="672" w:type="pct"/>
            <w:tcBorders>
              <w:top w:val="nil"/>
              <w:left w:val="nil"/>
              <w:bottom w:val="nil"/>
              <w:right w:val="nil"/>
            </w:tcBorders>
            <w:shd w:val="clear" w:color="auto" w:fill="auto"/>
            <w:noWrap/>
            <w:vAlign w:val="bottom"/>
            <w:hideMark/>
          </w:tcPr>
          <w:p w14:paraId="4E12B07A" w14:textId="77777777" w:rsidR="00C06BC7" w:rsidRPr="009E2D5D" w:rsidRDefault="00C06BC7">
            <w:pPr>
              <w:spacing w:after="0" w:line="240" w:lineRule="auto"/>
              <w:rPr>
                <w:rFonts w:eastAsia="Times New Roman"/>
                <w:b/>
                <w:bCs/>
                <w:color w:val="000000"/>
                <w:sz w:val="20"/>
                <w:szCs w:val="20"/>
                <w:lang w:eastAsia="en-GB"/>
              </w:rPr>
            </w:pPr>
          </w:p>
        </w:tc>
        <w:tc>
          <w:tcPr>
            <w:tcW w:w="583" w:type="pct"/>
            <w:tcBorders>
              <w:top w:val="nil"/>
              <w:left w:val="nil"/>
              <w:bottom w:val="nil"/>
              <w:right w:val="nil"/>
            </w:tcBorders>
            <w:shd w:val="clear" w:color="auto" w:fill="auto"/>
            <w:noWrap/>
            <w:vAlign w:val="bottom"/>
            <w:hideMark/>
          </w:tcPr>
          <w:p w14:paraId="3E0912AF" w14:textId="77777777" w:rsidR="00C06BC7" w:rsidRPr="009E2D5D" w:rsidRDefault="00C06BC7">
            <w:pPr>
              <w:spacing w:after="0" w:line="240" w:lineRule="auto"/>
              <w:rPr>
                <w:rFonts w:eastAsia="Times New Roman"/>
                <w:sz w:val="20"/>
                <w:szCs w:val="20"/>
                <w:lang w:eastAsia="en-GB"/>
              </w:rPr>
            </w:pPr>
          </w:p>
        </w:tc>
        <w:tc>
          <w:tcPr>
            <w:tcW w:w="737" w:type="pct"/>
            <w:tcBorders>
              <w:top w:val="nil"/>
              <w:left w:val="nil"/>
              <w:bottom w:val="nil"/>
              <w:right w:val="nil"/>
            </w:tcBorders>
            <w:shd w:val="clear" w:color="auto" w:fill="auto"/>
            <w:noWrap/>
            <w:vAlign w:val="bottom"/>
            <w:hideMark/>
          </w:tcPr>
          <w:p w14:paraId="7D1E9FA8" w14:textId="77777777" w:rsidR="00C06BC7" w:rsidRPr="009E2D5D" w:rsidRDefault="00C06BC7">
            <w:pPr>
              <w:spacing w:after="0" w:line="240" w:lineRule="auto"/>
              <w:rPr>
                <w:rFonts w:eastAsia="Times New Roman"/>
                <w:sz w:val="20"/>
                <w:szCs w:val="20"/>
                <w:lang w:eastAsia="en-GB"/>
              </w:rPr>
            </w:pPr>
          </w:p>
        </w:tc>
        <w:tc>
          <w:tcPr>
            <w:tcW w:w="1012" w:type="pct"/>
            <w:tcBorders>
              <w:top w:val="nil"/>
              <w:left w:val="nil"/>
              <w:bottom w:val="nil"/>
              <w:right w:val="nil"/>
            </w:tcBorders>
            <w:shd w:val="clear" w:color="auto" w:fill="auto"/>
            <w:noWrap/>
            <w:vAlign w:val="bottom"/>
            <w:hideMark/>
          </w:tcPr>
          <w:p w14:paraId="1ADFF94D" w14:textId="77777777" w:rsidR="00C06BC7" w:rsidRPr="009E2D5D" w:rsidRDefault="00C06BC7">
            <w:pPr>
              <w:spacing w:after="0" w:line="240" w:lineRule="auto"/>
              <w:rPr>
                <w:rFonts w:eastAsia="Times New Roman"/>
                <w:sz w:val="20"/>
                <w:szCs w:val="20"/>
                <w:lang w:eastAsia="en-GB"/>
              </w:rPr>
            </w:pPr>
          </w:p>
        </w:tc>
        <w:tc>
          <w:tcPr>
            <w:tcW w:w="1042" w:type="pct"/>
            <w:tcBorders>
              <w:top w:val="nil"/>
              <w:left w:val="nil"/>
              <w:bottom w:val="nil"/>
              <w:right w:val="nil"/>
            </w:tcBorders>
            <w:shd w:val="clear" w:color="auto" w:fill="auto"/>
            <w:noWrap/>
            <w:vAlign w:val="bottom"/>
            <w:hideMark/>
          </w:tcPr>
          <w:p w14:paraId="1D6BCFD3" w14:textId="77777777" w:rsidR="00C06BC7" w:rsidRPr="009E2D5D" w:rsidRDefault="00C06BC7">
            <w:pPr>
              <w:spacing w:after="0" w:line="240" w:lineRule="auto"/>
              <w:rPr>
                <w:rFonts w:eastAsia="Times New Roman"/>
                <w:sz w:val="20"/>
                <w:szCs w:val="20"/>
                <w:lang w:eastAsia="en-GB"/>
              </w:rPr>
            </w:pPr>
          </w:p>
        </w:tc>
      </w:tr>
      <w:tr w:rsidR="000413CD" w:rsidRPr="009E2D5D" w14:paraId="5DDA222C" w14:textId="77777777" w:rsidTr="00142F48">
        <w:trPr>
          <w:trHeight w:val="312"/>
        </w:trPr>
        <w:tc>
          <w:tcPr>
            <w:tcW w:w="2209" w:type="pct"/>
            <w:gridSpan w:val="3"/>
            <w:tcBorders>
              <w:top w:val="nil"/>
              <w:left w:val="nil"/>
              <w:bottom w:val="nil"/>
              <w:right w:val="nil"/>
            </w:tcBorders>
            <w:shd w:val="clear" w:color="auto" w:fill="auto"/>
            <w:noWrap/>
            <w:vAlign w:val="center"/>
            <w:hideMark/>
          </w:tcPr>
          <w:p w14:paraId="30C1B54F" w14:textId="5AD4E688" w:rsidR="00C06BC7" w:rsidRPr="009E2D5D" w:rsidRDefault="00C06BC7">
            <w:pPr>
              <w:spacing w:after="0" w:line="240" w:lineRule="auto"/>
              <w:rPr>
                <w:rFonts w:eastAsia="Times New Roman"/>
                <w:b/>
                <w:bCs/>
                <w:color w:val="000000"/>
                <w:sz w:val="20"/>
                <w:szCs w:val="20"/>
                <w:lang w:eastAsia="en-GB"/>
              </w:rPr>
            </w:pPr>
            <w:r w:rsidRPr="009E2D5D">
              <w:rPr>
                <w:rFonts w:eastAsia="Times New Roman"/>
                <w:b/>
                <w:bCs/>
                <w:color w:val="000000"/>
                <w:sz w:val="20"/>
                <w:szCs w:val="20"/>
                <w:lang w:eastAsia="en-GB"/>
              </w:rPr>
              <w:t xml:space="preserve">BS (Hons) Construction Project Management Course Structure from September </w:t>
            </w:r>
            <w:r w:rsidR="00B525B8" w:rsidRPr="009E2D5D">
              <w:rPr>
                <w:rFonts w:eastAsia="Times New Roman"/>
                <w:b/>
                <w:bCs/>
                <w:color w:val="000000"/>
                <w:sz w:val="20"/>
                <w:szCs w:val="20"/>
                <w:lang w:eastAsia="en-GB"/>
              </w:rPr>
              <w:t>20</w:t>
            </w:r>
            <w:r w:rsidR="00B525B8">
              <w:rPr>
                <w:rFonts w:eastAsia="Times New Roman"/>
                <w:b/>
                <w:bCs/>
                <w:color w:val="000000"/>
                <w:sz w:val="20"/>
                <w:szCs w:val="20"/>
                <w:lang w:eastAsia="en-GB"/>
              </w:rPr>
              <w:t>23</w:t>
            </w:r>
          </w:p>
        </w:tc>
        <w:tc>
          <w:tcPr>
            <w:tcW w:w="737" w:type="pct"/>
            <w:tcBorders>
              <w:top w:val="nil"/>
              <w:left w:val="nil"/>
              <w:bottom w:val="nil"/>
              <w:right w:val="nil"/>
            </w:tcBorders>
            <w:shd w:val="clear" w:color="auto" w:fill="auto"/>
            <w:noWrap/>
            <w:vAlign w:val="bottom"/>
            <w:hideMark/>
          </w:tcPr>
          <w:p w14:paraId="12555F55" w14:textId="77777777" w:rsidR="00C06BC7" w:rsidRPr="009E2D5D" w:rsidRDefault="00C06BC7">
            <w:pPr>
              <w:spacing w:after="0" w:line="240" w:lineRule="auto"/>
              <w:rPr>
                <w:rFonts w:eastAsia="Times New Roman"/>
                <w:b/>
                <w:bCs/>
                <w:color w:val="000000"/>
                <w:sz w:val="20"/>
                <w:szCs w:val="20"/>
                <w:lang w:eastAsia="en-GB"/>
              </w:rPr>
            </w:pPr>
          </w:p>
        </w:tc>
        <w:tc>
          <w:tcPr>
            <w:tcW w:w="1012" w:type="pct"/>
            <w:tcBorders>
              <w:top w:val="nil"/>
              <w:left w:val="nil"/>
              <w:bottom w:val="nil"/>
              <w:right w:val="nil"/>
            </w:tcBorders>
            <w:shd w:val="clear" w:color="auto" w:fill="auto"/>
            <w:noWrap/>
            <w:vAlign w:val="bottom"/>
            <w:hideMark/>
          </w:tcPr>
          <w:p w14:paraId="70370C3A" w14:textId="77777777" w:rsidR="00C06BC7" w:rsidRPr="009E2D5D" w:rsidRDefault="00C06BC7">
            <w:pPr>
              <w:spacing w:after="0" w:line="240" w:lineRule="auto"/>
              <w:rPr>
                <w:rFonts w:eastAsia="Times New Roman"/>
                <w:sz w:val="20"/>
                <w:szCs w:val="20"/>
                <w:lang w:eastAsia="en-GB"/>
              </w:rPr>
            </w:pPr>
          </w:p>
        </w:tc>
        <w:tc>
          <w:tcPr>
            <w:tcW w:w="1042" w:type="pct"/>
            <w:tcBorders>
              <w:top w:val="nil"/>
              <w:left w:val="nil"/>
              <w:bottom w:val="nil"/>
              <w:right w:val="nil"/>
            </w:tcBorders>
            <w:shd w:val="clear" w:color="auto" w:fill="auto"/>
            <w:noWrap/>
            <w:vAlign w:val="bottom"/>
            <w:hideMark/>
          </w:tcPr>
          <w:p w14:paraId="0ADD10CC" w14:textId="77777777" w:rsidR="00C06BC7" w:rsidRPr="009E2D5D" w:rsidRDefault="00C06BC7">
            <w:pPr>
              <w:spacing w:after="0" w:line="240" w:lineRule="auto"/>
              <w:rPr>
                <w:rFonts w:eastAsia="Times New Roman"/>
                <w:sz w:val="20"/>
                <w:szCs w:val="20"/>
                <w:lang w:eastAsia="en-GB"/>
              </w:rPr>
            </w:pPr>
          </w:p>
        </w:tc>
      </w:tr>
      <w:tr w:rsidR="000413CD" w:rsidRPr="009E2D5D" w14:paraId="6CC6B7CA" w14:textId="77777777" w:rsidTr="00142F48">
        <w:trPr>
          <w:trHeight w:val="312"/>
        </w:trPr>
        <w:tc>
          <w:tcPr>
            <w:tcW w:w="954" w:type="pct"/>
            <w:tcBorders>
              <w:top w:val="nil"/>
              <w:left w:val="nil"/>
              <w:bottom w:val="nil"/>
              <w:right w:val="nil"/>
            </w:tcBorders>
            <w:shd w:val="clear" w:color="auto" w:fill="auto"/>
            <w:noWrap/>
            <w:vAlign w:val="center"/>
            <w:hideMark/>
          </w:tcPr>
          <w:p w14:paraId="145DD771" w14:textId="77777777" w:rsidR="00C06BC7" w:rsidRPr="009E2D5D" w:rsidRDefault="00C06BC7">
            <w:pPr>
              <w:spacing w:after="0" w:line="240" w:lineRule="auto"/>
              <w:rPr>
                <w:rFonts w:eastAsia="Times New Roman"/>
                <w:sz w:val="20"/>
                <w:szCs w:val="20"/>
                <w:lang w:eastAsia="en-GB"/>
              </w:rPr>
            </w:pPr>
          </w:p>
        </w:tc>
        <w:tc>
          <w:tcPr>
            <w:tcW w:w="672" w:type="pct"/>
            <w:tcBorders>
              <w:top w:val="nil"/>
              <w:left w:val="nil"/>
              <w:bottom w:val="nil"/>
              <w:right w:val="nil"/>
            </w:tcBorders>
            <w:shd w:val="clear" w:color="auto" w:fill="auto"/>
            <w:noWrap/>
            <w:vAlign w:val="bottom"/>
            <w:hideMark/>
          </w:tcPr>
          <w:p w14:paraId="6F1EBB47" w14:textId="77777777" w:rsidR="00C06BC7" w:rsidRPr="009E2D5D" w:rsidRDefault="00C06BC7">
            <w:pPr>
              <w:spacing w:after="0" w:line="240" w:lineRule="auto"/>
              <w:rPr>
                <w:rFonts w:eastAsia="Times New Roman"/>
                <w:sz w:val="20"/>
                <w:szCs w:val="20"/>
                <w:lang w:eastAsia="en-GB"/>
              </w:rPr>
            </w:pPr>
          </w:p>
        </w:tc>
        <w:tc>
          <w:tcPr>
            <w:tcW w:w="583" w:type="pct"/>
            <w:tcBorders>
              <w:top w:val="nil"/>
              <w:left w:val="nil"/>
              <w:bottom w:val="nil"/>
              <w:right w:val="nil"/>
            </w:tcBorders>
            <w:shd w:val="clear" w:color="auto" w:fill="auto"/>
            <w:noWrap/>
            <w:vAlign w:val="bottom"/>
            <w:hideMark/>
          </w:tcPr>
          <w:p w14:paraId="09037999" w14:textId="77777777" w:rsidR="00C06BC7" w:rsidRPr="009E2D5D" w:rsidRDefault="00C06BC7">
            <w:pPr>
              <w:spacing w:after="0" w:line="240" w:lineRule="auto"/>
              <w:rPr>
                <w:rFonts w:eastAsia="Times New Roman"/>
                <w:sz w:val="20"/>
                <w:szCs w:val="20"/>
                <w:lang w:eastAsia="en-GB"/>
              </w:rPr>
            </w:pPr>
          </w:p>
        </w:tc>
        <w:tc>
          <w:tcPr>
            <w:tcW w:w="737" w:type="pct"/>
            <w:tcBorders>
              <w:top w:val="nil"/>
              <w:left w:val="nil"/>
              <w:bottom w:val="nil"/>
              <w:right w:val="nil"/>
            </w:tcBorders>
            <w:shd w:val="clear" w:color="auto" w:fill="auto"/>
            <w:noWrap/>
            <w:vAlign w:val="bottom"/>
            <w:hideMark/>
          </w:tcPr>
          <w:p w14:paraId="655C9E26" w14:textId="77777777" w:rsidR="00C06BC7" w:rsidRPr="009E2D5D" w:rsidRDefault="00C06BC7">
            <w:pPr>
              <w:spacing w:after="0" w:line="240" w:lineRule="auto"/>
              <w:rPr>
                <w:rFonts w:eastAsia="Times New Roman"/>
                <w:sz w:val="20"/>
                <w:szCs w:val="20"/>
                <w:lang w:eastAsia="en-GB"/>
              </w:rPr>
            </w:pPr>
          </w:p>
        </w:tc>
        <w:tc>
          <w:tcPr>
            <w:tcW w:w="1012" w:type="pct"/>
            <w:tcBorders>
              <w:top w:val="nil"/>
              <w:left w:val="nil"/>
              <w:bottom w:val="nil"/>
              <w:right w:val="nil"/>
            </w:tcBorders>
            <w:shd w:val="clear" w:color="auto" w:fill="auto"/>
            <w:noWrap/>
            <w:vAlign w:val="bottom"/>
            <w:hideMark/>
          </w:tcPr>
          <w:p w14:paraId="2D2C0128" w14:textId="77777777" w:rsidR="00C06BC7" w:rsidRPr="009E2D5D" w:rsidRDefault="00C06BC7">
            <w:pPr>
              <w:spacing w:after="0" w:line="240" w:lineRule="auto"/>
              <w:rPr>
                <w:rFonts w:eastAsia="Times New Roman"/>
                <w:sz w:val="20"/>
                <w:szCs w:val="20"/>
                <w:lang w:eastAsia="en-GB"/>
              </w:rPr>
            </w:pPr>
          </w:p>
        </w:tc>
        <w:tc>
          <w:tcPr>
            <w:tcW w:w="1042" w:type="pct"/>
            <w:tcBorders>
              <w:top w:val="nil"/>
              <w:left w:val="nil"/>
              <w:bottom w:val="nil"/>
              <w:right w:val="nil"/>
            </w:tcBorders>
            <w:shd w:val="clear" w:color="auto" w:fill="auto"/>
            <w:noWrap/>
            <w:vAlign w:val="bottom"/>
            <w:hideMark/>
          </w:tcPr>
          <w:p w14:paraId="0C351DD9" w14:textId="77777777" w:rsidR="00C06BC7" w:rsidRPr="009E2D5D" w:rsidRDefault="00C06BC7">
            <w:pPr>
              <w:spacing w:after="0" w:line="240" w:lineRule="auto"/>
              <w:rPr>
                <w:rFonts w:eastAsia="Times New Roman"/>
                <w:sz w:val="20"/>
                <w:szCs w:val="20"/>
                <w:lang w:eastAsia="en-GB"/>
              </w:rPr>
            </w:pPr>
          </w:p>
        </w:tc>
      </w:tr>
      <w:tr w:rsidR="000413CD" w:rsidRPr="009E2D5D" w14:paraId="7604E38E" w14:textId="77777777" w:rsidTr="00142F48">
        <w:trPr>
          <w:trHeight w:val="312"/>
        </w:trPr>
        <w:tc>
          <w:tcPr>
            <w:tcW w:w="954" w:type="pct"/>
            <w:tcBorders>
              <w:top w:val="nil"/>
              <w:left w:val="nil"/>
              <w:bottom w:val="nil"/>
              <w:right w:val="nil"/>
            </w:tcBorders>
            <w:shd w:val="clear" w:color="auto" w:fill="auto"/>
            <w:noWrap/>
            <w:vAlign w:val="bottom"/>
            <w:hideMark/>
          </w:tcPr>
          <w:p w14:paraId="1E85B5CC" w14:textId="77777777" w:rsidR="00C06BC7" w:rsidRPr="009E2D5D" w:rsidRDefault="00C06BC7">
            <w:pPr>
              <w:spacing w:after="0" w:line="240" w:lineRule="auto"/>
              <w:rPr>
                <w:rFonts w:eastAsia="Times New Roman"/>
                <w:sz w:val="20"/>
                <w:szCs w:val="20"/>
                <w:lang w:eastAsia="en-GB"/>
              </w:rPr>
            </w:pPr>
          </w:p>
        </w:tc>
        <w:tc>
          <w:tcPr>
            <w:tcW w:w="672" w:type="pct"/>
            <w:tcBorders>
              <w:top w:val="nil"/>
              <w:left w:val="nil"/>
              <w:bottom w:val="nil"/>
              <w:right w:val="nil"/>
            </w:tcBorders>
            <w:shd w:val="clear" w:color="auto" w:fill="auto"/>
            <w:noWrap/>
            <w:vAlign w:val="bottom"/>
            <w:hideMark/>
          </w:tcPr>
          <w:p w14:paraId="0A9C1EDE" w14:textId="77777777" w:rsidR="00C06BC7" w:rsidRPr="009E2D5D" w:rsidRDefault="00C06BC7">
            <w:pPr>
              <w:spacing w:after="0" w:line="240" w:lineRule="auto"/>
              <w:rPr>
                <w:rFonts w:eastAsia="Times New Roman"/>
                <w:sz w:val="20"/>
                <w:szCs w:val="20"/>
                <w:lang w:eastAsia="en-GB"/>
              </w:rPr>
            </w:pPr>
          </w:p>
        </w:tc>
        <w:tc>
          <w:tcPr>
            <w:tcW w:w="583" w:type="pct"/>
            <w:tcBorders>
              <w:top w:val="nil"/>
              <w:left w:val="nil"/>
              <w:bottom w:val="nil"/>
              <w:right w:val="nil"/>
            </w:tcBorders>
            <w:shd w:val="clear" w:color="auto" w:fill="auto"/>
            <w:noWrap/>
            <w:vAlign w:val="bottom"/>
            <w:hideMark/>
          </w:tcPr>
          <w:p w14:paraId="2258D044" w14:textId="77777777" w:rsidR="00C06BC7" w:rsidRPr="009E2D5D" w:rsidRDefault="00C06BC7">
            <w:pPr>
              <w:spacing w:after="0" w:line="240" w:lineRule="auto"/>
              <w:rPr>
                <w:rFonts w:eastAsia="Times New Roman"/>
                <w:sz w:val="20"/>
                <w:szCs w:val="20"/>
                <w:lang w:eastAsia="en-GB"/>
              </w:rPr>
            </w:pPr>
          </w:p>
        </w:tc>
        <w:tc>
          <w:tcPr>
            <w:tcW w:w="737" w:type="pct"/>
            <w:tcBorders>
              <w:top w:val="nil"/>
              <w:left w:val="nil"/>
              <w:bottom w:val="nil"/>
              <w:right w:val="nil"/>
            </w:tcBorders>
            <w:shd w:val="clear" w:color="auto" w:fill="auto"/>
            <w:noWrap/>
            <w:vAlign w:val="bottom"/>
            <w:hideMark/>
          </w:tcPr>
          <w:p w14:paraId="443A7B39" w14:textId="77777777" w:rsidR="00C06BC7" w:rsidRPr="009E2D5D" w:rsidRDefault="00C06BC7">
            <w:pPr>
              <w:spacing w:after="0" w:line="240" w:lineRule="auto"/>
              <w:rPr>
                <w:rFonts w:eastAsia="Times New Roman"/>
                <w:sz w:val="20"/>
                <w:szCs w:val="20"/>
                <w:lang w:eastAsia="en-GB"/>
              </w:rPr>
            </w:pPr>
          </w:p>
        </w:tc>
        <w:tc>
          <w:tcPr>
            <w:tcW w:w="1012" w:type="pct"/>
            <w:tcBorders>
              <w:top w:val="nil"/>
              <w:left w:val="nil"/>
              <w:bottom w:val="nil"/>
              <w:right w:val="nil"/>
            </w:tcBorders>
            <w:shd w:val="clear" w:color="auto" w:fill="auto"/>
            <w:noWrap/>
            <w:vAlign w:val="bottom"/>
            <w:hideMark/>
          </w:tcPr>
          <w:p w14:paraId="12960E3B" w14:textId="77777777" w:rsidR="00C06BC7" w:rsidRPr="009E2D5D" w:rsidRDefault="00C06BC7">
            <w:pPr>
              <w:spacing w:after="0" w:line="240" w:lineRule="auto"/>
              <w:rPr>
                <w:rFonts w:eastAsia="Times New Roman"/>
                <w:sz w:val="20"/>
                <w:szCs w:val="20"/>
                <w:lang w:eastAsia="en-GB"/>
              </w:rPr>
            </w:pPr>
          </w:p>
        </w:tc>
        <w:tc>
          <w:tcPr>
            <w:tcW w:w="1042" w:type="pct"/>
            <w:tcBorders>
              <w:top w:val="nil"/>
              <w:left w:val="nil"/>
              <w:bottom w:val="nil"/>
              <w:right w:val="nil"/>
            </w:tcBorders>
            <w:shd w:val="clear" w:color="auto" w:fill="auto"/>
            <w:noWrap/>
            <w:vAlign w:val="bottom"/>
            <w:hideMark/>
          </w:tcPr>
          <w:p w14:paraId="21AC9CB7" w14:textId="77777777" w:rsidR="00C06BC7" w:rsidRPr="009E2D5D" w:rsidRDefault="00C06BC7">
            <w:pPr>
              <w:spacing w:after="0" w:line="240" w:lineRule="auto"/>
              <w:rPr>
                <w:rFonts w:eastAsia="Times New Roman"/>
                <w:sz w:val="20"/>
                <w:szCs w:val="20"/>
                <w:lang w:eastAsia="en-GB"/>
              </w:rPr>
            </w:pPr>
          </w:p>
        </w:tc>
      </w:tr>
      <w:tr w:rsidR="000413CD" w:rsidRPr="009E2D5D" w14:paraId="1CF4437D" w14:textId="77777777" w:rsidTr="00142F48">
        <w:trPr>
          <w:trHeight w:val="312"/>
        </w:trPr>
        <w:tc>
          <w:tcPr>
            <w:tcW w:w="954" w:type="pct"/>
            <w:tcBorders>
              <w:top w:val="nil"/>
              <w:left w:val="nil"/>
              <w:bottom w:val="nil"/>
              <w:right w:val="nil"/>
            </w:tcBorders>
            <w:shd w:val="clear" w:color="auto" w:fill="auto"/>
            <w:noWrap/>
            <w:vAlign w:val="bottom"/>
          </w:tcPr>
          <w:p w14:paraId="7A9D8730" w14:textId="77777777" w:rsidR="000413CD" w:rsidRPr="009E2D5D" w:rsidRDefault="000413CD">
            <w:pPr>
              <w:spacing w:after="0" w:line="240" w:lineRule="auto"/>
              <w:rPr>
                <w:rFonts w:eastAsia="Times New Roman"/>
                <w:sz w:val="20"/>
                <w:szCs w:val="20"/>
                <w:lang w:eastAsia="en-GB"/>
              </w:rPr>
            </w:pPr>
          </w:p>
        </w:tc>
        <w:tc>
          <w:tcPr>
            <w:tcW w:w="672" w:type="pct"/>
            <w:tcBorders>
              <w:top w:val="nil"/>
              <w:left w:val="nil"/>
              <w:bottom w:val="nil"/>
              <w:right w:val="nil"/>
            </w:tcBorders>
            <w:shd w:val="clear" w:color="auto" w:fill="auto"/>
            <w:noWrap/>
            <w:vAlign w:val="bottom"/>
          </w:tcPr>
          <w:p w14:paraId="08583201" w14:textId="77777777" w:rsidR="000413CD" w:rsidRPr="009E2D5D" w:rsidRDefault="000413CD">
            <w:pPr>
              <w:spacing w:after="0" w:line="240" w:lineRule="auto"/>
              <w:rPr>
                <w:rFonts w:eastAsia="Times New Roman"/>
                <w:sz w:val="20"/>
                <w:szCs w:val="20"/>
                <w:lang w:eastAsia="en-GB"/>
              </w:rPr>
            </w:pPr>
          </w:p>
        </w:tc>
        <w:tc>
          <w:tcPr>
            <w:tcW w:w="583" w:type="pct"/>
            <w:tcBorders>
              <w:top w:val="nil"/>
              <w:left w:val="nil"/>
              <w:bottom w:val="nil"/>
              <w:right w:val="nil"/>
            </w:tcBorders>
            <w:shd w:val="clear" w:color="auto" w:fill="auto"/>
            <w:noWrap/>
            <w:vAlign w:val="bottom"/>
          </w:tcPr>
          <w:p w14:paraId="3A8303B1" w14:textId="77777777" w:rsidR="000413CD" w:rsidRPr="009E2D5D" w:rsidRDefault="000413CD">
            <w:pPr>
              <w:spacing w:after="0" w:line="240" w:lineRule="auto"/>
              <w:rPr>
                <w:rFonts w:eastAsia="Times New Roman"/>
                <w:sz w:val="20"/>
                <w:szCs w:val="20"/>
                <w:lang w:eastAsia="en-GB"/>
              </w:rPr>
            </w:pPr>
          </w:p>
        </w:tc>
        <w:tc>
          <w:tcPr>
            <w:tcW w:w="737" w:type="pct"/>
            <w:tcBorders>
              <w:top w:val="nil"/>
              <w:left w:val="nil"/>
              <w:bottom w:val="nil"/>
              <w:right w:val="nil"/>
            </w:tcBorders>
            <w:shd w:val="clear" w:color="auto" w:fill="auto"/>
            <w:noWrap/>
            <w:vAlign w:val="bottom"/>
          </w:tcPr>
          <w:p w14:paraId="4F316109" w14:textId="77777777" w:rsidR="000413CD" w:rsidRPr="009E2D5D" w:rsidRDefault="000413CD">
            <w:pPr>
              <w:spacing w:after="0" w:line="240" w:lineRule="auto"/>
              <w:rPr>
                <w:rFonts w:eastAsia="Times New Roman"/>
                <w:sz w:val="20"/>
                <w:szCs w:val="20"/>
                <w:lang w:eastAsia="en-GB"/>
              </w:rPr>
            </w:pPr>
          </w:p>
        </w:tc>
        <w:tc>
          <w:tcPr>
            <w:tcW w:w="1012" w:type="pct"/>
            <w:tcBorders>
              <w:top w:val="nil"/>
              <w:left w:val="nil"/>
              <w:bottom w:val="nil"/>
              <w:right w:val="nil"/>
            </w:tcBorders>
            <w:shd w:val="clear" w:color="auto" w:fill="auto"/>
            <w:noWrap/>
            <w:vAlign w:val="bottom"/>
          </w:tcPr>
          <w:p w14:paraId="346477E7" w14:textId="77777777" w:rsidR="000413CD" w:rsidRPr="009E2D5D" w:rsidRDefault="000413CD">
            <w:pPr>
              <w:spacing w:after="0" w:line="240" w:lineRule="auto"/>
              <w:rPr>
                <w:rFonts w:eastAsia="Times New Roman"/>
                <w:sz w:val="20"/>
                <w:szCs w:val="20"/>
                <w:lang w:eastAsia="en-GB"/>
              </w:rPr>
            </w:pPr>
          </w:p>
        </w:tc>
        <w:tc>
          <w:tcPr>
            <w:tcW w:w="1042" w:type="pct"/>
            <w:tcBorders>
              <w:top w:val="nil"/>
              <w:left w:val="nil"/>
              <w:bottom w:val="nil"/>
              <w:right w:val="nil"/>
            </w:tcBorders>
            <w:shd w:val="clear" w:color="auto" w:fill="auto"/>
            <w:noWrap/>
            <w:vAlign w:val="bottom"/>
          </w:tcPr>
          <w:p w14:paraId="0D58A666" w14:textId="77777777" w:rsidR="000413CD" w:rsidRPr="009E2D5D" w:rsidRDefault="000413CD">
            <w:pPr>
              <w:spacing w:after="0" w:line="240" w:lineRule="auto"/>
              <w:rPr>
                <w:rFonts w:eastAsia="Times New Roman"/>
                <w:sz w:val="20"/>
                <w:szCs w:val="20"/>
                <w:lang w:eastAsia="en-GB"/>
              </w:rPr>
            </w:pPr>
          </w:p>
        </w:tc>
      </w:tr>
      <w:tr w:rsidR="000413CD" w:rsidRPr="009E2D5D" w14:paraId="6F9DCFD7" w14:textId="77777777" w:rsidTr="00142F48">
        <w:trPr>
          <w:trHeight w:val="312"/>
        </w:trPr>
        <w:tc>
          <w:tcPr>
            <w:tcW w:w="1626" w:type="pct"/>
            <w:gridSpan w:val="2"/>
            <w:tcBorders>
              <w:top w:val="single" w:sz="4" w:space="0" w:color="auto"/>
              <w:left w:val="single" w:sz="4" w:space="0" w:color="auto"/>
              <w:bottom w:val="single" w:sz="4" w:space="0" w:color="auto"/>
              <w:right w:val="nil"/>
            </w:tcBorders>
            <w:shd w:val="clear" w:color="auto" w:fill="auto"/>
            <w:noWrap/>
            <w:vAlign w:val="center"/>
            <w:hideMark/>
          </w:tcPr>
          <w:p w14:paraId="349ABEF0" w14:textId="77777777" w:rsidR="00C06BC7" w:rsidRPr="009E2D5D" w:rsidRDefault="00C06BC7" w:rsidP="000413CD">
            <w:pPr>
              <w:spacing w:after="0" w:line="240" w:lineRule="auto"/>
              <w:jc w:val="center"/>
              <w:rPr>
                <w:rFonts w:eastAsia="Times New Roman"/>
                <w:color w:val="000000"/>
                <w:sz w:val="20"/>
                <w:szCs w:val="20"/>
                <w:lang w:eastAsia="en-GB"/>
              </w:rPr>
            </w:pPr>
            <w:r w:rsidRPr="009E2D5D">
              <w:rPr>
                <w:rFonts w:eastAsia="Times New Roman"/>
                <w:color w:val="000000"/>
                <w:sz w:val="20"/>
                <w:szCs w:val="20"/>
                <w:lang w:eastAsia="en-GB"/>
              </w:rPr>
              <w:t>Year 1 (Foundation)</w:t>
            </w:r>
          </w:p>
        </w:tc>
        <w:tc>
          <w:tcPr>
            <w:tcW w:w="1320" w:type="pct"/>
            <w:gridSpan w:val="2"/>
            <w:tcBorders>
              <w:top w:val="single" w:sz="4" w:space="0" w:color="auto"/>
              <w:left w:val="nil"/>
              <w:bottom w:val="single" w:sz="4" w:space="0" w:color="auto"/>
              <w:right w:val="nil"/>
            </w:tcBorders>
            <w:shd w:val="clear" w:color="auto" w:fill="auto"/>
            <w:noWrap/>
            <w:vAlign w:val="center"/>
            <w:hideMark/>
          </w:tcPr>
          <w:p w14:paraId="2F9BDCDF" w14:textId="77777777" w:rsidR="00C06BC7" w:rsidRPr="009E2D5D" w:rsidRDefault="00C06BC7" w:rsidP="000413CD">
            <w:pPr>
              <w:spacing w:after="0" w:line="240" w:lineRule="auto"/>
              <w:jc w:val="center"/>
              <w:rPr>
                <w:rFonts w:eastAsia="Times New Roman"/>
                <w:color w:val="000000"/>
                <w:sz w:val="20"/>
                <w:szCs w:val="20"/>
                <w:lang w:eastAsia="en-GB"/>
              </w:rPr>
            </w:pPr>
            <w:r w:rsidRPr="009E2D5D">
              <w:rPr>
                <w:rFonts w:eastAsia="Times New Roman"/>
                <w:color w:val="000000"/>
                <w:sz w:val="20"/>
                <w:szCs w:val="20"/>
                <w:lang w:eastAsia="en-GB"/>
              </w:rPr>
              <w:t>Year 2 (Intermediate)</w:t>
            </w:r>
          </w:p>
        </w:tc>
        <w:tc>
          <w:tcPr>
            <w:tcW w:w="205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9752F22" w14:textId="2C8BAD84" w:rsidR="00C06BC7" w:rsidRPr="009E2D5D" w:rsidRDefault="00C06BC7" w:rsidP="000413CD">
            <w:pPr>
              <w:spacing w:after="0" w:line="240" w:lineRule="auto"/>
              <w:jc w:val="center"/>
              <w:rPr>
                <w:rFonts w:eastAsia="Times New Roman"/>
                <w:color w:val="000000"/>
                <w:sz w:val="20"/>
                <w:szCs w:val="20"/>
                <w:lang w:eastAsia="en-GB"/>
              </w:rPr>
            </w:pPr>
            <w:r w:rsidRPr="009E2D5D">
              <w:rPr>
                <w:rFonts w:eastAsia="Times New Roman"/>
                <w:color w:val="000000"/>
                <w:sz w:val="20"/>
                <w:szCs w:val="20"/>
                <w:lang w:eastAsia="en-GB"/>
              </w:rPr>
              <w:t>Final Year (Hono</w:t>
            </w:r>
            <w:r w:rsidR="00B8081D">
              <w:rPr>
                <w:rFonts w:eastAsia="Times New Roman"/>
                <w:color w:val="000000"/>
                <w:sz w:val="20"/>
                <w:szCs w:val="20"/>
                <w:lang w:eastAsia="en-GB"/>
              </w:rPr>
              <w:t>u</w:t>
            </w:r>
            <w:r w:rsidRPr="009E2D5D">
              <w:rPr>
                <w:rFonts w:eastAsia="Times New Roman"/>
                <w:color w:val="000000"/>
                <w:sz w:val="20"/>
                <w:szCs w:val="20"/>
                <w:lang w:eastAsia="en-GB"/>
              </w:rPr>
              <w:t>r</w:t>
            </w:r>
            <w:r w:rsidR="00B8081D">
              <w:rPr>
                <w:rFonts w:eastAsia="Times New Roman"/>
                <w:color w:val="000000"/>
                <w:sz w:val="20"/>
                <w:szCs w:val="20"/>
                <w:lang w:eastAsia="en-GB"/>
              </w:rPr>
              <w:t>s</w:t>
            </w:r>
            <w:r w:rsidRPr="009E2D5D">
              <w:rPr>
                <w:rFonts w:eastAsia="Times New Roman"/>
                <w:color w:val="000000"/>
                <w:sz w:val="20"/>
                <w:szCs w:val="20"/>
                <w:lang w:eastAsia="en-GB"/>
              </w:rPr>
              <w:t>)</w:t>
            </w:r>
          </w:p>
        </w:tc>
      </w:tr>
      <w:tr w:rsidR="000413CD" w:rsidRPr="009E2D5D" w14:paraId="04344DFE" w14:textId="77777777" w:rsidTr="00142F48">
        <w:trPr>
          <w:trHeight w:val="312"/>
        </w:trPr>
        <w:tc>
          <w:tcPr>
            <w:tcW w:w="954" w:type="pct"/>
            <w:tcBorders>
              <w:top w:val="nil"/>
              <w:left w:val="single" w:sz="4" w:space="0" w:color="auto"/>
              <w:bottom w:val="single" w:sz="4" w:space="0" w:color="auto"/>
              <w:right w:val="nil"/>
            </w:tcBorders>
            <w:shd w:val="clear" w:color="000000" w:fill="92CDDC"/>
            <w:noWrap/>
            <w:vAlign w:val="center"/>
            <w:hideMark/>
          </w:tcPr>
          <w:p w14:paraId="143B568E" w14:textId="77777777" w:rsidR="00C06BC7" w:rsidRPr="009E2D5D" w:rsidRDefault="00C06BC7" w:rsidP="000413CD">
            <w:pPr>
              <w:spacing w:after="0" w:line="240" w:lineRule="auto"/>
              <w:jc w:val="center"/>
              <w:rPr>
                <w:rFonts w:eastAsia="Times New Roman"/>
                <w:color w:val="000000"/>
                <w:sz w:val="20"/>
                <w:szCs w:val="20"/>
                <w:lang w:eastAsia="en-GB"/>
              </w:rPr>
            </w:pPr>
            <w:r w:rsidRPr="009E2D5D">
              <w:rPr>
                <w:rFonts w:eastAsia="Times New Roman"/>
                <w:color w:val="000000"/>
                <w:sz w:val="20"/>
                <w:szCs w:val="20"/>
                <w:lang w:eastAsia="en-GB"/>
              </w:rPr>
              <w:t>Term 1</w:t>
            </w:r>
          </w:p>
        </w:tc>
        <w:tc>
          <w:tcPr>
            <w:tcW w:w="672" w:type="pct"/>
            <w:tcBorders>
              <w:top w:val="nil"/>
              <w:left w:val="single" w:sz="4" w:space="0" w:color="auto"/>
              <w:bottom w:val="single" w:sz="4" w:space="0" w:color="auto"/>
              <w:right w:val="nil"/>
            </w:tcBorders>
            <w:shd w:val="clear" w:color="000000" w:fill="92CDDC"/>
            <w:noWrap/>
            <w:vAlign w:val="center"/>
            <w:hideMark/>
          </w:tcPr>
          <w:p w14:paraId="43744B58" w14:textId="77777777" w:rsidR="00C06BC7" w:rsidRPr="009E2D5D" w:rsidRDefault="00C06BC7" w:rsidP="000413CD">
            <w:pPr>
              <w:spacing w:after="0" w:line="240" w:lineRule="auto"/>
              <w:jc w:val="center"/>
              <w:rPr>
                <w:rFonts w:eastAsia="Times New Roman"/>
                <w:color w:val="000000"/>
                <w:sz w:val="20"/>
                <w:szCs w:val="20"/>
                <w:lang w:eastAsia="en-GB"/>
              </w:rPr>
            </w:pPr>
            <w:r w:rsidRPr="009E2D5D">
              <w:rPr>
                <w:rFonts w:eastAsia="Times New Roman"/>
                <w:color w:val="000000"/>
                <w:sz w:val="20"/>
                <w:szCs w:val="20"/>
                <w:lang w:eastAsia="en-GB"/>
              </w:rPr>
              <w:t>Term 2</w:t>
            </w:r>
          </w:p>
        </w:tc>
        <w:tc>
          <w:tcPr>
            <w:tcW w:w="583" w:type="pct"/>
            <w:tcBorders>
              <w:top w:val="nil"/>
              <w:left w:val="single" w:sz="4" w:space="0" w:color="auto"/>
              <w:bottom w:val="single" w:sz="4" w:space="0" w:color="auto"/>
              <w:right w:val="nil"/>
            </w:tcBorders>
            <w:shd w:val="clear" w:color="000000" w:fill="92CDDC"/>
            <w:noWrap/>
            <w:vAlign w:val="center"/>
            <w:hideMark/>
          </w:tcPr>
          <w:p w14:paraId="5F7B4CED" w14:textId="77777777" w:rsidR="00C06BC7" w:rsidRPr="009E2D5D" w:rsidRDefault="00C06BC7" w:rsidP="000413CD">
            <w:pPr>
              <w:spacing w:after="0" w:line="240" w:lineRule="auto"/>
              <w:jc w:val="center"/>
              <w:rPr>
                <w:rFonts w:eastAsia="Times New Roman"/>
                <w:color w:val="000000"/>
                <w:sz w:val="20"/>
                <w:szCs w:val="20"/>
                <w:lang w:eastAsia="en-GB"/>
              </w:rPr>
            </w:pPr>
            <w:r w:rsidRPr="009E2D5D">
              <w:rPr>
                <w:rFonts w:eastAsia="Times New Roman"/>
                <w:color w:val="000000"/>
                <w:sz w:val="20"/>
                <w:szCs w:val="20"/>
                <w:lang w:eastAsia="en-GB"/>
              </w:rPr>
              <w:t>Term 1</w:t>
            </w:r>
          </w:p>
        </w:tc>
        <w:tc>
          <w:tcPr>
            <w:tcW w:w="737" w:type="pct"/>
            <w:tcBorders>
              <w:top w:val="nil"/>
              <w:left w:val="single" w:sz="4" w:space="0" w:color="auto"/>
              <w:bottom w:val="single" w:sz="4" w:space="0" w:color="auto"/>
              <w:right w:val="single" w:sz="4" w:space="0" w:color="auto"/>
            </w:tcBorders>
            <w:shd w:val="clear" w:color="000000" w:fill="92CDDC"/>
            <w:noWrap/>
            <w:vAlign w:val="center"/>
            <w:hideMark/>
          </w:tcPr>
          <w:p w14:paraId="184317C3" w14:textId="77777777" w:rsidR="00C06BC7" w:rsidRPr="009E2D5D" w:rsidRDefault="00C06BC7" w:rsidP="000413CD">
            <w:pPr>
              <w:spacing w:after="0" w:line="240" w:lineRule="auto"/>
              <w:jc w:val="center"/>
              <w:rPr>
                <w:rFonts w:eastAsia="Times New Roman"/>
                <w:color w:val="000000"/>
                <w:sz w:val="20"/>
                <w:szCs w:val="20"/>
                <w:lang w:eastAsia="en-GB"/>
              </w:rPr>
            </w:pPr>
            <w:r w:rsidRPr="009E2D5D">
              <w:rPr>
                <w:rFonts w:eastAsia="Times New Roman"/>
                <w:color w:val="000000"/>
                <w:sz w:val="20"/>
                <w:szCs w:val="20"/>
                <w:lang w:eastAsia="en-GB"/>
              </w:rPr>
              <w:t>Term 2</w:t>
            </w:r>
          </w:p>
        </w:tc>
        <w:tc>
          <w:tcPr>
            <w:tcW w:w="1012" w:type="pct"/>
            <w:tcBorders>
              <w:top w:val="nil"/>
              <w:left w:val="nil"/>
              <w:bottom w:val="single" w:sz="4" w:space="0" w:color="auto"/>
              <w:right w:val="nil"/>
            </w:tcBorders>
            <w:shd w:val="clear" w:color="000000" w:fill="92CDDC"/>
            <w:noWrap/>
            <w:vAlign w:val="center"/>
            <w:hideMark/>
          </w:tcPr>
          <w:p w14:paraId="60F34A63" w14:textId="77777777" w:rsidR="00C06BC7" w:rsidRPr="009E2D5D" w:rsidRDefault="00C06BC7" w:rsidP="000413CD">
            <w:pPr>
              <w:spacing w:after="0" w:line="240" w:lineRule="auto"/>
              <w:jc w:val="center"/>
              <w:rPr>
                <w:rFonts w:eastAsia="Times New Roman"/>
                <w:color w:val="000000"/>
                <w:sz w:val="20"/>
                <w:szCs w:val="20"/>
                <w:lang w:eastAsia="en-GB"/>
              </w:rPr>
            </w:pPr>
            <w:r w:rsidRPr="009E2D5D">
              <w:rPr>
                <w:rFonts w:eastAsia="Times New Roman"/>
                <w:color w:val="000000"/>
                <w:sz w:val="20"/>
                <w:szCs w:val="20"/>
                <w:lang w:eastAsia="en-GB"/>
              </w:rPr>
              <w:t>Term 1</w:t>
            </w:r>
          </w:p>
        </w:tc>
        <w:tc>
          <w:tcPr>
            <w:tcW w:w="1042" w:type="pct"/>
            <w:tcBorders>
              <w:top w:val="nil"/>
              <w:left w:val="single" w:sz="4" w:space="0" w:color="auto"/>
              <w:bottom w:val="single" w:sz="4" w:space="0" w:color="auto"/>
              <w:right w:val="single" w:sz="4" w:space="0" w:color="auto"/>
            </w:tcBorders>
            <w:shd w:val="clear" w:color="000000" w:fill="92CDDC"/>
            <w:noWrap/>
            <w:vAlign w:val="center"/>
            <w:hideMark/>
          </w:tcPr>
          <w:p w14:paraId="70799ACB" w14:textId="77777777" w:rsidR="00C06BC7" w:rsidRPr="009E2D5D" w:rsidRDefault="00C06BC7" w:rsidP="000413CD">
            <w:pPr>
              <w:spacing w:after="0" w:line="240" w:lineRule="auto"/>
              <w:jc w:val="center"/>
              <w:rPr>
                <w:rFonts w:eastAsia="Times New Roman"/>
                <w:color w:val="000000"/>
                <w:sz w:val="20"/>
                <w:szCs w:val="20"/>
                <w:lang w:eastAsia="en-GB"/>
              </w:rPr>
            </w:pPr>
            <w:r w:rsidRPr="009E2D5D">
              <w:rPr>
                <w:rFonts w:eastAsia="Times New Roman"/>
                <w:color w:val="000000"/>
                <w:sz w:val="20"/>
                <w:szCs w:val="20"/>
                <w:lang w:eastAsia="en-GB"/>
              </w:rPr>
              <w:t>Term 2</w:t>
            </w:r>
          </w:p>
        </w:tc>
      </w:tr>
      <w:tr w:rsidR="000413CD" w:rsidRPr="009E2D5D" w14:paraId="152B66A3" w14:textId="77777777" w:rsidTr="00142F48">
        <w:trPr>
          <w:trHeight w:val="312"/>
        </w:trPr>
        <w:tc>
          <w:tcPr>
            <w:tcW w:w="1626" w:type="pct"/>
            <w:gridSpan w:val="2"/>
            <w:tcBorders>
              <w:top w:val="single" w:sz="4" w:space="0" w:color="auto"/>
              <w:left w:val="single" w:sz="4" w:space="0" w:color="auto"/>
              <w:bottom w:val="nil"/>
              <w:right w:val="nil"/>
            </w:tcBorders>
            <w:shd w:val="clear" w:color="auto" w:fill="auto"/>
            <w:noWrap/>
            <w:vAlign w:val="center"/>
            <w:hideMark/>
          </w:tcPr>
          <w:p w14:paraId="65A0C0A5" w14:textId="4E334B32" w:rsidR="000413CD" w:rsidRPr="009E2D5D" w:rsidRDefault="000413CD" w:rsidP="000413CD">
            <w:pPr>
              <w:spacing w:after="0" w:line="240" w:lineRule="auto"/>
              <w:jc w:val="center"/>
              <w:rPr>
                <w:rFonts w:eastAsia="Times New Roman"/>
                <w:color w:val="000000"/>
                <w:sz w:val="20"/>
                <w:szCs w:val="20"/>
                <w:lang w:eastAsia="en-GB"/>
              </w:rPr>
            </w:pPr>
            <w:r w:rsidRPr="009E2D5D">
              <w:rPr>
                <w:rFonts w:eastAsia="Times New Roman"/>
                <w:color w:val="000000"/>
                <w:sz w:val="20"/>
                <w:szCs w:val="20"/>
                <w:lang w:eastAsia="en-GB"/>
              </w:rPr>
              <w:t>TFA101</w:t>
            </w:r>
            <w:r w:rsidR="008544E6">
              <w:rPr>
                <w:rFonts w:eastAsia="Times New Roman"/>
                <w:color w:val="000000"/>
                <w:sz w:val="20"/>
                <w:szCs w:val="20"/>
                <w:lang w:eastAsia="en-GB"/>
              </w:rPr>
              <w:t>1</w:t>
            </w:r>
          </w:p>
        </w:tc>
        <w:tc>
          <w:tcPr>
            <w:tcW w:w="1320" w:type="pct"/>
            <w:gridSpan w:val="2"/>
            <w:tcBorders>
              <w:top w:val="single" w:sz="4" w:space="0" w:color="auto"/>
              <w:left w:val="single" w:sz="4" w:space="0" w:color="auto"/>
              <w:bottom w:val="nil"/>
              <w:right w:val="single" w:sz="4" w:space="0" w:color="000000"/>
            </w:tcBorders>
            <w:shd w:val="clear" w:color="auto" w:fill="auto"/>
            <w:noWrap/>
            <w:vAlign w:val="center"/>
            <w:hideMark/>
          </w:tcPr>
          <w:p w14:paraId="630B5CB2" w14:textId="31C3C06A" w:rsidR="000413CD" w:rsidRPr="009E2D5D" w:rsidRDefault="000413CD" w:rsidP="000413CD">
            <w:pPr>
              <w:spacing w:after="0" w:line="240" w:lineRule="auto"/>
              <w:jc w:val="center"/>
              <w:rPr>
                <w:rFonts w:eastAsia="Times New Roman"/>
                <w:color w:val="000000"/>
                <w:sz w:val="20"/>
                <w:szCs w:val="20"/>
                <w:lang w:eastAsia="en-GB"/>
              </w:rPr>
            </w:pPr>
            <w:r w:rsidRPr="009E2D5D">
              <w:rPr>
                <w:rFonts w:eastAsia="Times New Roman"/>
                <w:color w:val="000000"/>
                <w:sz w:val="20"/>
                <w:szCs w:val="20"/>
                <w:lang w:eastAsia="en-GB"/>
              </w:rPr>
              <w:t>TIA1</w:t>
            </w:r>
            <w:r>
              <w:rPr>
                <w:rFonts w:eastAsia="Times New Roman"/>
                <w:color w:val="000000"/>
                <w:sz w:val="20"/>
                <w:szCs w:val="20"/>
                <w:lang w:eastAsia="en-GB"/>
              </w:rPr>
              <w:t>02</w:t>
            </w:r>
            <w:r w:rsidR="004527BE">
              <w:rPr>
                <w:rFonts w:eastAsia="Times New Roman"/>
                <w:color w:val="000000"/>
                <w:sz w:val="20"/>
                <w:szCs w:val="20"/>
                <w:lang w:eastAsia="en-GB"/>
              </w:rPr>
              <w:t>9</w:t>
            </w:r>
            <w:r w:rsidRPr="009E2D5D" w:rsidDel="00015AC1">
              <w:rPr>
                <w:rFonts w:eastAsia="Times New Roman"/>
                <w:color w:val="000000"/>
                <w:sz w:val="20"/>
                <w:szCs w:val="20"/>
                <w:lang w:eastAsia="en-GB"/>
              </w:rPr>
              <w:t xml:space="preserve"> </w:t>
            </w:r>
          </w:p>
        </w:tc>
        <w:tc>
          <w:tcPr>
            <w:tcW w:w="1012" w:type="pct"/>
            <w:tcBorders>
              <w:top w:val="nil"/>
              <w:left w:val="nil"/>
              <w:bottom w:val="nil"/>
              <w:right w:val="single" w:sz="4" w:space="0" w:color="auto"/>
            </w:tcBorders>
            <w:shd w:val="clear" w:color="auto" w:fill="auto"/>
            <w:noWrap/>
            <w:vAlign w:val="center"/>
          </w:tcPr>
          <w:p w14:paraId="11A798E4" w14:textId="0D2113D2" w:rsidR="000413CD" w:rsidRPr="009E2D5D" w:rsidDel="000413CD" w:rsidRDefault="000413CD" w:rsidP="000413CD">
            <w:pPr>
              <w:spacing w:after="0" w:line="240" w:lineRule="auto"/>
              <w:jc w:val="center"/>
              <w:rPr>
                <w:rFonts w:eastAsia="Times New Roman"/>
                <w:color w:val="000000"/>
                <w:sz w:val="20"/>
                <w:szCs w:val="20"/>
                <w:lang w:eastAsia="en-GB"/>
              </w:rPr>
            </w:pPr>
            <w:r w:rsidRPr="009E2D5D">
              <w:rPr>
                <w:rFonts w:eastAsia="Times New Roman"/>
                <w:color w:val="000000"/>
                <w:sz w:val="20"/>
                <w:szCs w:val="20"/>
                <w:lang w:eastAsia="en-GB"/>
              </w:rPr>
              <w:t>T</w:t>
            </w:r>
            <w:r w:rsidR="00C47CC7">
              <w:rPr>
                <w:rFonts w:eastAsia="Times New Roman"/>
                <w:color w:val="000000"/>
                <w:sz w:val="20"/>
                <w:szCs w:val="20"/>
                <w:lang w:eastAsia="en-GB"/>
              </w:rPr>
              <w:t>H</w:t>
            </w:r>
            <w:r w:rsidRPr="009E2D5D">
              <w:rPr>
                <w:rFonts w:eastAsia="Times New Roman"/>
                <w:color w:val="000000"/>
                <w:sz w:val="20"/>
                <w:szCs w:val="20"/>
                <w:lang w:eastAsia="en-GB"/>
              </w:rPr>
              <w:t>A10</w:t>
            </w:r>
            <w:r w:rsidR="004527BE">
              <w:rPr>
                <w:rFonts w:eastAsia="Times New Roman"/>
                <w:color w:val="000000"/>
                <w:sz w:val="20"/>
                <w:szCs w:val="20"/>
                <w:lang w:eastAsia="en-GB"/>
              </w:rPr>
              <w:t>43</w:t>
            </w:r>
          </w:p>
        </w:tc>
        <w:tc>
          <w:tcPr>
            <w:tcW w:w="1042" w:type="pct"/>
            <w:tcBorders>
              <w:top w:val="nil"/>
              <w:left w:val="nil"/>
              <w:bottom w:val="nil"/>
              <w:right w:val="single" w:sz="4" w:space="0" w:color="auto"/>
            </w:tcBorders>
            <w:shd w:val="clear" w:color="auto" w:fill="auto"/>
            <w:vAlign w:val="center"/>
          </w:tcPr>
          <w:p w14:paraId="238735E5" w14:textId="490222A6" w:rsidR="000413CD" w:rsidRPr="009E2D5D" w:rsidRDefault="000413CD" w:rsidP="000413CD">
            <w:pPr>
              <w:spacing w:after="0" w:line="240" w:lineRule="auto"/>
              <w:jc w:val="center"/>
              <w:rPr>
                <w:rFonts w:eastAsia="Times New Roman"/>
                <w:color w:val="000000"/>
                <w:sz w:val="20"/>
                <w:szCs w:val="20"/>
                <w:lang w:eastAsia="en-GB"/>
              </w:rPr>
            </w:pPr>
            <w:r w:rsidRPr="009E2D5D">
              <w:rPr>
                <w:rFonts w:eastAsia="Times New Roman"/>
                <w:color w:val="000000"/>
                <w:sz w:val="20"/>
                <w:szCs w:val="20"/>
                <w:lang w:eastAsia="en-GB"/>
              </w:rPr>
              <w:t>THA1030</w:t>
            </w:r>
          </w:p>
        </w:tc>
      </w:tr>
      <w:tr w:rsidR="000413CD" w:rsidRPr="009E2D5D" w14:paraId="72920725" w14:textId="77777777" w:rsidTr="00142F48">
        <w:trPr>
          <w:trHeight w:val="348"/>
        </w:trPr>
        <w:tc>
          <w:tcPr>
            <w:tcW w:w="1626" w:type="pct"/>
            <w:gridSpan w:val="2"/>
            <w:tcBorders>
              <w:top w:val="nil"/>
              <w:left w:val="single" w:sz="4" w:space="0" w:color="auto"/>
              <w:bottom w:val="nil"/>
              <w:right w:val="nil"/>
            </w:tcBorders>
            <w:shd w:val="clear" w:color="auto" w:fill="auto"/>
            <w:noWrap/>
            <w:vAlign w:val="center"/>
          </w:tcPr>
          <w:p w14:paraId="3D0D49E4" w14:textId="71F81F75" w:rsidR="000413CD" w:rsidRPr="009E2D5D" w:rsidRDefault="000413CD" w:rsidP="000413CD">
            <w:pPr>
              <w:spacing w:after="0" w:line="240" w:lineRule="auto"/>
              <w:jc w:val="center"/>
              <w:rPr>
                <w:rFonts w:eastAsia="Times New Roman"/>
                <w:color w:val="000000"/>
                <w:sz w:val="20"/>
                <w:szCs w:val="20"/>
                <w:lang w:eastAsia="en-GB"/>
              </w:rPr>
            </w:pPr>
            <w:r w:rsidRPr="009E2D5D">
              <w:rPr>
                <w:rFonts w:eastAsia="Times New Roman"/>
                <w:color w:val="000000"/>
                <w:sz w:val="20"/>
                <w:szCs w:val="20"/>
                <w:lang w:eastAsia="en-GB"/>
              </w:rPr>
              <w:t>Construction Business</w:t>
            </w:r>
            <w:r>
              <w:rPr>
                <w:rFonts w:eastAsia="Times New Roman"/>
                <w:color w:val="000000"/>
                <w:sz w:val="20"/>
                <w:szCs w:val="20"/>
                <w:lang w:eastAsia="en-GB"/>
              </w:rPr>
              <w:t xml:space="preserve"> and Law</w:t>
            </w:r>
            <w:r w:rsidRPr="009E2D5D" w:rsidDel="00015AC1">
              <w:rPr>
                <w:rFonts w:eastAsia="Times New Roman"/>
                <w:color w:val="000000"/>
                <w:sz w:val="20"/>
                <w:szCs w:val="20"/>
                <w:lang w:eastAsia="en-GB"/>
              </w:rPr>
              <w:t xml:space="preserve"> </w:t>
            </w:r>
          </w:p>
        </w:tc>
        <w:tc>
          <w:tcPr>
            <w:tcW w:w="1320" w:type="pct"/>
            <w:gridSpan w:val="2"/>
            <w:tcBorders>
              <w:top w:val="nil"/>
              <w:left w:val="single" w:sz="4" w:space="0" w:color="auto"/>
              <w:bottom w:val="nil"/>
              <w:right w:val="single" w:sz="4" w:space="0" w:color="000000"/>
            </w:tcBorders>
            <w:shd w:val="clear" w:color="auto" w:fill="auto"/>
            <w:noWrap/>
            <w:vAlign w:val="center"/>
            <w:hideMark/>
          </w:tcPr>
          <w:p w14:paraId="41D87F07" w14:textId="56DBAD95" w:rsidR="000413CD" w:rsidRPr="009E2D5D" w:rsidRDefault="000413CD" w:rsidP="000413CD">
            <w:pPr>
              <w:spacing w:after="0" w:line="240" w:lineRule="auto"/>
              <w:jc w:val="center"/>
              <w:rPr>
                <w:rFonts w:eastAsia="Times New Roman"/>
                <w:color w:val="000000"/>
                <w:sz w:val="20"/>
                <w:szCs w:val="20"/>
                <w:lang w:eastAsia="en-GB"/>
              </w:rPr>
            </w:pPr>
            <w:r w:rsidRPr="00015AC1">
              <w:rPr>
                <w:rFonts w:eastAsia="Times New Roman"/>
                <w:color w:val="000000"/>
                <w:sz w:val="20"/>
                <w:szCs w:val="20"/>
                <w:lang w:eastAsia="en-GB"/>
              </w:rPr>
              <w:t>Collaborative Project - Built Environment</w:t>
            </w:r>
          </w:p>
        </w:tc>
        <w:tc>
          <w:tcPr>
            <w:tcW w:w="1012" w:type="pct"/>
            <w:tcBorders>
              <w:top w:val="nil"/>
              <w:left w:val="nil"/>
              <w:bottom w:val="nil"/>
              <w:right w:val="single" w:sz="4" w:space="0" w:color="auto"/>
            </w:tcBorders>
            <w:shd w:val="clear" w:color="auto" w:fill="auto"/>
            <w:vAlign w:val="center"/>
          </w:tcPr>
          <w:p w14:paraId="5776DAF0" w14:textId="449F247D" w:rsidR="000413CD" w:rsidRPr="009E2D5D" w:rsidDel="00015AC1" w:rsidRDefault="000413CD" w:rsidP="000413CD">
            <w:pPr>
              <w:spacing w:after="0" w:line="240" w:lineRule="auto"/>
              <w:jc w:val="center"/>
              <w:rPr>
                <w:rFonts w:eastAsia="Times New Roman"/>
                <w:color w:val="000000"/>
                <w:sz w:val="20"/>
                <w:szCs w:val="20"/>
                <w:lang w:eastAsia="en-GB"/>
              </w:rPr>
            </w:pPr>
            <w:r w:rsidRPr="009E2D5D">
              <w:rPr>
                <w:rFonts w:eastAsia="Times New Roman"/>
                <w:color w:val="000000"/>
                <w:sz w:val="20"/>
                <w:szCs w:val="20"/>
                <w:lang w:eastAsia="en-GB"/>
              </w:rPr>
              <w:t xml:space="preserve">Procurement and </w:t>
            </w:r>
            <w:r>
              <w:rPr>
                <w:rFonts w:eastAsia="Times New Roman"/>
                <w:color w:val="000000"/>
                <w:sz w:val="20"/>
                <w:szCs w:val="20"/>
                <w:lang w:eastAsia="en-GB"/>
              </w:rPr>
              <w:t xml:space="preserve">Contract </w:t>
            </w:r>
            <w:r w:rsidRPr="009E2D5D">
              <w:rPr>
                <w:rFonts w:eastAsia="Times New Roman"/>
                <w:color w:val="000000"/>
                <w:sz w:val="20"/>
                <w:szCs w:val="20"/>
                <w:lang w:eastAsia="en-GB"/>
              </w:rPr>
              <w:t>Admin</w:t>
            </w:r>
            <w:r>
              <w:rPr>
                <w:rFonts w:eastAsia="Times New Roman"/>
                <w:color w:val="000000"/>
                <w:sz w:val="20"/>
                <w:szCs w:val="20"/>
                <w:lang w:eastAsia="en-GB"/>
              </w:rPr>
              <w:t>istration</w:t>
            </w:r>
          </w:p>
        </w:tc>
        <w:tc>
          <w:tcPr>
            <w:tcW w:w="1042" w:type="pct"/>
            <w:tcBorders>
              <w:top w:val="nil"/>
              <w:left w:val="nil"/>
              <w:bottom w:val="nil"/>
              <w:right w:val="single" w:sz="4" w:space="0" w:color="auto"/>
            </w:tcBorders>
            <w:shd w:val="clear" w:color="auto" w:fill="auto"/>
            <w:vAlign w:val="center"/>
          </w:tcPr>
          <w:p w14:paraId="490226A9" w14:textId="2847B6D0" w:rsidR="000413CD" w:rsidRPr="009E2D5D" w:rsidRDefault="000413CD" w:rsidP="000413CD">
            <w:pPr>
              <w:spacing w:after="0" w:line="240" w:lineRule="auto"/>
              <w:jc w:val="center"/>
              <w:rPr>
                <w:rFonts w:eastAsia="Times New Roman"/>
                <w:color w:val="000000"/>
                <w:sz w:val="20"/>
                <w:szCs w:val="20"/>
                <w:lang w:eastAsia="en-GB"/>
              </w:rPr>
            </w:pPr>
            <w:r w:rsidRPr="009E2D5D">
              <w:rPr>
                <w:rFonts w:eastAsia="Times New Roman"/>
                <w:color w:val="000000"/>
                <w:sz w:val="20"/>
                <w:szCs w:val="20"/>
                <w:lang w:eastAsia="en-GB"/>
              </w:rPr>
              <w:t>Professional Practice</w:t>
            </w:r>
          </w:p>
        </w:tc>
      </w:tr>
      <w:tr w:rsidR="000413CD" w:rsidRPr="009E2D5D" w14:paraId="1C9979E1" w14:textId="77777777" w:rsidTr="00142F48">
        <w:trPr>
          <w:trHeight w:val="312"/>
        </w:trPr>
        <w:tc>
          <w:tcPr>
            <w:tcW w:w="1626" w:type="pct"/>
            <w:gridSpan w:val="2"/>
            <w:tcBorders>
              <w:top w:val="nil"/>
              <w:left w:val="single" w:sz="4" w:space="0" w:color="auto"/>
              <w:bottom w:val="single" w:sz="4" w:space="0" w:color="auto"/>
              <w:right w:val="nil"/>
            </w:tcBorders>
            <w:shd w:val="clear" w:color="auto" w:fill="auto"/>
            <w:noWrap/>
            <w:vAlign w:val="center"/>
          </w:tcPr>
          <w:p w14:paraId="672909E7" w14:textId="5C958E55" w:rsidR="000413CD" w:rsidRPr="009E2D5D" w:rsidRDefault="000413CD" w:rsidP="000413CD">
            <w:pPr>
              <w:spacing w:after="0" w:line="240" w:lineRule="auto"/>
              <w:jc w:val="center"/>
              <w:rPr>
                <w:rFonts w:eastAsia="Times New Roman"/>
                <w:color w:val="000000"/>
                <w:sz w:val="20"/>
                <w:szCs w:val="20"/>
                <w:lang w:eastAsia="en-GB"/>
              </w:rPr>
            </w:pPr>
            <w:r w:rsidRPr="009E2D5D">
              <w:rPr>
                <w:rFonts w:eastAsia="Times New Roman"/>
                <w:color w:val="000000"/>
                <w:sz w:val="20"/>
                <w:szCs w:val="20"/>
                <w:lang w:eastAsia="en-GB"/>
              </w:rPr>
              <w:t>40 Credits</w:t>
            </w:r>
            <w:r w:rsidRPr="009E2D5D" w:rsidDel="00015AC1">
              <w:rPr>
                <w:rFonts w:eastAsia="Times New Roman"/>
                <w:color w:val="000000"/>
                <w:sz w:val="20"/>
                <w:szCs w:val="20"/>
                <w:lang w:eastAsia="en-GB"/>
              </w:rPr>
              <w:t xml:space="preserve"> </w:t>
            </w:r>
          </w:p>
        </w:tc>
        <w:tc>
          <w:tcPr>
            <w:tcW w:w="1320" w:type="pct"/>
            <w:gridSpan w:val="2"/>
            <w:tcBorders>
              <w:top w:val="nil"/>
              <w:left w:val="single" w:sz="4" w:space="0" w:color="auto"/>
              <w:bottom w:val="single" w:sz="4" w:space="0" w:color="auto"/>
              <w:right w:val="single" w:sz="4" w:space="0" w:color="000000"/>
            </w:tcBorders>
            <w:shd w:val="clear" w:color="auto" w:fill="auto"/>
            <w:noWrap/>
            <w:vAlign w:val="center"/>
            <w:hideMark/>
          </w:tcPr>
          <w:p w14:paraId="2C6DDFAD" w14:textId="70823E8C" w:rsidR="000413CD" w:rsidRPr="009E2D5D" w:rsidRDefault="000413CD" w:rsidP="000413CD">
            <w:pPr>
              <w:spacing w:after="0" w:line="240" w:lineRule="auto"/>
              <w:jc w:val="center"/>
              <w:rPr>
                <w:rFonts w:eastAsia="Times New Roman"/>
                <w:color w:val="000000"/>
                <w:sz w:val="20"/>
                <w:szCs w:val="20"/>
                <w:lang w:eastAsia="en-GB"/>
              </w:rPr>
            </w:pPr>
            <w:r>
              <w:rPr>
                <w:rFonts w:eastAsia="Times New Roman"/>
                <w:color w:val="000000"/>
                <w:sz w:val="20"/>
                <w:szCs w:val="20"/>
                <w:lang w:eastAsia="en-GB"/>
              </w:rPr>
              <w:t>4</w:t>
            </w:r>
            <w:r w:rsidRPr="009E2D5D">
              <w:rPr>
                <w:rFonts w:eastAsia="Times New Roman"/>
                <w:color w:val="000000"/>
                <w:sz w:val="20"/>
                <w:szCs w:val="20"/>
                <w:lang w:eastAsia="en-GB"/>
              </w:rPr>
              <w:t>0 Credits</w:t>
            </w:r>
          </w:p>
        </w:tc>
        <w:tc>
          <w:tcPr>
            <w:tcW w:w="1012" w:type="pct"/>
            <w:tcBorders>
              <w:top w:val="nil"/>
              <w:left w:val="nil"/>
              <w:bottom w:val="single" w:sz="4" w:space="0" w:color="auto"/>
              <w:right w:val="single" w:sz="4" w:space="0" w:color="auto"/>
            </w:tcBorders>
            <w:shd w:val="clear" w:color="auto" w:fill="auto"/>
            <w:noWrap/>
            <w:vAlign w:val="center"/>
          </w:tcPr>
          <w:p w14:paraId="05EB519F" w14:textId="4FA681BC" w:rsidR="000413CD" w:rsidRPr="009E2D5D" w:rsidDel="000413CD" w:rsidRDefault="000413CD" w:rsidP="000413CD">
            <w:pPr>
              <w:spacing w:after="0" w:line="240" w:lineRule="auto"/>
              <w:jc w:val="center"/>
              <w:rPr>
                <w:rFonts w:eastAsia="Times New Roman"/>
                <w:color w:val="000000"/>
                <w:sz w:val="20"/>
                <w:szCs w:val="20"/>
                <w:lang w:eastAsia="en-GB"/>
              </w:rPr>
            </w:pPr>
            <w:r w:rsidRPr="009E2D5D">
              <w:rPr>
                <w:rFonts w:eastAsia="Times New Roman"/>
                <w:color w:val="000000"/>
                <w:sz w:val="20"/>
                <w:szCs w:val="20"/>
                <w:lang w:eastAsia="en-GB"/>
              </w:rPr>
              <w:t>20 Credits</w:t>
            </w:r>
          </w:p>
        </w:tc>
        <w:tc>
          <w:tcPr>
            <w:tcW w:w="1042" w:type="pct"/>
            <w:tcBorders>
              <w:top w:val="nil"/>
              <w:left w:val="nil"/>
              <w:bottom w:val="single" w:sz="4" w:space="0" w:color="auto"/>
              <w:right w:val="single" w:sz="4" w:space="0" w:color="auto"/>
            </w:tcBorders>
            <w:shd w:val="clear" w:color="auto" w:fill="auto"/>
            <w:vAlign w:val="center"/>
          </w:tcPr>
          <w:p w14:paraId="1743BC3F" w14:textId="41CBF352" w:rsidR="000413CD" w:rsidRPr="009E2D5D" w:rsidRDefault="000413CD" w:rsidP="000413CD">
            <w:pPr>
              <w:spacing w:after="0" w:line="240" w:lineRule="auto"/>
              <w:jc w:val="center"/>
              <w:rPr>
                <w:rFonts w:eastAsia="Times New Roman"/>
                <w:color w:val="000000"/>
                <w:sz w:val="20"/>
                <w:szCs w:val="20"/>
                <w:lang w:eastAsia="en-GB"/>
              </w:rPr>
            </w:pPr>
            <w:r w:rsidRPr="009E2D5D">
              <w:rPr>
                <w:rFonts w:eastAsia="Times New Roman"/>
                <w:color w:val="000000"/>
                <w:sz w:val="20"/>
                <w:szCs w:val="20"/>
                <w:lang w:eastAsia="en-GB"/>
              </w:rPr>
              <w:t>20 Credits</w:t>
            </w:r>
          </w:p>
        </w:tc>
      </w:tr>
      <w:tr w:rsidR="000413CD" w:rsidRPr="009E2D5D" w14:paraId="6AD631B8" w14:textId="77777777" w:rsidTr="00142F48">
        <w:trPr>
          <w:trHeight w:val="312"/>
        </w:trPr>
        <w:tc>
          <w:tcPr>
            <w:tcW w:w="1626" w:type="pct"/>
            <w:gridSpan w:val="2"/>
            <w:tcBorders>
              <w:top w:val="single" w:sz="4" w:space="0" w:color="auto"/>
              <w:left w:val="single" w:sz="4" w:space="0" w:color="auto"/>
              <w:bottom w:val="nil"/>
              <w:right w:val="single" w:sz="4" w:space="0" w:color="auto"/>
            </w:tcBorders>
            <w:shd w:val="clear" w:color="auto" w:fill="auto"/>
            <w:noWrap/>
            <w:vAlign w:val="center"/>
          </w:tcPr>
          <w:p w14:paraId="15D027AB" w14:textId="1F39480B" w:rsidR="000413CD" w:rsidRPr="009E2D5D" w:rsidRDefault="000413CD" w:rsidP="000413CD">
            <w:pPr>
              <w:spacing w:after="0" w:line="240" w:lineRule="auto"/>
              <w:jc w:val="center"/>
              <w:rPr>
                <w:rFonts w:eastAsia="Times New Roman"/>
                <w:color w:val="000000"/>
                <w:sz w:val="20"/>
                <w:szCs w:val="20"/>
                <w:lang w:eastAsia="en-GB"/>
              </w:rPr>
            </w:pPr>
            <w:r w:rsidRPr="009E2D5D">
              <w:rPr>
                <w:rFonts w:eastAsia="Times New Roman"/>
                <w:color w:val="000000"/>
                <w:sz w:val="20"/>
                <w:szCs w:val="20"/>
                <w:lang w:eastAsia="en-GB"/>
              </w:rPr>
              <w:t>TFA1</w:t>
            </w:r>
            <w:r>
              <w:rPr>
                <w:rFonts w:eastAsia="Times New Roman"/>
                <w:color w:val="000000"/>
                <w:sz w:val="20"/>
                <w:szCs w:val="20"/>
                <w:lang w:eastAsia="en-GB"/>
              </w:rPr>
              <w:t>01</w:t>
            </w:r>
            <w:r w:rsidR="004527BE">
              <w:rPr>
                <w:rFonts w:eastAsia="Times New Roman"/>
                <w:color w:val="000000"/>
                <w:sz w:val="20"/>
                <w:szCs w:val="20"/>
                <w:lang w:eastAsia="en-GB"/>
              </w:rPr>
              <w:t>6</w:t>
            </w:r>
          </w:p>
        </w:tc>
        <w:tc>
          <w:tcPr>
            <w:tcW w:w="1320" w:type="pct"/>
            <w:gridSpan w:val="2"/>
            <w:tcBorders>
              <w:top w:val="single" w:sz="4" w:space="0" w:color="auto"/>
              <w:left w:val="single" w:sz="4" w:space="0" w:color="auto"/>
              <w:bottom w:val="nil"/>
              <w:right w:val="single" w:sz="4" w:space="0" w:color="auto"/>
            </w:tcBorders>
            <w:shd w:val="clear" w:color="auto" w:fill="auto"/>
            <w:noWrap/>
            <w:vAlign w:val="center"/>
          </w:tcPr>
          <w:p w14:paraId="110B4931" w14:textId="50E257EB" w:rsidR="000413CD" w:rsidRPr="009E2D5D" w:rsidRDefault="000413CD" w:rsidP="000413CD">
            <w:pPr>
              <w:spacing w:after="0" w:line="240" w:lineRule="auto"/>
              <w:jc w:val="center"/>
              <w:rPr>
                <w:rFonts w:eastAsia="Times New Roman"/>
                <w:color w:val="000000"/>
                <w:sz w:val="20"/>
                <w:szCs w:val="20"/>
                <w:lang w:eastAsia="en-GB"/>
              </w:rPr>
            </w:pPr>
            <w:r w:rsidRPr="009E2D5D">
              <w:rPr>
                <w:rFonts w:eastAsia="Times New Roman"/>
                <w:color w:val="000000"/>
                <w:sz w:val="20"/>
                <w:szCs w:val="20"/>
                <w:lang w:eastAsia="en-GB"/>
              </w:rPr>
              <w:t>TIA1</w:t>
            </w:r>
            <w:r>
              <w:rPr>
                <w:rFonts w:eastAsia="Times New Roman"/>
                <w:color w:val="000000"/>
                <w:sz w:val="20"/>
                <w:szCs w:val="20"/>
                <w:lang w:eastAsia="en-GB"/>
              </w:rPr>
              <w:t>0</w:t>
            </w:r>
            <w:r w:rsidR="004527BE">
              <w:rPr>
                <w:rFonts w:eastAsia="Times New Roman"/>
                <w:color w:val="000000"/>
                <w:sz w:val="20"/>
                <w:szCs w:val="20"/>
                <w:lang w:eastAsia="en-GB"/>
              </w:rPr>
              <w:t>36</w:t>
            </w:r>
          </w:p>
        </w:tc>
        <w:tc>
          <w:tcPr>
            <w:tcW w:w="2054" w:type="pct"/>
            <w:gridSpan w:val="2"/>
            <w:tcBorders>
              <w:top w:val="single" w:sz="4" w:space="0" w:color="auto"/>
              <w:left w:val="nil"/>
              <w:bottom w:val="nil"/>
              <w:right w:val="single" w:sz="4" w:space="0" w:color="auto"/>
            </w:tcBorders>
            <w:shd w:val="clear" w:color="auto" w:fill="auto"/>
            <w:noWrap/>
            <w:vAlign w:val="center"/>
          </w:tcPr>
          <w:p w14:paraId="1CAB1876" w14:textId="1B2BA347" w:rsidR="000413CD" w:rsidRPr="009E2D5D" w:rsidRDefault="000413CD" w:rsidP="000413CD">
            <w:pPr>
              <w:spacing w:after="0" w:line="240" w:lineRule="auto"/>
              <w:jc w:val="center"/>
              <w:rPr>
                <w:rFonts w:eastAsia="Times New Roman"/>
                <w:color w:val="000000"/>
                <w:sz w:val="20"/>
                <w:szCs w:val="20"/>
                <w:lang w:eastAsia="en-GB"/>
              </w:rPr>
            </w:pPr>
            <w:r w:rsidRPr="00015AC1">
              <w:rPr>
                <w:rFonts w:eastAsia="Times New Roman"/>
                <w:color w:val="000000"/>
                <w:sz w:val="20"/>
                <w:szCs w:val="20"/>
                <w:lang w:eastAsia="en-GB"/>
              </w:rPr>
              <w:t>THA10</w:t>
            </w:r>
            <w:r w:rsidR="004527BE">
              <w:rPr>
                <w:rFonts w:eastAsia="Times New Roman"/>
                <w:color w:val="000000"/>
                <w:sz w:val="20"/>
                <w:szCs w:val="20"/>
                <w:lang w:eastAsia="en-GB"/>
              </w:rPr>
              <w:t>42</w:t>
            </w:r>
          </w:p>
        </w:tc>
      </w:tr>
      <w:tr w:rsidR="000413CD" w:rsidRPr="009E2D5D" w14:paraId="7F88C471" w14:textId="77777777" w:rsidTr="00142F48">
        <w:trPr>
          <w:trHeight w:val="312"/>
        </w:trPr>
        <w:tc>
          <w:tcPr>
            <w:tcW w:w="1626" w:type="pct"/>
            <w:gridSpan w:val="2"/>
            <w:tcBorders>
              <w:top w:val="nil"/>
              <w:left w:val="single" w:sz="4" w:space="0" w:color="auto"/>
              <w:bottom w:val="nil"/>
              <w:right w:val="single" w:sz="4" w:space="0" w:color="auto"/>
            </w:tcBorders>
            <w:shd w:val="clear" w:color="auto" w:fill="auto"/>
            <w:noWrap/>
            <w:vAlign w:val="center"/>
          </w:tcPr>
          <w:p w14:paraId="0EDB4202" w14:textId="289C6D9E" w:rsidR="000413CD" w:rsidRPr="009E2D5D" w:rsidRDefault="000413CD" w:rsidP="000413CD">
            <w:pPr>
              <w:spacing w:after="0" w:line="240" w:lineRule="auto"/>
              <w:jc w:val="center"/>
              <w:rPr>
                <w:rFonts w:eastAsia="Times New Roman"/>
                <w:color w:val="000000"/>
                <w:sz w:val="20"/>
                <w:szCs w:val="20"/>
                <w:lang w:eastAsia="en-GB"/>
              </w:rPr>
            </w:pPr>
            <w:r w:rsidRPr="00015AC1">
              <w:rPr>
                <w:rFonts w:eastAsia="Times New Roman"/>
                <w:color w:val="000000"/>
                <w:sz w:val="20"/>
                <w:szCs w:val="20"/>
                <w:lang w:eastAsia="en-GB"/>
              </w:rPr>
              <w:t>Design and Construction Practice</w:t>
            </w:r>
          </w:p>
        </w:tc>
        <w:tc>
          <w:tcPr>
            <w:tcW w:w="1320" w:type="pct"/>
            <w:gridSpan w:val="2"/>
            <w:tcBorders>
              <w:top w:val="nil"/>
              <w:left w:val="single" w:sz="4" w:space="0" w:color="auto"/>
              <w:bottom w:val="nil"/>
              <w:right w:val="single" w:sz="4" w:space="0" w:color="auto"/>
            </w:tcBorders>
            <w:shd w:val="clear" w:color="auto" w:fill="auto"/>
            <w:noWrap/>
            <w:vAlign w:val="center"/>
          </w:tcPr>
          <w:p w14:paraId="254C8774" w14:textId="3FD49A99" w:rsidR="000413CD" w:rsidRPr="009E2D5D" w:rsidRDefault="000413CD" w:rsidP="000413CD">
            <w:pPr>
              <w:spacing w:after="0" w:line="240" w:lineRule="auto"/>
              <w:jc w:val="center"/>
              <w:rPr>
                <w:rFonts w:eastAsia="Times New Roman"/>
                <w:color w:val="000000"/>
                <w:sz w:val="20"/>
                <w:szCs w:val="20"/>
                <w:lang w:eastAsia="en-GB"/>
              </w:rPr>
            </w:pPr>
            <w:r w:rsidRPr="009E2D5D">
              <w:rPr>
                <w:rFonts w:eastAsia="Times New Roman"/>
                <w:color w:val="000000"/>
                <w:sz w:val="20"/>
                <w:szCs w:val="20"/>
                <w:lang w:eastAsia="en-GB"/>
              </w:rPr>
              <w:t xml:space="preserve">Project Planning and </w:t>
            </w:r>
            <w:r>
              <w:rPr>
                <w:rFonts w:eastAsia="Times New Roman"/>
                <w:color w:val="000000"/>
                <w:sz w:val="20"/>
                <w:szCs w:val="20"/>
                <w:lang w:eastAsia="en-GB"/>
              </w:rPr>
              <w:t>Finance</w:t>
            </w:r>
            <w:r w:rsidRPr="009E2D5D" w:rsidDel="00015AC1">
              <w:rPr>
                <w:rFonts w:eastAsia="Times New Roman"/>
                <w:color w:val="000000"/>
                <w:sz w:val="20"/>
                <w:szCs w:val="20"/>
                <w:lang w:eastAsia="en-GB"/>
              </w:rPr>
              <w:t xml:space="preserve"> </w:t>
            </w:r>
          </w:p>
        </w:tc>
        <w:tc>
          <w:tcPr>
            <w:tcW w:w="2054" w:type="pct"/>
            <w:gridSpan w:val="2"/>
            <w:tcBorders>
              <w:top w:val="nil"/>
              <w:left w:val="nil"/>
              <w:bottom w:val="nil"/>
              <w:right w:val="single" w:sz="4" w:space="0" w:color="auto"/>
            </w:tcBorders>
            <w:shd w:val="clear" w:color="auto" w:fill="auto"/>
            <w:noWrap/>
            <w:vAlign w:val="center"/>
          </w:tcPr>
          <w:p w14:paraId="6E66F9C4" w14:textId="624110AA" w:rsidR="000413CD" w:rsidRPr="009E2D5D" w:rsidRDefault="000413CD" w:rsidP="000413CD">
            <w:pPr>
              <w:spacing w:after="0" w:line="240" w:lineRule="auto"/>
              <w:jc w:val="center"/>
              <w:rPr>
                <w:rFonts w:eastAsia="Times New Roman"/>
                <w:color w:val="000000"/>
                <w:sz w:val="20"/>
                <w:szCs w:val="20"/>
                <w:lang w:eastAsia="en-GB"/>
              </w:rPr>
            </w:pPr>
            <w:r w:rsidRPr="00015AC1">
              <w:rPr>
                <w:rFonts w:eastAsia="Times New Roman"/>
                <w:color w:val="000000"/>
                <w:sz w:val="20"/>
                <w:szCs w:val="20"/>
                <w:lang w:eastAsia="en-GB"/>
              </w:rPr>
              <w:t>Lean and Sustainability</w:t>
            </w:r>
            <w:r w:rsidRPr="00015AC1" w:rsidDel="00015AC1">
              <w:rPr>
                <w:rFonts w:eastAsia="Times New Roman"/>
                <w:color w:val="000000"/>
                <w:sz w:val="20"/>
                <w:szCs w:val="20"/>
                <w:lang w:eastAsia="en-GB"/>
              </w:rPr>
              <w:t xml:space="preserve"> </w:t>
            </w:r>
          </w:p>
        </w:tc>
      </w:tr>
      <w:tr w:rsidR="000413CD" w:rsidRPr="009E2D5D" w14:paraId="303A9488" w14:textId="77777777" w:rsidTr="00142F48">
        <w:trPr>
          <w:trHeight w:val="312"/>
        </w:trPr>
        <w:tc>
          <w:tcPr>
            <w:tcW w:w="1626" w:type="pct"/>
            <w:gridSpan w:val="2"/>
            <w:tcBorders>
              <w:top w:val="nil"/>
              <w:left w:val="single" w:sz="4" w:space="0" w:color="auto"/>
              <w:bottom w:val="single" w:sz="4" w:space="0" w:color="auto"/>
              <w:right w:val="single" w:sz="4" w:space="0" w:color="auto"/>
            </w:tcBorders>
            <w:shd w:val="clear" w:color="auto" w:fill="auto"/>
            <w:noWrap/>
            <w:vAlign w:val="center"/>
          </w:tcPr>
          <w:p w14:paraId="3E1BBFA3" w14:textId="31E2719E" w:rsidR="000413CD" w:rsidRPr="009E2D5D" w:rsidRDefault="000413CD" w:rsidP="000413CD">
            <w:pPr>
              <w:spacing w:after="0" w:line="240" w:lineRule="auto"/>
              <w:jc w:val="center"/>
              <w:rPr>
                <w:rFonts w:eastAsia="Times New Roman"/>
                <w:color w:val="000000"/>
                <w:sz w:val="20"/>
                <w:szCs w:val="20"/>
                <w:lang w:eastAsia="en-GB"/>
              </w:rPr>
            </w:pPr>
            <w:r>
              <w:rPr>
                <w:rFonts w:eastAsia="Times New Roman"/>
                <w:color w:val="000000"/>
                <w:sz w:val="20"/>
                <w:szCs w:val="20"/>
                <w:lang w:eastAsia="en-GB"/>
              </w:rPr>
              <w:t>4</w:t>
            </w:r>
            <w:r w:rsidRPr="009E2D5D">
              <w:rPr>
                <w:rFonts w:eastAsia="Times New Roman"/>
                <w:color w:val="000000"/>
                <w:sz w:val="20"/>
                <w:szCs w:val="20"/>
                <w:lang w:eastAsia="en-GB"/>
              </w:rPr>
              <w:t>0 Credits</w:t>
            </w:r>
          </w:p>
        </w:tc>
        <w:tc>
          <w:tcPr>
            <w:tcW w:w="1320" w:type="pct"/>
            <w:gridSpan w:val="2"/>
            <w:tcBorders>
              <w:top w:val="nil"/>
              <w:left w:val="single" w:sz="4" w:space="0" w:color="auto"/>
              <w:bottom w:val="single" w:sz="4" w:space="0" w:color="auto"/>
              <w:right w:val="single" w:sz="4" w:space="0" w:color="auto"/>
            </w:tcBorders>
            <w:shd w:val="clear" w:color="auto" w:fill="auto"/>
            <w:noWrap/>
            <w:vAlign w:val="center"/>
          </w:tcPr>
          <w:p w14:paraId="3E8B684E" w14:textId="52635AA2" w:rsidR="000413CD" w:rsidRPr="009E2D5D" w:rsidRDefault="000413CD" w:rsidP="000413CD">
            <w:pPr>
              <w:spacing w:after="0" w:line="240" w:lineRule="auto"/>
              <w:jc w:val="center"/>
              <w:rPr>
                <w:rFonts w:eastAsia="Times New Roman"/>
                <w:color w:val="000000"/>
                <w:sz w:val="20"/>
                <w:szCs w:val="20"/>
                <w:lang w:eastAsia="en-GB"/>
              </w:rPr>
            </w:pPr>
            <w:r>
              <w:rPr>
                <w:rFonts w:eastAsia="Times New Roman"/>
                <w:color w:val="000000"/>
                <w:sz w:val="20"/>
                <w:szCs w:val="20"/>
                <w:lang w:eastAsia="en-GB"/>
              </w:rPr>
              <w:t>4</w:t>
            </w:r>
            <w:r w:rsidRPr="009E2D5D">
              <w:rPr>
                <w:rFonts w:eastAsia="Times New Roman"/>
                <w:color w:val="000000"/>
                <w:sz w:val="20"/>
                <w:szCs w:val="20"/>
                <w:lang w:eastAsia="en-GB"/>
              </w:rPr>
              <w:t>0 Credits</w:t>
            </w:r>
          </w:p>
        </w:tc>
        <w:tc>
          <w:tcPr>
            <w:tcW w:w="2054" w:type="pct"/>
            <w:gridSpan w:val="2"/>
            <w:tcBorders>
              <w:top w:val="nil"/>
              <w:left w:val="nil"/>
              <w:bottom w:val="single" w:sz="4" w:space="0" w:color="auto"/>
              <w:right w:val="single" w:sz="4" w:space="0" w:color="auto"/>
            </w:tcBorders>
            <w:shd w:val="clear" w:color="auto" w:fill="auto"/>
            <w:noWrap/>
            <w:vAlign w:val="center"/>
          </w:tcPr>
          <w:p w14:paraId="35F5C2AF" w14:textId="02EC7500" w:rsidR="000413CD" w:rsidRPr="009E2D5D" w:rsidRDefault="000413CD" w:rsidP="000413CD">
            <w:pPr>
              <w:spacing w:after="0" w:line="240" w:lineRule="auto"/>
              <w:jc w:val="center"/>
              <w:rPr>
                <w:rFonts w:eastAsia="Times New Roman"/>
                <w:color w:val="000000"/>
                <w:sz w:val="20"/>
                <w:szCs w:val="20"/>
                <w:lang w:eastAsia="en-GB"/>
              </w:rPr>
            </w:pPr>
            <w:r>
              <w:rPr>
                <w:rFonts w:eastAsia="Times New Roman"/>
                <w:color w:val="000000"/>
                <w:sz w:val="20"/>
                <w:szCs w:val="20"/>
                <w:lang w:eastAsia="en-GB"/>
              </w:rPr>
              <w:t>4</w:t>
            </w:r>
            <w:r w:rsidRPr="009E2D5D">
              <w:rPr>
                <w:rFonts w:eastAsia="Times New Roman"/>
                <w:color w:val="000000"/>
                <w:sz w:val="20"/>
                <w:szCs w:val="20"/>
                <w:lang w:eastAsia="en-GB"/>
              </w:rPr>
              <w:t>0 Credits</w:t>
            </w:r>
            <w:r w:rsidRPr="009E2D5D" w:rsidDel="00015AC1">
              <w:rPr>
                <w:rFonts w:eastAsia="Times New Roman"/>
                <w:color w:val="000000"/>
                <w:sz w:val="20"/>
                <w:szCs w:val="20"/>
                <w:lang w:eastAsia="en-GB"/>
              </w:rPr>
              <w:t xml:space="preserve"> </w:t>
            </w:r>
          </w:p>
        </w:tc>
      </w:tr>
      <w:tr w:rsidR="000413CD" w:rsidRPr="009E2D5D" w14:paraId="34FF2783" w14:textId="77777777" w:rsidTr="00142F48">
        <w:trPr>
          <w:trHeight w:val="312"/>
        </w:trPr>
        <w:tc>
          <w:tcPr>
            <w:tcW w:w="1626" w:type="pct"/>
            <w:gridSpan w:val="2"/>
            <w:tcBorders>
              <w:top w:val="single" w:sz="4" w:space="0" w:color="auto"/>
              <w:left w:val="single" w:sz="4" w:space="0" w:color="auto"/>
              <w:bottom w:val="nil"/>
              <w:right w:val="nil"/>
            </w:tcBorders>
            <w:shd w:val="clear" w:color="auto" w:fill="auto"/>
            <w:vAlign w:val="center"/>
            <w:hideMark/>
          </w:tcPr>
          <w:p w14:paraId="3B234240" w14:textId="6AA58D96" w:rsidR="00015AC1" w:rsidRPr="009E2D5D" w:rsidRDefault="00015AC1" w:rsidP="000413CD">
            <w:pPr>
              <w:spacing w:after="0" w:line="240" w:lineRule="auto"/>
              <w:jc w:val="center"/>
              <w:rPr>
                <w:rFonts w:eastAsia="Times New Roman"/>
                <w:color w:val="000000"/>
                <w:sz w:val="20"/>
                <w:szCs w:val="20"/>
                <w:lang w:eastAsia="en-GB"/>
              </w:rPr>
            </w:pPr>
            <w:r w:rsidRPr="009E2D5D">
              <w:rPr>
                <w:rFonts w:eastAsia="Times New Roman"/>
                <w:color w:val="000000"/>
                <w:sz w:val="20"/>
                <w:szCs w:val="20"/>
                <w:lang w:eastAsia="en-GB"/>
              </w:rPr>
              <w:t>TFA101</w:t>
            </w:r>
            <w:r w:rsidR="004527BE">
              <w:rPr>
                <w:rFonts w:eastAsia="Times New Roman"/>
                <w:color w:val="000000"/>
                <w:sz w:val="20"/>
                <w:szCs w:val="20"/>
                <w:lang w:eastAsia="en-GB"/>
              </w:rPr>
              <w:t>5</w:t>
            </w:r>
          </w:p>
        </w:tc>
        <w:tc>
          <w:tcPr>
            <w:tcW w:w="1320" w:type="pct"/>
            <w:gridSpan w:val="2"/>
            <w:tcBorders>
              <w:top w:val="single" w:sz="4" w:space="0" w:color="auto"/>
              <w:left w:val="single" w:sz="4" w:space="0" w:color="auto"/>
              <w:bottom w:val="nil"/>
              <w:right w:val="single" w:sz="4" w:space="0" w:color="auto"/>
            </w:tcBorders>
            <w:shd w:val="clear" w:color="auto" w:fill="auto"/>
            <w:noWrap/>
            <w:vAlign w:val="center"/>
          </w:tcPr>
          <w:p w14:paraId="7CF890EB" w14:textId="50652E51" w:rsidR="00015AC1" w:rsidRPr="009E2D5D" w:rsidRDefault="00015AC1" w:rsidP="00142F48">
            <w:pPr>
              <w:spacing w:after="0" w:line="240" w:lineRule="auto"/>
              <w:jc w:val="center"/>
              <w:rPr>
                <w:rFonts w:eastAsia="Times New Roman"/>
                <w:color w:val="000000"/>
                <w:sz w:val="20"/>
                <w:szCs w:val="20"/>
                <w:lang w:eastAsia="en-GB"/>
              </w:rPr>
            </w:pPr>
            <w:r w:rsidRPr="009E2D5D">
              <w:rPr>
                <w:rFonts w:eastAsia="Times New Roman"/>
                <w:color w:val="000000"/>
                <w:sz w:val="20"/>
                <w:szCs w:val="20"/>
                <w:lang w:eastAsia="en-GB"/>
              </w:rPr>
              <w:t>TIA1</w:t>
            </w:r>
            <w:r>
              <w:rPr>
                <w:rFonts w:eastAsia="Times New Roman"/>
                <w:color w:val="000000"/>
                <w:sz w:val="20"/>
                <w:szCs w:val="20"/>
                <w:lang w:eastAsia="en-GB"/>
              </w:rPr>
              <w:t>0</w:t>
            </w:r>
            <w:r w:rsidR="004527BE">
              <w:rPr>
                <w:rFonts w:eastAsia="Times New Roman"/>
                <w:color w:val="000000"/>
                <w:sz w:val="20"/>
                <w:szCs w:val="20"/>
                <w:lang w:eastAsia="en-GB"/>
              </w:rPr>
              <w:t>37</w:t>
            </w:r>
          </w:p>
        </w:tc>
        <w:tc>
          <w:tcPr>
            <w:tcW w:w="2054" w:type="pct"/>
            <w:gridSpan w:val="2"/>
            <w:tcBorders>
              <w:top w:val="single" w:sz="4" w:space="0" w:color="auto"/>
              <w:left w:val="nil"/>
              <w:bottom w:val="nil"/>
              <w:right w:val="single" w:sz="4" w:space="0" w:color="000000"/>
            </w:tcBorders>
            <w:shd w:val="clear" w:color="auto" w:fill="auto"/>
            <w:vAlign w:val="center"/>
            <w:hideMark/>
          </w:tcPr>
          <w:p w14:paraId="66DC85A0" w14:textId="77777777" w:rsidR="00015AC1" w:rsidRPr="009E2D5D" w:rsidRDefault="00015AC1" w:rsidP="000413CD">
            <w:pPr>
              <w:spacing w:after="0" w:line="240" w:lineRule="auto"/>
              <w:jc w:val="center"/>
              <w:rPr>
                <w:rFonts w:eastAsia="Times New Roman"/>
                <w:color w:val="000000"/>
                <w:sz w:val="20"/>
                <w:szCs w:val="20"/>
                <w:lang w:eastAsia="en-GB"/>
              </w:rPr>
            </w:pPr>
            <w:r w:rsidRPr="009E2D5D">
              <w:rPr>
                <w:rFonts w:eastAsia="Times New Roman"/>
                <w:color w:val="000000"/>
                <w:sz w:val="20"/>
                <w:szCs w:val="20"/>
                <w:lang w:eastAsia="en-GB"/>
              </w:rPr>
              <w:t>THA1032</w:t>
            </w:r>
          </w:p>
        </w:tc>
      </w:tr>
      <w:tr w:rsidR="000413CD" w:rsidRPr="009E2D5D" w14:paraId="412D747E" w14:textId="77777777" w:rsidTr="00142F48">
        <w:trPr>
          <w:trHeight w:val="312"/>
        </w:trPr>
        <w:tc>
          <w:tcPr>
            <w:tcW w:w="1626" w:type="pct"/>
            <w:gridSpan w:val="2"/>
            <w:tcBorders>
              <w:top w:val="nil"/>
              <w:left w:val="single" w:sz="4" w:space="0" w:color="auto"/>
              <w:bottom w:val="nil"/>
              <w:right w:val="nil"/>
            </w:tcBorders>
            <w:shd w:val="clear" w:color="auto" w:fill="auto"/>
            <w:vAlign w:val="center"/>
            <w:hideMark/>
          </w:tcPr>
          <w:p w14:paraId="3B9BA501" w14:textId="4E1A1E20" w:rsidR="00015AC1" w:rsidRPr="009E2D5D" w:rsidRDefault="00015AC1" w:rsidP="000413CD">
            <w:pPr>
              <w:spacing w:after="0" w:line="240" w:lineRule="auto"/>
              <w:jc w:val="center"/>
              <w:rPr>
                <w:rFonts w:eastAsia="Times New Roman"/>
                <w:color w:val="000000"/>
                <w:sz w:val="20"/>
                <w:szCs w:val="20"/>
                <w:lang w:eastAsia="en-GB"/>
              </w:rPr>
            </w:pPr>
            <w:r w:rsidRPr="00015AC1">
              <w:rPr>
                <w:rFonts w:eastAsia="Times New Roman"/>
                <w:color w:val="000000"/>
                <w:sz w:val="20"/>
                <w:szCs w:val="20"/>
                <w:lang w:eastAsia="en-GB"/>
              </w:rPr>
              <w:t>Building Technology and Digital Communication</w:t>
            </w:r>
          </w:p>
        </w:tc>
        <w:tc>
          <w:tcPr>
            <w:tcW w:w="1320" w:type="pct"/>
            <w:gridSpan w:val="2"/>
            <w:tcBorders>
              <w:top w:val="nil"/>
              <w:left w:val="single" w:sz="4" w:space="0" w:color="auto"/>
              <w:bottom w:val="nil"/>
              <w:right w:val="single" w:sz="4" w:space="0" w:color="auto"/>
            </w:tcBorders>
            <w:shd w:val="clear" w:color="auto" w:fill="auto"/>
            <w:noWrap/>
            <w:vAlign w:val="center"/>
          </w:tcPr>
          <w:p w14:paraId="34360347" w14:textId="5B027DC0" w:rsidR="00015AC1" w:rsidRPr="009E2D5D" w:rsidRDefault="00015AC1" w:rsidP="000413CD">
            <w:pPr>
              <w:spacing w:after="0" w:line="240" w:lineRule="auto"/>
              <w:jc w:val="center"/>
              <w:rPr>
                <w:rFonts w:eastAsia="Times New Roman"/>
                <w:color w:val="000000"/>
                <w:sz w:val="20"/>
                <w:szCs w:val="20"/>
                <w:lang w:eastAsia="en-GB"/>
              </w:rPr>
            </w:pPr>
          </w:p>
          <w:p w14:paraId="2FC19352" w14:textId="13704DEE" w:rsidR="00015AC1" w:rsidRPr="009E2D5D" w:rsidRDefault="00015AC1" w:rsidP="00142F48">
            <w:pPr>
              <w:spacing w:after="0" w:line="240" w:lineRule="auto"/>
              <w:jc w:val="center"/>
              <w:rPr>
                <w:rFonts w:eastAsia="Times New Roman"/>
                <w:color w:val="000000"/>
                <w:sz w:val="20"/>
                <w:szCs w:val="20"/>
                <w:lang w:eastAsia="en-GB"/>
              </w:rPr>
            </w:pPr>
            <w:r w:rsidRPr="00015AC1">
              <w:rPr>
                <w:rFonts w:eastAsia="Times New Roman"/>
                <w:color w:val="000000"/>
                <w:sz w:val="20"/>
                <w:szCs w:val="20"/>
                <w:lang w:eastAsia="en-GB"/>
              </w:rPr>
              <w:t>Building Technology and Digital Detailing</w:t>
            </w:r>
          </w:p>
        </w:tc>
        <w:tc>
          <w:tcPr>
            <w:tcW w:w="2054" w:type="pct"/>
            <w:gridSpan w:val="2"/>
            <w:tcBorders>
              <w:top w:val="nil"/>
              <w:left w:val="nil"/>
              <w:bottom w:val="nil"/>
              <w:right w:val="single" w:sz="4" w:space="0" w:color="000000"/>
            </w:tcBorders>
            <w:shd w:val="clear" w:color="auto" w:fill="auto"/>
            <w:vAlign w:val="center"/>
            <w:hideMark/>
          </w:tcPr>
          <w:p w14:paraId="303D77E6" w14:textId="77777777" w:rsidR="00015AC1" w:rsidRPr="009E2D5D" w:rsidRDefault="00015AC1" w:rsidP="000413CD">
            <w:pPr>
              <w:spacing w:after="0" w:line="240" w:lineRule="auto"/>
              <w:jc w:val="center"/>
              <w:rPr>
                <w:rFonts w:eastAsia="Times New Roman"/>
                <w:color w:val="000000"/>
                <w:sz w:val="20"/>
                <w:szCs w:val="20"/>
                <w:lang w:eastAsia="en-GB"/>
              </w:rPr>
            </w:pPr>
            <w:r w:rsidRPr="009E2D5D">
              <w:rPr>
                <w:rFonts w:eastAsia="Times New Roman"/>
                <w:color w:val="000000"/>
                <w:sz w:val="20"/>
                <w:szCs w:val="20"/>
                <w:lang w:eastAsia="en-GB"/>
              </w:rPr>
              <w:t>Major Project</w:t>
            </w:r>
          </w:p>
        </w:tc>
      </w:tr>
      <w:tr w:rsidR="000413CD" w:rsidRPr="009E2D5D" w14:paraId="01DC9B3B" w14:textId="77777777" w:rsidTr="00142F48">
        <w:trPr>
          <w:trHeight w:val="312"/>
        </w:trPr>
        <w:tc>
          <w:tcPr>
            <w:tcW w:w="1626" w:type="pct"/>
            <w:gridSpan w:val="2"/>
            <w:tcBorders>
              <w:top w:val="nil"/>
              <w:left w:val="single" w:sz="4" w:space="0" w:color="auto"/>
              <w:bottom w:val="single" w:sz="4" w:space="0" w:color="auto"/>
              <w:right w:val="nil"/>
            </w:tcBorders>
            <w:shd w:val="clear" w:color="auto" w:fill="auto"/>
            <w:vAlign w:val="center"/>
            <w:hideMark/>
          </w:tcPr>
          <w:p w14:paraId="07DAD99F" w14:textId="099F1D93" w:rsidR="00015AC1" w:rsidRPr="009E2D5D" w:rsidRDefault="00015AC1" w:rsidP="000413CD">
            <w:pPr>
              <w:spacing w:after="0" w:line="240" w:lineRule="auto"/>
              <w:jc w:val="center"/>
              <w:rPr>
                <w:rFonts w:eastAsia="Times New Roman"/>
                <w:color w:val="000000"/>
                <w:sz w:val="20"/>
                <w:szCs w:val="20"/>
                <w:lang w:eastAsia="en-GB"/>
              </w:rPr>
            </w:pPr>
            <w:r>
              <w:rPr>
                <w:rFonts w:eastAsia="Times New Roman"/>
                <w:color w:val="000000"/>
                <w:sz w:val="20"/>
                <w:szCs w:val="20"/>
                <w:lang w:eastAsia="en-GB"/>
              </w:rPr>
              <w:t>4</w:t>
            </w:r>
            <w:r w:rsidRPr="009E2D5D">
              <w:rPr>
                <w:rFonts w:eastAsia="Times New Roman"/>
                <w:color w:val="000000"/>
                <w:sz w:val="20"/>
                <w:szCs w:val="20"/>
                <w:lang w:eastAsia="en-GB"/>
              </w:rPr>
              <w:t>0 Credits</w:t>
            </w:r>
          </w:p>
        </w:tc>
        <w:tc>
          <w:tcPr>
            <w:tcW w:w="1320" w:type="pct"/>
            <w:gridSpan w:val="2"/>
            <w:tcBorders>
              <w:top w:val="nil"/>
              <w:left w:val="single" w:sz="4" w:space="0" w:color="auto"/>
              <w:bottom w:val="single" w:sz="4" w:space="0" w:color="auto"/>
              <w:right w:val="single" w:sz="4" w:space="0" w:color="auto"/>
            </w:tcBorders>
            <w:shd w:val="clear" w:color="auto" w:fill="auto"/>
            <w:noWrap/>
            <w:vAlign w:val="center"/>
          </w:tcPr>
          <w:p w14:paraId="60D5B14C" w14:textId="383E3651" w:rsidR="00015AC1" w:rsidRPr="009E2D5D" w:rsidRDefault="00015AC1" w:rsidP="000413CD">
            <w:pPr>
              <w:spacing w:after="0" w:line="240" w:lineRule="auto"/>
              <w:jc w:val="center"/>
              <w:rPr>
                <w:rFonts w:eastAsia="Times New Roman"/>
                <w:color w:val="000000"/>
                <w:sz w:val="20"/>
                <w:szCs w:val="20"/>
                <w:lang w:eastAsia="en-GB"/>
              </w:rPr>
            </w:pPr>
          </w:p>
          <w:p w14:paraId="08E6F0E5" w14:textId="1092F1DD" w:rsidR="00015AC1" w:rsidRPr="009E2D5D" w:rsidRDefault="00015AC1" w:rsidP="00142F48">
            <w:pPr>
              <w:spacing w:after="0" w:line="240" w:lineRule="auto"/>
              <w:jc w:val="center"/>
              <w:rPr>
                <w:rFonts w:eastAsia="Times New Roman"/>
                <w:color w:val="000000"/>
                <w:sz w:val="20"/>
                <w:szCs w:val="20"/>
                <w:lang w:eastAsia="en-GB"/>
              </w:rPr>
            </w:pPr>
            <w:r>
              <w:rPr>
                <w:rFonts w:eastAsia="Times New Roman"/>
                <w:color w:val="000000"/>
                <w:sz w:val="20"/>
                <w:szCs w:val="20"/>
                <w:lang w:eastAsia="en-GB"/>
              </w:rPr>
              <w:t>4</w:t>
            </w:r>
            <w:r w:rsidRPr="009E2D5D">
              <w:rPr>
                <w:rFonts w:eastAsia="Times New Roman"/>
                <w:color w:val="000000"/>
                <w:sz w:val="20"/>
                <w:szCs w:val="20"/>
                <w:lang w:eastAsia="en-GB"/>
              </w:rPr>
              <w:t>0 Credits</w:t>
            </w:r>
          </w:p>
        </w:tc>
        <w:tc>
          <w:tcPr>
            <w:tcW w:w="2054" w:type="pct"/>
            <w:gridSpan w:val="2"/>
            <w:tcBorders>
              <w:top w:val="nil"/>
              <w:left w:val="nil"/>
              <w:bottom w:val="single" w:sz="4" w:space="0" w:color="auto"/>
              <w:right w:val="single" w:sz="4" w:space="0" w:color="000000"/>
            </w:tcBorders>
            <w:shd w:val="clear" w:color="auto" w:fill="auto"/>
            <w:vAlign w:val="center"/>
            <w:hideMark/>
          </w:tcPr>
          <w:p w14:paraId="1EB43186" w14:textId="77777777" w:rsidR="00015AC1" w:rsidRPr="009E2D5D" w:rsidRDefault="00015AC1" w:rsidP="000413CD">
            <w:pPr>
              <w:spacing w:after="0" w:line="240" w:lineRule="auto"/>
              <w:jc w:val="center"/>
              <w:rPr>
                <w:rFonts w:eastAsia="Times New Roman"/>
                <w:color w:val="000000"/>
                <w:sz w:val="20"/>
                <w:szCs w:val="20"/>
                <w:lang w:eastAsia="en-GB"/>
              </w:rPr>
            </w:pPr>
            <w:r w:rsidRPr="009E2D5D">
              <w:rPr>
                <w:rFonts w:eastAsia="Times New Roman"/>
                <w:color w:val="000000"/>
                <w:sz w:val="20"/>
                <w:szCs w:val="20"/>
                <w:lang w:eastAsia="en-GB"/>
              </w:rPr>
              <w:t>40 Credits</w:t>
            </w:r>
          </w:p>
        </w:tc>
      </w:tr>
    </w:tbl>
    <w:p w14:paraId="177968F3" w14:textId="13642389" w:rsidR="00C06BC7" w:rsidRDefault="00C06BC7"/>
    <w:p w14:paraId="03B3F16D" w14:textId="77777777" w:rsidR="00C06BC7" w:rsidRDefault="00C06BC7">
      <w:r>
        <w:br w:type="page"/>
      </w:r>
    </w:p>
    <w:tbl>
      <w:tblPr>
        <w:tblStyle w:val="TableGrid"/>
        <w:tblW w:w="14808" w:type="dxa"/>
        <w:tblLook w:val="04A0" w:firstRow="1" w:lastRow="0" w:firstColumn="1" w:lastColumn="0" w:noHBand="0" w:noVBand="1"/>
      </w:tblPr>
      <w:tblGrid>
        <w:gridCol w:w="1176"/>
        <w:gridCol w:w="1642"/>
        <w:gridCol w:w="1642"/>
        <w:gridCol w:w="1642"/>
        <w:gridCol w:w="1264"/>
        <w:gridCol w:w="1392"/>
        <w:gridCol w:w="1583"/>
        <w:gridCol w:w="1729"/>
        <w:gridCol w:w="1027"/>
        <w:gridCol w:w="1711"/>
      </w:tblGrid>
      <w:tr w:rsidR="00313B77" w:rsidRPr="00811DC2" w14:paraId="585A25B1" w14:textId="77777777" w:rsidTr="00142F48">
        <w:trPr>
          <w:trHeight w:val="261"/>
        </w:trPr>
        <w:tc>
          <w:tcPr>
            <w:tcW w:w="1176" w:type="dxa"/>
            <w:shd w:val="clear" w:color="auto" w:fill="auto"/>
            <w:noWrap/>
          </w:tcPr>
          <w:p w14:paraId="47F9C1D5" w14:textId="71CF239B" w:rsidR="00FE0E05" w:rsidRPr="00142F48" w:rsidRDefault="00FE0E05">
            <w:pPr>
              <w:jc w:val="center"/>
              <w:rPr>
                <w:rFonts w:ascii="Calibri" w:eastAsia="Times New Roman" w:hAnsi="Calibri" w:cs="Calibri"/>
                <w:b/>
                <w:bCs/>
                <w:color w:val="000000"/>
                <w:lang w:eastAsia="en-GB"/>
              </w:rPr>
            </w:pPr>
          </w:p>
        </w:tc>
        <w:tc>
          <w:tcPr>
            <w:tcW w:w="4926" w:type="dxa"/>
            <w:gridSpan w:val="3"/>
            <w:shd w:val="clear" w:color="auto" w:fill="auto"/>
            <w:noWrap/>
          </w:tcPr>
          <w:p w14:paraId="559EB249" w14:textId="3295F422" w:rsidR="00FE0E05" w:rsidRPr="00142F48" w:rsidRDefault="00FE0E05" w:rsidP="00D542BC">
            <w:pPr>
              <w:jc w:val="center"/>
              <w:rPr>
                <w:rFonts w:ascii="Calibri" w:eastAsia="Times New Roman" w:hAnsi="Calibri" w:cs="Calibri"/>
                <w:b/>
                <w:bCs/>
                <w:color w:val="000000"/>
                <w:lang w:eastAsia="en-GB"/>
              </w:rPr>
            </w:pPr>
          </w:p>
        </w:tc>
        <w:tc>
          <w:tcPr>
            <w:tcW w:w="4239" w:type="dxa"/>
            <w:gridSpan w:val="3"/>
            <w:shd w:val="clear" w:color="auto" w:fill="auto"/>
            <w:noWrap/>
          </w:tcPr>
          <w:p w14:paraId="0776B5A3" w14:textId="3DC39BE3" w:rsidR="00FE0E05" w:rsidRPr="00142F48" w:rsidRDefault="00FE0E05" w:rsidP="00D542BC">
            <w:pPr>
              <w:jc w:val="center"/>
              <w:rPr>
                <w:rFonts w:ascii="Calibri" w:eastAsia="Times New Roman" w:hAnsi="Calibri" w:cs="Calibri"/>
                <w:b/>
                <w:bCs/>
                <w:color w:val="000000"/>
                <w:lang w:eastAsia="en-GB"/>
              </w:rPr>
            </w:pPr>
          </w:p>
        </w:tc>
        <w:tc>
          <w:tcPr>
            <w:tcW w:w="4467" w:type="dxa"/>
            <w:gridSpan w:val="3"/>
            <w:shd w:val="clear" w:color="auto" w:fill="auto"/>
            <w:noWrap/>
          </w:tcPr>
          <w:p w14:paraId="53E5941C" w14:textId="14401DA6" w:rsidR="00FE0E05" w:rsidRPr="00142F48" w:rsidRDefault="00FE0E05" w:rsidP="00D542BC">
            <w:pPr>
              <w:jc w:val="center"/>
              <w:rPr>
                <w:rFonts w:ascii="Calibri" w:eastAsia="Times New Roman" w:hAnsi="Calibri" w:cs="Calibri"/>
                <w:b/>
                <w:bCs/>
                <w:color w:val="000000"/>
                <w:lang w:eastAsia="en-GB"/>
              </w:rPr>
            </w:pPr>
          </w:p>
        </w:tc>
      </w:tr>
      <w:tr w:rsidR="00313B77" w:rsidRPr="00811DC2" w14:paraId="3FE9B8B5" w14:textId="77777777" w:rsidTr="00142F48">
        <w:trPr>
          <w:trHeight w:val="288"/>
        </w:trPr>
        <w:tc>
          <w:tcPr>
            <w:tcW w:w="1176" w:type="dxa"/>
            <w:shd w:val="clear" w:color="auto" w:fill="auto"/>
            <w:noWrap/>
          </w:tcPr>
          <w:p w14:paraId="1564D3C4" w14:textId="7ABE1609" w:rsidR="00FE0E05" w:rsidRPr="00142F48" w:rsidRDefault="00FE0E05">
            <w:pPr>
              <w:rPr>
                <w:rFonts w:ascii="Calibri" w:eastAsia="Times New Roman" w:hAnsi="Calibri" w:cs="Calibri"/>
                <w:b/>
                <w:bCs/>
                <w:color w:val="000000"/>
                <w:sz w:val="20"/>
                <w:szCs w:val="20"/>
                <w:lang w:eastAsia="en-GB"/>
              </w:rPr>
            </w:pPr>
          </w:p>
        </w:tc>
        <w:tc>
          <w:tcPr>
            <w:tcW w:w="1642" w:type="dxa"/>
            <w:shd w:val="clear" w:color="auto" w:fill="auto"/>
            <w:noWrap/>
          </w:tcPr>
          <w:p w14:paraId="581CBF39" w14:textId="3263D942" w:rsidR="00FE0E05" w:rsidRPr="00142F48" w:rsidRDefault="00FE0E05" w:rsidP="00142F48">
            <w:pPr>
              <w:jc w:val="center"/>
              <w:rPr>
                <w:rFonts w:ascii="Calibri" w:eastAsia="Times New Roman" w:hAnsi="Calibri" w:cs="Calibri"/>
                <w:b/>
                <w:bCs/>
                <w:color w:val="000000"/>
                <w:sz w:val="20"/>
                <w:szCs w:val="20"/>
                <w:lang w:eastAsia="en-GB"/>
              </w:rPr>
            </w:pPr>
          </w:p>
        </w:tc>
        <w:tc>
          <w:tcPr>
            <w:tcW w:w="1642" w:type="dxa"/>
            <w:shd w:val="clear" w:color="auto" w:fill="auto"/>
            <w:noWrap/>
          </w:tcPr>
          <w:p w14:paraId="61E0D050" w14:textId="2E62C9E1" w:rsidR="00FE0E05" w:rsidRPr="00142F48" w:rsidRDefault="00FE0E05" w:rsidP="00142F48">
            <w:pPr>
              <w:jc w:val="center"/>
              <w:rPr>
                <w:rFonts w:ascii="Calibri" w:eastAsia="Times New Roman" w:hAnsi="Calibri" w:cs="Calibri"/>
                <w:b/>
                <w:bCs/>
                <w:color w:val="000000"/>
                <w:sz w:val="20"/>
                <w:szCs w:val="20"/>
                <w:lang w:eastAsia="en-GB"/>
              </w:rPr>
            </w:pPr>
          </w:p>
        </w:tc>
        <w:tc>
          <w:tcPr>
            <w:tcW w:w="1642" w:type="dxa"/>
            <w:shd w:val="clear" w:color="auto" w:fill="auto"/>
            <w:noWrap/>
          </w:tcPr>
          <w:p w14:paraId="08A46867" w14:textId="3F147BB2" w:rsidR="00FE0E05" w:rsidRPr="00142F48" w:rsidRDefault="00FE0E05" w:rsidP="00142F48">
            <w:pPr>
              <w:jc w:val="center"/>
              <w:rPr>
                <w:rFonts w:ascii="Calibri" w:eastAsia="Times New Roman" w:hAnsi="Calibri" w:cs="Calibri"/>
                <w:b/>
                <w:bCs/>
                <w:color w:val="000000"/>
                <w:sz w:val="20"/>
                <w:szCs w:val="20"/>
                <w:lang w:eastAsia="en-GB"/>
              </w:rPr>
            </w:pPr>
          </w:p>
        </w:tc>
        <w:tc>
          <w:tcPr>
            <w:tcW w:w="1264" w:type="dxa"/>
            <w:shd w:val="clear" w:color="auto" w:fill="auto"/>
            <w:noWrap/>
          </w:tcPr>
          <w:p w14:paraId="65BB290E" w14:textId="409C8BDC" w:rsidR="00FE0E05" w:rsidRPr="00142F48" w:rsidRDefault="00FE0E05" w:rsidP="00142F48">
            <w:pPr>
              <w:jc w:val="center"/>
              <w:rPr>
                <w:rFonts w:ascii="Calibri" w:eastAsia="Times New Roman" w:hAnsi="Calibri" w:cs="Calibri"/>
                <w:b/>
                <w:bCs/>
                <w:color w:val="000000"/>
                <w:sz w:val="20"/>
                <w:szCs w:val="20"/>
                <w:lang w:eastAsia="en-GB"/>
              </w:rPr>
            </w:pPr>
          </w:p>
        </w:tc>
        <w:tc>
          <w:tcPr>
            <w:tcW w:w="1392" w:type="dxa"/>
            <w:shd w:val="clear" w:color="auto" w:fill="auto"/>
            <w:noWrap/>
          </w:tcPr>
          <w:p w14:paraId="50E415AB" w14:textId="50AE4E23" w:rsidR="00FE0E05" w:rsidRPr="00142F48" w:rsidRDefault="00FE0E05" w:rsidP="00142F48">
            <w:pPr>
              <w:jc w:val="center"/>
              <w:rPr>
                <w:rFonts w:ascii="Calibri" w:eastAsia="Times New Roman" w:hAnsi="Calibri" w:cs="Calibri"/>
                <w:b/>
                <w:bCs/>
                <w:color w:val="000000"/>
                <w:sz w:val="20"/>
                <w:szCs w:val="20"/>
                <w:lang w:eastAsia="en-GB"/>
              </w:rPr>
            </w:pPr>
          </w:p>
        </w:tc>
        <w:tc>
          <w:tcPr>
            <w:tcW w:w="1583" w:type="dxa"/>
            <w:shd w:val="clear" w:color="auto" w:fill="auto"/>
            <w:noWrap/>
          </w:tcPr>
          <w:p w14:paraId="592016FD" w14:textId="7B0540FB" w:rsidR="00FE0E05" w:rsidRPr="00142F48" w:rsidRDefault="00FE0E05" w:rsidP="00142F48">
            <w:pPr>
              <w:jc w:val="center"/>
              <w:rPr>
                <w:rFonts w:ascii="Calibri" w:eastAsia="Times New Roman" w:hAnsi="Calibri" w:cs="Calibri"/>
                <w:b/>
                <w:bCs/>
                <w:color w:val="000000"/>
                <w:sz w:val="20"/>
                <w:szCs w:val="20"/>
                <w:lang w:eastAsia="en-GB"/>
              </w:rPr>
            </w:pPr>
          </w:p>
        </w:tc>
        <w:tc>
          <w:tcPr>
            <w:tcW w:w="1729" w:type="dxa"/>
            <w:shd w:val="clear" w:color="auto" w:fill="FFFF00"/>
            <w:noWrap/>
          </w:tcPr>
          <w:p w14:paraId="3F1EC7E5" w14:textId="33F015F5" w:rsidR="00FE0E05" w:rsidRPr="00142F48" w:rsidRDefault="00FE0E05" w:rsidP="00142F48">
            <w:pPr>
              <w:jc w:val="center"/>
              <w:rPr>
                <w:rFonts w:ascii="Calibri" w:eastAsia="Times New Roman" w:hAnsi="Calibri" w:cs="Calibri"/>
                <w:b/>
                <w:bCs/>
                <w:color w:val="000000"/>
                <w:sz w:val="20"/>
                <w:szCs w:val="20"/>
                <w:lang w:eastAsia="en-GB"/>
              </w:rPr>
            </w:pPr>
          </w:p>
        </w:tc>
        <w:tc>
          <w:tcPr>
            <w:tcW w:w="1027" w:type="dxa"/>
            <w:shd w:val="clear" w:color="auto" w:fill="auto"/>
            <w:noWrap/>
          </w:tcPr>
          <w:p w14:paraId="1AE769D2" w14:textId="1C8735F7" w:rsidR="00FE0E05" w:rsidRPr="00142F48" w:rsidRDefault="00FE0E05" w:rsidP="00142F48">
            <w:pPr>
              <w:jc w:val="center"/>
              <w:rPr>
                <w:rFonts w:ascii="Calibri" w:eastAsia="Times New Roman" w:hAnsi="Calibri" w:cs="Calibri"/>
                <w:b/>
                <w:bCs/>
                <w:color w:val="000000"/>
                <w:sz w:val="20"/>
                <w:szCs w:val="20"/>
                <w:lang w:eastAsia="en-GB"/>
              </w:rPr>
            </w:pPr>
          </w:p>
        </w:tc>
        <w:tc>
          <w:tcPr>
            <w:tcW w:w="1711" w:type="dxa"/>
            <w:shd w:val="clear" w:color="auto" w:fill="auto"/>
            <w:noWrap/>
          </w:tcPr>
          <w:p w14:paraId="3AD357A9" w14:textId="6E2F2FF8" w:rsidR="00FE0E05" w:rsidRPr="00142F48" w:rsidRDefault="00FE0E05" w:rsidP="00142F48">
            <w:pPr>
              <w:jc w:val="center"/>
              <w:rPr>
                <w:rFonts w:ascii="Calibri" w:eastAsia="Times New Roman" w:hAnsi="Calibri" w:cs="Calibri"/>
                <w:b/>
                <w:bCs/>
                <w:color w:val="000000"/>
                <w:sz w:val="20"/>
                <w:szCs w:val="20"/>
                <w:lang w:eastAsia="en-GB"/>
              </w:rPr>
            </w:pPr>
          </w:p>
        </w:tc>
      </w:tr>
      <w:tr w:rsidR="00313B77" w:rsidRPr="00811DC2" w14:paraId="2640DB3C" w14:textId="77777777" w:rsidTr="00142F48">
        <w:trPr>
          <w:trHeight w:val="288"/>
        </w:trPr>
        <w:tc>
          <w:tcPr>
            <w:tcW w:w="1176" w:type="dxa"/>
            <w:shd w:val="clear" w:color="auto" w:fill="auto"/>
            <w:noWrap/>
          </w:tcPr>
          <w:p w14:paraId="045FC216" w14:textId="23502D57" w:rsidR="00FE0E05" w:rsidRPr="00142F48" w:rsidRDefault="00FE0E05">
            <w:pPr>
              <w:rPr>
                <w:rFonts w:ascii="Calibri" w:eastAsia="Times New Roman" w:hAnsi="Calibri" w:cs="Calibri"/>
                <w:b/>
                <w:bCs/>
                <w:color w:val="000000"/>
                <w:sz w:val="20"/>
                <w:szCs w:val="20"/>
                <w:lang w:eastAsia="en-GB"/>
              </w:rPr>
            </w:pPr>
          </w:p>
        </w:tc>
        <w:tc>
          <w:tcPr>
            <w:tcW w:w="1642" w:type="dxa"/>
            <w:shd w:val="clear" w:color="auto" w:fill="auto"/>
            <w:noWrap/>
          </w:tcPr>
          <w:p w14:paraId="68A580A9" w14:textId="44396E93" w:rsidR="00FE0E05" w:rsidRPr="00142F48" w:rsidRDefault="00FE0E05" w:rsidP="00142F48">
            <w:pPr>
              <w:jc w:val="center"/>
              <w:rPr>
                <w:rFonts w:ascii="Calibri" w:eastAsia="Times New Roman" w:hAnsi="Calibri" w:cs="Calibri"/>
                <w:b/>
                <w:bCs/>
                <w:color w:val="000000"/>
                <w:sz w:val="20"/>
                <w:szCs w:val="20"/>
                <w:lang w:eastAsia="en-GB"/>
              </w:rPr>
            </w:pPr>
          </w:p>
        </w:tc>
        <w:tc>
          <w:tcPr>
            <w:tcW w:w="1642" w:type="dxa"/>
            <w:shd w:val="clear" w:color="auto" w:fill="auto"/>
            <w:noWrap/>
          </w:tcPr>
          <w:p w14:paraId="3045B5DA" w14:textId="2FC55C8E" w:rsidR="00FE0E05" w:rsidRPr="00142F48" w:rsidRDefault="00FE0E05" w:rsidP="00142F48">
            <w:pPr>
              <w:jc w:val="center"/>
              <w:rPr>
                <w:rFonts w:ascii="Calibri" w:eastAsia="Times New Roman" w:hAnsi="Calibri" w:cs="Calibri"/>
                <w:b/>
                <w:bCs/>
                <w:color w:val="000000"/>
                <w:sz w:val="20"/>
                <w:szCs w:val="20"/>
                <w:lang w:eastAsia="en-GB"/>
              </w:rPr>
            </w:pPr>
          </w:p>
        </w:tc>
        <w:tc>
          <w:tcPr>
            <w:tcW w:w="1642" w:type="dxa"/>
            <w:shd w:val="clear" w:color="auto" w:fill="auto"/>
            <w:noWrap/>
          </w:tcPr>
          <w:p w14:paraId="7D5E3998" w14:textId="568E4854" w:rsidR="00FE0E05" w:rsidRPr="00142F48" w:rsidRDefault="00FE0E05" w:rsidP="00142F48">
            <w:pPr>
              <w:jc w:val="center"/>
              <w:rPr>
                <w:rFonts w:ascii="Calibri" w:eastAsia="Times New Roman" w:hAnsi="Calibri" w:cs="Calibri"/>
                <w:b/>
                <w:bCs/>
                <w:color w:val="000000"/>
                <w:sz w:val="20"/>
                <w:szCs w:val="20"/>
                <w:lang w:eastAsia="en-GB"/>
              </w:rPr>
            </w:pPr>
          </w:p>
        </w:tc>
        <w:tc>
          <w:tcPr>
            <w:tcW w:w="1264" w:type="dxa"/>
            <w:shd w:val="clear" w:color="auto" w:fill="auto"/>
            <w:noWrap/>
          </w:tcPr>
          <w:p w14:paraId="4A9C8517" w14:textId="72CE0D1E" w:rsidR="00FE0E05" w:rsidRPr="00142F48" w:rsidRDefault="00FE0E05" w:rsidP="00142F48">
            <w:pPr>
              <w:jc w:val="center"/>
              <w:rPr>
                <w:rFonts w:ascii="Calibri" w:eastAsia="Times New Roman" w:hAnsi="Calibri" w:cs="Calibri"/>
                <w:b/>
                <w:bCs/>
                <w:color w:val="000000"/>
                <w:sz w:val="20"/>
                <w:szCs w:val="20"/>
                <w:lang w:eastAsia="en-GB"/>
              </w:rPr>
            </w:pPr>
          </w:p>
        </w:tc>
        <w:tc>
          <w:tcPr>
            <w:tcW w:w="1392" w:type="dxa"/>
            <w:shd w:val="clear" w:color="auto" w:fill="auto"/>
            <w:noWrap/>
          </w:tcPr>
          <w:p w14:paraId="39CD73CB" w14:textId="7BB05CEA" w:rsidR="00FE0E05" w:rsidRPr="00142F48" w:rsidRDefault="00FE0E05" w:rsidP="00142F48">
            <w:pPr>
              <w:jc w:val="center"/>
              <w:rPr>
                <w:rFonts w:ascii="Calibri" w:eastAsia="Times New Roman" w:hAnsi="Calibri" w:cs="Calibri"/>
                <w:b/>
                <w:bCs/>
                <w:color w:val="000000"/>
                <w:sz w:val="20"/>
                <w:szCs w:val="20"/>
                <w:lang w:eastAsia="en-GB"/>
              </w:rPr>
            </w:pPr>
          </w:p>
        </w:tc>
        <w:tc>
          <w:tcPr>
            <w:tcW w:w="1583" w:type="dxa"/>
            <w:shd w:val="clear" w:color="auto" w:fill="auto"/>
            <w:noWrap/>
          </w:tcPr>
          <w:p w14:paraId="19E004F2" w14:textId="3A0D3D9F" w:rsidR="00FE0E05" w:rsidRPr="00142F48" w:rsidRDefault="00FE0E05" w:rsidP="00142F48">
            <w:pPr>
              <w:jc w:val="center"/>
              <w:rPr>
                <w:rFonts w:ascii="Calibri" w:eastAsia="Times New Roman" w:hAnsi="Calibri" w:cs="Calibri"/>
                <w:b/>
                <w:bCs/>
                <w:color w:val="000000"/>
                <w:sz w:val="20"/>
                <w:szCs w:val="20"/>
                <w:lang w:eastAsia="en-GB"/>
              </w:rPr>
            </w:pPr>
          </w:p>
        </w:tc>
        <w:tc>
          <w:tcPr>
            <w:tcW w:w="1729" w:type="dxa"/>
            <w:shd w:val="clear" w:color="auto" w:fill="FFFF00"/>
            <w:noWrap/>
          </w:tcPr>
          <w:p w14:paraId="422A755B" w14:textId="45F76A9A" w:rsidR="00FE0E05" w:rsidRPr="00142F48" w:rsidRDefault="00FE0E05" w:rsidP="00142F48">
            <w:pPr>
              <w:jc w:val="center"/>
              <w:rPr>
                <w:rFonts w:ascii="Calibri" w:eastAsia="Times New Roman" w:hAnsi="Calibri" w:cs="Calibri"/>
                <w:b/>
                <w:bCs/>
                <w:color w:val="000000"/>
                <w:sz w:val="20"/>
                <w:szCs w:val="20"/>
                <w:lang w:eastAsia="en-GB"/>
              </w:rPr>
            </w:pPr>
          </w:p>
        </w:tc>
        <w:tc>
          <w:tcPr>
            <w:tcW w:w="1027" w:type="dxa"/>
            <w:shd w:val="clear" w:color="auto" w:fill="auto"/>
            <w:noWrap/>
          </w:tcPr>
          <w:p w14:paraId="71E4FBCC" w14:textId="79B3D1A8" w:rsidR="00FE0E05" w:rsidRPr="00142F48" w:rsidRDefault="00FE0E05" w:rsidP="00142F48">
            <w:pPr>
              <w:jc w:val="center"/>
              <w:rPr>
                <w:rFonts w:ascii="Calibri" w:eastAsia="Times New Roman" w:hAnsi="Calibri" w:cs="Calibri"/>
                <w:b/>
                <w:bCs/>
                <w:color w:val="000000"/>
                <w:sz w:val="20"/>
                <w:szCs w:val="20"/>
                <w:lang w:eastAsia="en-GB"/>
              </w:rPr>
            </w:pPr>
          </w:p>
        </w:tc>
        <w:tc>
          <w:tcPr>
            <w:tcW w:w="1711" w:type="dxa"/>
            <w:shd w:val="clear" w:color="auto" w:fill="auto"/>
            <w:noWrap/>
          </w:tcPr>
          <w:p w14:paraId="789CB5D8" w14:textId="6B0274D1" w:rsidR="00FE0E05" w:rsidRPr="00142F48" w:rsidRDefault="00FE0E05" w:rsidP="00142F48">
            <w:pPr>
              <w:jc w:val="center"/>
              <w:rPr>
                <w:rFonts w:ascii="Calibri" w:eastAsia="Times New Roman" w:hAnsi="Calibri" w:cs="Calibri"/>
                <w:b/>
                <w:bCs/>
                <w:color w:val="000000"/>
                <w:sz w:val="20"/>
                <w:szCs w:val="20"/>
                <w:lang w:eastAsia="en-GB"/>
              </w:rPr>
            </w:pPr>
          </w:p>
        </w:tc>
      </w:tr>
      <w:tr w:rsidR="00313B77" w:rsidRPr="00811DC2" w14:paraId="3D7EF7DF" w14:textId="77777777" w:rsidTr="00142F48">
        <w:trPr>
          <w:trHeight w:val="288"/>
        </w:trPr>
        <w:tc>
          <w:tcPr>
            <w:tcW w:w="1176" w:type="dxa"/>
            <w:shd w:val="clear" w:color="auto" w:fill="auto"/>
            <w:noWrap/>
          </w:tcPr>
          <w:p w14:paraId="212746CB" w14:textId="58485515" w:rsidR="00FE0E05" w:rsidRPr="00142F48" w:rsidRDefault="00FE0E05">
            <w:pPr>
              <w:rPr>
                <w:rFonts w:ascii="Calibri" w:eastAsia="Times New Roman" w:hAnsi="Calibri" w:cs="Calibri"/>
                <w:b/>
                <w:bCs/>
                <w:color w:val="000000"/>
                <w:sz w:val="20"/>
                <w:szCs w:val="20"/>
                <w:lang w:eastAsia="en-GB"/>
              </w:rPr>
            </w:pPr>
          </w:p>
        </w:tc>
        <w:tc>
          <w:tcPr>
            <w:tcW w:w="1642" w:type="dxa"/>
            <w:shd w:val="clear" w:color="auto" w:fill="auto"/>
            <w:noWrap/>
          </w:tcPr>
          <w:p w14:paraId="7AD3A3D9" w14:textId="25945312" w:rsidR="00FE0E05" w:rsidRPr="00142F48" w:rsidRDefault="00FE0E05"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2441AE53" w14:textId="46439EFF" w:rsidR="00FE0E05" w:rsidRPr="00142F48" w:rsidRDefault="00FE0E05"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06C96E9D" w14:textId="2B378517" w:rsidR="00FE0E05" w:rsidRPr="00142F48" w:rsidRDefault="00FE0E05" w:rsidP="00142F48">
            <w:pPr>
              <w:jc w:val="center"/>
              <w:rPr>
                <w:rFonts w:asciiTheme="minorHAnsi" w:eastAsia="Times New Roman" w:hAnsiTheme="minorHAnsi" w:cstheme="minorHAnsi"/>
                <w:color w:val="000000"/>
                <w:lang w:eastAsia="en-GB"/>
              </w:rPr>
            </w:pPr>
          </w:p>
        </w:tc>
        <w:tc>
          <w:tcPr>
            <w:tcW w:w="1264" w:type="dxa"/>
            <w:shd w:val="clear" w:color="auto" w:fill="auto"/>
            <w:noWrap/>
          </w:tcPr>
          <w:p w14:paraId="723A9AAB" w14:textId="0BF97EC7" w:rsidR="00FE0E05" w:rsidRPr="00142F48" w:rsidRDefault="00FE0E05" w:rsidP="00142F48">
            <w:pPr>
              <w:jc w:val="center"/>
              <w:rPr>
                <w:rFonts w:asciiTheme="minorHAnsi" w:eastAsia="Times New Roman" w:hAnsiTheme="minorHAnsi" w:cstheme="minorHAnsi"/>
                <w:color w:val="000000"/>
                <w:lang w:eastAsia="en-GB"/>
              </w:rPr>
            </w:pPr>
          </w:p>
        </w:tc>
        <w:tc>
          <w:tcPr>
            <w:tcW w:w="1392" w:type="dxa"/>
            <w:shd w:val="clear" w:color="auto" w:fill="auto"/>
            <w:noWrap/>
          </w:tcPr>
          <w:p w14:paraId="0A54B168" w14:textId="7D814D57" w:rsidR="00FE0E05" w:rsidRPr="00142F48" w:rsidRDefault="00FE0E05" w:rsidP="00142F48">
            <w:pPr>
              <w:jc w:val="center"/>
              <w:rPr>
                <w:rFonts w:asciiTheme="minorHAnsi" w:eastAsia="Times New Roman" w:hAnsiTheme="minorHAnsi" w:cstheme="minorHAnsi"/>
                <w:color w:val="000000"/>
                <w:lang w:eastAsia="en-GB"/>
              </w:rPr>
            </w:pPr>
          </w:p>
        </w:tc>
        <w:tc>
          <w:tcPr>
            <w:tcW w:w="1583" w:type="dxa"/>
            <w:shd w:val="clear" w:color="auto" w:fill="auto"/>
            <w:noWrap/>
          </w:tcPr>
          <w:p w14:paraId="6E26A29E" w14:textId="6480F385" w:rsidR="00FE0E05" w:rsidRPr="00142F48" w:rsidRDefault="00FE0E05" w:rsidP="00142F48">
            <w:pPr>
              <w:jc w:val="center"/>
              <w:rPr>
                <w:rFonts w:asciiTheme="minorHAnsi" w:eastAsia="Times New Roman" w:hAnsiTheme="minorHAnsi" w:cstheme="minorHAnsi"/>
                <w:color w:val="000000"/>
                <w:lang w:eastAsia="en-GB"/>
              </w:rPr>
            </w:pPr>
          </w:p>
        </w:tc>
        <w:tc>
          <w:tcPr>
            <w:tcW w:w="1729" w:type="dxa"/>
            <w:shd w:val="clear" w:color="auto" w:fill="FFFF00"/>
            <w:noWrap/>
          </w:tcPr>
          <w:p w14:paraId="5B397E4F" w14:textId="420B2B54" w:rsidR="00FE0E05" w:rsidRPr="00142F48" w:rsidRDefault="00FE0E05" w:rsidP="00142F48">
            <w:pPr>
              <w:jc w:val="center"/>
              <w:rPr>
                <w:rFonts w:asciiTheme="minorHAnsi" w:eastAsia="Times New Roman" w:hAnsiTheme="minorHAnsi" w:cstheme="minorHAnsi"/>
                <w:color w:val="000000"/>
                <w:lang w:eastAsia="en-GB"/>
              </w:rPr>
            </w:pPr>
          </w:p>
        </w:tc>
        <w:tc>
          <w:tcPr>
            <w:tcW w:w="1027" w:type="dxa"/>
            <w:shd w:val="clear" w:color="auto" w:fill="auto"/>
            <w:noWrap/>
          </w:tcPr>
          <w:p w14:paraId="47AF80BA" w14:textId="418A1294" w:rsidR="00FE0E05" w:rsidRPr="00142F48" w:rsidRDefault="00FE0E05" w:rsidP="00142F48">
            <w:pPr>
              <w:jc w:val="center"/>
              <w:rPr>
                <w:rFonts w:asciiTheme="minorHAnsi" w:eastAsia="Times New Roman" w:hAnsiTheme="minorHAnsi" w:cstheme="minorHAnsi"/>
                <w:color w:val="000000"/>
                <w:lang w:eastAsia="en-GB"/>
              </w:rPr>
            </w:pPr>
          </w:p>
        </w:tc>
        <w:tc>
          <w:tcPr>
            <w:tcW w:w="1711" w:type="dxa"/>
            <w:shd w:val="clear" w:color="auto" w:fill="auto"/>
            <w:noWrap/>
          </w:tcPr>
          <w:p w14:paraId="32EA4C38" w14:textId="68F7822B" w:rsidR="00FE0E05" w:rsidRPr="00142F48" w:rsidRDefault="00FE0E05" w:rsidP="00142F48">
            <w:pPr>
              <w:jc w:val="center"/>
              <w:rPr>
                <w:rFonts w:asciiTheme="minorHAnsi" w:eastAsia="Times New Roman" w:hAnsiTheme="minorHAnsi" w:cstheme="minorHAnsi"/>
                <w:color w:val="000000"/>
                <w:lang w:eastAsia="en-GB"/>
              </w:rPr>
            </w:pPr>
          </w:p>
        </w:tc>
      </w:tr>
      <w:tr w:rsidR="00313B77" w:rsidRPr="00811DC2" w14:paraId="721365DF" w14:textId="77777777" w:rsidTr="00142F48">
        <w:trPr>
          <w:trHeight w:val="288"/>
        </w:trPr>
        <w:tc>
          <w:tcPr>
            <w:tcW w:w="1176" w:type="dxa"/>
            <w:shd w:val="clear" w:color="auto" w:fill="auto"/>
            <w:noWrap/>
          </w:tcPr>
          <w:p w14:paraId="4AF8058C" w14:textId="69F4FAD7" w:rsidR="00FE0E05" w:rsidRPr="00142F48" w:rsidRDefault="00FE0E05">
            <w:pPr>
              <w:rPr>
                <w:rFonts w:ascii="Calibri" w:eastAsia="Times New Roman" w:hAnsi="Calibri" w:cs="Calibri"/>
                <w:b/>
                <w:bCs/>
                <w:color w:val="000000"/>
                <w:sz w:val="20"/>
                <w:szCs w:val="20"/>
                <w:lang w:eastAsia="en-GB"/>
              </w:rPr>
            </w:pPr>
          </w:p>
        </w:tc>
        <w:tc>
          <w:tcPr>
            <w:tcW w:w="1642" w:type="dxa"/>
            <w:shd w:val="clear" w:color="auto" w:fill="auto"/>
            <w:noWrap/>
          </w:tcPr>
          <w:p w14:paraId="27F9960A" w14:textId="7A49939E" w:rsidR="00FE0E05" w:rsidRPr="00142F48" w:rsidRDefault="00FE0E05"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2CFDD0BB" w14:textId="73B11918" w:rsidR="00FE0E05" w:rsidRPr="00142F48" w:rsidRDefault="00FE0E05"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203D5A45" w14:textId="6C1CA1EE" w:rsidR="00FE0E05" w:rsidRPr="00142F48" w:rsidRDefault="00FE0E05" w:rsidP="00142F48">
            <w:pPr>
              <w:jc w:val="center"/>
              <w:rPr>
                <w:rFonts w:asciiTheme="minorHAnsi" w:eastAsia="Times New Roman" w:hAnsiTheme="minorHAnsi" w:cstheme="minorHAnsi"/>
                <w:color w:val="000000"/>
                <w:lang w:eastAsia="en-GB"/>
              </w:rPr>
            </w:pPr>
          </w:p>
        </w:tc>
        <w:tc>
          <w:tcPr>
            <w:tcW w:w="1264" w:type="dxa"/>
            <w:shd w:val="clear" w:color="auto" w:fill="auto"/>
            <w:noWrap/>
          </w:tcPr>
          <w:p w14:paraId="235FC6B7" w14:textId="217D1D2D" w:rsidR="00FE0E05" w:rsidRPr="00142F48" w:rsidRDefault="00FE0E05" w:rsidP="00142F48">
            <w:pPr>
              <w:jc w:val="center"/>
              <w:rPr>
                <w:rFonts w:asciiTheme="minorHAnsi" w:eastAsia="Times New Roman" w:hAnsiTheme="minorHAnsi" w:cstheme="minorHAnsi"/>
                <w:color w:val="000000"/>
                <w:lang w:eastAsia="en-GB"/>
              </w:rPr>
            </w:pPr>
          </w:p>
        </w:tc>
        <w:tc>
          <w:tcPr>
            <w:tcW w:w="1392" w:type="dxa"/>
            <w:shd w:val="clear" w:color="auto" w:fill="auto"/>
            <w:noWrap/>
          </w:tcPr>
          <w:p w14:paraId="27E98630" w14:textId="57D5089C" w:rsidR="00FE0E05" w:rsidRPr="00142F48" w:rsidRDefault="00FE0E05" w:rsidP="00142F48">
            <w:pPr>
              <w:jc w:val="center"/>
              <w:rPr>
                <w:rFonts w:asciiTheme="minorHAnsi" w:eastAsia="Times New Roman" w:hAnsiTheme="minorHAnsi" w:cstheme="minorHAnsi"/>
                <w:color w:val="000000"/>
                <w:lang w:eastAsia="en-GB"/>
              </w:rPr>
            </w:pPr>
          </w:p>
        </w:tc>
        <w:tc>
          <w:tcPr>
            <w:tcW w:w="1583" w:type="dxa"/>
            <w:shd w:val="clear" w:color="auto" w:fill="auto"/>
            <w:noWrap/>
          </w:tcPr>
          <w:p w14:paraId="44CDA8F1" w14:textId="22B82A88" w:rsidR="00FE0E05" w:rsidRPr="00142F48" w:rsidRDefault="00FE0E05" w:rsidP="00142F48">
            <w:pPr>
              <w:jc w:val="center"/>
              <w:rPr>
                <w:rFonts w:asciiTheme="minorHAnsi" w:eastAsia="Times New Roman" w:hAnsiTheme="minorHAnsi" w:cstheme="minorHAnsi"/>
                <w:color w:val="000000"/>
                <w:lang w:eastAsia="en-GB"/>
              </w:rPr>
            </w:pPr>
          </w:p>
        </w:tc>
        <w:tc>
          <w:tcPr>
            <w:tcW w:w="1729" w:type="dxa"/>
            <w:shd w:val="clear" w:color="auto" w:fill="FFFF00"/>
            <w:noWrap/>
          </w:tcPr>
          <w:p w14:paraId="20D706A9" w14:textId="0E445F6D" w:rsidR="00FE0E05" w:rsidRPr="00142F48" w:rsidRDefault="00FE0E05" w:rsidP="00142F48">
            <w:pPr>
              <w:jc w:val="center"/>
              <w:rPr>
                <w:rFonts w:asciiTheme="minorHAnsi" w:eastAsia="Times New Roman" w:hAnsiTheme="minorHAnsi" w:cstheme="minorHAnsi"/>
                <w:color w:val="000000"/>
                <w:lang w:eastAsia="en-GB"/>
              </w:rPr>
            </w:pPr>
          </w:p>
        </w:tc>
        <w:tc>
          <w:tcPr>
            <w:tcW w:w="1027" w:type="dxa"/>
            <w:shd w:val="clear" w:color="auto" w:fill="auto"/>
            <w:noWrap/>
          </w:tcPr>
          <w:p w14:paraId="74274474" w14:textId="700D9F07" w:rsidR="00FE0E05" w:rsidRPr="00142F48" w:rsidRDefault="00FE0E05" w:rsidP="00142F48">
            <w:pPr>
              <w:jc w:val="center"/>
              <w:rPr>
                <w:rFonts w:asciiTheme="minorHAnsi" w:eastAsia="Times New Roman" w:hAnsiTheme="minorHAnsi" w:cstheme="minorHAnsi"/>
                <w:color w:val="000000"/>
                <w:lang w:eastAsia="en-GB"/>
              </w:rPr>
            </w:pPr>
          </w:p>
        </w:tc>
        <w:tc>
          <w:tcPr>
            <w:tcW w:w="1711" w:type="dxa"/>
            <w:shd w:val="clear" w:color="auto" w:fill="auto"/>
            <w:noWrap/>
          </w:tcPr>
          <w:p w14:paraId="217A05C9" w14:textId="559AC5DB" w:rsidR="00FE0E05" w:rsidRPr="00142F48" w:rsidRDefault="00FE0E05" w:rsidP="00142F48">
            <w:pPr>
              <w:jc w:val="center"/>
              <w:rPr>
                <w:rFonts w:asciiTheme="minorHAnsi" w:eastAsia="Times New Roman" w:hAnsiTheme="minorHAnsi" w:cstheme="minorHAnsi"/>
                <w:color w:val="000000"/>
                <w:lang w:eastAsia="en-GB"/>
              </w:rPr>
            </w:pPr>
          </w:p>
        </w:tc>
      </w:tr>
      <w:tr w:rsidR="00313B77" w:rsidRPr="00811DC2" w14:paraId="3294A530" w14:textId="77777777" w:rsidTr="00142F48">
        <w:trPr>
          <w:trHeight w:val="288"/>
        </w:trPr>
        <w:tc>
          <w:tcPr>
            <w:tcW w:w="1176" w:type="dxa"/>
            <w:shd w:val="clear" w:color="auto" w:fill="auto"/>
            <w:noWrap/>
          </w:tcPr>
          <w:p w14:paraId="6D380249" w14:textId="7647FFBD" w:rsidR="00FE0E05" w:rsidRPr="00142F48" w:rsidRDefault="00FE0E05" w:rsidP="003F508E">
            <w:pPr>
              <w:rPr>
                <w:rFonts w:ascii="Calibri" w:eastAsia="Times New Roman" w:hAnsi="Calibri" w:cs="Calibri"/>
                <w:b/>
                <w:bCs/>
                <w:color w:val="000000"/>
                <w:sz w:val="20"/>
                <w:szCs w:val="20"/>
                <w:lang w:eastAsia="en-GB"/>
              </w:rPr>
            </w:pPr>
          </w:p>
        </w:tc>
        <w:tc>
          <w:tcPr>
            <w:tcW w:w="1642" w:type="dxa"/>
            <w:shd w:val="clear" w:color="auto" w:fill="auto"/>
            <w:noWrap/>
          </w:tcPr>
          <w:p w14:paraId="18BCA87A" w14:textId="432AFC9B" w:rsidR="00FE0E05" w:rsidRPr="00142F48" w:rsidRDefault="00FE0E05"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189810D6" w14:textId="2DA53535" w:rsidR="00FE0E05" w:rsidRPr="00142F48" w:rsidRDefault="00FE0E05"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1CCAA448" w14:textId="35F6F325" w:rsidR="00FE0E05" w:rsidRPr="00142F48" w:rsidRDefault="00FE0E05" w:rsidP="00142F48">
            <w:pPr>
              <w:jc w:val="center"/>
              <w:rPr>
                <w:rFonts w:asciiTheme="minorHAnsi" w:eastAsia="Times New Roman" w:hAnsiTheme="minorHAnsi" w:cstheme="minorHAnsi"/>
                <w:color w:val="000000"/>
                <w:lang w:eastAsia="en-GB"/>
              </w:rPr>
            </w:pPr>
          </w:p>
        </w:tc>
        <w:tc>
          <w:tcPr>
            <w:tcW w:w="1264" w:type="dxa"/>
            <w:shd w:val="clear" w:color="auto" w:fill="auto"/>
            <w:noWrap/>
          </w:tcPr>
          <w:p w14:paraId="031F31DF" w14:textId="5DDA9174" w:rsidR="00FE0E05" w:rsidRPr="00142F48" w:rsidRDefault="00FE0E05" w:rsidP="00142F48">
            <w:pPr>
              <w:jc w:val="center"/>
              <w:rPr>
                <w:rFonts w:asciiTheme="minorHAnsi" w:eastAsia="Times New Roman" w:hAnsiTheme="minorHAnsi" w:cstheme="minorHAnsi"/>
                <w:color w:val="000000"/>
                <w:lang w:eastAsia="en-GB"/>
              </w:rPr>
            </w:pPr>
          </w:p>
        </w:tc>
        <w:tc>
          <w:tcPr>
            <w:tcW w:w="1392" w:type="dxa"/>
            <w:shd w:val="clear" w:color="auto" w:fill="auto"/>
            <w:noWrap/>
          </w:tcPr>
          <w:p w14:paraId="5B0AC296" w14:textId="250B0621" w:rsidR="00FE0E05" w:rsidRPr="00142F48" w:rsidRDefault="00FE0E05" w:rsidP="00142F48">
            <w:pPr>
              <w:jc w:val="center"/>
              <w:rPr>
                <w:rFonts w:asciiTheme="minorHAnsi" w:eastAsia="Times New Roman" w:hAnsiTheme="minorHAnsi" w:cstheme="minorHAnsi"/>
                <w:color w:val="000000"/>
                <w:lang w:eastAsia="en-GB"/>
              </w:rPr>
            </w:pPr>
          </w:p>
        </w:tc>
        <w:tc>
          <w:tcPr>
            <w:tcW w:w="1583" w:type="dxa"/>
            <w:shd w:val="clear" w:color="auto" w:fill="auto"/>
            <w:noWrap/>
          </w:tcPr>
          <w:p w14:paraId="46D7D90C" w14:textId="32F6E48C" w:rsidR="00FE0E05" w:rsidRPr="00142F48" w:rsidRDefault="00FE0E05" w:rsidP="00142F48">
            <w:pPr>
              <w:jc w:val="center"/>
              <w:rPr>
                <w:rFonts w:asciiTheme="minorHAnsi" w:eastAsia="Times New Roman" w:hAnsiTheme="minorHAnsi" w:cstheme="minorHAnsi"/>
                <w:color w:val="000000"/>
                <w:lang w:eastAsia="en-GB"/>
              </w:rPr>
            </w:pPr>
          </w:p>
        </w:tc>
        <w:tc>
          <w:tcPr>
            <w:tcW w:w="1729" w:type="dxa"/>
            <w:shd w:val="clear" w:color="auto" w:fill="FFFF00"/>
            <w:noWrap/>
          </w:tcPr>
          <w:p w14:paraId="61AE720E" w14:textId="44AAB06B" w:rsidR="00FE0E05" w:rsidRPr="00142F48" w:rsidRDefault="00FE0E05" w:rsidP="00142F48">
            <w:pPr>
              <w:jc w:val="center"/>
              <w:rPr>
                <w:rFonts w:asciiTheme="minorHAnsi" w:eastAsia="Times New Roman" w:hAnsiTheme="minorHAnsi" w:cstheme="minorHAnsi"/>
                <w:color w:val="000000"/>
                <w:lang w:eastAsia="en-GB"/>
              </w:rPr>
            </w:pPr>
          </w:p>
        </w:tc>
        <w:tc>
          <w:tcPr>
            <w:tcW w:w="1027" w:type="dxa"/>
            <w:shd w:val="clear" w:color="auto" w:fill="auto"/>
            <w:noWrap/>
          </w:tcPr>
          <w:p w14:paraId="7C5A74F9" w14:textId="633EBF60" w:rsidR="00FE0E05" w:rsidRPr="00142F48" w:rsidRDefault="00FE0E05" w:rsidP="00142F48">
            <w:pPr>
              <w:jc w:val="center"/>
              <w:rPr>
                <w:rFonts w:asciiTheme="minorHAnsi" w:eastAsia="Times New Roman" w:hAnsiTheme="minorHAnsi" w:cstheme="minorHAnsi"/>
                <w:color w:val="000000"/>
                <w:lang w:eastAsia="en-GB"/>
              </w:rPr>
            </w:pPr>
          </w:p>
        </w:tc>
        <w:tc>
          <w:tcPr>
            <w:tcW w:w="1711" w:type="dxa"/>
            <w:shd w:val="clear" w:color="auto" w:fill="auto"/>
            <w:noWrap/>
          </w:tcPr>
          <w:p w14:paraId="35467842" w14:textId="7940C327" w:rsidR="00FE0E05" w:rsidRPr="00142F48" w:rsidRDefault="00FE0E05" w:rsidP="00142F48">
            <w:pPr>
              <w:jc w:val="center"/>
              <w:rPr>
                <w:rFonts w:asciiTheme="minorHAnsi" w:eastAsia="Times New Roman" w:hAnsiTheme="minorHAnsi" w:cstheme="minorHAnsi"/>
                <w:color w:val="000000"/>
                <w:lang w:eastAsia="en-GB"/>
              </w:rPr>
            </w:pPr>
          </w:p>
        </w:tc>
      </w:tr>
      <w:tr w:rsidR="00313B77" w:rsidRPr="00811DC2" w14:paraId="51136BAE" w14:textId="77777777" w:rsidTr="00142F48">
        <w:trPr>
          <w:trHeight w:val="288"/>
        </w:trPr>
        <w:tc>
          <w:tcPr>
            <w:tcW w:w="1176" w:type="dxa"/>
            <w:shd w:val="clear" w:color="auto" w:fill="auto"/>
            <w:noWrap/>
          </w:tcPr>
          <w:p w14:paraId="0B91FEAE" w14:textId="6329A564" w:rsidR="00FE0E05" w:rsidRPr="00142F48" w:rsidRDefault="00FE0E05" w:rsidP="003F508E">
            <w:pPr>
              <w:rPr>
                <w:rFonts w:ascii="Calibri" w:eastAsia="Times New Roman" w:hAnsi="Calibri" w:cs="Calibri"/>
                <w:b/>
                <w:bCs/>
                <w:color w:val="000000"/>
                <w:sz w:val="20"/>
                <w:szCs w:val="20"/>
                <w:lang w:eastAsia="en-GB"/>
              </w:rPr>
            </w:pPr>
          </w:p>
        </w:tc>
        <w:tc>
          <w:tcPr>
            <w:tcW w:w="1642" w:type="dxa"/>
            <w:shd w:val="clear" w:color="auto" w:fill="auto"/>
            <w:noWrap/>
          </w:tcPr>
          <w:p w14:paraId="7AE3FD53" w14:textId="448BA3FB" w:rsidR="00FE0E05" w:rsidRPr="00142F48" w:rsidRDefault="00FE0E05"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177A4820" w14:textId="3C1EB4EB" w:rsidR="00FE0E05" w:rsidRPr="00142F48" w:rsidRDefault="00FE0E05"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492DA78D" w14:textId="010F61F5" w:rsidR="00FE0E05" w:rsidRPr="00142F48" w:rsidRDefault="00FE0E05" w:rsidP="00142F48">
            <w:pPr>
              <w:jc w:val="center"/>
              <w:rPr>
                <w:rFonts w:asciiTheme="minorHAnsi" w:eastAsia="Times New Roman" w:hAnsiTheme="minorHAnsi" w:cstheme="minorHAnsi"/>
                <w:color w:val="000000"/>
                <w:lang w:eastAsia="en-GB"/>
              </w:rPr>
            </w:pPr>
          </w:p>
        </w:tc>
        <w:tc>
          <w:tcPr>
            <w:tcW w:w="1264" w:type="dxa"/>
            <w:shd w:val="clear" w:color="auto" w:fill="auto"/>
            <w:noWrap/>
          </w:tcPr>
          <w:p w14:paraId="43176DA2" w14:textId="4FBADA6C" w:rsidR="00FE0E05" w:rsidRPr="00142F48" w:rsidRDefault="00FE0E05" w:rsidP="00142F48">
            <w:pPr>
              <w:jc w:val="center"/>
              <w:rPr>
                <w:rFonts w:asciiTheme="minorHAnsi" w:eastAsia="Times New Roman" w:hAnsiTheme="minorHAnsi" w:cstheme="minorHAnsi"/>
                <w:color w:val="000000"/>
                <w:lang w:eastAsia="en-GB"/>
              </w:rPr>
            </w:pPr>
          </w:p>
        </w:tc>
        <w:tc>
          <w:tcPr>
            <w:tcW w:w="1392" w:type="dxa"/>
            <w:shd w:val="clear" w:color="auto" w:fill="auto"/>
            <w:noWrap/>
          </w:tcPr>
          <w:p w14:paraId="44DD1D02" w14:textId="462DAB87" w:rsidR="00FE0E05" w:rsidRPr="00142F48" w:rsidRDefault="00FE0E05" w:rsidP="00142F48">
            <w:pPr>
              <w:jc w:val="center"/>
              <w:rPr>
                <w:rFonts w:asciiTheme="minorHAnsi" w:eastAsia="Times New Roman" w:hAnsiTheme="minorHAnsi" w:cstheme="minorHAnsi"/>
                <w:color w:val="000000"/>
                <w:lang w:eastAsia="en-GB"/>
              </w:rPr>
            </w:pPr>
          </w:p>
        </w:tc>
        <w:tc>
          <w:tcPr>
            <w:tcW w:w="1583" w:type="dxa"/>
            <w:shd w:val="clear" w:color="auto" w:fill="auto"/>
            <w:noWrap/>
          </w:tcPr>
          <w:p w14:paraId="71AEBB8D" w14:textId="611A245F" w:rsidR="00FE0E05" w:rsidRPr="00142F48" w:rsidRDefault="00FE0E05" w:rsidP="00142F48">
            <w:pPr>
              <w:jc w:val="center"/>
              <w:rPr>
                <w:rFonts w:asciiTheme="minorHAnsi" w:eastAsia="Times New Roman" w:hAnsiTheme="minorHAnsi" w:cstheme="minorHAnsi"/>
                <w:color w:val="000000"/>
                <w:lang w:eastAsia="en-GB"/>
              </w:rPr>
            </w:pPr>
          </w:p>
        </w:tc>
        <w:tc>
          <w:tcPr>
            <w:tcW w:w="1729" w:type="dxa"/>
            <w:shd w:val="clear" w:color="auto" w:fill="FFFF00"/>
            <w:noWrap/>
          </w:tcPr>
          <w:p w14:paraId="575E0AA8" w14:textId="794AFA88" w:rsidR="00FE0E05" w:rsidRPr="00142F48" w:rsidRDefault="00FE0E05" w:rsidP="00142F48">
            <w:pPr>
              <w:jc w:val="center"/>
              <w:rPr>
                <w:rFonts w:asciiTheme="minorHAnsi" w:eastAsia="Times New Roman" w:hAnsiTheme="minorHAnsi" w:cstheme="minorHAnsi"/>
                <w:color w:val="000000"/>
                <w:lang w:eastAsia="en-GB"/>
              </w:rPr>
            </w:pPr>
          </w:p>
        </w:tc>
        <w:tc>
          <w:tcPr>
            <w:tcW w:w="1027" w:type="dxa"/>
            <w:shd w:val="clear" w:color="auto" w:fill="auto"/>
            <w:noWrap/>
          </w:tcPr>
          <w:p w14:paraId="4DCBA160" w14:textId="621B502A" w:rsidR="00FE0E05" w:rsidRPr="00142F48" w:rsidRDefault="00FE0E05" w:rsidP="00142F48">
            <w:pPr>
              <w:jc w:val="center"/>
              <w:rPr>
                <w:rFonts w:asciiTheme="minorHAnsi" w:eastAsia="Times New Roman" w:hAnsiTheme="minorHAnsi" w:cstheme="minorHAnsi"/>
                <w:color w:val="000000"/>
                <w:lang w:eastAsia="en-GB"/>
              </w:rPr>
            </w:pPr>
          </w:p>
        </w:tc>
        <w:tc>
          <w:tcPr>
            <w:tcW w:w="1711" w:type="dxa"/>
            <w:shd w:val="clear" w:color="auto" w:fill="auto"/>
            <w:noWrap/>
          </w:tcPr>
          <w:p w14:paraId="17FAD19E" w14:textId="4C7A3B8D" w:rsidR="00FE0E05" w:rsidRPr="00142F48" w:rsidRDefault="00FE0E05" w:rsidP="00142F48">
            <w:pPr>
              <w:jc w:val="center"/>
              <w:rPr>
                <w:rFonts w:asciiTheme="minorHAnsi" w:eastAsia="Times New Roman" w:hAnsiTheme="minorHAnsi" w:cstheme="minorHAnsi"/>
                <w:color w:val="000000"/>
                <w:lang w:eastAsia="en-GB"/>
              </w:rPr>
            </w:pPr>
          </w:p>
        </w:tc>
      </w:tr>
      <w:tr w:rsidR="00313B77" w:rsidRPr="00811DC2" w14:paraId="48A63F60" w14:textId="77777777" w:rsidTr="00142F48">
        <w:trPr>
          <w:trHeight w:val="288"/>
        </w:trPr>
        <w:tc>
          <w:tcPr>
            <w:tcW w:w="1176" w:type="dxa"/>
            <w:shd w:val="clear" w:color="auto" w:fill="auto"/>
            <w:noWrap/>
          </w:tcPr>
          <w:p w14:paraId="7116C4DB" w14:textId="084B6BB7" w:rsidR="00FE0E05" w:rsidRPr="00142F48" w:rsidRDefault="00FE0E05" w:rsidP="003F508E">
            <w:pPr>
              <w:rPr>
                <w:rFonts w:ascii="Calibri" w:eastAsia="Times New Roman" w:hAnsi="Calibri" w:cs="Calibri"/>
                <w:b/>
                <w:bCs/>
                <w:color w:val="000000"/>
                <w:sz w:val="20"/>
                <w:szCs w:val="20"/>
                <w:lang w:eastAsia="en-GB"/>
              </w:rPr>
            </w:pPr>
          </w:p>
        </w:tc>
        <w:tc>
          <w:tcPr>
            <w:tcW w:w="1642" w:type="dxa"/>
            <w:shd w:val="clear" w:color="auto" w:fill="auto"/>
            <w:noWrap/>
          </w:tcPr>
          <w:p w14:paraId="118AECD0" w14:textId="2B6661D9" w:rsidR="00FE0E05" w:rsidRPr="00142F48" w:rsidRDefault="00FE0E05"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19ABA6BB" w14:textId="11C4930F" w:rsidR="00FE0E05" w:rsidRPr="00142F48" w:rsidRDefault="00FE0E05"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69280C21" w14:textId="3D4A5607" w:rsidR="00FE0E05" w:rsidRPr="00142F48" w:rsidRDefault="00FE0E05" w:rsidP="00142F48">
            <w:pPr>
              <w:jc w:val="center"/>
              <w:rPr>
                <w:rFonts w:asciiTheme="minorHAnsi" w:eastAsia="Times New Roman" w:hAnsiTheme="minorHAnsi" w:cstheme="minorHAnsi"/>
                <w:color w:val="000000"/>
                <w:lang w:eastAsia="en-GB"/>
              </w:rPr>
            </w:pPr>
          </w:p>
        </w:tc>
        <w:tc>
          <w:tcPr>
            <w:tcW w:w="1264" w:type="dxa"/>
            <w:shd w:val="clear" w:color="auto" w:fill="auto"/>
            <w:noWrap/>
          </w:tcPr>
          <w:p w14:paraId="2B65F26E" w14:textId="67D3317E" w:rsidR="00FE0E05" w:rsidRPr="00142F48" w:rsidRDefault="00FE0E05" w:rsidP="00142F48">
            <w:pPr>
              <w:jc w:val="center"/>
              <w:rPr>
                <w:rFonts w:asciiTheme="minorHAnsi" w:eastAsia="Times New Roman" w:hAnsiTheme="minorHAnsi" w:cstheme="minorHAnsi"/>
                <w:color w:val="000000"/>
                <w:lang w:eastAsia="en-GB"/>
              </w:rPr>
            </w:pPr>
          </w:p>
        </w:tc>
        <w:tc>
          <w:tcPr>
            <w:tcW w:w="1392" w:type="dxa"/>
            <w:shd w:val="clear" w:color="auto" w:fill="auto"/>
            <w:noWrap/>
          </w:tcPr>
          <w:p w14:paraId="30329AAB" w14:textId="2C1E9EA5" w:rsidR="00FE0E05" w:rsidRPr="00142F48" w:rsidRDefault="00FE0E05" w:rsidP="00142F48">
            <w:pPr>
              <w:jc w:val="center"/>
              <w:rPr>
                <w:rFonts w:asciiTheme="minorHAnsi" w:eastAsia="Times New Roman" w:hAnsiTheme="minorHAnsi" w:cstheme="minorHAnsi"/>
                <w:color w:val="000000"/>
                <w:lang w:eastAsia="en-GB"/>
              </w:rPr>
            </w:pPr>
          </w:p>
        </w:tc>
        <w:tc>
          <w:tcPr>
            <w:tcW w:w="1583" w:type="dxa"/>
            <w:shd w:val="clear" w:color="auto" w:fill="auto"/>
            <w:noWrap/>
          </w:tcPr>
          <w:p w14:paraId="20646452" w14:textId="2DB8DAB0" w:rsidR="00FE0E05" w:rsidRPr="00142F48" w:rsidRDefault="00FE0E05" w:rsidP="00142F48">
            <w:pPr>
              <w:jc w:val="center"/>
              <w:rPr>
                <w:rFonts w:asciiTheme="minorHAnsi" w:eastAsia="Times New Roman" w:hAnsiTheme="minorHAnsi" w:cstheme="minorHAnsi"/>
                <w:color w:val="000000"/>
                <w:lang w:eastAsia="en-GB"/>
              </w:rPr>
            </w:pPr>
          </w:p>
        </w:tc>
        <w:tc>
          <w:tcPr>
            <w:tcW w:w="1729" w:type="dxa"/>
            <w:shd w:val="clear" w:color="auto" w:fill="FFFF00"/>
            <w:noWrap/>
          </w:tcPr>
          <w:p w14:paraId="466966BB" w14:textId="27AA5500" w:rsidR="00FE0E05" w:rsidRPr="00142F48" w:rsidRDefault="00FE0E05" w:rsidP="00142F48">
            <w:pPr>
              <w:jc w:val="center"/>
              <w:rPr>
                <w:rFonts w:asciiTheme="minorHAnsi" w:eastAsia="Times New Roman" w:hAnsiTheme="minorHAnsi" w:cstheme="minorHAnsi"/>
                <w:color w:val="000000"/>
                <w:lang w:eastAsia="en-GB"/>
              </w:rPr>
            </w:pPr>
          </w:p>
        </w:tc>
        <w:tc>
          <w:tcPr>
            <w:tcW w:w="1027" w:type="dxa"/>
            <w:shd w:val="clear" w:color="auto" w:fill="auto"/>
            <w:noWrap/>
          </w:tcPr>
          <w:p w14:paraId="5496FA52" w14:textId="4C8BAA48" w:rsidR="00FE0E05" w:rsidRPr="00142F48" w:rsidRDefault="00FE0E05" w:rsidP="00142F48">
            <w:pPr>
              <w:jc w:val="center"/>
              <w:rPr>
                <w:rFonts w:asciiTheme="minorHAnsi" w:eastAsia="Times New Roman" w:hAnsiTheme="minorHAnsi" w:cstheme="minorHAnsi"/>
                <w:color w:val="000000"/>
                <w:lang w:eastAsia="en-GB"/>
              </w:rPr>
            </w:pPr>
          </w:p>
        </w:tc>
        <w:tc>
          <w:tcPr>
            <w:tcW w:w="1711" w:type="dxa"/>
            <w:shd w:val="clear" w:color="auto" w:fill="auto"/>
            <w:noWrap/>
          </w:tcPr>
          <w:p w14:paraId="3F0E10FA" w14:textId="506FF6A3" w:rsidR="00FE0E05" w:rsidRPr="00142F48" w:rsidRDefault="00FE0E05" w:rsidP="00142F48">
            <w:pPr>
              <w:jc w:val="center"/>
              <w:rPr>
                <w:rFonts w:asciiTheme="minorHAnsi" w:eastAsia="Times New Roman" w:hAnsiTheme="minorHAnsi" w:cstheme="minorHAnsi"/>
                <w:color w:val="000000"/>
                <w:lang w:eastAsia="en-GB"/>
              </w:rPr>
            </w:pPr>
          </w:p>
        </w:tc>
      </w:tr>
      <w:tr w:rsidR="00313B77" w:rsidRPr="00811DC2" w14:paraId="156FAAC0" w14:textId="77777777" w:rsidTr="00142F48">
        <w:trPr>
          <w:trHeight w:val="288"/>
        </w:trPr>
        <w:tc>
          <w:tcPr>
            <w:tcW w:w="1176" w:type="dxa"/>
            <w:shd w:val="clear" w:color="auto" w:fill="auto"/>
            <w:noWrap/>
          </w:tcPr>
          <w:p w14:paraId="2CDA29C2" w14:textId="7255BD07" w:rsidR="00FE0E05" w:rsidRPr="00142F48" w:rsidRDefault="00FE0E05" w:rsidP="003F508E">
            <w:pPr>
              <w:rPr>
                <w:rFonts w:ascii="Calibri" w:eastAsia="Times New Roman" w:hAnsi="Calibri" w:cs="Calibri"/>
                <w:b/>
                <w:bCs/>
                <w:color w:val="000000"/>
                <w:sz w:val="20"/>
                <w:szCs w:val="20"/>
                <w:lang w:eastAsia="en-GB"/>
              </w:rPr>
            </w:pPr>
          </w:p>
        </w:tc>
        <w:tc>
          <w:tcPr>
            <w:tcW w:w="1642" w:type="dxa"/>
            <w:shd w:val="clear" w:color="auto" w:fill="auto"/>
            <w:noWrap/>
          </w:tcPr>
          <w:p w14:paraId="4880AFD3" w14:textId="5E41B25F" w:rsidR="00FE0E05" w:rsidRPr="00142F48" w:rsidRDefault="00FE0E05"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0BE5FBE9" w14:textId="1964D808" w:rsidR="00FE0E05" w:rsidRPr="00142F48" w:rsidRDefault="00FE0E05"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10FDCD59" w14:textId="2510585C" w:rsidR="00FE0E05" w:rsidRPr="00142F48" w:rsidRDefault="00FE0E05" w:rsidP="00142F48">
            <w:pPr>
              <w:jc w:val="center"/>
              <w:rPr>
                <w:rFonts w:asciiTheme="minorHAnsi" w:eastAsia="Times New Roman" w:hAnsiTheme="minorHAnsi" w:cstheme="minorHAnsi"/>
                <w:color w:val="000000"/>
                <w:lang w:eastAsia="en-GB"/>
              </w:rPr>
            </w:pPr>
          </w:p>
        </w:tc>
        <w:tc>
          <w:tcPr>
            <w:tcW w:w="1264" w:type="dxa"/>
            <w:shd w:val="clear" w:color="auto" w:fill="auto"/>
            <w:noWrap/>
          </w:tcPr>
          <w:p w14:paraId="7D7EBAE2" w14:textId="7F1A90D8" w:rsidR="00FE0E05" w:rsidRPr="00142F48" w:rsidRDefault="00FE0E05" w:rsidP="00142F48">
            <w:pPr>
              <w:jc w:val="center"/>
              <w:rPr>
                <w:rFonts w:asciiTheme="minorHAnsi" w:eastAsia="Times New Roman" w:hAnsiTheme="minorHAnsi" w:cstheme="minorHAnsi"/>
                <w:color w:val="000000"/>
                <w:lang w:eastAsia="en-GB"/>
              </w:rPr>
            </w:pPr>
          </w:p>
        </w:tc>
        <w:tc>
          <w:tcPr>
            <w:tcW w:w="1392" w:type="dxa"/>
            <w:shd w:val="clear" w:color="auto" w:fill="auto"/>
            <w:noWrap/>
          </w:tcPr>
          <w:p w14:paraId="4C52C430" w14:textId="4CC06580" w:rsidR="00FE0E05" w:rsidRPr="00142F48" w:rsidRDefault="00FE0E05" w:rsidP="00142F48">
            <w:pPr>
              <w:jc w:val="center"/>
              <w:rPr>
                <w:rFonts w:asciiTheme="minorHAnsi" w:eastAsia="Times New Roman" w:hAnsiTheme="minorHAnsi" w:cstheme="minorHAnsi"/>
                <w:color w:val="000000"/>
                <w:lang w:eastAsia="en-GB"/>
              </w:rPr>
            </w:pPr>
          </w:p>
        </w:tc>
        <w:tc>
          <w:tcPr>
            <w:tcW w:w="1583" w:type="dxa"/>
            <w:shd w:val="clear" w:color="auto" w:fill="auto"/>
            <w:noWrap/>
          </w:tcPr>
          <w:p w14:paraId="1E3D474C" w14:textId="39339CFD" w:rsidR="00FE0E05" w:rsidRPr="00142F48" w:rsidRDefault="00FE0E05" w:rsidP="00142F48">
            <w:pPr>
              <w:jc w:val="center"/>
              <w:rPr>
                <w:rFonts w:asciiTheme="minorHAnsi" w:eastAsia="Times New Roman" w:hAnsiTheme="minorHAnsi" w:cstheme="minorHAnsi"/>
                <w:color w:val="000000"/>
                <w:lang w:eastAsia="en-GB"/>
              </w:rPr>
            </w:pPr>
          </w:p>
        </w:tc>
        <w:tc>
          <w:tcPr>
            <w:tcW w:w="1729" w:type="dxa"/>
            <w:shd w:val="clear" w:color="auto" w:fill="FFFF00"/>
            <w:noWrap/>
          </w:tcPr>
          <w:p w14:paraId="2FE501A2" w14:textId="0C1A6CC1" w:rsidR="00FE0E05" w:rsidRPr="00142F48" w:rsidRDefault="00FE0E05" w:rsidP="00142F48">
            <w:pPr>
              <w:jc w:val="center"/>
              <w:rPr>
                <w:rFonts w:asciiTheme="minorHAnsi" w:eastAsia="Times New Roman" w:hAnsiTheme="minorHAnsi" w:cstheme="minorHAnsi"/>
                <w:color w:val="000000"/>
                <w:lang w:eastAsia="en-GB"/>
              </w:rPr>
            </w:pPr>
          </w:p>
        </w:tc>
        <w:tc>
          <w:tcPr>
            <w:tcW w:w="1027" w:type="dxa"/>
            <w:shd w:val="clear" w:color="auto" w:fill="auto"/>
            <w:noWrap/>
          </w:tcPr>
          <w:p w14:paraId="7F7C6137" w14:textId="6CCAEF98" w:rsidR="00FE0E05" w:rsidRPr="00142F48" w:rsidRDefault="00FE0E05" w:rsidP="00142F48">
            <w:pPr>
              <w:jc w:val="center"/>
              <w:rPr>
                <w:rFonts w:asciiTheme="minorHAnsi" w:eastAsia="Times New Roman" w:hAnsiTheme="minorHAnsi" w:cstheme="minorHAnsi"/>
                <w:color w:val="000000"/>
                <w:lang w:eastAsia="en-GB"/>
              </w:rPr>
            </w:pPr>
          </w:p>
        </w:tc>
        <w:tc>
          <w:tcPr>
            <w:tcW w:w="1711" w:type="dxa"/>
            <w:shd w:val="clear" w:color="auto" w:fill="auto"/>
            <w:noWrap/>
          </w:tcPr>
          <w:p w14:paraId="61AA721D" w14:textId="40567EFF" w:rsidR="00FE0E05" w:rsidRPr="00142F48" w:rsidRDefault="00FE0E05" w:rsidP="00142F48">
            <w:pPr>
              <w:jc w:val="center"/>
              <w:rPr>
                <w:rFonts w:asciiTheme="minorHAnsi" w:eastAsia="Times New Roman" w:hAnsiTheme="minorHAnsi" w:cstheme="minorHAnsi"/>
                <w:color w:val="000000"/>
                <w:lang w:eastAsia="en-GB"/>
              </w:rPr>
            </w:pPr>
          </w:p>
        </w:tc>
      </w:tr>
      <w:tr w:rsidR="00313B77" w:rsidRPr="00811DC2" w14:paraId="27B0F418" w14:textId="77777777" w:rsidTr="00142F48">
        <w:trPr>
          <w:trHeight w:val="288"/>
        </w:trPr>
        <w:tc>
          <w:tcPr>
            <w:tcW w:w="1176" w:type="dxa"/>
            <w:shd w:val="clear" w:color="auto" w:fill="auto"/>
            <w:noWrap/>
          </w:tcPr>
          <w:p w14:paraId="77F646C3" w14:textId="0C02BAFE" w:rsidR="00D542BC" w:rsidRPr="00142F48" w:rsidRDefault="00D542BC" w:rsidP="00D542BC">
            <w:pPr>
              <w:rPr>
                <w:rFonts w:ascii="Calibri" w:eastAsia="Times New Roman" w:hAnsi="Calibri" w:cs="Calibri"/>
                <w:b/>
                <w:bCs/>
                <w:color w:val="000000"/>
                <w:sz w:val="20"/>
                <w:szCs w:val="20"/>
                <w:lang w:eastAsia="en-GB"/>
              </w:rPr>
            </w:pPr>
          </w:p>
        </w:tc>
        <w:tc>
          <w:tcPr>
            <w:tcW w:w="1642" w:type="dxa"/>
            <w:shd w:val="clear" w:color="auto" w:fill="auto"/>
            <w:noWrap/>
          </w:tcPr>
          <w:p w14:paraId="3E059DD4" w14:textId="5FCC4D6E"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78849292" w14:textId="77777777"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10F7F2F6" w14:textId="73C1038E" w:rsidR="00D542BC" w:rsidRPr="00142F48" w:rsidRDefault="00D542BC" w:rsidP="00142F48">
            <w:pPr>
              <w:jc w:val="center"/>
              <w:rPr>
                <w:rFonts w:asciiTheme="minorHAnsi" w:eastAsia="Times New Roman" w:hAnsiTheme="minorHAnsi" w:cstheme="minorHAnsi"/>
                <w:color w:val="000000"/>
                <w:lang w:eastAsia="en-GB"/>
              </w:rPr>
            </w:pPr>
          </w:p>
        </w:tc>
        <w:tc>
          <w:tcPr>
            <w:tcW w:w="1264" w:type="dxa"/>
            <w:shd w:val="clear" w:color="auto" w:fill="auto"/>
            <w:noWrap/>
          </w:tcPr>
          <w:p w14:paraId="48C56108" w14:textId="3BC366C7" w:rsidR="00D542BC" w:rsidRPr="00142F48" w:rsidRDefault="00D542BC" w:rsidP="00142F48">
            <w:pPr>
              <w:jc w:val="center"/>
              <w:rPr>
                <w:rFonts w:asciiTheme="minorHAnsi" w:eastAsia="Times New Roman" w:hAnsiTheme="minorHAnsi" w:cstheme="minorHAnsi"/>
                <w:color w:val="000000"/>
                <w:lang w:eastAsia="en-GB"/>
              </w:rPr>
            </w:pPr>
          </w:p>
        </w:tc>
        <w:tc>
          <w:tcPr>
            <w:tcW w:w="1392" w:type="dxa"/>
            <w:shd w:val="clear" w:color="auto" w:fill="auto"/>
            <w:noWrap/>
          </w:tcPr>
          <w:p w14:paraId="427095BA" w14:textId="4EB25F63" w:rsidR="00D542BC" w:rsidRPr="00142F48" w:rsidRDefault="00D542BC" w:rsidP="00142F48">
            <w:pPr>
              <w:jc w:val="center"/>
              <w:rPr>
                <w:rFonts w:asciiTheme="minorHAnsi" w:eastAsia="Times New Roman" w:hAnsiTheme="minorHAnsi" w:cstheme="minorHAnsi"/>
                <w:color w:val="000000"/>
                <w:lang w:eastAsia="en-GB"/>
              </w:rPr>
            </w:pPr>
          </w:p>
        </w:tc>
        <w:tc>
          <w:tcPr>
            <w:tcW w:w="1583" w:type="dxa"/>
            <w:shd w:val="clear" w:color="auto" w:fill="auto"/>
            <w:noWrap/>
          </w:tcPr>
          <w:p w14:paraId="742CDF80" w14:textId="2C023C19" w:rsidR="00D542BC" w:rsidRPr="00142F48" w:rsidRDefault="00D542BC" w:rsidP="00142F48">
            <w:pPr>
              <w:jc w:val="center"/>
              <w:rPr>
                <w:rFonts w:asciiTheme="minorHAnsi" w:eastAsia="Times New Roman" w:hAnsiTheme="minorHAnsi" w:cstheme="minorHAnsi"/>
                <w:color w:val="000000"/>
                <w:lang w:eastAsia="en-GB"/>
              </w:rPr>
            </w:pPr>
          </w:p>
        </w:tc>
        <w:tc>
          <w:tcPr>
            <w:tcW w:w="1729" w:type="dxa"/>
            <w:shd w:val="clear" w:color="auto" w:fill="FFFF00"/>
            <w:noWrap/>
          </w:tcPr>
          <w:p w14:paraId="78873705" w14:textId="175221D9" w:rsidR="00D542BC" w:rsidRPr="00142F48" w:rsidRDefault="00D542BC" w:rsidP="00142F48">
            <w:pPr>
              <w:jc w:val="center"/>
              <w:rPr>
                <w:rFonts w:asciiTheme="minorHAnsi" w:eastAsia="Times New Roman" w:hAnsiTheme="minorHAnsi" w:cstheme="minorHAnsi"/>
                <w:color w:val="000000"/>
                <w:lang w:eastAsia="en-GB"/>
              </w:rPr>
            </w:pPr>
          </w:p>
        </w:tc>
        <w:tc>
          <w:tcPr>
            <w:tcW w:w="1027" w:type="dxa"/>
            <w:shd w:val="clear" w:color="auto" w:fill="auto"/>
            <w:noWrap/>
          </w:tcPr>
          <w:p w14:paraId="7656AF07" w14:textId="6CC84A78" w:rsidR="00D542BC" w:rsidRPr="00142F48" w:rsidRDefault="00D542BC" w:rsidP="00142F48">
            <w:pPr>
              <w:jc w:val="center"/>
              <w:rPr>
                <w:rFonts w:asciiTheme="minorHAnsi" w:eastAsia="Times New Roman" w:hAnsiTheme="minorHAnsi" w:cstheme="minorHAnsi"/>
                <w:color w:val="000000"/>
                <w:lang w:eastAsia="en-GB"/>
              </w:rPr>
            </w:pPr>
          </w:p>
        </w:tc>
        <w:tc>
          <w:tcPr>
            <w:tcW w:w="1711" w:type="dxa"/>
            <w:shd w:val="clear" w:color="auto" w:fill="auto"/>
            <w:noWrap/>
          </w:tcPr>
          <w:p w14:paraId="76859541" w14:textId="44E92E7D" w:rsidR="00D542BC" w:rsidRPr="00142F48" w:rsidRDefault="00D542BC" w:rsidP="00142F48">
            <w:pPr>
              <w:jc w:val="center"/>
              <w:rPr>
                <w:rFonts w:asciiTheme="minorHAnsi" w:eastAsia="Times New Roman" w:hAnsiTheme="minorHAnsi" w:cstheme="minorHAnsi"/>
                <w:color w:val="000000"/>
                <w:lang w:eastAsia="en-GB"/>
              </w:rPr>
            </w:pPr>
          </w:p>
        </w:tc>
      </w:tr>
      <w:tr w:rsidR="00313B77" w:rsidRPr="00811DC2" w14:paraId="5718B23D" w14:textId="77777777" w:rsidTr="00142F48">
        <w:trPr>
          <w:trHeight w:val="288"/>
        </w:trPr>
        <w:tc>
          <w:tcPr>
            <w:tcW w:w="1176" w:type="dxa"/>
            <w:shd w:val="clear" w:color="auto" w:fill="auto"/>
            <w:noWrap/>
          </w:tcPr>
          <w:p w14:paraId="4A90FFC7" w14:textId="40A95524" w:rsidR="00D542BC" w:rsidRPr="00142F48" w:rsidRDefault="00D542BC" w:rsidP="00D542BC">
            <w:pPr>
              <w:rPr>
                <w:rFonts w:ascii="Calibri" w:eastAsia="Times New Roman" w:hAnsi="Calibri" w:cs="Calibri"/>
                <w:b/>
                <w:bCs/>
                <w:color w:val="000000"/>
                <w:sz w:val="20"/>
                <w:szCs w:val="20"/>
                <w:lang w:eastAsia="en-GB"/>
              </w:rPr>
            </w:pPr>
          </w:p>
        </w:tc>
        <w:tc>
          <w:tcPr>
            <w:tcW w:w="1642" w:type="dxa"/>
            <w:shd w:val="clear" w:color="auto" w:fill="auto"/>
            <w:noWrap/>
          </w:tcPr>
          <w:p w14:paraId="37B164F0" w14:textId="0AAA02D8"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2B7A1764" w14:textId="373BDC81"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05E026C2" w14:textId="0E871802" w:rsidR="00D542BC" w:rsidRPr="00142F48" w:rsidRDefault="00D542BC" w:rsidP="00142F48">
            <w:pPr>
              <w:jc w:val="center"/>
              <w:rPr>
                <w:rFonts w:asciiTheme="minorHAnsi" w:eastAsia="Times New Roman" w:hAnsiTheme="minorHAnsi" w:cstheme="minorHAnsi"/>
                <w:color w:val="000000"/>
                <w:lang w:eastAsia="en-GB"/>
              </w:rPr>
            </w:pPr>
          </w:p>
        </w:tc>
        <w:tc>
          <w:tcPr>
            <w:tcW w:w="1264" w:type="dxa"/>
            <w:shd w:val="clear" w:color="auto" w:fill="auto"/>
            <w:noWrap/>
          </w:tcPr>
          <w:p w14:paraId="1D0167D6" w14:textId="3B3416DA" w:rsidR="00D542BC" w:rsidRPr="00142F48" w:rsidRDefault="00D542BC" w:rsidP="00142F48">
            <w:pPr>
              <w:jc w:val="center"/>
              <w:rPr>
                <w:rFonts w:asciiTheme="minorHAnsi" w:eastAsia="Times New Roman" w:hAnsiTheme="minorHAnsi" w:cstheme="minorHAnsi"/>
                <w:color w:val="000000"/>
                <w:lang w:eastAsia="en-GB"/>
              </w:rPr>
            </w:pPr>
          </w:p>
        </w:tc>
        <w:tc>
          <w:tcPr>
            <w:tcW w:w="1392" w:type="dxa"/>
            <w:shd w:val="clear" w:color="auto" w:fill="auto"/>
            <w:noWrap/>
          </w:tcPr>
          <w:p w14:paraId="49AFE684" w14:textId="6B048423" w:rsidR="00D542BC" w:rsidRPr="00142F48" w:rsidRDefault="00D542BC" w:rsidP="00142F48">
            <w:pPr>
              <w:jc w:val="center"/>
              <w:rPr>
                <w:rFonts w:asciiTheme="minorHAnsi" w:eastAsia="Times New Roman" w:hAnsiTheme="minorHAnsi" w:cstheme="minorHAnsi"/>
                <w:color w:val="000000"/>
                <w:lang w:eastAsia="en-GB"/>
              </w:rPr>
            </w:pPr>
          </w:p>
        </w:tc>
        <w:tc>
          <w:tcPr>
            <w:tcW w:w="1583" w:type="dxa"/>
            <w:shd w:val="clear" w:color="auto" w:fill="auto"/>
            <w:noWrap/>
          </w:tcPr>
          <w:p w14:paraId="7C2B321D" w14:textId="274E19E5" w:rsidR="00D542BC" w:rsidRPr="00142F48" w:rsidRDefault="00D542BC" w:rsidP="00142F48">
            <w:pPr>
              <w:jc w:val="center"/>
              <w:rPr>
                <w:rFonts w:asciiTheme="minorHAnsi" w:eastAsia="Times New Roman" w:hAnsiTheme="minorHAnsi" w:cstheme="minorHAnsi"/>
                <w:color w:val="000000"/>
                <w:lang w:eastAsia="en-GB"/>
              </w:rPr>
            </w:pPr>
          </w:p>
        </w:tc>
        <w:tc>
          <w:tcPr>
            <w:tcW w:w="1729" w:type="dxa"/>
            <w:shd w:val="clear" w:color="auto" w:fill="FFFF00"/>
            <w:noWrap/>
          </w:tcPr>
          <w:p w14:paraId="202E6C69" w14:textId="7A441E4F" w:rsidR="00D542BC" w:rsidRPr="00142F48" w:rsidRDefault="00D542BC" w:rsidP="00142F48">
            <w:pPr>
              <w:jc w:val="center"/>
              <w:rPr>
                <w:rFonts w:asciiTheme="minorHAnsi" w:eastAsia="Times New Roman" w:hAnsiTheme="minorHAnsi" w:cstheme="minorHAnsi"/>
                <w:color w:val="000000"/>
                <w:lang w:eastAsia="en-GB"/>
              </w:rPr>
            </w:pPr>
          </w:p>
        </w:tc>
        <w:tc>
          <w:tcPr>
            <w:tcW w:w="1027" w:type="dxa"/>
            <w:shd w:val="clear" w:color="auto" w:fill="auto"/>
            <w:noWrap/>
          </w:tcPr>
          <w:p w14:paraId="3001C4F3" w14:textId="585D7BB1" w:rsidR="00D542BC" w:rsidRPr="00142F48" w:rsidRDefault="00D542BC" w:rsidP="00142F48">
            <w:pPr>
              <w:jc w:val="center"/>
              <w:rPr>
                <w:rFonts w:asciiTheme="minorHAnsi" w:eastAsia="Times New Roman" w:hAnsiTheme="minorHAnsi" w:cstheme="minorHAnsi"/>
                <w:color w:val="000000"/>
                <w:lang w:eastAsia="en-GB"/>
              </w:rPr>
            </w:pPr>
          </w:p>
        </w:tc>
        <w:tc>
          <w:tcPr>
            <w:tcW w:w="1711" w:type="dxa"/>
            <w:shd w:val="clear" w:color="auto" w:fill="auto"/>
            <w:noWrap/>
          </w:tcPr>
          <w:p w14:paraId="4EED58B9" w14:textId="155F0E9E" w:rsidR="00D542BC" w:rsidRPr="00142F48" w:rsidRDefault="00D542BC" w:rsidP="00142F48">
            <w:pPr>
              <w:jc w:val="center"/>
              <w:rPr>
                <w:rFonts w:asciiTheme="minorHAnsi" w:eastAsia="Times New Roman" w:hAnsiTheme="minorHAnsi" w:cstheme="minorHAnsi"/>
                <w:color w:val="000000"/>
                <w:lang w:eastAsia="en-GB"/>
              </w:rPr>
            </w:pPr>
          </w:p>
        </w:tc>
      </w:tr>
      <w:tr w:rsidR="00313B77" w:rsidRPr="00811DC2" w14:paraId="42A3087C" w14:textId="77777777" w:rsidTr="00142F48">
        <w:trPr>
          <w:trHeight w:val="288"/>
        </w:trPr>
        <w:tc>
          <w:tcPr>
            <w:tcW w:w="1176" w:type="dxa"/>
            <w:shd w:val="clear" w:color="auto" w:fill="auto"/>
            <w:noWrap/>
          </w:tcPr>
          <w:p w14:paraId="697ABF3A" w14:textId="7AC08AA7" w:rsidR="00D542BC" w:rsidRPr="00142F48" w:rsidRDefault="00D542BC" w:rsidP="00D542BC">
            <w:pPr>
              <w:rPr>
                <w:rFonts w:ascii="Calibri" w:eastAsia="Times New Roman" w:hAnsi="Calibri" w:cs="Calibri"/>
                <w:b/>
                <w:bCs/>
                <w:color w:val="000000"/>
                <w:sz w:val="20"/>
                <w:szCs w:val="20"/>
                <w:lang w:eastAsia="en-GB"/>
              </w:rPr>
            </w:pPr>
          </w:p>
        </w:tc>
        <w:tc>
          <w:tcPr>
            <w:tcW w:w="1642" w:type="dxa"/>
            <w:shd w:val="clear" w:color="auto" w:fill="auto"/>
            <w:noWrap/>
          </w:tcPr>
          <w:p w14:paraId="25070896" w14:textId="47941EE8"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19E12747" w14:textId="65FBC082"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6DAC9EE4" w14:textId="0615392F" w:rsidR="00D542BC" w:rsidRPr="00142F48" w:rsidRDefault="00D542BC" w:rsidP="00142F48">
            <w:pPr>
              <w:jc w:val="center"/>
              <w:rPr>
                <w:rFonts w:asciiTheme="minorHAnsi" w:eastAsia="Times New Roman" w:hAnsiTheme="minorHAnsi" w:cstheme="minorHAnsi"/>
                <w:color w:val="000000"/>
                <w:lang w:eastAsia="en-GB"/>
              </w:rPr>
            </w:pPr>
          </w:p>
        </w:tc>
        <w:tc>
          <w:tcPr>
            <w:tcW w:w="1264" w:type="dxa"/>
            <w:shd w:val="clear" w:color="auto" w:fill="auto"/>
            <w:noWrap/>
          </w:tcPr>
          <w:p w14:paraId="6600C848" w14:textId="773F8082" w:rsidR="00D542BC" w:rsidRPr="00142F48" w:rsidRDefault="00D542BC" w:rsidP="00142F48">
            <w:pPr>
              <w:jc w:val="center"/>
              <w:rPr>
                <w:rFonts w:asciiTheme="minorHAnsi" w:eastAsia="Times New Roman" w:hAnsiTheme="minorHAnsi" w:cstheme="minorHAnsi"/>
                <w:color w:val="000000"/>
                <w:lang w:eastAsia="en-GB"/>
              </w:rPr>
            </w:pPr>
          </w:p>
        </w:tc>
        <w:tc>
          <w:tcPr>
            <w:tcW w:w="1392" w:type="dxa"/>
            <w:shd w:val="clear" w:color="auto" w:fill="auto"/>
            <w:noWrap/>
          </w:tcPr>
          <w:p w14:paraId="59B5CAFC" w14:textId="5A320385" w:rsidR="00D542BC" w:rsidRPr="00142F48" w:rsidRDefault="00D542BC" w:rsidP="00142F48">
            <w:pPr>
              <w:jc w:val="center"/>
              <w:rPr>
                <w:rFonts w:asciiTheme="minorHAnsi" w:eastAsia="Times New Roman" w:hAnsiTheme="minorHAnsi" w:cstheme="minorHAnsi"/>
                <w:color w:val="000000"/>
                <w:lang w:eastAsia="en-GB"/>
              </w:rPr>
            </w:pPr>
          </w:p>
        </w:tc>
        <w:tc>
          <w:tcPr>
            <w:tcW w:w="1583" w:type="dxa"/>
            <w:shd w:val="clear" w:color="auto" w:fill="auto"/>
            <w:noWrap/>
          </w:tcPr>
          <w:p w14:paraId="2E391125" w14:textId="4BBDEEBD" w:rsidR="00D542BC" w:rsidRPr="00142F48" w:rsidRDefault="00D542BC" w:rsidP="00142F48">
            <w:pPr>
              <w:jc w:val="center"/>
              <w:rPr>
                <w:rFonts w:asciiTheme="minorHAnsi" w:eastAsia="Times New Roman" w:hAnsiTheme="minorHAnsi" w:cstheme="minorHAnsi"/>
                <w:color w:val="000000"/>
                <w:lang w:eastAsia="en-GB"/>
              </w:rPr>
            </w:pPr>
          </w:p>
        </w:tc>
        <w:tc>
          <w:tcPr>
            <w:tcW w:w="1729" w:type="dxa"/>
            <w:shd w:val="clear" w:color="auto" w:fill="FFFF00"/>
            <w:noWrap/>
          </w:tcPr>
          <w:p w14:paraId="5E538BFC" w14:textId="507CB84D" w:rsidR="00D542BC" w:rsidRPr="00142F48" w:rsidRDefault="00D542BC" w:rsidP="00142F48">
            <w:pPr>
              <w:jc w:val="center"/>
              <w:rPr>
                <w:rFonts w:asciiTheme="minorHAnsi" w:eastAsia="Times New Roman" w:hAnsiTheme="minorHAnsi" w:cstheme="minorHAnsi"/>
                <w:color w:val="000000"/>
                <w:lang w:eastAsia="en-GB"/>
              </w:rPr>
            </w:pPr>
          </w:p>
        </w:tc>
        <w:tc>
          <w:tcPr>
            <w:tcW w:w="1027" w:type="dxa"/>
            <w:shd w:val="clear" w:color="auto" w:fill="auto"/>
            <w:noWrap/>
          </w:tcPr>
          <w:p w14:paraId="462E30B1" w14:textId="5BB75489" w:rsidR="00D542BC" w:rsidRPr="00142F48" w:rsidRDefault="00D542BC" w:rsidP="00142F48">
            <w:pPr>
              <w:jc w:val="center"/>
              <w:rPr>
                <w:rFonts w:asciiTheme="minorHAnsi" w:eastAsia="Times New Roman" w:hAnsiTheme="minorHAnsi" w:cstheme="minorHAnsi"/>
                <w:color w:val="000000"/>
                <w:lang w:eastAsia="en-GB"/>
              </w:rPr>
            </w:pPr>
          </w:p>
        </w:tc>
        <w:tc>
          <w:tcPr>
            <w:tcW w:w="1711" w:type="dxa"/>
            <w:shd w:val="clear" w:color="auto" w:fill="auto"/>
            <w:noWrap/>
          </w:tcPr>
          <w:p w14:paraId="750ED096" w14:textId="2333018F" w:rsidR="00D542BC" w:rsidRPr="00142F48" w:rsidRDefault="00D542BC" w:rsidP="00142F48">
            <w:pPr>
              <w:jc w:val="center"/>
              <w:rPr>
                <w:rFonts w:asciiTheme="minorHAnsi" w:eastAsia="Times New Roman" w:hAnsiTheme="minorHAnsi" w:cstheme="minorHAnsi"/>
                <w:color w:val="000000"/>
                <w:lang w:eastAsia="en-GB"/>
              </w:rPr>
            </w:pPr>
          </w:p>
        </w:tc>
      </w:tr>
      <w:tr w:rsidR="00313B77" w:rsidRPr="00811DC2" w14:paraId="4A5FE98B" w14:textId="77777777" w:rsidTr="00142F48">
        <w:trPr>
          <w:trHeight w:val="288"/>
        </w:trPr>
        <w:tc>
          <w:tcPr>
            <w:tcW w:w="1176" w:type="dxa"/>
            <w:shd w:val="clear" w:color="auto" w:fill="auto"/>
            <w:noWrap/>
          </w:tcPr>
          <w:p w14:paraId="03894D86" w14:textId="18727609" w:rsidR="00D542BC" w:rsidRPr="00142F48" w:rsidRDefault="00D542BC" w:rsidP="00D542BC">
            <w:pPr>
              <w:rPr>
                <w:rFonts w:ascii="Calibri" w:eastAsia="Times New Roman" w:hAnsi="Calibri" w:cs="Calibri"/>
                <w:b/>
                <w:bCs/>
                <w:color w:val="000000"/>
                <w:sz w:val="20"/>
                <w:szCs w:val="20"/>
                <w:lang w:eastAsia="en-GB"/>
              </w:rPr>
            </w:pPr>
          </w:p>
        </w:tc>
        <w:tc>
          <w:tcPr>
            <w:tcW w:w="1642" w:type="dxa"/>
            <w:shd w:val="clear" w:color="auto" w:fill="auto"/>
            <w:noWrap/>
          </w:tcPr>
          <w:p w14:paraId="456FC44D" w14:textId="76CF931A"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6BCAA7C5" w14:textId="144B4994"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58931CB0" w14:textId="45B468C5" w:rsidR="00D542BC" w:rsidRPr="00142F48" w:rsidRDefault="00D542BC" w:rsidP="00142F48">
            <w:pPr>
              <w:jc w:val="center"/>
              <w:rPr>
                <w:rFonts w:asciiTheme="minorHAnsi" w:eastAsia="Times New Roman" w:hAnsiTheme="minorHAnsi" w:cstheme="minorHAnsi"/>
                <w:color w:val="000000"/>
                <w:lang w:eastAsia="en-GB"/>
              </w:rPr>
            </w:pPr>
          </w:p>
        </w:tc>
        <w:tc>
          <w:tcPr>
            <w:tcW w:w="1264" w:type="dxa"/>
            <w:shd w:val="clear" w:color="auto" w:fill="auto"/>
            <w:noWrap/>
          </w:tcPr>
          <w:p w14:paraId="56AE4DB9" w14:textId="21231370" w:rsidR="00D542BC" w:rsidRPr="00142F48" w:rsidRDefault="00D542BC" w:rsidP="00142F48">
            <w:pPr>
              <w:jc w:val="center"/>
              <w:rPr>
                <w:rFonts w:asciiTheme="minorHAnsi" w:eastAsia="Times New Roman" w:hAnsiTheme="minorHAnsi" w:cstheme="minorHAnsi"/>
                <w:color w:val="000000"/>
                <w:lang w:eastAsia="en-GB"/>
              </w:rPr>
            </w:pPr>
          </w:p>
        </w:tc>
        <w:tc>
          <w:tcPr>
            <w:tcW w:w="1392" w:type="dxa"/>
            <w:shd w:val="clear" w:color="auto" w:fill="auto"/>
            <w:noWrap/>
          </w:tcPr>
          <w:p w14:paraId="2F293BD8" w14:textId="59AD664F" w:rsidR="00D542BC" w:rsidRPr="00142F48" w:rsidRDefault="00D542BC" w:rsidP="00142F48">
            <w:pPr>
              <w:jc w:val="center"/>
              <w:rPr>
                <w:rFonts w:asciiTheme="minorHAnsi" w:eastAsia="Times New Roman" w:hAnsiTheme="minorHAnsi" w:cstheme="minorHAnsi"/>
                <w:color w:val="000000"/>
                <w:lang w:eastAsia="en-GB"/>
              </w:rPr>
            </w:pPr>
          </w:p>
        </w:tc>
        <w:tc>
          <w:tcPr>
            <w:tcW w:w="1583" w:type="dxa"/>
            <w:shd w:val="clear" w:color="auto" w:fill="auto"/>
            <w:noWrap/>
          </w:tcPr>
          <w:p w14:paraId="5BE993D3" w14:textId="35242229" w:rsidR="00D542BC" w:rsidRPr="00142F48" w:rsidRDefault="00D542BC" w:rsidP="00142F48">
            <w:pPr>
              <w:jc w:val="center"/>
              <w:rPr>
                <w:rFonts w:asciiTheme="minorHAnsi" w:eastAsia="Times New Roman" w:hAnsiTheme="minorHAnsi" w:cstheme="minorHAnsi"/>
                <w:color w:val="000000"/>
                <w:lang w:eastAsia="en-GB"/>
              </w:rPr>
            </w:pPr>
          </w:p>
        </w:tc>
        <w:tc>
          <w:tcPr>
            <w:tcW w:w="1729" w:type="dxa"/>
            <w:shd w:val="clear" w:color="auto" w:fill="FFFF00"/>
            <w:noWrap/>
          </w:tcPr>
          <w:p w14:paraId="2AD8F4FF" w14:textId="463F5B81" w:rsidR="00D542BC" w:rsidRPr="00142F48" w:rsidRDefault="00D542BC" w:rsidP="00142F48">
            <w:pPr>
              <w:jc w:val="center"/>
              <w:rPr>
                <w:rFonts w:asciiTheme="minorHAnsi" w:eastAsia="Times New Roman" w:hAnsiTheme="minorHAnsi" w:cstheme="minorHAnsi"/>
                <w:color w:val="000000"/>
                <w:lang w:eastAsia="en-GB"/>
              </w:rPr>
            </w:pPr>
          </w:p>
        </w:tc>
        <w:tc>
          <w:tcPr>
            <w:tcW w:w="1027" w:type="dxa"/>
            <w:shd w:val="clear" w:color="auto" w:fill="auto"/>
            <w:noWrap/>
          </w:tcPr>
          <w:p w14:paraId="603BB154" w14:textId="2710CA43" w:rsidR="00D542BC" w:rsidRPr="00142F48" w:rsidRDefault="00D542BC" w:rsidP="00142F48">
            <w:pPr>
              <w:jc w:val="center"/>
              <w:rPr>
                <w:rFonts w:asciiTheme="minorHAnsi" w:eastAsia="Times New Roman" w:hAnsiTheme="minorHAnsi" w:cstheme="minorHAnsi"/>
                <w:color w:val="000000"/>
                <w:lang w:eastAsia="en-GB"/>
              </w:rPr>
            </w:pPr>
          </w:p>
        </w:tc>
        <w:tc>
          <w:tcPr>
            <w:tcW w:w="1711" w:type="dxa"/>
            <w:shd w:val="clear" w:color="auto" w:fill="auto"/>
            <w:noWrap/>
          </w:tcPr>
          <w:p w14:paraId="6D0EC36C" w14:textId="12855271" w:rsidR="00D542BC" w:rsidRPr="00142F48" w:rsidRDefault="00D542BC" w:rsidP="00142F48">
            <w:pPr>
              <w:jc w:val="center"/>
              <w:rPr>
                <w:rFonts w:asciiTheme="minorHAnsi" w:eastAsia="Times New Roman" w:hAnsiTheme="minorHAnsi" w:cstheme="minorHAnsi"/>
                <w:color w:val="000000"/>
                <w:lang w:eastAsia="en-GB"/>
              </w:rPr>
            </w:pPr>
          </w:p>
        </w:tc>
      </w:tr>
      <w:tr w:rsidR="00313B77" w:rsidRPr="00811DC2" w14:paraId="59AAA67D" w14:textId="77777777" w:rsidTr="00142F48">
        <w:trPr>
          <w:trHeight w:val="288"/>
        </w:trPr>
        <w:tc>
          <w:tcPr>
            <w:tcW w:w="1176" w:type="dxa"/>
            <w:shd w:val="clear" w:color="auto" w:fill="auto"/>
            <w:noWrap/>
          </w:tcPr>
          <w:p w14:paraId="5C8F46AC" w14:textId="1FB86EC7" w:rsidR="00D542BC" w:rsidRPr="00142F48" w:rsidRDefault="00D542BC" w:rsidP="00D542BC">
            <w:pPr>
              <w:rPr>
                <w:rFonts w:ascii="Calibri" w:eastAsia="Times New Roman" w:hAnsi="Calibri" w:cs="Calibri"/>
                <w:b/>
                <w:bCs/>
                <w:color w:val="000000"/>
                <w:sz w:val="20"/>
                <w:szCs w:val="20"/>
                <w:lang w:eastAsia="en-GB"/>
              </w:rPr>
            </w:pPr>
          </w:p>
        </w:tc>
        <w:tc>
          <w:tcPr>
            <w:tcW w:w="1642" w:type="dxa"/>
            <w:shd w:val="clear" w:color="auto" w:fill="auto"/>
            <w:noWrap/>
          </w:tcPr>
          <w:p w14:paraId="7F9711C4" w14:textId="4A2C2403"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619191E0" w14:textId="017E84D7"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28961A04" w14:textId="6DBAD696" w:rsidR="00D542BC" w:rsidRPr="00142F48" w:rsidRDefault="00D542BC" w:rsidP="00142F48">
            <w:pPr>
              <w:jc w:val="center"/>
              <w:rPr>
                <w:rFonts w:asciiTheme="minorHAnsi" w:eastAsia="Times New Roman" w:hAnsiTheme="minorHAnsi" w:cstheme="minorHAnsi"/>
                <w:color w:val="000000"/>
                <w:lang w:eastAsia="en-GB"/>
              </w:rPr>
            </w:pPr>
          </w:p>
        </w:tc>
        <w:tc>
          <w:tcPr>
            <w:tcW w:w="1264" w:type="dxa"/>
            <w:shd w:val="clear" w:color="auto" w:fill="auto"/>
            <w:noWrap/>
          </w:tcPr>
          <w:p w14:paraId="7E31186E" w14:textId="33C73852" w:rsidR="00D542BC" w:rsidRPr="00142F48" w:rsidRDefault="00D542BC" w:rsidP="00142F48">
            <w:pPr>
              <w:jc w:val="center"/>
              <w:rPr>
                <w:rFonts w:asciiTheme="minorHAnsi" w:eastAsia="Times New Roman" w:hAnsiTheme="minorHAnsi" w:cstheme="minorHAnsi"/>
                <w:color w:val="000000"/>
                <w:lang w:eastAsia="en-GB"/>
              </w:rPr>
            </w:pPr>
          </w:p>
        </w:tc>
        <w:tc>
          <w:tcPr>
            <w:tcW w:w="1392" w:type="dxa"/>
            <w:shd w:val="clear" w:color="auto" w:fill="auto"/>
            <w:noWrap/>
          </w:tcPr>
          <w:p w14:paraId="10106576" w14:textId="1A6E5F5C" w:rsidR="00D542BC" w:rsidRPr="00142F48" w:rsidRDefault="00D542BC" w:rsidP="00142F48">
            <w:pPr>
              <w:jc w:val="center"/>
              <w:rPr>
                <w:rFonts w:asciiTheme="minorHAnsi" w:eastAsia="Times New Roman" w:hAnsiTheme="minorHAnsi" w:cstheme="minorHAnsi"/>
                <w:color w:val="000000"/>
                <w:lang w:eastAsia="en-GB"/>
              </w:rPr>
            </w:pPr>
          </w:p>
        </w:tc>
        <w:tc>
          <w:tcPr>
            <w:tcW w:w="1583" w:type="dxa"/>
            <w:shd w:val="clear" w:color="auto" w:fill="auto"/>
            <w:noWrap/>
          </w:tcPr>
          <w:p w14:paraId="601109AD" w14:textId="174CFEDA" w:rsidR="00D542BC" w:rsidRPr="00142F48" w:rsidRDefault="00D542BC" w:rsidP="00142F48">
            <w:pPr>
              <w:jc w:val="center"/>
              <w:rPr>
                <w:rFonts w:asciiTheme="minorHAnsi" w:eastAsia="Times New Roman" w:hAnsiTheme="minorHAnsi" w:cstheme="minorHAnsi"/>
                <w:color w:val="000000"/>
                <w:lang w:eastAsia="en-GB"/>
              </w:rPr>
            </w:pPr>
          </w:p>
        </w:tc>
        <w:tc>
          <w:tcPr>
            <w:tcW w:w="1729" w:type="dxa"/>
            <w:shd w:val="clear" w:color="auto" w:fill="FFFF00"/>
            <w:noWrap/>
          </w:tcPr>
          <w:p w14:paraId="08AD1954" w14:textId="7CC88285" w:rsidR="00D542BC" w:rsidRPr="00142F48" w:rsidRDefault="00D542BC" w:rsidP="00142F48">
            <w:pPr>
              <w:jc w:val="center"/>
              <w:rPr>
                <w:rFonts w:asciiTheme="minorHAnsi" w:eastAsia="Times New Roman" w:hAnsiTheme="minorHAnsi" w:cstheme="minorHAnsi"/>
                <w:color w:val="000000"/>
                <w:lang w:eastAsia="en-GB"/>
              </w:rPr>
            </w:pPr>
          </w:p>
        </w:tc>
        <w:tc>
          <w:tcPr>
            <w:tcW w:w="1027" w:type="dxa"/>
            <w:shd w:val="clear" w:color="auto" w:fill="auto"/>
            <w:noWrap/>
          </w:tcPr>
          <w:p w14:paraId="73B15912" w14:textId="76FF8853" w:rsidR="00D542BC" w:rsidRPr="00142F48" w:rsidRDefault="00D542BC" w:rsidP="00142F48">
            <w:pPr>
              <w:jc w:val="center"/>
              <w:rPr>
                <w:rFonts w:asciiTheme="minorHAnsi" w:eastAsia="Times New Roman" w:hAnsiTheme="minorHAnsi" w:cstheme="minorHAnsi"/>
                <w:color w:val="000000"/>
                <w:lang w:eastAsia="en-GB"/>
              </w:rPr>
            </w:pPr>
          </w:p>
        </w:tc>
        <w:tc>
          <w:tcPr>
            <w:tcW w:w="1711" w:type="dxa"/>
            <w:shd w:val="clear" w:color="auto" w:fill="auto"/>
            <w:noWrap/>
          </w:tcPr>
          <w:p w14:paraId="75B2F229" w14:textId="441DDC2D" w:rsidR="00D542BC" w:rsidRPr="00142F48" w:rsidRDefault="00D542BC" w:rsidP="00142F48">
            <w:pPr>
              <w:jc w:val="center"/>
              <w:rPr>
                <w:rFonts w:asciiTheme="minorHAnsi" w:eastAsia="Times New Roman" w:hAnsiTheme="minorHAnsi" w:cstheme="minorHAnsi"/>
                <w:color w:val="000000"/>
                <w:lang w:eastAsia="en-GB"/>
              </w:rPr>
            </w:pPr>
          </w:p>
        </w:tc>
      </w:tr>
      <w:tr w:rsidR="00313B77" w:rsidRPr="00811DC2" w14:paraId="52BB5D1B" w14:textId="77777777" w:rsidTr="00142F48">
        <w:trPr>
          <w:trHeight w:val="288"/>
        </w:trPr>
        <w:tc>
          <w:tcPr>
            <w:tcW w:w="1176" w:type="dxa"/>
            <w:shd w:val="clear" w:color="auto" w:fill="auto"/>
            <w:noWrap/>
          </w:tcPr>
          <w:p w14:paraId="02C1E1C1" w14:textId="33441543" w:rsidR="00D542BC" w:rsidRPr="00142F48" w:rsidRDefault="00D542BC" w:rsidP="00D542BC">
            <w:pPr>
              <w:rPr>
                <w:rFonts w:ascii="Calibri" w:eastAsia="Times New Roman" w:hAnsi="Calibri" w:cs="Calibri"/>
                <w:b/>
                <w:bCs/>
                <w:color w:val="000000"/>
                <w:sz w:val="20"/>
                <w:szCs w:val="20"/>
                <w:lang w:eastAsia="en-GB"/>
              </w:rPr>
            </w:pPr>
          </w:p>
        </w:tc>
        <w:tc>
          <w:tcPr>
            <w:tcW w:w="1642" w:type="dxa"/>
            <w:shd w:val="clear" w:color="auto" w:fill="auto"/>
            <w:noWrap/>
          </w:tcPr>
          <w:p w14:paraId="62FE6282" w14:textId="44B93DDE"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5415F450" w14:textId="118750DB"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694A7ECC" w14:textId="77777777" w:rsidR="00D542BC" w:rsidRPr="00142F48" w:rsidRDefault="00D542BC" w:rsidP="00142F48">
            <w:pPr>
              <w:jc w:val="center"/>
              <w:rPr>
                <w:rFonts w:asciiTheme="minorHAnsi" w:eastAsia="Times New Roman" w:hAnsiTheme="minorHAnsi" w:cstheme="minorHAnsi"/>
                <w:color w:val="000000"/>
                <w:lang w:eastAsia="en-GB"/>
              </w:rPr>
            </w:pPr>
          </w:p>
        </w:tc>
        <w:tc>
          <w:tcPr>
            <w:tcW w:w="1264" w:type="dxa"/>
            <w:shd w:val="clear" w:color="auto" w:fill="auto"/>
            <w:noWrap/>
          </w:tcPr>
          <w:p w14:paraId="19B21990" w14:textId="0F35A7EB" w:rsidR="00D542BC" w:rsidRPr="00142F48" w:rsidRDefault="00D542BC" w:rsidP="00142F48">
            <w:pPr>
              <w:jc w:val="center"/>
              <w:rPr>
                <w:rFonts w:asciiTheme="minorHAnsi" w:eastAsia="Times New Roman" w:hAnsiTheme="minorHAnsi" w:cstheme="minorHAnsi"/>
                <w:color w:val="000000"/>
                <w:lang w:eastAsia="en-GB"/>
              </w:rPr>
            </w:pPr>
          </w:p>
        </w:tc>
        <w:tc>
          <w:tcPr>
            <w:tcW w:w="1392" w:type="dxa"/>
            <w:shd w:val="clear" w:color="auto" w:fill="auto"/>
            <w:noWrap/>
          </w:tcPr>
          <w:p w14:paraId="5EA15579" w14:textId="04F0737E" w:rsidR="00D542BC" w:rsidRPr="00142F48" w:rsidRDefault="00D542BC" w:rsidP="00142F48">
            <w:pPr>
              <w:jc w:val="center"/>
              <w:rPr>
                <w:rFonts w:asciiTheme="minorHAnsi" w:eastAsia="Times New Roman" w:hAnsiTheme="minorHAnsi" w:cstheme="minorHAnsi"/>
                <w:color w:val="000000"/>
                <w:lang w:eastAsia="en-GB"/>
              </w:rPr>
            </w:pPr>
          </w:p>
        </w:tc>
        <w:tc>
          <w:tcPr>
            <w:tcW w:w="1583" w:type="dxa"/>
            <w:shd w:val="clear" w:color="auto" w:fill="auto"/>
            <w:noWrap/>
          </w:tcPr>
          <w:p w14:paraId="6E58F7FE" w14:textId="1877AB5B" w:rsidR="00D542BC" w:rsidRPr="00142F48" w:rsidRDefault="00D542BC" w:rsidP="00142F48">
            <w:pPr>
              <w:jc w:val="center"/>
              <w:rPr>
                <w:rFonts w:asciiTheme="minorHAnsi" w:eastAsia="Times New Roman" w:hAnsiTheme="minorHAnsi" w:cstheme="minorHAnsi"/>
                <w:color w:val="000000"/>
                <w:lang w:eastAsia="en-GB"/>
              </w:rPr>
            </w:pPr>
          </w:p>
        </w:tc>
        <w:tc>
          <w:tcPr>
            <w:tcW w:w="1729" w:type="dxa"/>
            <w:shd w:val="clear" w:color="auto" w:fill="FFFF00"/>
            <w:noWrap/>
          </w:tcPr>
          <w:p w14:paraId="662EC0D5" w14:textId="41F57263" w:rsidR="00D542BC" w:rsidRPr="00142F48" w:rsidRDefault="00D542BC" w:rsidP="00142F48">
            <w:pPr>
              <w:jc w:val="center"/>
              <w:rPr>
                <w:rFonts w:asciiTheme="minorHAnsi" w:eastAsia="Times New Roman" w:hAnsiTheme="minorHAnsi" w:cstheme="minorHAnsi"/>
                <w:color w:val="000000"/>
                <w:lang w:eastAsia="en-GB"/>
              </w:rPr>
            </w:pPr>
          </w:p>
        </w:tc>
        <w:tc>
          <w:tcPr>
            <w:tcW w:w="1027" w:type="dxa"/>
            <w:shd w:val="clear" w:color="auto" w:fill="auto"/>
            <w:noWrap/>
          </w:tcPr>
          <w:p w14:paraId="2AA8AB6F" w14:textId="77777777" w:rsidR="00D542BC" w:rsidRPr="00142F48" w:rsidRDefault="00D542BC" w:rsidP="00142F48">
            <w:pPr>
              <w:jc w:val="center"/>
              <w:rPr>
                <w:rFonts w:asciiTheme="minorHAnsi" w:eastAsia="Times New Roman" w:hAnsiTheme="minorHAnsi" w:cstheme="minorHAnsi"/>
                <w:color w:val="000000"/>
                <w:lang w:eastAsia="en-GB"/>
              </w:rPr>
            </w:pPr>
          </w:p>
        </w:tc>
        <w:tc>
          <w:tcPr>
            <w:tcW w:w="1711" w:type="dxa"/>
            <w:shd w:val="clear" w:color="auto" w:fill="auto"/>
            <w:noWrap/>
          </w:tcPr>
          <w:p w14:paraId="23C58510" w14:textId="1DFD9B09" w:rsidR="00D542BC" w:rsidRPr="00142F48" w:rsidRDefault="00D542BC" w:rsidP="00142F48">
            <w:pPr>
              <w:jc w:val="center"/>
              <w:rPr>
                <w:rFonts w:asciiTheme="minorHAnsi" w:eastAsia="Times New Roman" w:hAnsiTheme="minorHAnsi" w:cstheme="minorHAnsi"/>
                <w:color w:val="000000"/>
                <w:lang w:eastAsia="en-GB"/>
              </w:rPr>
            </w:pPr>
          </w:p>
        </w:tc>
      </w:tr>
      <w:tr w:rsidR="00313B77" w:rsidRPr="00811DC2" w14:paraId="5E03F8B7" w14:textId="77777777" w:rsidTr="00142F48">
        <w:trPr>
          <w:trHeight w:val="288"/>
        </w:trPr>
        <w:tc>
          <w:tcPr>
            <w:tcW w:w="1176" w:type="dxa"/>
            <w:shd w:val="clear" w:color="auto" w:fill="auto"/>
            <w:noWrap/>
          </w:tcPr>
          <w:p w14:paraId="78EFA7C0" w14:textId="253166C3" w:rsidR="00D542BC" w:rsidRPr="00142F48" w:rsidRDefault="00D542BC" w:rsidP="00D542BC">
            <w:pPr>
              <w:rPr>
                <w:rFonts w:ascii="Calibri" w:eastAsia="Times New Roman" w:hAnsi="Calibri" w:cs="Calibri"/>
                <w:b/>
                <w:bCs/>
                <w:color w:val="000000"/>
                <w:sz w:val="20"/>
                <w:szCs w:val="20"/>
                <w:lang w:eastAsia="en-GB"/>
              </w:rPr>
            </w:pPr>
          </w:p>
        </w:tc>
        <w:tc>
          <w:tcPr>
            <w:tcW w:w="1642" w:type="dxa"/>
            <w:shd w:val="clear" w:color="auto" w:fill="auto"/>
            <w:noWrap/>
          </w:tcPr>
          <w:p w14:paraId="1D0373E1" w14:textId="58421637"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28812D6C" w14:textId="7A5B1837"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7EB841ED" w14:textId="13BCE6D3" w:rsidR="00D542BC" w:rsidRPr="00142F48" w:rsidRDefault="00D542BC" w:rsidP="00142F48">
            <w:pPr>
              <w:jc w:val="center"/>
              <w:rPr>
                <w:rFonts w:asciiTheme="minorHAnsi" w:eastAsia="Times New Roman" w:hAnsiTheme="minorHAnsi" w:cstheme="minorHAnsi"/>
                <w:color w:val="000000"/>
                <w:lang w:eastAsia="en-GB"/>
              </w:rPr>
            </w:pPr>
          </w:p>
        </w:tc>
        <w:tc>
          <w:tcPr>
            <w:tcW w:w="1264" w:type="dxa"/>
            <w:shd w:val="clear" w:color="auto" w:fill="auto"/>
            <w:noWrap/>
          </w:tcPr>
          <w:p w14:paraId="342F21C6" w14:textId="73401B6E" w:rsidR="00D542BC" w:rsidRPr="00142F48" w:rsidRDefault="00D542BC" w:rsidP="00142F48">
            <w:pPr>
              <w:jc w:val="center"/>
              <w:rPr>
                <w:rFonts w:asciiTheme="minorHAnsi" w:eastAsia="Times New Roman" w:hAnsiTheme="minorHAnsi" w:cstheme="minorHAnsi"/>
                <w:color w:val="000000"/>
                <w:lang w:eastAsia="en-GB"/>
              </w:rPr>
            </w:pPr>
          </w:p>
        </w:tc>
        <w:tc>
          <w:tcPr>
            <w:tcW w:w="1392" w:type="dxa"/>
            <w:shd w:val="clear" w:color="auto" w:fill="auto"/>
            <w:noWrap/>
          </w:tcPr>
          <w:p w14:paraId="2AF265AC" w14:textId="7D694DEF" w:rsidR="00D542BC" w:rsidRPr="00142F48" w:rsidRDefault="00D542BC" w:rsidP="00142F48">
            <w:pPr>
              <w:jc w:val="center"/>
              <w:rPr>
                <w:rFonts w:asciiTheme="minorHAnsi" w:eastAsia="Times New Roman" w:hAnsiTheme="minorHAnsi" w:cstheme="minorHAnsi"/>
                <w:color w:val="000000"/>
                <w:lang w:eastAsia="en-GB"/>
              </w:rPr>
            </w:pPr>
          </w:p>
        </w:tc>
        <w:tc>
          <w:tcPr>
            <w:tcW w:w="1583" w:type="dxa"/>
            <w:shd w:val="clear" w:color="auto" w:fill="auto"/>
            <w:noWrap/>
          </w:tcPr>
          <w:p w14:paraId="30334FD3" w14:textId="50EFF568" w:rsidR="00D542BC" w:rsidRPr="00142F48" w:rsidRDefault="00D542BC" w:rsidP="00142F48">
            <w:pPr>
              <w:jc w:val="center"/>
              <w:rPr>
                <w:rFonts w:asciiTheme="minorHAnsi" w:eastAsia="Times New Roman" w:hAnsiTheme="minorHAnsi" w:cstheme="minorHAnsi"/>
                <w:color w:val="000000"/>
                <w:lang w:eastAsia="en-GB"/>
              </w:rPr>
            </w:pPr>
          </w:p>
        </w:tc>
        <w:tc>
          <w:tcPr>
            <w:tcW w:w="1729" w:type="dxa"/>
            <w:shd w:val="clear" w:color="auto" w:fill="FFFF00"/>
            <w:noWrap/>
          </w:tcPr>
          <w:p w14:paraId="3B8A3169" w14:textId="4BDFB725" w:rsidR="00D542BC" w:rsidRPr="00142F48" w:rsidRDefault="00D542BC" w:rsidP="00142F48">
            <w:pPr>
              <w:jc w:val="center"/>
              <w:rPr>
                <w:rFonts w:asciiTheme="minorHAnsi" w:eastAsia="Times New Roman" w:hAnsiTheme="minorHAnsi" w:cstheme="minorHAnsi"/>
                <w:color w:val="000000"/>
                <w:lang w:eastAsia="en-GB"/>
              </w:rPr>
            </w:pPr>
          </w:p>
        </w:tc>
        <w:tc>
          <w:tcPr>
            <w:tcW w:w="1027" w:type="dxa"/>
            <w:shd w:val="clear" w:color="auto" w:fill="auto"/>
            <w:noWrap/>
          </w:tcPr>
          <w:p w14:paraId="3F96683B" w14:textId="719CFACA" w:rsidR="00D542BC" w:rsidRPr="00142F48" w:rsidRDefault="00D542BC" w:rsidP="00142F48">
            <w:pPr>
              <w:jc w:val="center"/>
              <w:rPr>
                <w:rFonts w:asciiTheme="minorHAnsi" w:eastAsia="Times New Roman" w:hAnsiTheme="minorHAnsi" w:cstheme="minorHAnsi"/>
                <w:color w:val="000000"/>
                <w:lang w:eastAsia="en-GB"/>
              </w:rPr>
            </w:pPr>
          </w:p>
        </w:tc>
        <w:tc>
          <w:tcPr>
            <w:tcW w:w="1711" w:type="dxa"/>
            <w:shd w:val="clear" w:color="auto" w:fill="auto"/>
            <w:noWrap/>
          </w:tcPr>
          <w:p w14:paraId="0829662B" w14:textId="2E605CBC" w:rsidR="00D542BC" w:rsidRPr="00142F48" w:rsidRDefault="00D542BC" w:rsidP="00142F48">
            <w:pPr>
              <w:jc w:val="center"/>
              <w:rPr>
                <w:rFonts w:asciiTheme="minorHAnsi" w:eastAsia="Times New Roman" w:hAnsiTheme="minorHAnsi" w:cstheme="minorHAnsi"/>
                <w:color w:val="000000"/>
                <w:lang w:eastAsia="en-GB"/>
              </w:rPr>
            </w:pPr>
          </w:p>
        </w:tc>
      </w:tr>
      <w:tr w:rsidR="00313B77" w:rsidRPr="00811DC2" w14:paraId="387C6B47" w14:textId="77777777" w:rsidTr="00142F48">
        <w:trPr>
          <w:trHeight w:val="288"/>
        </w:trPr>
        <w:tc>
          <w:tcPr>
            <w:tcW w:w="1176" w:type="dxa"/>
            <w:shd w:val="clear" w:color="auto" w:fill="auto"/>
            <w:noWrap/>
          </w:tcPr>
          <w:p w14:paraId="59696643" w14:textId="2E4E1C88" w:rsidR="00D542BC" w:rsidRPr="00142F48" w:rsidRDefault="00D542BC" w:rsidP="00D542BC">
            <w:pPr>
              <w:rPr>
                <w:rFonts w:ascii="Calibri" w:eastAsia="Times New Roman" w:hAnsi="Calibri" w:cs="Calibri"/>
                <w:b/>
                <w:bCs/>
                <w:color w:val="000000"/>
                <w:sz w:val="20"/>
                <w:szCs w:val="20"/>
                <w:lang w:eastAsia="en-GB"/>
              </w:rPr>
            </w:pPr>
          </w:p>
        </w:tc>
        <w:tc>
          <w:tcPr>
            <w:tcW w:w="1642" w:type="dxa"/>
            <w:shd w:val="clear" w:color="auto" w:fill="auto"/>
            <w:noWrap/>
          </w:tcPr>
          <w:p w14:paraId="3B84F3C1" w14:textId="4DA2FC4D" w:rsidR="00D542BC" w:rsidRPr="00142F48" w:rsidRDefault="00D542BC" w:rsidP="00142F48">
            <w:pPr>
              <w:jc w:val="center"/>
              <w:rPr>
                <w:rFonts w:ascii="Calibri" w:eastAsia="Times New Roman" w:hAnsi="Calibri" w:cs="Calibri"/>
                <w:b/>
                <w:bCs/>
                <w:color w:val="000000"/>
                <w:sz w:val="20"/>
                <w:szCs w:val="20"/>
                <w:lang w:eastAsia="en-GB"/>
              </w:rPr>
            </w:pPr>
          </w:p>
        </w:tc>
        <w:tc>
          <w:tcPr>
            <w:tcW w:w="1642" w:type="dxa"/>
            <w:shd w:val="clear" w:color="auto" w:fill="auto"/>
            <w:noWrap/>
          </w:tcPr>
          <w:p w14:paraId="7687FDAA" w14:textId="6016C0B7" w:rsidR="00D542BC" w:rsidRPr="00142F48" w:rsidRDefault="00D542BC" w:rsidP="00142F48">
            <w:pPr>
              <w:jc w:val="center"/>
              <w:rPr>
                <w:rFonts w:ascii="Calibri" w:eastAsia="Times New Roman" w:hAnsi="Calibri" w:cs="Calibri"/>
                <w:b/>
                <w:bCs/>
                <w:color w:val="000000"/>
                <w:sz w:val="20"/>
                <w:szCs w:val="20"/>
                <w:lang w:eastAsia="en-GB"/>
              </w:rPr>
            </w:pPr>
          </w:p>
        </w:tc>
        <w:tc>
          <w:tcPr>
            <w:tcW w:w="1642" w:type="dxa"/>
            <w:shd w:val="clear" w:color="auto" w:fill="auto"/>
            <w:noWrap/>
          </w:tcPr>
          <w:p w14:paraId="5A1B58B2" w14:textId="714B0E75" w:rsidR="00D542BC" w:rsidRPr="00142F48" w:rsidRDefault="00D542BC" w:rsidP="00142F48">
            <w:pPr>
              <w:jc w:val="center"/>
              <w:rPr>
                <w:rFonts w:ascii="Calibri" w:eastAsia="Times New Roman" w:hAnsi="Calibri" w:cs="Calibri"/>
                <w:b/>
                <w:bCs/>
                <w:color w:val="000000"/>
                <w:sz w:val="20"/>
                <w:szCs w:val="20"/>
                <w:lang w:eastAsia="en-GB"/>
              </w:rPr>
            </w:pPr>
          </w:p>
        </w:tc>
        <w:tc>
          <w:tcPr>
            <w:tcW w:w="1264" w:type="dxa"/>
            <w:shd w:val="clear" w:color="auto" w:fill="auto"/>
            <w:noWrap/>
          </w:tcPr>
          <w:p w14:paraId="6D45F2BE" w14:textId="494C5E9C" w:rsidR="00D542BC" w:rsidRPr="00142F48" w:rsidRDefault="00D542BC" w:rsidP="00142F48">
            <w:pPr>
              <w:jc w:val="center"/>
              <w:rPr>
                <w:rFonts w:ascii="Calibri" w:eastAsia="Times New Roman" w:hAnsi="Calibri" w:cs="Calibri"/>
                <w:b/>
                <w:bCs/>
                <w:color w:val="000000"/>
                <w:sz w:val="20"/>
                <w:szCs w:val="20"/>
                <w:lang w:eastAsia="en-GB"/>
              </w:rPr>
            </w:pPr>
          </w:p>
        </w:tc>
        <w:tc>
          <w:tcPr>
            <w:tcW w:w="1392" w:type="dxa"/>
            <w:shd w:val="clear" w:color="auto" w:fill="auto"/>
            <w:noWrap/>
          </w:tcPr>
          <w:p w14:paraId="19C67277" w14:textId="11D6751F" w:rsidR="00D542BC" w:rsidRPr="00142F48" w:rsidRDefault="00D542BC" w:rsidP="00142F48">
            <w:pPr>
              <w:jc w:val="center"/>
              <w:rPr>
                <w:rFonts w:ascii="Calibri" w:eastAsia="Times New Roman" w:hAnsi="Calibri" w:cs="Calibri"/>
                <w:b/>
                <w:bCs/>
                <w:color w:val="000000"/>
                <w:sz w:val="20"/>
                <w:szCs w:val="20"/>
                <w:lang w:eastAsia="en-GB"/>
              </w:rPr>
            </w:pPr>
          </w:p>
        </w:tc>
        <w:tc>
          <w:tcPr>
            <w:tcW w:w="1583" w:type="dxa"/>
            <w:shd w:val="clear" w:color="auto" w:fill="auto"/>
            <w:noWrap/>
          </w:tcPr>
          <w:p w14:paraId="6D21FB2C" w14:textId="22C7CAAA" w:rsidR="00D542BC" w:rsidRPr="00142F48" w:rsidRDefault="00D542BC" w:rsidP="00142F48">
            <w:pPr>
              <w:jc w:val="center"/>
              <w:rPr>
                <w:rFonts w:ascii="Calibri" w:eastAsia="Times New Roman" w:hAnsi="Calibri" w:cs="Calibri"/>
                <w:b/>
                <w:bCs/>
                <w:color w:val="000000"/>
                <w:sz w:val="20"/>
                <w:szCs w:val="20"/>
                <w:lang w:eastAsia="en-GB"/>
              </w:rPr>
            </w:pPr>
          </w:p>
        </w:tc>
        <w:tc>
          <w:tcPr>
            <w:tcW w:w="1729" w:type="dxa"/>
            <w:shd w:val="clear" w:color="auto" w:fill="FFFF00"/>
            <w:noWrap/>
          </w:tcPr>
          <w:p w14:paraId="4BADACD0" w14:textId="65B69DEB" w:rsidR="00D542BC" w:rsidRPr="00142F48" w:rsidRDefault="00D542BC" w:rsidP="00142F48">
            <w:pPr>
              <w:jc w:val="center"/>
              <w:rPr>
                <w:rFonts w:ascii="Calibri" w:eastAsia="Times New Roman" w:hAnsi="Calibri" w:cs="Calibri"/>
                <w:b/>
                <w:bCs/>
                <w:color w:val="000000"/>
                <w:sz w:val="20"/>
                <w:szCs w:val="20"/>
                <w:lang w:eastAsia="en-GB"/>
              </w:rPr>
            </w:pPr>
          </w:p>
        </w:tc>
        <w:tc>
          <w:tcPr>
            <w:tcW w:w="1027" w:type="dxa"/>
            <w:shd w:val="clear" w:color="auto" w:fill="auto"/>
            <w:noWrap/>
          </w:tcPr>
          <w:p w14:paraId="60CB7BB5" w14:textId="29D5291F" w:rsidR="00D542BC" w:rsidRPr="00142F48" w:rsidRDefault="00D542BC" w:rsidP="00142F48">
            <w:pPr>
              <w:jc w:val="center"/>
              <w:rPr>
                <w:rFonts w:ascii="Calibri" w:eastAsia="Times New Roman" w:hAnsi="Calibri" w:cs="Calibri"/>
                <w:b/>
                <w:bCs/>
                <w:color w:val="000000"/>
                <w:sz w:val="20"/>
                <w:szCs w:val="20"/>
                <w:lang w:eastAsia="en-GB"/>
              </w:rPr>
            </w:pPr>
          </w:p>
        </w:tc>
        <w:tc>
          <w:tcPr>
            <w:tcW w:w="1711" w:type="dxa"/>
            <w:shd w:val="clear" w:color="auto" w:fill="auto"/>
            <w:noWrap/>
          </w:tcPr>
          <w:p w14:paraId="7955A7EA" w14:textId="57864F83" w:rsidR="00D542BC" w:rsidRPr="00142F48" w:rsidRDefault="00D542BC" w:rsidP="00142F48">
            <w:pPr>
              <w:jc w:val="center"/>
              <w:rPr>
                <w:rFonts w:ascii="Calibri" w:eastAsia="Times New Roman" w:hAnsi="Calibri" w:cs="Calibri"/>
                <w:b/>
                <w:bCs/>
                <w:color w:val="000000"/>
                <w:sz w:val="20"/>
                <w:szCs w:val="20"/>
                <w:lang w:eastAsia="en-GB"/>
              </w:rPr>
            </w:pPr>
          </w:p>
        </w:tc>
      </w:tr>
      <w:tr w:rsidR="00313B77" w:rsidRPr="00811DC2" w14:paraId="27289D27" w14:textId="77777777" w:rsidTr="00142F48">
        <w:trPr>
          <w:trHeight w:val="288"/>
        </w:trPr>
        <w:tc>
          <w:tcPr>
            <w:tcW w:w="1176" w:type="dxa"/>
            <w:shd w:val="clear" w:color="auto" w:fill="auto"/>
            <w:noWrap/>
          </w:tcPr>
          <w:p w14:paraId="182C549E" w14:textId="56A54701" w:rsidR="00D542BC" w:rsidRPr="00142F48" w:rsidRDefault="00D542BC" w:rsidP="00D542BC">
            <w:pPr>
              <w:rPr>
                <w:rFonts w:ascii="Calibri" w:eastAsia="Times New Roman" w:hAnsi="Calibri" w:cs="Calibri"/>
                <w:b/>
                <w:bCs/>
                <w:color w:val="000000"/>
                <w:sz w:val="20"/>
                <w:szCs w:val="20"/>
                <w:lang w:eastAsia="en-GB"/>
              </w:rPr>
            </w:pPr>
          </w:p>
        </w:tc>
        <w:tc>
          <w:tcPr>
            <w:tcW w:w="1642" w:type="dxa"/>
            <w:shd w:val="clear" w:color="auto" w:fill="auto"/>
            <w:noWrap/>
          </w:tcPr>
          <w:p w14:paraId="77B6F25C" w14:textId="6516E360" w:rsidR="00D542BC" w:rsidRPr="00142F48" w:rsidRDefault="00D542BC" w:rsidP="00142F48">
            <w:pPr>
              <w:jc w:val="center"/>
              <w:rPr>
                <w:rFonts w:ascii="Calibri" w:eastAsia="Times New Roman" w:hAnsi="Calibri" w:cs="Calibri"/>
                <w:b/>
                <w:bCs/>
                <w:color w:val="000000"/>
                <w:sz w:val="20"/>
                <w:szCs w:val="20"/>
                <w:lang w:eastAsia="en-GB"/>
              </w:rPr>
            </w:pPr>
          </w:p>
        </w:tc>
        <w:tc>
          <w:tcPr>
            <w:tcW w:w="1642" w:type="dxa"/>
            <w:shd w:val="clear" w:color="auto" w:fill="auto"/>
            <w:noWrap/>
          </w:tcPr>
          <w:p w14:paraId="407C9FC5" w14:textId="25B16989" w:rsidR="00D542BC" w:rsidRPr="00142F48" w:rsidRDefault="00D542BC" w:rsidP="00142F48">
            <w:pPr>
              <w:jc w:val="center"/>
              <w:rPr>
                <w:rFonts w:ascii="Calibri" w:eastAsia="Times New Roman" w:hAnsi="Calibri" w:cs="Calibri"/>
                <w:b/>
                <w:bCs/>
                <w:color w:val="000000"/>
                <w:sz w:val="20"/>
                <w:szCs w:val="20"/>
                <w:lang w:eastAsia="en-GB"/>
              </w:rPr>
            </w:pPr>
          </w:p>
        </w:tc>
        <w:tc>
          <w:tcPr>
            <w:tcW w:w="1642" w:type="dxa"/>
            <w:shd w:val="clear" w:color="auto" w:fill="auto"/>
            <w:noWrap/>
          </w:tcPr>
          <w:p w14:paraId="080A1539" w14:textId="516A23A6" w:rsidR="00D542BC" w:rsidRPr="00142F48" w:rsidRDefault="00D542BC" w:rsidP="00142F48">
            <w:pPr>
              <w:jc w:val="center"/>
              <w:rPr>
                <w:rFonts w:ascii="Calibri" w:eastAsia="Times New Roman" w:hAnsi="Calibri" w:cs="Calibri"/>
                <w:b/>
                <w:bCs/>
                <w:color w:val="000000"/>
                <w:sz w:val="20"/>
                <w:szCs w:val="20"/>
                <w:lang w:eastAsia="en-GB"/>
              </w:rPr>
            </w:pPr>
          </w:p>
        </w:tc>
        <w:tc>
          <w:tcPr>
            <w:tcW w:w="1264" w:type="dxa"/>
            <w:shd w:val="clear" w:color="auto" w:fill="auto"/>
            <w:noWrap/>
          </w:tcPr>
          <w:p w14:paraId="045F8BC7" w14:textId="785E354A" w:rsidR="00D542BC" w:rsidRPr="00142F48" w:rsidRDefault="00D542BC" w:rsidP="00142F48">
            <w:pPr>
              <w:jc w:val="center"/>
              <w:rPr>
                <w:rFonts w:ascii="Calibri" w:eastAsia="Times New Roman" w:hAnsi="Calibri" w:cs="Calibri"/>
                <w:b/>
                <w:bCs/>
                <w:color w:val="000000"/>
                <w:sz w:val="20"/>
                <w:szCs w:val="20"/>
                <w:lang w:eastAsia="en-GB"/>
              </w:rPr>
            </w:pPr>
          </w:p>
        </w:tc>
        <w:tc>
          <w:tcPr>
            <w:tcW w:w="1392" w:type="dxa"/>
            <w:shd w:val="clear" w:color="auto" w:fill="auto"/>
            <w:noWrap/>
          </w:tcPr>
          <w:p w14:paraId="76DE2CA8" w14:textId="1E92A9EB" w:rsidR="00D542BC" w:rsidRPr="00142F48" w:rsidRDefault="00D542BC" w:rsidP="00142F48">
            <w:pPr>
              <w:jc w:val="center"/>
              <w:rPr>
                <w:rFonts w:ascii="Calibri" w:eastAsia="Times New Roman" w:hAnsi="Calibri" w:cs="Calibri"/>
                <w:b/>
                <w:bCs/>
                <w:color w:val="000000"/>
                <w:sz w:val="20"/>
                <w:szCs w:val="20"/>
                <w:lang w:eastAsia="en-GB"/>
              </w:rPr>
            </w:pPr>
          </w:p>
        </w:tc>
        <w:tc>
          <w:tcPr>
            <w:tcW w:w="1583" w:type="dxa"/>
            <w:shd w:val="clear" w:color="auto" w:fill="auto"/>
            <w:noWrap/>
          </w:tcPr>
          <w:p w14:paraId="44642FC1" w14:textId="76D2AE49" w:rsidR="00D542BC" w:rsidRPr="00142F48" w:rsidRDefault="00D542BC" w:rsidP="00142F48">
            <w:pPr>
              <w:jc w:val="center"/>
              <w:rPr>
                <w:rFonts w:ascii="Calibri" w:eastAsia="Times New Roman" w:hAnsi="Calibri" w:cs="Calibri"/>
                <w:b/>
                <w:bCs/>
                <w:color w:val="000000"/>
                <w:sz w:val="20"/>
                <w:szCs w:val="20"/>
                <w:lang w:eastAsia="en-GB"/>
              </w:rPr>
            </w:pPr>
          </w:p>
        </w:tc>
        <w:tc>
          <w:tcPr>
            <w:tcW w:w="1729" w:type="dxa"/>
            <w:shd w:val="clear" w:color="auto" w:fill="FFFF00"/>
            <w:noWrap/>
          </w:tcPr>
          <w:p w14:paraId="5288C95E" w14:textId="28279B49" w:rsidR="00D542BC" w:rsidRPr="00142F48" w:rsidRDefault="00D542BC" w:rsidP="00142F48">
            <w:pPr>
              <w:jc w:val="center"/>
              <w:rPr>
                <w:rFonts w:ascii="Calibri" w:eastAsia="Times New Roman" w:hAnsi="Calibri" w:cs="Calibri"/>
                <w:b/>
                <w:bCs/>
                <w:color w:val="000000"/>
                <w:sz w:val="20"/>
                <w:szCs w:val="20"/>
                <w:lang w:eastAsia="en-GB"/>
              </w:rPr>
            </w:pPr>
          </w:p>
        </w:tc>
        <w:tc>
          <w:tcPr>
            <w:tcW w:w="1027" w:type="dxa"/>
            <w:shd w:val="clear" w:color="auto" w:fill="auto"/>
            <w:noWrap/>
          </w:tcPr>
          <w:p w14:paraId="64A1F536" w14:textId="5F1B4B74" w:rsidR="00D542BC" w:rsidRPr="00142F48" w:rsidRDefault="00D542BC" w:rsidP="00142F48">
            <w:pPr>
              <w:jc w:val="center"/>
              <w:rPr>
                <w:rFonts w:ascii="Calibri" w:eastAsia="Times New Roman" w:hAnsi="Calibri" w:cs="Calibri"/>
                <w:b/>
                <w:bCs/>
                <w:color w:val="000000"/>
                <w:sz w:val="20"/>
                <w:szCs w:val="20"/>
                <w:lang w:eastAsia="en-GB"/>
              </w:rPr>
            </w:pPr>
          </w:p>
        </w:tc>
        <w:tc>
          <w:tcPr>
            <w:tcW w:w="1711" w:type="dxa"/>
            <w:shd w:val="clear" w:color="auto" w:fill="auto"/>
            <w:noWrap/>
          </w:tcPr>
          <w:p w14:paraId="3448FF32" w14:textId="3B6ECD54" w:rsidR="00D542BC" w:rsidRPr="00142F48" w:rsidRDefault="00D542BC" w:rsidP="00142F48">
            <w:pPr>
              <w:jc w:val="center"/>
              <w:rPr>
                <w:rFonts w:ascii="Calibri" w:eastAsia="Times New Roman" w:hAnsi="Calibri" w:cs="Calibri"/>
                <w:b/>
                <w:bCs/>
                <w:color w:val="000000"/>
                <w:sz w:val="20"/>
                <w:szCs w:val="20"/>
                <w:lang w:eastAsia="en-GB"/>
              </w:rPr>
            </w:pPr>
          </w:p>
        </w:tc>
      </w:tr>
      <w:tr w:rsidR="00313B77" w:rsidRPr="00811DC2" w14:paraId="34770292" w14:textId="77777777" w:rsidTr="00142F48">
        <w:trPr>
          <w:trHeight w:val="288"/>
        </w:trPr>
        <w:tc>
          <w:tcPr>
            <w:tcW w:w="1176" w:type="dxa"/>
            <w:shd w:val="clear" w:color="auto" w:fill="auto"/>
            <w:noWrap/>
          </w:tcPr>
          <w:p w14:paraId="5C21A26E" w14:textId="24C7E071" w:rsidR="00D542BC" w:rsidRPr="00142F48" w:rsidRDefault="00D542BC" w:rsidP="00D542BC">
            <w:pPr>
              <w:rPr>
                <w:rFonts w:ascii="Calibri" w:eastAsia="Times New Roman" w:hAnsi="Calibri" w:cs="Calibri"/>
                <w:b/>
                <w:bCs/>
                <w:color w:val="000000"/>
                <w:sz w:val="20"/>
                <w:szCs w:val="20"/>
                <w:lang w:eastAsia="en-GB"/>
              </w:rPr>
            </w:pPr>
          </w:p>
        </w:tc>
        <w:tc>
          <w:tcPr>
            <w:tcW w:w="1642" w:type="dxa"/>
            <w:shd w:val="clear" w:color="auto" w:fill="auto"/>
            <w:noWrap/>
          </w:tcPr>
          <w:p w14:paraId="116137D2" w14:textId="2D1AEDEC"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59A72F4E" w14:textId="7D265152"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7DCEB021" w14:textId="420AA7C8" w:rsidR="00D542BC" w:rsidRPr="00142F48" w:rsidRDefault="00D542BC" w:rsidP="00142F48">
            <w:pPr>
              <w:jc w:val="center"/>
              <w:rPr>
                <w:rFonts w:asciiTheme="minorHAnsi" w:eastAsia="Times New Roman" w:hAnsiTheme="minorHAnsi" w:cstheme="minorHAnsi"/>
                <w:color w:val="000000"/>
                <w:lang w:eastAsia="en-GB"/>
              </w:rPr>
            </w:pPr>
          </w:p>
        </w:tc>
        <w:tc>
          <w:tcPr>
            <w:tcW w:w="1264" w:type="dxa"/>
            <w:shd w:val="clear" w:color="auto" w:fill="auto"/>
            <w:noWrap/>
          </w:tcPr>
          <w:p w14:paraId="4841D49E" w14:textId="2DD37A33" w:rsidR="00D542BC" w:rsidRPr="00142F48" w:rsidRDefault="00D542BC" w:rsidP="00142F48">
            <w:pPr>
              <w:jc w:val="center"/>
              <w:rPr>
                <w:rFonts w:asciiTheme="minorHAnsi" w:eastAsia="Times New Roman" w:hAnsiTheme="minorHAnsi" w:cstheme="minorHAnsi"/>
                <w:color w:val="000000"/>
                <w:lang w:eastAsia="en-GB"/>
              </w:rPr>
            </w:pPr>
          </w:p>
        </w:tc>
        <w:tc>
          <w:tcPr>
            <w:tcW w:w="1392" w:type="dxa"/>
            <w:shd w:val="clear" w:color="auto" w:fill="auto"/>
            <w:noWrap/>
          </w:tcPr>
          <w:p w14:paraId="669DDD8D" w14:textId="2503C880" w:rsidR="00D542BC" w:rsidRPr="00142F48" w:rsidRDefault="00D542BC" w:rsidP="00142F48">
            <w:pPr>
              <w:jc w:val="center"/>
              <w:rPr>
                <w:rFonts w:asciiTheme="minorHAnsi" w:eastAsia="Times New Roman" w:hAnsiTheme="minorHAnsi" w:cstheme="minorHAnsi"/>
                <w:color w:val="000000"/>
                <w:lang w:eastAsia="en-GB"/>
              </w:rPr>
            </w:pPr>
          </w:p>
        </w:tc>
        <w:tc>
          <w:tcPr>
            <w:tcW w:w="1583" w:type="dxa"/>
            <w:shd w:val="clear" w:color="auto" w:fill="auto"/>
            <w:noWrap/>
          </w:tcPr>
          <w:p w14:paraId="51495D16" w14:textId="1D2FA567" w:rsidR="00D542BC" w:rsidRPr="00142F48" w:rsidRDefault="00D542BC" w:rsidP="00142F48">
            <w:pPr>
              <w:jc w:val="center"/>
              <w:rPr>
                <w:rFonts w:asciiTheme="minorHAnsi" w:eastAsia="Times New Roman" w:hAnsiTheme="minorHAnsi" w:cstheme="minorHAnsi"/>
                <w:color w:val="000000"/>
                <w:lang w:eastAsia="en-GB"/>
              </w:rPr>
            </w:pPr>
          </w:p>
        </w:tc>
        <w:tc>
          <w:tcPr>
            <w:tcW w:w="1729" w:type="dxa"/>
            <w:shd w:val="clear" w:color="auto" w:fill="FFFF00"/>
            <w:noWrap/>
          </w:tcPr>
          <w:p w14:paraId="0685004B" w14:textId="47E91E29" w:rsidR="00D542BC" w:rsidRPr="00142F48" w:rsidRDefault="00D542BC" w:rsidP="00142F48">
            <w:pPr>
              <w:jc w:val="center"/>
              <w:rPr>
                <w:rFonts w:asciiTheme="minorHAnsi" w:eastAsia="Times New Roman" w:hAnsiTheme="minorHAnsi" w:cstheme="minorHAnsi"/>
                <w:color w:val="000000"/>
                <w:lang w:eastAsia="en-GB"/>
              </w:rPr>
            </w:pPr>
          </w:p>
        </w:tc>
        <w:tc>
          <w:tcPr>
            <w:tcW w:w="1027" w:type="dxa"/>
            <w:shd w:val="clear" w:color="auto" w:fill="auto"/>
            <w:noWrap/>
          </w:tcPr>
          <w:p w14:paraId="3768F4EB" w14:textId="5536D825" w:rsidR="00D542BC" w:rsidRPr="00142F48" w:rsidRDefault="00D542BC" w:rsidP="00142F48">
            <w:pPr>
              <w:jc w:val="center"/>
              <w:rPr>
                <w:rFonts w:asciiTheme="minorHAnsi" w:eastAsia="Times New Roman" w:hAnsiTheme="minorHAnsi" w:cstheme="minorHAnsi"/>
                <w:color w:val="000000"/>
                <w:lang w:eastAsia="en-GB"/>
              </w:rPr>
            </w:pPr>
          </w:p>
        </w:tc>
        <w:tc>
          <w:tcPr>
            <w:tcW w:w="1711" w:type="dxa"/>
            <w:shd w:val="clear" w:color="auto" w:fill="auto"/>
            <w:noWrap/>
          </w:tcPr>
          <w:p w14:paraId="5088B3A3" w14:textId="340EE7B2" w:rsidR="00D542BC" w:rsidRPr="00142F48" w:rsidRDefault="00D542BC" w:rsidP="00142F48">
            <w:pPr>
              <w:jc w:val="center"/>
              <w:rPr>
                <w:rFonts w:asciiTheme="minorHAnsi" w:eastAsia="Times New Roman" w:hAnsiTheme="minorHAnsi" w:cstheme="minorHAnsi"/>
                <w:color w:val="000000"/>
                <w:lang w:eastAsia="en-GB"/>
              </w:rPr>
            </w:pPr>
          </w:p>
        </w:tc>
      </w:tr>
      <w:tr w:rsidR="00313B77" w:rsidRPr="00811DC2" w14:paraId="0E529523" w14:textId="77777777" w:rsidTr="00142F48">
        <w:trPr>
          <w:trHeight w:val="288"/>
        </w:trPr>
        <w:tc>
          <w:tcPr>
            <w:tcW w:w="1176" w:type="dxa"/>
            <w:shd w:val="clear" w:color="auto" w:fill="auto"/>
            <w:noWrap/>
          </w:tcPr>
          <w:p w14:paraId="54AA6165" w14:textId="22FA091F" w:rsidR="00D542BC" w:rsidRPr="00142F48" w:rsidRDefault="00D542BC" w:rsidP="00D542BC">
            <w:pPr>
              <w:rPr>
                <w:rFonts w:ascii="Calibri" w:eastAsia="Times New Roman" w:hAnsi="Calibri" w:cs="Calibri"/>
                <w:b/>
                <w:bCs/>
                <w:color w:val="000000"/>
                <w:sz w:val="20"/>
                <w:szCs w:val="20"/>
                <w:lang w:eastAsia="en-GB"/>
              </w:rPr>
            </w:pPr>
          </w:p>
        </w:tc>
        <w:tc>
          <w:tcPr>
            <w:tcW w:w="1642" w:type="dxa"/>
            <w:shd w:val="clear" w:color="auto" w:fill="auto"/>
            <w:noWrap/>
          </w:tcPr>
          <w:p w14:paraId="27674F09" w14:textId="3ADB72DA"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414FE2F6" w14:textId="0FD1F136"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30C2D747" w14:textId="041F5A32" w:rsidR="00D542BC" w:rsidRPr="00142F48" w:rsidRDefault="00D542BC" w:rsidP="00142F48">
            <w:pPr>
              <w:jc w:val="center"/>
              <w:rPr>
                <w:rFonts w:asciiTheme="minorHAnsi" w:eastAsia="Times New Roman" w:hAnsiTheme="minorHAnsi" w:cstheme="minorHAnsi"/>
                <w:color w:val="000000"/>
                <w:lang w:eastAsia="en-GB"/>
              </w:rPr>
            </w:pPr>
          </w:p>
        </w:tc>
        <w:tc>
          <w:tcPr>
            <w:tcW w:w="1264" w:type="dxa"/>
            <w:shd w:val="clear" w:color="auto" w:fill="auto"/>
            <w:noWrap/>
          </w:tcPr>
          <w:p w14:paraId="771171A1" w14:textId="41D3DEC5" w:rsidR="00D542BC" w:rsidRPr="00142F48" w:rsidRDefault="00D542BC" w:rsidP="00142F48">
            <w:pPr>
              <w:jc w:val="center"/>
              <w:rPr>
                <w:rFonts w:asciiTheme="minorHAnsi" w:eastAsia="Times New Roman" w:hAnsiTheme="minorHAnsi" w:cstheme="minorHAnsi"/>
                <w:color w:val="000000"/>
                <w:lang w:eastAsia="en-GB"/>
              </w:rPr>
            </w:pPr>
          </w:p>
        </w:tc>
        <w:tc>
          <w:tcPr>
            <w:tcW w:w="1392" w:type="dxa"/>
            <w:shd w:val="clear" w:color="auto" w:fill="auto"/>
            <w:noWrap/>
          </w:tcPr>
          <w:p w14:paraId="239192EF" w14:textId="781604A7" w:rsidR="00D542BC" w:rsidRPr="00142F48" w:rsidRDefault="00D542BC" w:rsidP="00142F48">
            <w:pPr>
              <w:jc w:val="center"/>
              <w:rPr>
                <w:rFonts w:asciiTheme="minorHAnsi" w:eastAsia="Times New Roman" w:hAnsiTheme="minorHAnsi" w:cstheme="minorHAnsi"/>
                <w:color w:val="000000"/>
                <w:lang w:eastAsia="en-GB"/>
              </w:rPr>
            </w:pPr>
          </w:p>
        </w:tc>
        <w:tc>
          <w:tcPr>
            <w:tcW w:w="1583" w:type="dxa"/>
            <w:shd w:val="clear" w:color="auto" w:fill="auto"/>
            <w:noWrap/>
          </w:tcPr>
          <w:p w14:paraId="22BE9A71" w14:textId="7FBD79BE" w:rsidR="00D542BC" w:rsidRPr="00142F48" w:rsidRDefault="00D542BC" w:rsidP="00142F48">
            <w:pPr>
              <w:jc w:val="center"/>
              <w:rPr>
                <w:rFonts w:asciiTheme="minorHAnsi" w:eastAsia="Times New Roman" w:hAnsiTheme="minorHAnsi" w:cstheme="minorHAnsi"/>
                <w:color w:val="000000"/>
                <w:lang w:eastAsia="en-GB"/>
              </w:rPr>
            </w:pPr>
          </w:p>
        </w:tc>
        <w:tc>
          <w:tcPr>
            <w:tcW w:w="1729" w:type="dxa"/>
            <w:shd w:val="clear" w:color="auto" w:fill="FFFF00"/>
            <w:noWrap/>
          </w:tcPr>
          <w:p w14:paraId="05379CB3" w14:textId="22F470A0" w:rsidR="00D542BC" w:rsidRPr="00142F48" w:rsidRDefault="00D542BC" w:rsidP="00142F48">
            <w:pPr>
              <w:jc w:val="center"/>
              <w:rPr>
                <w:rFonts w:asciiTheme="minorHAnsi" w:eastAsia="Times New Roman" w:hAnsiTheme="minorHAnsi" w:cstheme="minorHAnsi"/>
                <w:color w:val="000000"/>
                <w:lang w:eastAsia="en-GB"/>
              </w:rPr>
            </w:pPr>
          </w:p>
        </w:tc>
        <w:tc>
          <w:tcPr>
            <w:tcW w:w="1027" w:type="dxa"/>
            <w:shd w:val="clear" w:color="auto" w:fill="auto"/>
            <w:noWrap/>
          </w:tcPr>
          <w:p w14:paraId="4183229E" w14:textId="169174AE" w:rsidR="00D542BC" w:rsidRPr="00142F48" w:rsidRDefault="00D542BC" w:rsidP="00142F48">
            <w:pPr>
              <w:jc w:val="center"/>
              <w:rPr>
                <w:rFonts w:asciiTheme="minorHAnsi" w:eastAsia="Times New Roman" w:hAnsiTheme="minorHAnsi" w:cstheme="minorHAnsi"/>
                <w:color w:val="000000"/>
                <w:lang w:eastAsia="en-GB"/>
              </w:rPr>
            </w:pPr>
          </w:p>
        </w:tc>
        <w:tc>
          <w:tcPr>
            <w:tcW w:w="1711" w:type="dxa"/>
            <w:shd w:val="clear" w:color="auto" w:fill="auto"/>
            <w:noWrap/>
          </w:tcPr>
          <w:p w14:paraId="5ED3EBF3" w14:textId="653606C8" w:rsidR="00D542BC" w:rsidRPr="00142F48" w:rsidRDefault="00D542BC" w:rsidP="00142F48">
            <w:pPr>
              <w:jc w:val="center"/>
              <w:rPr>
                <w:rFonts w:asciiTheme="minorHAnsi" w:eastAsia="Times New Roman" w:hAnsiTheme="minorHAnsi" w:cstheme="minorHAnsi"/>
                <w:color w:val="000000"/>
                <w:lang w:eastAsia="en-GB"/>
              </w:rPr>
            </w:pPr>
          </w:p>
        </w:tc>
      </w:tr>
      <w:tr w:rsidR="00313B77" w:rsidRPr="00811DC2" w14:paraId="53C2FD69" w14:textId="77777777" w:rsidTr="00142F48">
        <w:trPr>
          <w:trHeight w:val="288"/>
        </w:trPr>
        <w:tc>
          <w:tcPr>
            <w:tcW w:w="1176" w:type="dxa"/>
            <w:shd w:val="clear" w:color="auto" w:fill="auto"/>
            <w:noWrap/>
          </w:tcPr>
          <w:p w14:paraId="113016CB" w14:textId="6D3CBB55" w:rsidR="00D542BC" w:rsidRPr="00142F48" w:rsidRDefault="00D542BC" w:rsidP="00D542BC">
            <w:pPr>
              <w:rPr>
                <w:rFonts w:ascii="Calibri" w:eastAsia="Times New Roman" w:hAnsi="Calibri" w:cs="Calibri"/>
                <w:b/>
                <w:bCs/>
                <w:color w:val="000000"/>
                <w:sz w:val="20"/>
                <w:szCs w:val="20"/>
                <w:lang w:eastAsia="en-GB"/>
              </w:rPr>
            </w:pPr>
          </w:p>
        </w:tc>
        <w:tc>
          <w:tcPr>
            <w:tcW w:w="1642" w:type="dxa"/>
            <w:shd w:val="clear" w:color="auto" w:fill="auto"/>
            <w:noWrap/>
          </w:tcPr>
          <w:p w14:paraId="7CE72144" w14:textId="4DEB9A3F"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49F41E65" w14:textId="64AF231C"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353EE9B9" w14:textId="2DE2DE10" w:rsidR="00D542BC" w:rsidRPr="00142F48" w:rsidRDefault="00D542BC" w:rsidP="00142F48">
            <w:pPr>
              <w:jc w:val="center"/>
              <w:rPr>
                <w:rFonts w:asciiTheme="minorHAnsi" w:eastAsia="Times New Roman" w:hAnsiTheme="minorHAnsi" w:cstheme="minorHAnsi"/>
                <w:color w:val="000000"/>
                <w:lang w:eastAsia="en-GB"/>
              </w:rPr>
            </w:pPr>
          </w:p>
        </w:tc>
        <w:tc>
          <w:tcPr>
            <w:tcW w:w="1264" w:type="dxa"/>
            <w:shd w:val="clear" w:color="auto" w:fill="auto"/>
            <w:noWrap/>
          </w:tcPr>
          <w:p w14:paraId="17528729" w14:textId="62895227" w:rsidR="00D542BC" w:rsidRPr="00142F48" w:rsidRDefault="00D542BC" w:rsidP="00142F48">
            <w:pPr>
              <w:jc w:val="center"/>
              <w:rPr>
                <w:rFonts w:asciiTheme="minorHAnsi" w:eastAsia="Times New Roman" w:hAnsiTheme="minorHAnsi" w:cstheme="minorHAnsi"/>
                <w:color w:val="000000"/>
                <w:lang w:eastAsia="en-GB"/>
              </w:rPr>
            </w:pPr>
          </w:p>
        </w:tc>
        <w:tc>
          <w:tcPr>
            <w:tcW w:w="1392" w:type="dxa"/>
            <w:shd w:val="clear" w:color="auto" w:fill="auto"/>
            <w:noWrap/>
          </w:tcPr>
          <w:p w14:paraId="3720BB27" w14:textId="49219841" w:rsidR="00D542BC" w:rsidRPr="00142F48" w:rsidRDefault="00D542BC" w:rsidP="00142F48">
            <w:pPr>
              <w:jc w:val="center"/>
              <w:rPr>
                <w:rFonts w:asciiTheme="minorHAnsi" w:eastAsia="Times New Roman" w:hAnsiTheme="minorHAnsi" w:cstheme="minorHAnsi"/>
                <w:color w:val="000000"/>
                <w:lang w:eastAsia="en-GB"/>
              </w:rPr>
            </w:pPr>
          </w:p>
        </w:tc>
        <w:tc>
          <w:tcPr>
            <w:tcW w:w="1583" w:type="dxa"/>
            <w:shd w:val="clear" w:color="auto" w:fill="auto"/>
            <w:noWrap/>
          </w:tcPr>
          <w:p w14:paraId="7DB8A3ED" w14:textId="28DAD9A5" w:rsidR="00D542BC" w:rsidRPr="00142F48" w:rsidRDefault="00D542BC" w:rsidP="00142F48">
            <w:pPr>
              <w:jc w:val="center"/>
              <w:rPr>
                <w:rFonts w:asciiTheme="minorHAnsi" w:eastAsia="Times New Roman" w:hAnsiTheme="minorHAnsi" w:cstheme="minorHAnsi"/>
                <w:lang w:eastAsia="en-GB"/>
              </w:rPr>
            </w:pPr>
          </w:p>
        </w:tc>
        <w:tc>
          <w:tcPr>
            <w:tcW w:w="1729" w:type="dxa"/>
            <w:shd w:val="clear" w:color="auto" w:fill="FFFF00"/>
            <w:noWrap/>
          </w:tcPr>
          <w:p w14:paraId="2F75B65B" w14:textId="736DCD12" w:rsidR="00D542BC" w:rsidRPr="00142F48" w:rsidRDefault="00D542BC" w:rsidP="00142F48">
            <w:pPr>
              <w:jc w:val="center"/>
              <w:rPr>
                <w:rFonts w:asciiTheme="minorHAnsi" w:eastAsia="Times New Roman" w:hAnsiTheme="minorHAnsi" w:cstheme="minorHAnsi"/>
                <w:color w:val="000000"/>
                <w:lang w:eastAsia="en-GB"/>
              </w:rPr>
            </w:pPr>
          </w:p>
        </w:tc>
        <w:tc>
          <w:tcPr>
            <w:tcW w:w="1027" w:type="dxa"/>
            <w:shd w:val="clear" w:color="auto" w:fill="auto"/>
            <w:noWrap/>
          </w:tcPr>
          <w:p w14:paraId="51E19341" w14:textId="566133C2" w:rsidR="00D542BC" w:rsidRPr="00142F48" w:rsidRDefault="00D542BC" w:rsidP="00142F48">
            <w:pPr>
              <w:jc w:val="center"/>
              <w:rPr>
                <w:rFonts w:asciiTheme="minorHAnsi" w:eastAsia="Times New Roman" w:hAnsiTheme="minorHAnsi" w:cstheme="minorHAnsi"/>
                <w:color w:val="000000"/>
                <w:lang w:eastAsia="en-GB"/>
              </w:rPr>
            </w:pPr>
          </w:p>
        </w:tc>
        <w:tc>
          <w:tcPr>
            <w:tcW w:w="1711" w:type="dxa"/>
            <w:shd w:val="clear" w:color="auto" w:fill="auto"/>
            <w:noWrap/>
          </w:tcPr>
          <w:p w14:paraId="55DB086B" w14:textId="77777777" w:rsidR="00D542BC" w:rsidRPr="00142F48" w:rsidRDefault="00D542BC" w:rsidP="00142F48">
            <w:pPr>
              <w:jc w:val="center"/>
              <w:rPr>
                <w:rFonts w:asciiTheme="minorHAnsi" w:eastAsia="Times New Roman" w:hAnsiTheme="minorHAnsi" w:cstheme="minorHAnsi"/>
                <w:color w:val="000000"/>
                <w:lang w:eastAsia="en-GB"/>
              </w:rPr>
            </w:pPr>
          </w:p>
        </w:tc>
      </w:tr>
      <w:tr w:rsidR="00313B77" w:rsidRPr="00811DC2" w14:paraId="79EEB245" w14:textId="77777777" w:rsidTr="00142F48">
        <w:trPr>
          <w:trHeight w:val="288"/>
        </w:trPr>
        <w:tc>
          <w:tcPr>
            <w:tcW w:w="1176" w:type="dxa"/>
            <w:shd w:val="clear" w:color="auto" w:fill="auto"/>
            <w:noWrap/>
          </w:tcPr>
          <w:p w14:paraId="7A807ED5" w14:textId="6EDC5539" w:rsidR="00D542BC" w:rsidRPr="00142F48" w:rsidRDefault="00D542BC" w:rsidP="00D542BC">
            <w:pPr>
              <w:rPr>
                <w:rFonts w:ascii="Calibri" w:eastAsia="Times New Roman" w:hAnsi="Calibri" w:cs="Calibri"/>
                <w:b/>
                <w:bCs/>
                <w:color w:val="000000"/>
                <w:sz w:val="20"/>
                <w:szCs w:val="20"/>
                <w:lang w:eastAsia="en-GB"/>
              </w:rPr>
            </w:pPr>
          </w:p>
        </w:tc>
        <w:tc>
          <w:tcPr>
            <w:tcW w:w="1642" w:type="dxa"/>
            <w:shd w:val="clear" w:color="auto" w:fill="auto"/>
            <w:noWrap/>
          </w:tcPr>
          <w:p w14:paraId="2E8E9B7B" w14:textId="6A0B7C01"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2FEF78F4" w14:textId="55A12D18"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10FFF61F" w14:textId="234BDFCA" w:rsidR="00D542BC" w:rsidRPr="00142F48" w:rsidRDefault="00D542BC" w:rsidP="00142F48">
            <w:pPr>
              <w:jc w:val="center"/>
              <w:rPr>
                <w:rFonts w:asciiTheme="minorHAnsi" w:eastAsia="Times New Roman" w:hAnsiTheme="minorHAnsi" w:cstheme="minorHAnsi"/>
                <w:color w:val="000000"/>
                <w:lang w:eastAsia="en-GB"/>
              </w:rPr>
            </w:pPr>
          </w:p>
        </w:tc>
        <w:tc>
          <w:tcPr>
            <w:tcW w:w="1264" w:type="dxa"/>
            <w:shd w:val="clear" w:color="auto" w:fill="auto"/>
            <w:noWrap/>
          </w:tcPr>
          <w:p w14:paraId="5E0E0E7D" w14:textId="30D51BB4" w:rsidR="00D542BC" w:rsidRPr="00142F48" w:rsidRDefault="00D542BC" w:rsidP="00142F48">
            <w:pPr>
              <w:jc w:val="center"/>
              <w:rPr>
                <w:rFonts w:asciiTheme="minorHAnsi" w:eastAsia="Times New Roman" w:hAnsiTheme="minorHAnsi" w:cstheme="minorHAnsi"/>
                <w:color w:val="000000"/>
                <w:lang w:eastAsia="en-GB"/>
              </w:rPr>
            </w:pPr>
          </w:p>
        </w:tc>
        <w:tc>
          <w:tcPr>
            <w:tcW w:w="1392" w:type="dxa"/>
            <w:shd w:val="clear" w:color="auto" w:fill="auto"/>
            <w:noWrap/>
          </w:tcPr>
          <w:p w14:paraId="518B023B" w14:textId="7A94A1A1" w:rsidR="00D542BC" w:rsidRPr="00142F48" w:rsidRDefault="00D542BC" w:rsidP="00142F48">
            <w:pPr>
              <w:jc w:val="center"/>
              <w:rPr>
                <w:rFonts w:asciiTheme="minorHAnsi" w:eastAsia="Times New Roman" w:hAnsiTheme="minorHAnsi" w:cstheme="minorHAnsi"/>
                <w:color w:val="000000"/>
                <w:lang w:eastAsia="en-GB"/>
              </w:rPr>
            </w:pPr>
          </w:p>
        </w:tc>
        <w:tc>
          <w:tcPr>
            <w:tcW w:w="1583" w:type="dxa"/>
            <w:shd w:val="clear" w:color="auto" w:fill="auto"/>
            <w:noWrap/>
          </w:tcPr>
          <w:p w14:paraId="5CE17550" w14:textId="33098424" w:rsidR="00D542BC" w:rsidRPr="00142F48" w:rsidRDefault="00D542BC" w:rsidP="00142F48">
            <w:pPr>
              <w:jc w:val="center"/>
              <w:rPr>
                <w:rFonts w:asciiTheme="minorHAnsi" w:eastAsia="Times New Roman" w:hAnsiTheme="minorHAnsi" w:cstheme="minorHAnsi"/>
                <w:lang w:eastAsia="en-GB"/>
              </w:rPr>
            </w:pPr>
          </w:p>
        </w:tc>
        <w:tc>
          <w:tcPr>
            <w:tcW w:w="1729" w:type="dxa"/>
            <w:shd w:val="clear" w:color="auto" w:fill="FFFF00"/>
            <w:noWrap/>
          </w:tcPr>
          <w:p w14:paraId="505E5CC5" w14:textId="77777777" w:rsidR="00D542BC" w:rsidRPr="00142F48" w:rsidRDefault="00D542BC" w:rsidP="00142F48">
            <w:pPr>
              <w:jc w:val="center"/>
              <w:rPr>
                <w:rFonts w:asciiTheme="minorHAnsi" w:eastAsia="Times New Roman" w:hAnsiTheme="minorHAnsi" w:cstheme="minorHAnsi"/>
                <w:lang w:eastAsia="en-GB"/>
              </w:rPr>
            </w:pPr>
          </w:p>
        </w:tc>
        <w:tc>
          <w:tcPr>
            <w:tcW w:w="1027" w:type="dxa"/>
            <w:shd w:val="clear" w:color="auto" w:fill="auto"/>
            <w:noWrap/>
          </w:tcPr>
          <w:p w14:paraId="4F19E22F" w14:textId="0F1F2D3A" w:rsidR="00D542BC" w:rsidRPr="00142F48" w:rsidRDefault="00D542BC" w:rsidP="00142F48">
            <w:pPr>
              <w:jc w:val="center"/>
              <w:rPr>
                <w:rFonts w:asciiTheme="minorHAnsi" w:eastAsia="Times New Roman" w:hAnsiTheme="minorHAnsi" w:cstheme="minorHAnsi"/>
                <w:color w:val="000000"/>
                <w:lang w:eastAsia="en-GB"/>
              </w:rPr>
            </w:pPr>
          </w:p>
        </w:tc>
        <w:tc>
          <w:tcPr>
            <w:tcW w:w="1711" w:type="dxa"/>
            <w:shd w:val="clear" w:color="auto" w:fill="auto"/>
            <w:noWrap/>
          </w:tcPr>
          <w:p w14:paraId="2F06FF24" w14:textId="15BE5416" w:rsidR="00D542BC" w:rsidRPr="00142F48" w:rsidRDefault="00D542BC" w:rsidP="00142F48">
            <w:pPr>
              <w:jc w:val="center"/>
              <w:rPr>
                <w:rFonts w:asciiTheme="minorHAnsi" w:eastAsia="Times New Roman" w:hAnsiTheme="minorHAnsi" w:cstheme="minorHAnsi"/>
                <w:color w:val="000000"/>
                <w:lang w:eastAsia="en-GB"/>
              </w:rPr>
            </w:pPr>
          </w:p>
        </w:tc>
      </w:tr>
      <w:tr w:rsidR="00313B77" w:rsidRPr="00811DC2" w14:paraId="4ECDD61A" w14:textId="77777777" w:rsidTr="00142F48">
        <w:trPr>
          <w:trHeight w:val="288"/>
        </w:trPr>
        <w:tc>
          <w:tcPr>
            <w:tcW w:w="1176" w:type="dxa"/>
            <w:shd w:val="clear" w:color="auto" w:fill="auto"/>
            <w:noWrap/>
          </w:tcPr>
          <w:p w14:paraId="5539F6C7" w14:textId="41AC8484" w:rsidR="00D542BC" w:rsidRPr="00142F48" w:rsidRDefault="00D542BC" w:rsidP="00D542BC">
            <w:pPr>
              <w:rPr>
                <w:rFonts w:ascii="Calibri" w:eastAsia="Times New Roman" w:hAnsi="Calibri" w:cs="Calibri"/>
                <w:b/>
                <w:bCs/>
                <w:color w:val="000000"/>
                <w:sz w:val="20"/>
                <w:szCs w:val="20"/>
                <w:lang w:eastAsia="en-GB"/>
              </w:rPr>
            </w:pPr>
          </w:p>
        </w:tc>
        <w:tc>
          <w:tcPr>
            <w:tcW w:w="1642" w:type="dxa"/>
            <w:shd w:val="clear" w:color="auto" w:fill="auto"/>
            <w:noWrap/>
          </w:tcPr>
          <w:p w14:paraId="2BBD17EC" w14:textId="1264A275"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104B743B" w14:textId="3A16BCDF"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39B6B774" w14:textId="155896B3" w:rsidR="00D542BC" w:rsidRPr="00142F48" w:rsidRDefault="00D542BC" w:rsidP="00142F48">
            <w:pPr>
              <w:jc w:val="center"/>
              <w:rPr>
                <w:rFonts w:asciiTheme="minorHAnsi" w:eastAsia="Times New Roman" w:hAnsiTheme="minorHAnsi" w:cstheme="minorHAnsi"/>
                <w:color w:val="000000"/>
                <w:lang w:eastAsia="en-GB"/>
              </w:rPr>
            </w:pPr>
          </w:p>
        </w:tc>
        <w:tc>
          <w:tcPr>
            <w:tcW w:w="1264" w:type="dxa"/>
            <w:shd w:val="clear" w:color="auto" w:fill="auto"/>
            <w:noWrap/>
          </w:tcPr>
          <w:p w14:paraId="2D980E5A" w14:textId="029A02C9" w:rsidR="00D542BC" w:rsidRPr="00142F48" w:rsidRDefault="00D542BC" w:rsidP="00142F48">
            <w:pPr>
              <w:jc w:val="center"/>
              <w:rPr>
                <w:rFonts w:asciiTheme="minorHAnsi" w:eastAsia="Times New Roman" w:hAnsiTheme="minorHAnsi" w:cstheme="minorHAnsi"/>
                <w:color w:val="000000"/>
                <w:lang w:eastAsia="en-GB"/>
              </w:rPr>
            </w:pPr>
          </w:p>
        </w:tc>
        <w:tc>
          <w:tcPr>
            <w:tcW w:w="1392" w:type="dxa"/>
            <w:shd w:val="clear" w:color="auto" w:fill="auto"/>
            <w:noWrap/>
          </w:tcPr>
          <w:p w14:paraId="5C18C1FC" w14:textId="69697D82" w:rsidR="00D542BC" w:rsidRPr="00142F48" w:rsidRDefault="00D542BC" w:rsidP="00142F48">
            <w:pPr>
              <w:jc w:val="center"/>
              <w:rPr>
                <w:rFonts w:asciiTheme="minorHAnsi" w:eastAsia="Times New Roman" w:hAnsiTheme="minorHAnsi" w:cstheme="minorHAnsi"/>
                <w:color w:val="000000"/>
                <w:lang w:eastAsia="en-GB"/>
              </w:rPr>
            </w:pPr>
          </w:p>
        </w:tc>
        <w:tc>
          <w:tcPr>
            <w:tcW w:w="1583" w:type="dxa"/>
            <w:shd w:val="clear" w:color="auto" w:fill="auto"/>
            <w:noWrap/>
          </w:tcPr>
          <w:p w14:paraId="3CD6CA0C" w14:textId="0F00CFAE" w:rsidR="00D542BC" w:rsidRPr="00142F48" w:rsidRDefault="00D542BC" w:rsidP="00142F48">
            <w:pPr>
              <w:jc w:val="center"/>
              <w:rPr>
                <w:rFonts w:asciiTheme="minorHAnsi" w:eastAsia="Times New Roman" w:hAnsiTheme="minorHAnsi" w:cstheme="minorHAnsi"/>
                <w:lang w:eastAsia="en-GB"/>
              </w:rPr>
            </w:pPr>
          </w:p>
        </w:tc>
        <w:tc>
          <w:tcPr>
            <w:tcW w:w="1729" w:type="dxa"/>
            <w:shd w:val="clear" w:color="auto" w:fill="FFFF00"/>
            <w:noWrap/>
          </w:tcPr>
          <w:p w14:paraId="1711FE9C" w14:textId="39B92890" w:rsidR="00D542BC" w:rsidRPr="00142F48" w:rsidRDefault="00D542BC" w:rsidP="00142F48">
            <w:pPr>
              <w:jc w:val="center"/>
              <w:rPr>
                <w:rFonts w:asciiTheme="minorHAnsi" w:eastAsia="Times New Roman" w:hAnsiTheme="minorHAnsi" w:cstheme="minorHAnsi"/>
                <w:color w:val="000000"/>
                <w:lang w:eastAsia="en-GB"/>
              </w:rPr>
            </w:pPr>
          </w:p>
        </w:tc>
        <w:tc>
          <w:tcPr>
            <w:tcW w:w="1027" w:type="dxa"/>
            <w:shd w:val="clear" w:color="auto" w:fill="auto"/>
            <w:noWrap/>
          </w:tcPr>
          <w:p w14:paraId="28616EC1" w14:textId="2D2BFC76" w:rsidR="00D542BC" w:rsidRPr="00142F48" w:rsidRDefault="00D542BC" w:rsidP="00142F48">
            <w:pPr>
              <w:jc w:val="center"/>
              <w:rPr>
                <w:rFonts w:asciiTheme="minorHAnsi" w:eastAsia="Times New Roman" w:hAnsiTheme="minorHAnsi" w:cstheme="minorHAnsi"/>
                <w:color w:val="000000"/>
                <w:lang w:eastAsia="en-GB"/>
              </w:rPr>
            </w:pPr>
          </w:p>
        </w:tc>
        <w:tc>
          <w:tcPr>
            <w:tcW w:w="1711" w:type="dxa"/>
            <w:shd w:val="clear" w:color="auto" w:fill="auto"/>
            <w:noWrap/>
          </w:tcPr>
          <w:p w14:paraId="3CE2B1EA" w14:textId="0F55EFC9" w:rsidR="00D542BC" w:rsidRPr="00142F48" w:rsidRDefault="00D542BC" w:rsidP="00142F48">
            <w:pPr>
              <w:jc w:val="center"/>
              <w:rPr>
                <w:rFonts w:asciiTheme="minorHAnsi" w:eastAsia="Times New Roman" w:hAnsiTheme="minorHAnsi" w:cstheme="minorHAnsi"/>
                <w:color w:val="000000"/>
                <w:lang w:eastAsia="en-GB"/>
              </w:rPr>
            </w:pPr>
          </w:p>
        </w:tc>
      </w:tr>
      <w:tr w:rsidR="00313B77" w:rsidRPr="00811DC2" w14:paraId="59D65C4F" w14:textId="77777777" w:rsidTr="00142F48">
        <w:trPr>
          <w:trHeight w:val="288"/>
        </w:trPr>
        <w:tc>
          <w:tcPr>
            <w:tcW w:w="1176" w:type="dxa"/>
            <w:shd w:val="clear" w:color="auto" w:fill="auto"/>
            <w:noWrap/>
          </w:tcPr>
          <w:p w14:paraId="499B8C32" w14:textId="6EDCB2D4" w:rsidR="00D542BC" w:rsidRPr="00142F48" w:rsidRDefault="00D542BC" w:rsidP="00D542BC">
            <w:pPr>
              <w:rPr>
                <w:rFonts w:ascii="Calibri" w:eastAsia="Times New Roman" w:hAnsi="Calibri" w:cs="Calibri"/>
                <w:b/>
                <w:bCs/>
                <w:color w:val="000000"/>
                <w:sz w:val="20"/>
                <w:szCs w:val="20"/>
                <w:lang w:eastAsia="en-GB"/>
              </w:rPr>
            </w:pPr>
          </w:p>
        </w:tc>
        <w:tc>
          <w:tcPr>
            <w:tcW w:w="1642" w:type="dxa"/>
            <w:shd w:val="clear" w:color="auto" w:fill="auto"/>
            <w:noWrap/>
          </w:tcPr>
          <w:p w14:paraId="6F5E3174" w14:textId="6F2FD603"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0B9C2070" w14:textId="23C573CA"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7F950E5F" w14:textId="35F0181D" w:rsidR="00D542BC" w:rsidRPr="00142F48" w:rsidRDefault="00D542BC" w:rsidP="00142F48">
            <w:pPr>
              <w:jc w:val="center"/>
              <w:rPr>
                <w:rFonts w:asciiTheme="minorHAnsi" w:eastAsia="Times New Roman" w:hAnsiTheme="minorHAnsi" w:cstheme="minorHAnsi"/>
                <w:color w:val="000000"/>
                <w:lang w:eastAsia="en-GB"/>
              </w:rPr>
            </w:pPr>
          </w:p>
        </w:tc>
        <w:tc>
          <w:tcPr>
            <w:tcW w:w="1264" w:type="dxa"/>
            <w:shd w:val="clear" w:color="auto" w:fill="auto"/>
            <w:noWrap/>
          </w:tcPr>
          <w:p w14:paraId="2A6C901F" w14:textId="0884732D" w:rsidR="00D542BC" w:rsidRPr="00142F48" w:rsidRDefault="00D542BC" w:rsidP="00142F48">
            <w:pPr>
              <w:jc w:val="center"/>
              <w:rPr>
                <w:rFonts w:asciiTheme="minorHAnsi" w:eastAsia="Times New Roman" w:hAnsiTheme="minorHAnsi" w:cstheme="minorHAnsi"/>
                <w:color w:val="000000"/>
                <w:lang w:eastAsia="en-GB"/>
              </w:rPr>
            </w:pPr>
          </w:p>
        </w:tc>
        <w:tc>
          <w:tcPr>
            <w:tcW w:w="1392" w:type="dxa"/>
            <w:shd w:val="clear" w:color="auto" w:fill="auto"/>
            <w:noWrap/>
          </w:tcPr>
          <w:p w14:paraId="6A973ADF" w14:textId="00B39A0B" w:rsidR="00D542BC" w:rsidRPr="00142F48" w:rsidRDefault="00D542BC" w:rsidP="00142F48">
            <w:pPr>
              <w:jc w:val="center"/>
              <w:rPr>
                <w:rFonts w:asciiTheme="minorHAnsi" w:eastAsia="Times New Roman" w:hAnsiTheme="minorHAnsi" w:cstheme="minorHAnsi"/>
                <w:color w:val="000000"/>
                <w:lang w:eastAsia="en-GB"/>
              </w:rPr>
            </w:pPr>
          </w:p>
        </w:tc>
        <w:tc>
          <w:tcPr>
            <w:tcW w:w="1583" w:type="dxa"/>
            <w:shd w:val="clear" w:color="auto" w:fill="auto"/>
            <w:noWrap/>
          </w:tcPr>
          <w:p w14:paraId="46BA6982" w14:textId="05294734" w:rsidR="00D542BC" w:rsidRPr="00142F48" w:rsidRDefault="00D542BC" w:rsidP="00142F48">
            <w:pPr>
              <w:jc w:val="center"/>
              <w:rPr>
                <w:rFonts w:asciiTheme="minorHAnsi" w:eastAsia="Times New Roman" w:hAnsiTheme="minorHAnsi" w:cstheme="minorHAnsi"/>
                <w:lang w:eastAsia="en-GB"/>
              </w:rPr>
            </w:pPr>
          </w:p>
        </w:tc>
        <w:tc>
          <w:tcPr>
            <w:tcW w:w="1729" w:type="dxa"/>
            <w:shd w:val="clear" w:color="auto" w:fill="FFFF00"/>
            <w:noWrap/>
          </w:tcPr>
          <w:p w14:paraId="786E7AA9" w14:textId="1B9D5A01" w:rsidR="00D542BC" w:rsidRPr="00142F48" w:rsidRDefault="00D542BC" w:rsidP="00142F48">
            <w:pPr>
              <w:jc w:val="center"/>
              <w:rPr>
                <w:rFonts w:asciiTheme="minorHAnsi" w:eastAsia="Times New Roman" w:hAnsiTheme="minorHAnsi" w:cstheme="minorHAnsi"/>
                <w:color w:val="000000"/>
                <w:lang w:eastAsia="en-GB"/>
              </w:rPr>
            </w:pPr>
          </w:p>
        </w:tc>
        <w:tc>
          <w:tcPr>
            <w:tcW w:w="1027" w:type="dxa"/>
            <w:shd w:val="clear" w:color="auto" w:fill="auto"/>
            <w:noWrap/>
          </w:tcPr>
          <w:p w14:paraId="4164AED0" w14:textId="5C434410" w:rsidR="00D542BC" w:rsidRPr="00142F48" w:rsidRDefault="00D542BC" w:rsidP="00142F48">
            <w:pPr>
              <w:jc w:val="center"/>
              <w:rPr>
                <w:rFonts w:asciiTheme="minorHAnsi" w:eastAsia="Times New Roman" w:hAnsiTheme="minorHAnsi" w:cstheme="minorHAnsi"/>
                <w:color w:val="000000"/>
                <w:lang w:eastAsia="en-GB"/>
              </w:rPr>
            </w:pPr>
          </w:p>
        </w:tc>
        <w:tc>
          <w:tcPr>
            <w:tcW w:w="1711" w:type="dxa"/>
            <w:shd w:val="clear" w:color="auto" w:fill="auto"/>
            <w:noWrap/>
          </w:tcPr>
          <w:p w14:paraId="4E93407F" w14:textId="1B96F4EE" w:rsidR="00D542BC" w:rsidRPr="00142F48" w:rsidRDefault="00D542BC" w:rsidP="00142F48">
            <w:pPr>
              <w:jc w:val="center"/>
              <w:rPr>
                <w:rFonts w:asciiTheme="minorHAnsi" w:eastAsia="Times New Roman" w:hAnsiTheme="minorHAnsi" w:cstheme="minorHAnsi"/>
                <w:color w:val="000000"/>
                <w:lang w:eastAsia="en-GB"/>
              </w:rPr>
            </w:pPr>
          </w:p>
        </w:tc>
      </w:tr>
      <w:tr w:rsidR="00313B77" w:rsidRPr="00811DC2" w14:paraId="79FC2B73" w14:textId="77777777" w:rsidTr="00142F48">
        <w:trPr>
          <w:trHeight w:val="64"/>
        </w:trPr>
        <w:tc>
          <w:tcPr>
            <w:tcW w:w="1176" w:type="dxa"/>
            <w:shd w:val="clear" w:color="auto" w:fill="auto"/>
            <w:noWrap/>
          </w:tcPr>
          <w:p w14:paraId="0FA02A68" w14:textId="093EFD25" w:rsidR="00D542BC" w:rsidRPr="00142F48" w:rsidRDefault="00D542BC" w:rsidP="00D542BC">
            <w:pPr>
              <w:rPr>
                <w:rFonts w:ascii="Calibri" w:eastAsia="Times New Roman" w:hAnsi="Calibri" w:cs="Calibri"/>
                <w:b/>
                <w:bCs/>
                <w:color w:val="000000"/>
                <w:sz w:val="20"/>
                <w:szCs w:val="20"/>
                <w:lang w:eastAsia="en-GB"/>
              </w:rPr>
            </w:pPr>
          </w:p>
        </w:tc>
        <w:tc>
          <w:tcPr>
            <w:tcW w:w="1642" w:type="dxa"/>
            <w:shd w:val="clear" w:color="auto" w:fill="auto"/>
            <w:noWrap/>
          </w:tcPr>
          <w:p w14:paraId="0E878AE3" w14:textId="50822E23"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00E7D54D" w14:textId="168C3530"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58EE8C3D" w14:textId="14569C06" w:rsidR="00D542BC" w:rsidRPr="00142F48" w:rsidRDefault="00D542BC" w:rsidP="00142F48">
            <w:pPr>
              <w:jc w:val="center"/>
              <w:rPr>
                <w:rFonts w:asciiTheme="minorHAnsi" w:eastAsia="Times New Roman" w:hAnsiTheme="minorHAnsi" w:cstheme="minorHAnsi"/>
                <w:color w:val="000000"/>
                <w:lang w:eastAsia="en-GB"/>
              </w:rPr>
            </w:pPr>
          </w:p>
        </w:tc>
        <w:tc>
          <w:tcPr>
            <w:tcW w:w="1264" w:type="dxa"/>
            <w:shd w:val="clear" w:color="auto" w:fill="auto"/>
            <w:noWrap/>
          </w:tcPr>
          <w:p w14:paraId="1E206434" w14:textId="1BE1386C" w:rsidR="00D542BC" w:rsidRPr="00142F48" w:rsidRDefault="00D542BC" w:rsidP="00142F48">
            <w:pPr>
              <w:jc w:val="center"/>
              <w:rPr>
                <w:rFonts w:asciiTheme="minorHAnsi" w:eastAsia="Times New Roman" w:hAnsiTheme="minorHAnsi" w:cstheme="minorHAnsi"/>
                <w:color w:val="000000"/>
                <w:lang w:eastAsia="en-GB"/>
              </w:rPr>
            </w:pPr>
          </w:p>
        </w:tc>
        <w:tc>
          <w:tcPr>
            <w:tcW w:w="1392" w:type="dxa"/>
            <w:shd w:val="clear" w:color="auto" w:fill="auto"/>
            <w:noWrap/>
          </w:tcPr>
          <w:p w14:paraId="2A2CCA31" w14:textId="59AC462E" w:rsidR="00D542BC" w:rsidRPr="00142F48" w:rsidRDefault="00D542BC" w:rsidP="00142F48">
            <w:pPr>
              <w:jc w:val="center"/>
              <w:rPr>
                <w:rFonts w:asciiTheme="minorHAnsi" w:eastAsia="Times New Roman" w:hAnsiTheme="minorHAnsi" w:cstheme="minorHAnsi"/>
                <w:color w:val="000000"/>
                <w:lang w:eastAsia="en-GB"/>
              </w:rPr>
            </w:pPr>
          </w:p>
        </w:tc>
        <w:tc>
          <w:tcPr>
            <w:tcW w:w="1583" w:type="dxa"/>
            <w:shd w:val="clear" w:color="auto" w:fill="auto"/>
            <w:noWrap/>
          </w:tcPr>
          <w:p w14:paraId="1355863B" w14:textId="31C92B04" w:rsidR="00D542BC" w:rsidRPr="00142F48" w:rsidRDefault="00D542BC" w:rsidP="00142F48">
            <w:pPr>
              <w:jc w:val="center"/>
              <w:rPr>
                <w:rFonts w:asciiTheme="minorHAnsi" w:eastAsia="Times New Roman" w:hAnsiTheme="minorHAnsi" w:cstheme="minorHAnsi"/>
                <w:lang w:eastAsia="en-GB"/>
              </w:rPr>
            </w:pPr>
          </w:p>
        </w:tc>
        <w:tc>
          <w:tcPr>
            <w:tcW w:w="1729" w:type="dxa"/>
            <w:shd w:val="clear" w:color="auto" w:fill="FFFF00"/>
            <w:noWrap/>
          </w:tcPr>
          <w:p w14:paraId="530B4366" w14:textId="2A3E53BD" w:rsidR="00D542BC" w:rsidRPr="00142F48" w:rsidRDefault="00D542BC" w:rsidP="00142F48">
            <w:pPr>
              <w:jc w:val="center"/>
              <w:rPr>
                <w:rFonts w:asciiTheme="minorHAnsi" w:eastAsia="Times New Roman" w:hAnsiTheme="minorHAnsi" w:cstheme="minorHAnsi"/>
                <w:color w:val="000000"/>
                <w:lang w:eastAsia="en-GB"/>
              </w:rPr>
            </w:pPr>
          </w:p>
        </w:tc>
        <w:tc>
          <w:tcPr>
            <w:tcW w:w="1027" w:type="dxa"/>
            <w:shd w:val="clear" w:color="auto" w:fill="auto"/>
            <w:noWrap/>
          </w:tcPr>
          <w:p w14:paraId="72258235" w14:textId="0D84094E" w:rsidR="00D542BC" w:rsidRPr="00142F48" w:rsidRDefault="00D542BC" w:rsidP="00142F48">
            <w:pPr>
              <w:jc w:val="center"/>
              <w:rPr>
                <w:rFonts w:asciiTheme="minorHAnsi" w:eastAsia="Times New Roman" w:hAnsiTheme="minorHAnsi" w:cstheme="minorHAnsi"/>
                <w:color w:val="000000"/>
                <w:lang w:eastAsia="en-GB"/>
              </w:rPr>
            </w:pPr>
          </w:p>
        </w:tc>
        <w:tc>
          <w:tcPr>
            <w:tcW w:w="1711" w:type="dxa"/>
            <w:shd w:val="clear" w:color="auto" w:fill="auto"/>
            <w:noWrap/>
          </w:tcPr>
          <w:p w14:paraId="24012983" w14:textId="2DB12B41" w:rsidR="00D542BC" w:rsidRPr="00142F48" w:rsidRDefault="00D542BC" w:rsidP="00142F48">
            <w:pPr>
              <w:jc w:val="center"/>
              <w:rPr>
                <w:rFonts w:asciiTheme="minorHAnsi" w:eastAsia="Times New Roman" w:hAnsiTheme="minorHAnsi" w:cstheme="minorHAnsi"/>
                <w:color w:val="000000"/>
                <w:lang w:eastAsia="en-GB"/>
              </w:rPr>
            </w:pPr>
          </w:p>
        </w:tc>
      </w:tr>
      <w:tr w:rsidR="00313B77" w:rsidRPr="00811DC2" w14:paraId="3F28F776" w14:textId="77777777" w:rsidTr="00142F48">
        <w:trPr>
          <w:trHeight w:val="288"/>
        </w:trPr>
        <w:tc>
          <w:tcPr>
            <w:tcW w:w="1176" w:type="dxa"/>
            <w:shd w:val="clear" w:color="auto" w:fill="auto"/>
            <w:noWrap/>
          </w:tcPr>
          <w:p w14:paraId="5A1BC181" w14:textId="1D65A871" w:rsidR="00D542BC" w:rsidRPr="00142F48" w:rsidRDefault="00D542BC" w:rsidP="00D542BC">
            <w:pPr>
              <w:rPr>
                <w:rFonts w:ascii="Calibri" w:eastAsia="Times New Roman" w:hAnsi="Calibri" w:cs="Calibri"/>
                <w:b/>
                <w:bCs/>
                <w:color w:val="000000"/>
                <w:sz w:val="20"/>
                <w:szCs w:val="20"/>
                <w:lang w:eastAsia="en-GB"/>
              </w:rPr>
            </w:pPr>
          </w:p>
        </w:tc>
        <w:tc>
          <w:tcPr>
            <w:tcW w:w="1642" w:type="dxa"/>
            <w:shd w:val="clear" w:color="auto" w:fill="auto"/>
            <w:noWrap/>
          </w:tcPr>
          <w:p w14:paraId="75DB4CE6" w14:textId="77777777"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792207FD" w14:textId="5FFBA5E1"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29997F9B" w14:textId="00D534E2" w:rsidR="00D542BC" w:rsidRPr="00142F48" w:rsidRDefault="00D542BC" w:rsidP="00142F48">
            <w:pPr>
              <w:jc w:val="center"/>
              <w:rPr>
                <w:rFonts w:asciiTheme="minorHAnsi" w:eastAsia="Times New Roman" w:hAnsiTheme="minorHAnsi" w:cstheme="minorHAnsi"/>
                <w:color w:val="000000"/>
                <w:lang w:eastAsia="en-GB"/>
              </w:rPr>
            </w:pPr>
          </w:p>
        </w:tc>
        <w:tc>
          <w:tcPr>
            <w:tcW w:w="1264" w:type="dxa"/>
            <w:shd w:val="clear" w:color="auto" w:fill="auto"/>
            <w:noWrap/>
          </w:tcPr>
          <w:p w14:paraId="0AEFB236" w14:textId="0E5A7488" w:rsidR="00D542BC" w:rsidRPr="00142F48" w:rsidRDefault="00D542BC" w:rsidP="00142F48">
            <w:pPr>
              <w:jc w:val="center"/>
              <w:rPr>
                <w:rFonts w:asciiTheme="minorHAnsi" w:eastAsia="Times New Roman" w:hAnsiTheme="minorHAnsi" w:cstheme="minorHAnsi"/>
                <w:color w:val="000000"/>
                <w:lang w:eastAsia="en-GB"/>
              </w:rPr>
            </w:pPr>
          </w:p>
        </w:tc>
        <w:tc>
          <w:tcPr>
            <w:tcW w:w="1392" w:type="dxa"/>
            <w:shd w:val="clear" w:color="auto" w:fill="auto"/>
            <w:noWrap/>
          </w:tcPr>
          <w:p w14:paraId="621DB9BC" w14:textId="541796BB" w:rsidR="00D542BC" w:rsidRPr="00142F48" w:rsidRDefault="00D542BC" w:rsidP="00142F48">
            <w:pPr>
              <w:jc w:val="center"/>
              <w:rPr>
                <w:rFonts w:asciiTheme="minorHAnsi" w:eastAsia="Times New Roman" w:hAnsiTheme="minorHAnsi" w:cstheme="minorHAnsi"/>
                <w:color w:val="000000"/>
                <w:lang w:eastAsia="en-GB"/>
              </w:rPr>
            </w:pPr>
          </w:p>
        </w:tc>
        <w:tc>
          <w:tcPr>
            <w:tcW w:w="1583" w:type="dxa"/>
            <w:shd w:val="clear" w:color="auto" w:fill="auto"/>
            <w:noWrap/>
          </w:tcPr>
          <w:p w14:paraId="296B5746" w14:textId="3F354240" w:rsidR="00D542BC" w:rsidRPr="00142F48" w:rsidRDefault="00D542BC" w:rsidP="00142F48">
            <w:pPr>
              <w:jc w:val="center"/>
              <w:rPr>
                <w:rFonts w:asciiTheme="minorHAnsi" w:eastAsia="Times New Roman" w:hAnsiTheme="minorHAnsi" w:cstheme="minorHAnsi"/>
                <w:lang w:eastAsia="en-GB"/>
              </w:rPr>
            </w:pPr>
          </w:p>
        </w:tc>
        <w:tc>
          <w:tcPr>
            <w:tcW w:w="1729" w:type="dxa"/>
            <w:shd w:val="clear" w:color="auto" w:fill="FFFF00"/>
            <w:noWrap/>
          </w:tcPr>
          <w:p w14:paraId="15FFDEDD" w14:textId="27FE76A7" w:rsidR="00D542BC" w:rsidRPr="00142F48" w:rsidRDefault="00D542BC" w:rsidP="00142F48">
            <w:pPr>
              <w:jc w:val="center"/>
              <w:rPr>
                <w:rFonts w:asciiTheme="minorHAnsi" w:eastAsia="Times New Roman" w:hAnsiTheme="minorHAnsi" w:cstheme="minorHAnsi"/>
                <w:color w:val="000000"/>
                <w:lang w:eastAsia="en-GB"/>
              </w:rPr>
            </w:pPr>
          </w:p>
        </w:tc>
        <w:tc>
          <w:tcPr>
            <w:tcW w:w="1027" w:type="dxa"/>
            <w:shd w:val="clear" w:color="auto" w:fill="auto"/>
            <w:noWrap/>
          </w:tcPr>
          <w:p w14:paraId="1415943D" w14:textId="055FEBF5" w:rsidR="00D542BC" w:rsidRPr="00142F48" w:rsidRDefault="00D542BC" w:rsidP="00142F48">
            <w:pPr>
              <w:jc w:val="center"/>
              <w:rPr>
                <w:rFonts w:asciiTheme="minorHAnsi" w:eastAsia="Times New Roman" w:hAnsiTheme="minorHAnsi" w:cstheme="minorHAnsi"/>
                <w:color w:val="000000"/>
                <w:lang w:eastAsia="en-GB"/>
              </w:rPr>
            </w:pPr>
          </w:p>
        </w:tc>
        <w:tc>
          <w:tcPr>
            <w:tcW w:w="1711" w:type="dxa"/>
            <w:shd w:val="clear" w:color="auto" w:fill="auto"/>
            <w:noWrap/>
          </w:tcPr>
          <w:p w14:paraId="1AE4945F" w14:textId="681A9BAA" w:rsidR="00D542BC" w:rsidRPr="00142F48" w:rsidRDefault="00D542BC" w:rsidP="00142F48">
            <w:pPr>
              <w:jc w:val="center"/>
              <w:rPr>
                <w:rFonts w:asciiTheme="minorHAnsi" w:eastAsia="Times New Roman" w:hAnsiTheme="minorHAnsi" w:cstheme="minorHAnsi"/>
                <w:color w:val="000000"/>
                <w:lang w:eastAsia="en-GB"/>
              </w:rPr>
            </w:pPr>
          </w:p>
        </w:tc>
      </w:tr>
      <w:tr w:rsidR="00313B77" w:rsidRPr="00811DC2" w14:paraId="3A18B813" w14:textId="77777777" w:rsidTr="00142F48">
        <w:trPr>
          <w:trHeight w:val="288"/>
        </w:trPr>
        <w:tc>
          <w:tcPr>
            <w:tcW w:w="1176" w:type="dxa"/>
            <w:shd w:val="clear" w:color="auto" w:fill="auto"/>
            <w:noWrap/>
          </w:tcPr>
          <w:p w14:paraId="21AA3A1E" w14:textId="5FD2AF09" w:rsidR="00D542BC" w:rsidRPr="00142F48" w:rsidRDefault="00D542BC" w:rsidP="00D542BC">
            <w:pPr>
              <w:rPr>
                <w:rFonts w:ascii="Calibri" w:eastAsia="Times New Roman" w:hAnsi="Calibri" w:cs="Calibri"/>
                <w:b/>
                <w:bCs/>
                <w:color w:val="000000"/>
                <w:sz w:val="20"/>
                <w:szCs w:val="20"/>
                <w:lang w:eastAsia="en-GB"/>
              </w:rPr>
            </w:pPr>
          </w:p>
        </w:tc>
        <w:tc>
          <w:tcPr>
            <w:tcW w:w="1642" w:type="dxa"/>
            <w:shd w:val="clear" w:color="auto" w:fill="auto"/>
            <w:noWrap/>
          </w:tcPr>
          <w:p w14:paraId="1A8458FB" w14:textId="3091C3C9"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625664FB" w14:textId="5C6AFFA9" w:rsidR="00D542BC" w:rsidRPr="00142F48" w:rsidRDefault="00D542BC"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276CDC2F" w14:textId="0FDEE238" w:rsidR="00D542BC" w:rsidRPr="00142F48" w:rsidRDefault="00D542BC" w:rsidP="00142F48">
            <w:pPr>
              <w:jc w:val="center"/>
              <w:rPr>
                <w:rFonts w:asciiTheme="minorHAnsi" w:eastAsia="Times New Roman" w:hAnsiTheme="minorHAnsi" w:cstheme="minorHAnsi"/>
                <w:color w:val="000000"/>
                <w:lang w:eastAsia="en-GB"/>
              </w:rPr>
            </w:pPr>
          </w:p>
        </w:tc>
        <w:tc>
          <w:tcPr>
            <w:tcW w:w="1264" w:type="dxa"/>
            <w:shd w:val="clear" w:color="auto" w:fill="auto"/>
            <w:noWrap/>
          </w:tcPr>
          <w:p w14:paraId="589A1B8C" w14:textId="7499406D" w:rsidR="00D542BC" w:rsidRPr="00142F48" w:rsidRDefault="00D542BC" w:rsidP="00142F48">
            <w:pPr>
              <w:jc w:val="center"/>
              <w:rPr>
                <w:rFonts w:asciiTheme="minorHAnsi" w:eastAsia="Times New Roman" w:hAnsiTheme="minorHAnsi" w:cstheme="minorHAnsi"/>
                <w:color w:val="000000"/>
                <w:lang w:eastAsia="en-GB"/>
              </w:rPr>
            </w:pPr>
          </w:p>
        </w:tc>
        <w:tc>
          <w:tcPr>
            <w:tcW w:w="1392" w:type="dxa"/>
            <w:shd w:val="clear" w:color="auto" w:fill="auto"/>
            <w:noWrap/>
          </w:tcPr>
          <w:p w14:paraId="77762018" w14:textId="36499DBE" w:rsidR="00D542BC" w:rsidRPr="00142F48" w:rsidRDefault="00D542BC" w:rsidP="00142F48">
            <w:pPr>
              <w:jc w:val="center"/>
              <w:rPr>
                <w:rFonts w:asciiTheme="minorHAnsi" w:eastAsia="Times New Roman" w:hAnsiTheme="minorHAnsi" w:cstheme="minorHAnsi"/>
                <w:color w:val="000000"/>
                <w:lang w:eastAsia="en-GB"/>
              </w:rPr>
            </w:pPr>
          </w:p>
        </w:tc>
        <w:tc>
          <w:tcPr>
            <w:tcW w:w="1583" w:type="dxa"/>
            <w:shd w:val="clear" w:color="auto" w:fill="auto"/>
            <w:noWrap/>
          </w:tcPr>
          <w:p w14:paraId="09BA2B23" w14:textId="41355D83" w:rsidR="00D542BC" w:rsidRPr="00142F48" w:rsidRDefault="00D542BC" w:rsidP="00142F48">
            <w:pPr>
              <w:jc w:val="center"/>
              <w:rPr>
                <w:rFonts w:asciiTheme="minorHAnsi" w:eastAsia="Times New Roman" w:hAnsiTheme="minorHAnsi" w:cstheme="minorHAnsi"/>
                <w:lang w:eastAsia="en-GB"/>
              </w:rPr>
            </w:pPr>
          </w:p>
        </w:tc>
        <w:tc>
          <w:tcPr>
            <w:tcW w:w="1729" w:type="dxa"/>
            <w:shd w:val="clear" w:color="auto" w:fill="FFFF00"/>
            <w:noWrap/>
          </w:tcPr>
          <w:p w14:paraId="46159F47" w14:textId="37513C1D" w:rsidR="00D542BC" w:rsidRPr="00142F48" w:rsidRDefault="00D542BC" w:rsidP="00142F48">
            <w:pPr>
              <w:jc w:val="center"/>
              <w:rPr>
                <w:rFonts w:asciiTheme="minorHAnsi" w:eastAsia="Times New Roman" w:hAnsiTheme="minorHAnsi" w:cstheme="minorHAnsi"/>
                <w:color w:val="000000"/>
                <w:lang w:eastAsia="en-GB"/>
              </w:rPr>
            </w:pPr>
          </w:p>
        </w:tc>
        <w:tc>
          <w:tcPr>
            <w:tcW w:w="1027" w:type="dxa"/>
            <w:shd w:val="clear" w:color="auto" w:fill="auto"/>
            <w:noWrap/>
          </w:tcPr>
          <w:p w14:paraId="468C3E29" w14:textId="17E8F240" w:rsidR="00D542BC" w:rsidRPr="00142F48" w:rsidRDefault="00D542BC" w:rsidP="00142F48">
            <w:pPr>
              <w:jc w:val="center"/>
              <w:rPr>
                <w:rFonts w:asciiTheme="minorHAnsi" w:eastAsia="Times New Roman" w:hAnsiTheme="minorHAnsi" w:cstheme="minorHAnsi"/>
                <w:color w:val="000000"/>
                <w:lang w:eastAsia="en-GB"/>
              </w:rPr>
            </w:pPr>
          </w:p>
        </w:tc>
        <w:tc>
          <w:tcPr>
            <w:tcW w:w="1711" w:type="dxa"/>
            <w:shd w:val="clear" w:color="auto" w:fill="auto"/>
            <w:noWrap/>
          </w:tcPr>
          <w:p w14:paraId="0D397CCB" w14:textId="5EA243DC" w:rsidR="00D542BC" w:rsidRPr="00142F48" w:rsidRDefault="00D542BC" w:rsidP="00142F48">
            <w:pPr>
              <w:jc w:val="center"/>
              <w:rPr>
                <w:rFonts w:asciiTheme="minorHAnsi" w:eastAsia="Times New Roman" w:hAnsiTheme="minorHAnsi" w:cstheme="minorHAnsi"/>
                <w:color w:val="000000"/>
                <w:lang w:eastAsia="en-GB"/>
              </w:rPr>
            </w:pPr>
          </w:p>
        </w:tc>
      </w:tr>
      <w:tr w:rsidR="00313B77" w:rsidRPr="00811DC2" w14:paraId="141FBA48" w14:textId="77777777" w:rsidTr="00142F48">
        <w:trPr>
          <w:trHeight w:val="288"/>
        </w:trPr>
        <w:tc>
          <w:tcPr>
            <w:tcW w:w="1176" w:type="dxa"/>
            <w:shd w:val="clear" w:color="auto" w:fill="auto"/>
            <w:noWrap/>
          </w:tcPr>
          <w:p w14:paraId="615A7DDA" w14:textId="12123B1F" w:rsidR="00313B77" w:rsidRPr="00142F48" w:rsidRDefault="00313B77" w:rsidP="00313B77">
            <w:pPr>
              <w:rPr>
                <w:rFonts w:ascii="Calibri" w:eastAsia="Times New Roman" w:hAnsi="Calibri" w:cs="Calibri"/>
                <w:b/>
                <w:bCs/>
                <w:color w:val="000000"/>
                <w:sz w:val="20"/>
                <w:szCs w:val="20"/>
                <w:lang w:eastAsia="en-GB"/>
              </w:rPr>
            </w:pPr>
          </w:p>
        </w:tc>
        <w:tc>
          <w:tcPr>
            <w:tcW w:w="1642" w:type="dxa"/>
            <w:shd w:val="clear" w:color="auto" w:fill="auto"/>
            <w:noWrap/>
          </w:tcPr>
          <w:p w14:paraId="679B02F0" w14:textId="08CCBB3F" w:rsidR="00313B77" w:rsidRPr="00142F48" w:rsidRDefault="00313B77"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40CC9CDC" w14:textId="31380C8C" w:rsidR="00313B77" w:rsidRPr="00142F48" w:rsidRDefault="00313B77"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04AA7E70" w14:textId="4E46143A" w:rsidR="00313B77" w:rsidRPr="00142F48" w:rsidRDefault="00313B77" w:rsidP="00142F48">
            <w:pPr>
              <w:jc w:val="center"/>
              <w:rPr>
                <w:rFonts w:asciiTheme="minorHAnsi" w:eastAsia="Times New Roman" w:hAnsiTheme="minorHAnsi" w:cstheme="minorHAnsi"/>
                <w:color w:val="000000"/>
                <w:lang w:eastAsia="en-GB"/>
              </w:rPr>
            </w:pPr>
          </w:p>
        </w:tc>
        <w:tc>
          <w:tcPr>
            <w:tcW w:w="1264" w:type="dxa"/>
            <w:shd w:val="clear" w:color="auto" w:fill="auto"/>
            <w:noWrap/>
          </w:tcPr>
          <w:p w14:paraId="6280FAFE" w14:textId="6072D2D3" w:rsidR="00313B77" w:rsidRPr="00142F48" w:rsidRDefault="00313B77" w:rsidP="00142F48">
            <w:pPr>
              <w:jc w:val="center"/>
              <w:rPr>
                <w:rFonts w:asciiTheme="minorHAnsi" w:eastAsia="Times New Roman" w:hAnsiTheme="minorHAnsi" w:cstheme="minorHAnsi"/>
                <w:color w:val="000000"/>
                <w:lang w:eastAsia="en-GB"/>
              </w:rPr>
            </w:pPr>
          </w:p>
        </w:tc>
        <w:tc>
          <w:tcPr>
            <w:tcW w:w="1392" w:type="dxa"/>
            <w:shd w:val="clear" w:color="auto" w:fill="auto"/>
            <w:noWrap/>
          </w:tcPr>
          <w:p w14:paraId="25A60238" w14:textId="40ECC1F7" w:rsidR="00313B77" w:rsidRPr="00142F48" w:rsidRDefault="00313B77" w:rsidP="00142F48">
            <w:pPr>
              <w:jc w:val="center"/>
              <w:rPr>
                <w:rFonts w:asciiTheme="minorHAnsi" w:eastAsia="Times New Roman" w:hAnsiTheme="minorHAnsi" w:cstheme="minorHAnsi"/>
                <w:color w:val="000000"/>
                <w:lang w:eastAsia="en-GB"/>
              </w:rPr>
            </w:pPr>
          </w:p>
        </w:tc>
        <w:tc>
          <w:tcPr>
            <w:tcW w:w="1583" w:type="dxa"/>
            <w:shd w:val="clear" w:color="auto" w:fill="auto"/>
            <w:noWrap/>
          </w:tcPr>
          <w:p w14:paraId="6CAFF0B0" w14:textId="55D9FA1E" w:rsidR="00313B77" w:rsidRPr="00142F48" w:rsidRDefault="00313B77" w:rsidP="00142F48">
            <w:pPr>
              <w:jc w:val="center"/>
              <w:rPr>
                <w:rFonts w:asciiTheme="minorHAnsi" w:eastAsia="Times New Roman" w:hAnsiTheme="minorHAnsi" w:cstheme="minorHAnsi"/>
                <w:lang w:eastAsia="en-GB"/>
              </w:rPr>
            </w:pPr>
          </w:p>
        </w:tc>
        <w:tc>
          <w:tcPr>
            <w:tcW w:w="1729" w:type="dxa"/>
            <w:shd w:val="clear" w:color="auto" w:fill="FFFF00"/>
            <w:noWrap/>
          </w:tcPr>
          <w:p w14:paraId="34B181AE" w14:textId="265D457D" w:rsidR="00313B77" w:rsidRPr="00142F48" w:rsidRDefault="00313B77" w:rsidP="00142F48">
            <w:pPr>
              <w:jc w:val="center"/>
              <w:rPr>
                <w:rFonts w:asciiTheme="minorHAnsi" w:eastAsia="Times New Roman" w:hAnsiTheme="minorHAnsi" w:cstheme="minorHAnsi"/>
                <w:color w:val="000000"/>
                <w:lang w:eastAsia="en-GB"/>
              </w:rPr>
            </w:pPr>
          </w:p>
        </w:tc>
        <w:tc>
          <w:tcPr>
            <w:tcW w:w="1027" w:type="dxa"/>
            <w:shd w:val="clear" w:color="auto" w:fill="auto"/>
            <w:noWrap/>
          </w:tcPr>
          <w:p w14:paraId="18C8BFDD" w14:textId="56D9E46E" w:rsidR="00313B77" w:rsidRPr="00142F48" w:rsidRDefault="00313B77" w:rsidP="00142F48">
            <w:pPr>
              <w:jc w:val="center"/>
              <w:rPr>
                <w:rFonts w:asciiTheme="minorHAnsi" w:eastAsia="Times New Roman" w:hAnsiTheme="minorHAnsi" w:cstheme="minorHAnsi"/>
                <w:color w:val="000000"/>
                <w:lang w:eastAsia="en-GB"/>
              </w:rPr>
            </w:pPr>
          </w:p>
        </w:tc>
        <w:tc>
          <w:tcPr>
            <w:tcW w:w="1711" w:type="dxa"/>
            <w:shd w:val="clear" w:color="auto" w:fill="auto"/>
            <w:noWrap/>
          </w:tcPr>
          <w:p w14:paraId="687537FB" w14:textId="300EDC31" w:rsidR="00313B77" w:rsidRPr="00142F48" w:rsidRDefault="00313B77" w:rsidP="00142F48">
            <w:pPr>
              <w:jc w:val="center"/>
              <w:rPr>
                <w:rFonts w:asciiTheme="minorHAnsi" w:eastAsia="Times New Roman" w:hAnsiTheme="minorHAnsi" w:cstheme="minorHAnsi"/>
                <w:color w:val="000000"/>
                <w:lang w:eastAsia="en-GB"/>
              </w:rPr>
            </w:pPr>
          </w:p>
        </w:tc>
      </w:tr>
      <w:tr w:rsidR="00313B77" w:rsidRPr="00811DC2" w14:paraId="4E168B04" w14:textId="77777777" w:rsidTr="00142F48">
        <w:trPr>
          <w:trHeight w:val="288"/>
        </w:trPr>
        <w:tc>
          <w:tcPr>
            <w:tcW w:w="1176" w:type="dxa"/>
            <w:shd w:val="clear" w:color="auto" w:fill="auto"/>
            <w:noWrap/>
          </w:tcPr>
          <w:p w14:paraId="203A1421" w14:textId="45222116" w:rsidR="00313B77" w:rsidRPr="00142F48" w:rsidRDefault="00313B77" w:rsidP="00313B77">
            <w:pPr>
              <w:rPr>
                <w:rFonts w:ascii="Calibri" w:eastAsia="Times New Roman" w:hAnsi="Calibri" w:cs="Calibri"/>
                <w:b/>
                <w:bCs/>
                <w:color w:val="000000"/>
                <w:sz w:val="20"/>
                <w:szCs w:val="20"/>
                <w:lang w:eastAsia="en-GB"/>
              </w:rPr>
            </w:pPr>
          </w:p>
        </w:tc>
        <w:tc>
          <w:tcPr>
            <w:tcW w:w="1642" w:type="dxa"/>
            <w:shd w:val="clear" w:color="auto" w:fill="auto"/>
            <w:noWrap/>
          </w:tcPr>
          <w:p w14:paraId="6F2303C3" w14:textId="0E9591AF" w:rsidR="00313B77" w:rsidRPr="00142F48" w:rsidRDefault="00313B77"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2D543E83" w14:textId="495C284D" w:rsidR="00313B77" w:rsidRPr="00142F48" w:rsidRDefault="00313B77"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13EEE602" w14:textId="4D109F93" w:rsidR="00313B77" w:rsidRPr="00142F48" w:rsidRDefault="00313B77" w:rsidP="00142F48">
            <w:pPr>
              <w:jc w:val="center"/>
              <w:rPr>
                <w:rFonts w:asciiTheme="minorHAnsi" w:eastAsia="Times New Roman" w:hAnsiTheme="minorHAnsi" w:cstheme="minorHAnsi"/>
                <w:color w:val="000000"/>
                <w:lang w:eastAsia="en-GB"/>
              </w:rPr>
            </w:pPr>
          </w:p>
        </w:tc>
        <w:tc>
          <w:tcPr>
            <w:tcW w:w="1264" w:type="dxa"/>
            <w:shd w:val="clear" w:color="auto" w:fill="auto"/>
            <w:noWrap/>
          </w:tcPr>
          <w:p w14:paraId="7EF17E41" w14:textId="0CE25922" w:rsidR="00313B77" w:rsidRPr="00142F48" w:rsidRDefault="00313B77" w:rsidP="00142F48">
            <w:pPr>
              <w:jc w:val="center"/>
              <w:rPr>
                <w:rFonts w:asciiTheme="minorHAnsi" w:eastAsia="Times New Roman" w:hAnsiTheme="minorHAnsi" w:cstheme="minorHAnsi"/>
                <w:color w:val="000000"/>
                <w:lang w:eastAsia="en-GB"/>
              </w:rPr>
            </w:pPr>
          </w:p>
        </w:tc>
        <w:tc>
          <w:tcPr>
            <w:tcW w:w="1392" w:type="dxa"/>
            <w:shd w:val="clear" w:color="auto" w:fill="auto"/>
            <w:noWrap/>
          </w:tcPr>
          <w:p w14:paraId="4AD3D29A" w14:textId="10212776" w:rsidR="00313B77" w:rsidRPr="00142F48" w:rsidRDefault="00313B77" w:rsidP="00142F48">
            <w:pPr>
              <w:jc w:val="center"/>
              <w:rPr>
                <w:rFonts w:asciiTheme="minorHAnsi" w:eastAsia="Times New Roman" w:hAnsiTheme="minorHAnsi" w:cstheme="minorHAnsi"/>
                <w:color w:val="000000"/>
                <w:lang w:eastAsia="en-GB"/>
              </w:rPr>
            </w:pPr>
          </w:p>
        </w:tc>
        <w:tc>
          <w:tcPr>
            <w:tcW w:w="1583" w:type="dxa"/>
            <w:shd w:val="clear" w:color="auto" w:fill="auto"/>
            <w:noWrap/>
          </w:tcPr>
          <w:p w14:paraId="3B4327D3" w14:textId="62F3931C" w:rsidR="00313B77" w:rsidRPr="00142F48" w:rsidRDefault="00313B77" w:rsidP="00142F48">
            <w:pPr>
              <w:jc w:val="center"/>
              <w:rPr>
                <w:rFonts w:asciiTheme="minorHAnsi" w:eastAsia="Times New Roman" w:hAnsiTheme="minorHAnsi" w:cstheme="minorHAnsi"/>
                <w:lang w:eastAsia="en-GB"/>
              </w:rPr>
            </w:pPr>
          </w:p>
        </w:tc>
        <w:tc>
          <w:tcPr>
            <w:tcW w:w="1729" w:type="dxa"/>
            <w:shd w:val="clear" w:color="auto" w:fill="FFFF00"/>
            <w:noWrap/>
          </w:tcPr>
          <w:p w14:paraId="1A5BA73E" w14:textId="628230B6" w:rsidR="00313B77" w:rsidRPr="00142F48" w:rsidRDefault="00313B77" w:rsidP="00142F48">
            <w:pPr>
              <w:jc w:val="center"/>
              <w:rPr>
                <w:rFonts w:asciiTheme="minorHAnsi" w:eastAsia="Times New Roman" w:hAnsiTheme="minorHAnsi" w:cstheme="minorHAnsi"/>
                <w:color w:val="000000"/>
                <w:lang w:eastAsia="en-GB"/>
              </w:rPr>
            </w:pPr>
          </w:p>
        </w:tc>
        <w:tc>
          <w:tcPr>
            <w:tcW w:w="1027" w:type="dxa"/>
            <w:shd w:val="clear" w:color="auto" w:fill="auto"/>
            <w:noWrap/>
          </w:tcPr>
          <w:p w14:paraId="492BA3FB" w14:textId="37939B45" w:rsidR="00313B77" w:rsidRPr="00142F48" w:rsidRDefault="00313B77" w:rsidP="00142F48">
            <w:pPr>
              <w:jc w:val="center"/>
              <w:rPr>
                <w:rFonts w:asciiTheme="minorHAnsi" w:eastAsia="Times New Roman" w:hAnsiTheme="minorHAnsi" w:cstheme="minorHAnsi"/>
                <w:color w:val="000000"/>
                <w:lang w:eastAsia="en-GB"/>
              </w:rPr>
            </w:pPr>
          </w:p>
        </w:tc>
        <w:tc>
          <w:tcPr>
            <w:tcW w:w="1711" w:type="dxa"/>
            <w:shd w:val="clear" w:color="auto" w:fill="auto"/>
            <w:noWrap/>
          </w:tcPr>
          <w:p w14:paraId="2A3E9F57" w14:textId="2E3E588D" w:rsidR="00313B77" w:rsidRPr="00142F48" w:rsidRDefault="00313B77" w:rsidP="00142F48">
            <w:pPr>
              <w:jc w:val="center"/>
              <w:rPr>
                <w:rFonts w:asciiTheme="minorHAnsi" w:eastAsia="Times New Roman" w:hAnsiTheme="minorHAnsi" w:cstheme="minorHAnsi"/>
                <w:color w:val="000000"/>
                <w:lang w:eastAsia="en-GB"/>
              </w:rPr>
            </w:pPr>
          </w:p>
        </w:tc>
      </w:tr>
      <w:tr w:rsidR="00313B77" w:rsidRPr="00811DC2" w14:paraId="21542B5B" w14:textId="77777777" w:rsidTr="00142F48">
        <w:trPr>
          <w:trHeight w:val="288"/>
        </w:trPr>
        <w:tc>
          <w:tcPr>
            <w:tcW w:w="1176" w:type="dxa"/>
            <w:shd w:val="clear" w:color="auto" w:fill="auto"/>
            <w:noWrap/>
          </w:tcPr>
          <w:p w14:paraId="51DFE9F9" w14:textId="34B88826" w:rsidR="00313B77" w:rsidRPr="00142F48" w:rsidRDefault="00313B77" w:rsidP="00313B77">
            <w:pPr>
              <w:rPr>
                <w:rFonts w:ascii="Calibri" w:eastAsia="Times New Roman" w:hAnsi="Calibri" w:cs="Calibri"/>
                <w:b/>
                <w:bCs/>
                <w:color w:val="000000"/>
                <w:sz w:val="20"/>
                <w:szCs w:val="20"/>
                <w:lang w:eastAsia="en-GB"/>
              </w:rPr>
            </w:pPr>
          </w:p>
        </w:tc>
        <w:tc>
          <w:tcPr>
            <w:tcW w:w="1642" w:type="dxa"/>
            <w:shd w:val="clear" w:color="auto" w:fill="auto"/>
            <w:noWrap/>
          </w:tcPr>
          <w:p w14:paraId="161FE747" w14:textId="4978C201" w:rsidR="00313B77" w:rsidRPr="00142F48" w:rsidRDefault="00313B77"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60F83EE5" w14:textId="28D7DDEF" w:rsidR="00313B77" w:rsidRPr="00142F48" w:rsidRDefault="00313B77"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2E91C88F" w14:textId="70879DB1" w:rsidR="00313B77" w:rsidRPr="00142F48" w:rsidRDefault="00313B77" w:rsidP="00142F48">
            <w:pPr>
              <w:jc w:val="center"/>
              <w:rPr>
                <w:rFonts w:asciiTheme="minorHAnsi" w:eastAsia="Times New Roman" w:hAnsiTheme="minorHAnsi" w:cstheme="minorHAnsi"/>
                <w:color w:val="000000"/>
                <w:lang w:eastAsia="en-GB"/>
              </w:rPr>
            </w:pPr>
          </w:p>
        </w:tc>
        <w:tc>
          <w:tcPr>
            <w:tcW w:w="1264" w:type="dxa"/>
            <w:shd w:val="clear" w:color="auto" w:fill="auto"/>
            <w:noWrap/>
          </w:tcPr>
          <w:p w14:paraId="754155D2" w14:textId="05348F46" w:rsidR="00313B77" w:rsidRPr="00142F48" w:rsidRDefault="00313B77" w:rsidP="00142F48">
            <w:pPr>
              <w:jc w:val="center"/>
              <w:rPr>
                <w:rFonts w:asciiTheme="minorHAnsi" w:eastAsia="Times New Roman" w:hAnsiTheme="minorHAnsi" w:cstheme="minorHAnsi"/>
                <w:color w:val="000000"/>
                <w:lang w:eastAsia="en-GB"/>
              </w:rPr>
            </w:pPr>
          </w:p>
        </w:tc>
        <w:tc>
          <w:tcPr>
            <w:tcW w:w="1392" w:type="dxa"/>
            <w:shd w:val="clear" w:color="auto" w:fill="auto"/>
            <w:noWrap/>
          </w:tcPr>
          <w:p w14:paraId="49C8383E" w14:textId="1DB97E7F" w:rsidR="00313B77" w:rsidRPr="00142F48" w:rsidRDefault="00313B77" w:rsidP="00142F48">
            <w:pPr>
              <w:jc w:val="center"/>
              <w:rPr>
                <w:rFonts w:asciiTheme="minorHAnsi" w:eastAsia="Times New Roman" w:hAnsiTheme="minorHAnsi" w:cstheme="minorHAnsi"/>
                <w:color w:val="000000"/>
                <w:lang w:eastAsia="en-GB"/>
              </w:rPr>
            </w:pPr>
          </w:p>
        </w:tc>
        <w:tc>
          <w:tcPr>
            <w:tcW w:w="1583" w:type="dxa"/>
            <w:shd w:val="clear" w:color="auto" w:fill="auto"/>
            <w:noWrap/>
          </w:tcPr>
          <w:p w14:paraId="212289C7" w14:textId="4991B33E" w:rsidR="00313B77" w:rsidRPr="00142F48" w:rsidRDefault="00313B77" w:rsidP="00142F48">
            <w:pPr>
              <w:jc w:val="center"/>
              <w:rPr>
                <w:rFonts w:asciiTheme="minorHAnsi" w:eastAsia="Times New Roman" w:hAnsiTheme="minorHAnsi" w:cstheme="minorHAnsi"/>
                <w:lang w:eastAsia="en-GB"/>
              </w:rPr>
            </w:pPr>
          </w:p>
        </w:tc>
        <w:tc>
          <w:tcPr>
            <w:tcW w:w="1729" w:type="dxa"/>
            <w:shd w:val="clear" w:color="auto" w:fill="FFFF00"/>
            <w:noWrap/>
          </w:tcPr>
          <w:p w14:paraId="450C564F" w14:textId="4C6921CF" w:rsidR="00313B77" w:rsidRPr="00142F48" w:rsidRDefault="00313B77" w:rsidP="00142F48">
            <w:pPr>
              <w:jc w:val="center"/>
              <w:rPr>
                <w:rFonts w:asciiTheme="minorHAnsi" w:eastAsia="Times New Roman" w:hAnsiTheme="minorHAnsi" w:cstheme="minorHAnsi"/>
                <w:color w:val="000000"/>
                <w:lang w:eastAsia="en-GB"/>
              </w:rPr>
            </w:pPr>
          </w:p>
        </w:tc>
        <w:tc>
          <w:tcPr>
            <w:tcW w:w="1027" w:type="dxa"/>
            <w:shd w:val="clear" w:color="auto" w:fill="auto"/>
            <w:noWrap/>
          </w:tcPr>
          <w:p w14:paraId="0557E553" w14:textId="17899873" w:rsidR="00313B77" w:rsidRPr="00142F48" w:rsidRDefault="00313B77" w:rsidP="00142F48">
            <w:pPr>
              <w:jc w:val="center"/>
              <w:rPr>
                <w:rFonts w:asciiTheme="minorHAnsi" w:eastAsia="Times New Roman" w:hAnsiTheme="minorHAnsi" w:cstheme="minorHAnsi"/>
                <w:color w:val="000000"/>
                <w:lang w:eastAsia="en-GB"/>
              </w:rPr>
            </w:pPr>
          </w:p>
        </w:tc>
        <w:tc>
          <w:tcPr>
            <w:tcW w:w="1711" w:type="dxa"/>
            <w:shd w:val="clear" w:color="auto" w:fill="auto"/>
            <w:noWrap/>
          </w:tcPr>
          <w:p w14:paraId="180565B7" w14:textId="75962511" w:rsidR="00313B77" w:rsidRPr="00142F48" w:rsidRDefault="00313B77" w:rsidP="00142F48">
            <w:pPr>
              <w:jc w:val="center"/>
              <w:rPr>
                <w:rFonts w:asciiTheme="minorHAnsi" w:eastAsia="Times New Roman" w:hAnsiTheme="minorHAnsi" w:cstheme="minorHAnsi"/>
                <w:color w:val="000000"/>
                <w:lang w:eastAsia="en-GB"/>
              </w:rPr>
            </w:pPr>
          </w:p>
        </w:tc>
      </w:tr>
      <w:tr w:rsidR="00313B77" w:rsidRPr="00811DC2" w14:paraId="66DA247D" w14:textId="77777777" w:rsidTr="00142F48">
        <w:trPr>
          <w:trHeight w:val="288"/>
        </w:trPr>
        <w:tc>
          <w:tcPr>
            <w:tcW w:w="1176" w:type="dxa"/>
            <w:shd w:val="clear" w:color="auto" w:fill="auto"/>
            <w:noWrap/>
          </w:tcPr>
          <w:p w14:paraId="351018FA" w14:textId="1C18EB53" w:rsidR="00313B77" w:rsidRPr="00142F48" w:rsidRDefault="00313B77" w:rsidP="00313B77">
            <w:pPr>
              <w:rPr>
                <w:rFonts w:ascii="Calibri" w:eastAsia="Times New Roman" w:hAnsi="Calibri" w:cs="Calibri"/>
                <w:b/>
                <w:bCs/>
                <w:color w:val="000000"/>
                <w:sz w:val="20"/>
                <w:szCs w:val="20"/>
                <w:lang w:eastAsia="en-GB"/>
              </w:rPr>
            </w:pPr>
          </w:p>
        </w:tc>
        <w:tc>
          <w:tcPr>
            <w:tcW w:w="1642" w:type="dxa"/>
            <w:shd w:val="clear" w:color="auto" w:fill="auto"/>
            <w:noWrap/>
          </w:tcPr>
          <w:p w14:paraId="459AFD45" w14:textId="36487118" w:rsidR="00313B77" w:rsidRPr="00142F48" w:rsidRDefault="00313B77"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65F320B9" w14:textId="0308833B" w:rsidR="00313B77" w:rsidRPr="00142F48" w:rsidRDefault="00313B77" w:rsidP="00142F48">
            <w:pPr>
              <w:jc w:val="center"/>
              <w:rPr>
                <w:rFonts w:asciiTheme="minorHAnsi" w:eastAsia="Times New Roman" w:hAnsiTheme="minorHAnsi" w:cstheme="minorHAnsi"/>
                <w:color w:val="000000"/>
                <w:lang w:eastAsia="en-GB"/>
              </w:rPr>
            </w:pPr>
          </w:p>
        </w:tc>
        <w:tc>
          <w:tcPr>
            <w:tcW w:w="1642" w:type="dxa"/>
            <w:shd w:val="clear" w:color="auto" w:fill="auto"/>
            <w:noWrap/>
          </w:tcPr>
          <w:p w14:paraId="3B3B3F2F" w14:textId="0D46496A" w:rsidR="00313B77" w:rsidRPr="00142F48" w:rsidRDefault="00313B77" w:rsidP="00142F48">
            <w:pPr>
              <w:jc w:val="center"/>
              <w:rPr>
                <w:rFonts w:asciiTheme="minorHAnsi" w:eastAsia="Times New Roman" w:hAnsiTheme="minorHAnsi" w:cstheme="minorHAnsi"/>
                <w:color w:val="000000"/>
                <w:lang w:eastAsia="en-GB"/>
              </w:rPr>
            </w:pPr>
          </w:p>
        </w:tc>
        <w:tc>
          <w:tcPr>
            <w:tcW w:w="1264" w:type="dxa"/>
            <w:shd w:val="clear" w:color="auto" w:fill="auto"/>
            <w:noWrap/>
          </w:tcPr>
          <w:p w14:paraId="26827F96" w14:textId="5899C987" w:rsidR="00313B77" w:rsidRPr="00142F48" w:rsidRDefault="00313B77" w:rsidP="00142F48">
            <w:pPr>
              <w:jc w:val="center"/>
              <w:rPr>
                <w:rFonts w:asciiTheme="minorHAnsi" w:eastAsia="Times New Roman" w:hAnsiTheme="minorHAnsi" w:cstheme="minorHAnsi"/>
                <w:color w:val="000000"/>
                <w:lang w:eastAsia="en-GB"/>
              </w:rPr>
            </w:pPr>
          </w:p>
        </w:tc>
        <w:tc>
          <w:tcPr>
            <w:tcW w:w="1392" w:type="dxa"/>
            <w:shd w:val="clear" w:color="auto" w:fill="auto"/>
            <w:noWrap/>
          </w:tcPr>
          <w:p w14:paraId="067DF926" w14:textId="7165983A" w:rsidR="00313B77" w:rsidRPr="00142F48" w:rsidRDefault="00313B77" w:rsidP="00142F48">
            <w:pPr>
              <w:jc w:val="center"/>
              <w:rPr>
                <w:rFonts w:asciiTheme="minorHAnsi" w:eastAsia="Times New Roman" w:hAnsiTheme="minorHAnsi" w:cstheme="minorHAnsi"/>
                <w:color w:val="000000"/>
                <w:lang w:eastAsia="en-GB"/>
              </w:rPr>
            </w:pPr>
          </w:p>
        </w:tc>
        <w:tc>
          <w:tcPr>
            <w:tcW w:w="1583" w:type="dxa"/>
            <w:shd w:val="clear" w:color="auto" w:fill="auto"/>
            <w:noWrap/>
          </w:tcPr>
          <w:p w14:paraId="29CBC800" w14:textId="618DD8B6" w:rsidR="00313B77" w:rsidRPr="00142F48" w:rsidRDefault="00313B77" w:rsidP="00142F48">
            <w:pPr>
              <w:jc w:val="center"/>
              <w:rPr>
                <w:rFonts w:asciiTheme="minorHAnsi" w:eastAsia="Times New Roman" w:hAnsiTheme="minorHAnsi" w:cstheme="minorHAnsi"/>
                <w:color w:val="000000"/>
                <w:lang w:eastAsia="en-GB"/>
              </w:rPr>
            </w:pPr>
          </w:p>
        </w:tc>
        <w:tc>
          <w:tcPr>
            <w:tcW w:w="1729" w:type="dxa"/>
            <w:shd w:val="clear" w:color="auto" w:fill="FFFF00"/>
            <w:noWrap/>
          </w:tcPr>
          <w:p w14:paraId="09C46D63" w14:textId="470848A5" w:rsidR="00313B77" w:rsidRPr="00142F48" w:rsidRDefault="00313B77" w:rsidP="00142F48">
            <w:pPr>
              <w:jc w:val="center"/>
              <w:rPr>
                <w:rFonts w:asciiTheme="minorHAnsi" w:eastAsia="Times New Roman" w:hAnsiTheme="minorHAnsi" w:cstheme="minorHAnsi"/>
                <w:color w:val="000000"/>
                <w:lang w:eastAsia="en-GB"/>
              </w:rPr>
            </w:pPr>
          </w:p>
        </w:tc>
        <w:tc>
          <w:tcPr>
            <w:tcW w:w="1027" w:type="dxa"/>
            <w:shd w:val="clear" w:color="auto" w:fill="auto"/>
            <w:noWrap/>
          </w:tcPr>
          <w:p w14:paraId="4FA52A15" w14:textId="69EFB8BD" w:rsidR="00313B77" w:rsidRPr="00142F48" w:rsidRDefault="00313B77" w:rsidP="00142F48">
            <w:pPr>
              <w:jc w:val="center"/>
              <w:rPr>
                <w:rFonts w:asciiTheme="minorHAnsi" w:eastAsia="Times New Roman" w:hAnsiTheme="minorHAnsi" w:cstheme="minorHAnsi"/>
                <w:color w:val="000000"/>
                <w:lang w:eastAsia="en-GB"/>
              </w:rPr>
            </w:pPr>
          </w:p>
        </w:tc>
        <w:tc>
          <w:tcPr>
            <w:tcW w:w="1711" w:type="dxa"/>
            <w:shd w:val="clear" w:color="auto" w:fill="auto"/>
            <w:noWrap/>
          </w:tcPr>
          <w:p w14:paraId="0E4C4D89" w14:textId="2C8F10F0" w:rsidR="00313B77" w:rsidRPr="00142F48" w:rsidRDefault="00313B77" w:rsidP="00142F48">
            <w:pPr>
              <w:jc w:val="center"/>
              <w:rPr>
                <w:rFonts w:asciiTheme="minorHAnsi" w:eastAsia="Times New Roman" w:hAnsiTheme="minorHAnsi" w:cstheme="minorHAnsi"/>
                <w:color w:val="000000"/>
                <w:lang w:eastAsia="en-GB"/>
              </w:rPr>
            </w:pPr>
          </w:p>
        </w:tc>
      </w:tr>
    </w:tbl>
    <w:p w14:paraId="59B6B397" w14:textId="77777777" w:rsidR="00AB4824" w:rsidRDefault="00AB4824" w:rsidP="00AB4824"/>
    <w:p w14:paraId="7174BF8A" w14:textId="77777777" w:rsidR="00A13477" w:rsidRPr="005331D7" w:rsidRDefault="00A13477" w:rsidP="00A13477">
      <w:pPr>
        <w:tabs>
          <w:tab w:val="left" w:pos="1134"/>
        </w:tabs>
        <w:spacing w:after="0" w:line="360" w:lineRule="auto"/>
        <w:rPr>
          <w:b/>
          <w:color w:val="31849B" w:themeColor="accent5" w:themeShade="BF"/>
          <w:sz w:val="32"/>
          <w:szCs w:val="32"/>
        </w:rPr>
      </w:pPr>
      <w:r w:rsidRPr="005331D7">
        <w:rPr>
          <w:b/>
          <w:color w:val="31849B" w:themeColor="accent5" w:themeShade="BF"/>
          <w:sz w:val="32"/>
          <w:szCs w:val="32"/>
        </w:rPr>
        <w:lastRenderedPageBreak/>
        <w:t>University of Huddersfield Graduate Attribute (HGA) Mapping to Modules</w:t>
      </w:r>
    </w:p>
    <w:tbl>
      <w:tblPr>
        <w:tblStyle w:val="TableGrid"/>
        <w:tblW w:w="0" w:type="auto"/>
        <w:tblLook w:val="04A0" w:firstRow="1" w:lastRow="0" w:firstColumn="1" w:lastColumn="0" w:noHBand="0" w:noVBand="1"/>
        <w:tblCaption w:val="University of Huddersfield Graduate Attribute (HGA) Mapping to modules"/>
        <w:tblDescription w:val="Table to show how Univeristy of Huddersfield Graduate Attributes map to modules"/>
      </w:tblPr>
      <w:tblGrid>
        <w:gridCol w:w="1697"/>
        <w:gridCol w:w="1696"/>
        <w:gridCol w:w="1791"/>
        <w:gridCol w:w="1707"/>
        <w:gridCol w:w="1693"/>
        <w:gridCol w:w="1706"/>
        <w:gridCol w:w="1697"/>
        <w:gridCol w:w="1691"/>
        <w:gridCol w:w="1710"/>
      </w:tblGrid>
      <w:tr w:rsidR="00A13477" w14:paraId="6C3E1995" w14:textId="77777777">
        <w:trPr>
          <w:tblHeader/>
        </w:trPr>
        <w:tc>
          <w:tcPr>
            <w:tcW w:w="1697" w:type="dxa"/>
            <w:shd w:val="clear" w:color="auto" w:fill="D9D9D9" w:themeFill="background1" w:themeFillShade="D9"/>
          </w:tcPr>
          <w:p w14:paraId="26E4F6AA" w14:textId="77777777" w:rsidR="00A13477" w:rsidRPr="00997AFC" w:rsidRDefault="00A13477">
            <w:pPr>
              <w:tabs>
                <w:tab w:val="left" w:pos="1134"/>
              </w:tabs>
              <w:spacing w:line="360" w:lineRule="auto"/>
              <w:rPr>
                <w:b/>
                <w:color w:val="215868" w:themeColor="accent5" w:themeShade="80"/>
                <w:sz w:val="24"/>
                <w:szCs w:val="24"/>
              </w:rPr>
            </w:pPr>
            <w:r w:rsidRPr="00997AFC">
              <w:rPr>
                <w:b/>
                <w:color w:val="215868" w:themeColor="accent5" w:themeShade="80"/>
                <w:sz w:val="24"/>
                <w:szCs w:val="24"/>
              </w:rPr>
              <w:t>Module code</w:t>
            </w:r>
          </w:p>
        </w:tc>
        <w:tc>
          <w:tcPr>
            <w:tcW w:w="1696" w:type="dxa"/>
            <w:shd w:val="clear" w:color="auto" w:fill="D9D9D9" w:themeFill="background1" w:themeFillShade="D9"/>
          </w:tcPr>
          <w:p w14:paraId="38D79008" w14:textId="77777777" w:rsidR="00A13477" w:rsidRPr="00997AFC" w:rsidRDefault="00A13477">
            <w:pPr>
              <w:tabs>
                <w:tab w:val="left" w:pos="1134"/>
              </w:tabs>
              <w:spacing w:line="360" w:lineRule="auto"/>
              <w:rPr>
                <w:b/>
                <w:color w:val="215868" w:themeColor="accent5" w:themeShade="80"/>
                <w:sz w:val="24"/>
                <w:szCs w:val="24"/>
              </w:rPr>
            </w:pPr>
            <w:r w:rsidRPr="00997AFC">
              <w:rPr>
                <w:b/>
                <w:color w:val="215868" w:themeColor="accent5" w:themeShade="80"/>
                <w:sz w:val="24"/>
                <w:szCs w:val="24"/>
              </w:rPr>
              <w:t>HGA 1</w:t>
            </w:r>
          </w:p>
          <w:p w14:paraId="40BD4631" w14:textId="77777777" w:rsidR="00A13477" w:rsidRPr="00997AFC" w:rsidRDefault="00A13477">
            <w:pPr>
              <w:tabs>
                <w:tab w:val="left" w:pos="1134"/>
              </w:tabs>
              <w:spacing w:line="360" w:lineRule="auto"/>
              <w:rPr>
                <w:b/>
                <w:color w:val="215868" w:themeColor="accent5" w:themeShade="80"/>
                <w:sz w:val="24"/>
                <w:szCs w:val="24"/>
              </w:rPr>
            </w:pPr>
            <w:r w:rsidRPr="00997AFC">
              <w:rPr>
                <w:b/>
                <w:color w:val="595959" w:themeColor="text1" w:themeTint="A6"/>
                <w:sz w:val="24"/>
                <w:szCs w:val="24"/>
              </w:rPr>
              <w:t>Self-motivated</w:t>
            </w:r>
          </w:p>
        </w:tc>
        <w:tc>
          <w:tcPr>
            <w:tcW w:w="1791" w:type="dxa"/>
            <w:shd w:val="clear" w:color="auto" w:fill="D9D9D9" w:themeFill="background1" w:themeFillShade="D9"/>
          </w:tcPr>
          <w:p w14:paraId="383AA3FD" w14:textId="77777777" w:rsidR="00A13477" w:rsidRPr="00997AFC" w:rsidRDefault="00A13477">
            <w:pPr>
              <w:tabs>
                <w:tab w:val="left" w:pos="1134"/>
              </w:tabs>
              <w:spacing w:line="360" w:lineRule="auto"/>
              <w:rPr>
                <w:b/>
                <w:color w:val="215868" w:themeColor="accent5" w:themeShade="80"/>
                <w:sz w:val="24"/>
                <w:szCs w:val="24"/>
              </w:rPr>
            </w:pPr>
            <w:r w:rsidRPr="00997AFC">
              <w:rPr>
                <w:b/>
                <w:color w:val="215868" w:themeColor="accent5" w:themeShade="80"/>
                <w:sz w:val="24"/>
                <w:szCs w:val="24"/>
              </w:rPr>
              <w:t>HGA 2</w:t>
            </w:r>
          </w:p>
          <w:p w14:paraId="3CB1E0C0" w14:textId="77777777" w:rsidR="00A13477" w:rsidRPr="00997AFC" w:rsidRDefault="00A13477">
            <w:pPr>
              <w:tabs>
                <w:tab w:val="left" w:pos="1134"/>
              </w:tabs>
              <w:spacing w:line="360" w:lineRule="auto"/>
              <w:rPr>
                <w:b/>
                <w:color w:val="595959" w:themeColor="text1" w:themeTint="A6"/>
                <w:sz w:val="24"/>
                <w:szCs w:val="24"/>
              </w:rPr>
            </w:pPr>
            <w:r w:rsidRPr="00997AFC">
              <w:rPr>
                <w:b/>
                <w:color w:val="595959" w:themeColor="text1" w:themeTint="A6"/>
                <w:sz w:val="24"/>
                <w:szCs w:val="24"/>
              </w:rPr>
              <w:t>Commercially aware</w:t>
            </w:r>
          </w:p>
        </w:tc>
        <w:tc>
          <w:tcPr>
            <w:tcW w:w="1707" w:type="dxa"/>
            <w:shd w:val="clear" w:color="auto" w:fill="D9D9D9" w:themeFill="background1" w:themeFillShade="D9"/>
          </w:tcPr>
          <w:p w14:paraId="0F07F64D" w14:textId="77777777" w:rsidR="00A13477" w:rsidRPr="00997AFC" w:rsidRDefault="00A13477">
            <w:pPr>
              <w:tabs>
                <w:tab w:val="left" w:pos="1134"/>
              </w:tabs>
              <w:spacing w:line="360" w:lineRule="auto"/>
              <w:rPr>
                <w:b/>
                <w:color w:val="215868" w:themeColor="accent5" w:themeShade="80"/>
                <w:sz w:val="24"/>
                <w:szCs w:val="24"/>
              </w:rPr>
            </w:pPr>
            <w:r w:rsidRPr="00997AFC">
              <w:rPr>
                <w:b/>
                <w:color w:val="215868" w:themeColor="accent5" w:themeShade="80"/>
                <w:sz w:val="24"/>
                <w:szCs w:val="24"/>
              </w:rPr>
              <w:t>HGA 3</w:t>
            </w:r>
          </w:p>
          <w:p w14:paraId="3F80A590" w14:textId="77777777" w:rsidR="00A13477" w:rsidRPr="00997AFC" w:rsidRDefault="00A13477">
            <w:pPr>
              <w:tabs>
                <w:tab w:val="left" w:pos="1134"/>
              </w:tabs>
              <w:spacing w:line="360" w:lineRule="auto"/>
              <w:rPr>
                <w:b/>
                <w:color w:val="595959" w:themeColor="text1" w:themeTint="A6"/>
                <w:sz w:val="24"/>
                <w:szCs w:val="24"/>
              </w:rPr>
            </w:pPr>
            <w:r w:rsidRPr="00997AFC">
              <w:rPr>
                <w:b/>
                <w:color w:val="595959" w:themeColor="text1" w:themeTint="A6"/>
                <w:sz w:val="24"/>
                <w:szCs w:val="24"/>
              </w:rPr>
              <w:t>Enterprising</w:t>
            </w:r>
          </w:p>
        </w:tc>
        <w:tc>
          <w:tcPr>
            <w:tcW w:w="1693" w:type="dxa"/>
            <w:shd w:val="clear" w:color="auto" w:fill="D9D9D9" w:themeFill="background1" w:themeFillShade="D9"/>
          </w:tcPr>
          <w:p w14:paraId="455C6AFD" w14:textId="77777777" w:rsidR="00A13477" w:rsidRPr="00997AFC" w:rsidRDefault="00A13477">
            <w:pPr>
              <w:tabs>
                <w:tab w:val="left" w:pos="1134"/>
              </w:tabs>
              <w:spacing w:line="360" w:lineRule="auto"/>
              <w:rPr>
                <w:b/>
                <w:color w:val="215868" w:themeColor="accent5" w:themeShade="80"/>
                <w:sz w:val="24"/>
                <w:szCs w:val="24"/>
              </w:rPr>
            </w:pPr>
            <w:r w:rsidRPr="00997AFC">
              <w:rPr>
                <w:b/>
                <w:color w:val="215868" w:themeColor="accent5" w:themeShade="80"/>
                <w:sz w:val="24"/>
                <w:szCs w:val="24"/>
              </w:rPr>
              <w:t>HGA 4</w:t>
            </w:r>
          </w:p>
          <w:p w14:paraId="05815869" w14:textId="77777777" w:rsidR="00A13477" w:rsidRPr="00997AFC" w:rsidRDefault="00A13477">
            <w:pPr>
              <w:tabs>
                <w:tab w:val="left" w:pos="1134"/>
              </w:tabs>
              <w:spacing w:line="360" w:lineRule="auto"/>
              <w:rPr>
                <w:b/>
                <w:color w:val="595959" w:themeColor="text1" w:themeTint="A6"/>
                <w:sz w:val="24"/>
                <w:szCs w:val="24"/>
              </w:rPr>
            </w:pPr>
            <w:r w:rsidRPr="00997AFC">
              <w:rPr>
                <w:b/>
                <w:color w:val="595959" w:themeColor="text1" w:themeTint="A6"/>
                <w:sz w:val="24"/>
                <w:szCs w:val="24"/>
              </w:rPr>
              <w:t>Resilient</w:t>
            </w:r>
          </w:p>
        </w:tc>
        <w:tc>
          <w:tcPr>
            <w:tcW w:w="1706" w:type="dxa"/>
            <w:shd w:val="clear" w:color="auto" w:fill="D9D9D9" w:themeFill="background1" w:themeFillShade="D9"/>
          </w:tcPr>
          <w:p w14:paraId="4E296838" w14:textId="77777777" w:rsidR="00A13477" w:rsidRPr="00997AFC" w:rsidRDefault="00A13477">
            <w:pPr>
              <w:tabs>
                <w:tab w:val="left" w:pos="1134"/>
              </w:tabs>
              <w:spacing w:line="360" w:lineRule="auto"/>
              <w:rPr>
                <w:b/>
                <w:color w:val="215868" w:themeColor="accent5" w:themeShade="80"/>
                <w:sz w:val="24"/>
                <w:szCs w:val="24"/>
              </w:rPr>
            </w:pPr>
            <w:r w:rsidRPr="00997AFC">
              <w:rPr>
                <w:b/>
                <w:color w:val="215868" w:themeColor="accent5" w:themeShade="80"/>
                <w:sz w:val="24"/>
                <w:szCs w:val="24"/>
              </w:rPr>
              <w:t>HGA 5</w:t>
            </w:r>
          </w:p>
          <w:p w14:paraId="25900F67" w14:textId="77777777" w:rsidR="00A13477" w:rsidRPr="00997AFC" w:rsidRDefault="00A13477">
            <w:pPr>
              <w:tabs>
                <w:tab w:val="left" w:pos="1134"/>
              </w:tabs>
              <w:spacing w:line="360" w:lineRule="auto"/>
              <w:rPr>
                <w:b/>
                <w:color w:val="595959" w:themeColor="text1" w:themeTint="A6"/>
                <w:sz w:val="24"/>
                <w:szCs w:val="24"/>
              </w:rPr>
            </w:pPr>
            <w:r w:rsidRPr="00997AFC">
              <w:rPr>
                <w:b/>
                <w:color w:val="595959" w:themeColor="text1" w:themeTint="A6"/>
                <w:sz w:val="24"/>
                <w:szCs w:val="24"/>
              </w:rPr>
              <w:t>Effective collaborator</w:t>
            </w:r>
          </w:p>
        </w:tc>
        <w:tc>
          <w:tcPr>
            <w:tcW w:w="1697" w:type="dxa"/>
            <w:shd w:val="clear" w:color="auto" w:fill="D9D9D9" w:themeFill="background1" w:themeFillShade="D9"/>
          </w:tcPr>
          <w:p w14:paraId="22AB9AD7" w14:textId="77777777" w:rsidR="00A13477" w:rsidRPr="00997AFC" w:rsidRDefault="00A13477">
            <w:pPr>
              <w:tabs>
                <w:tab w:val="left" w:pos="1134"/>
              </w:tabs>
              <w:spacing w:line="360" w:lineRule="auto"/>
              <w:rPr>
                <w:b/>
                <w:color w:val="215868" w:themeColor="accent5" w:themeShade="80"/>
                <w:sz w:val="24"/>
                <w:szCs w:val="24"/>
              </w:rPr>
            </w:pPr>
            <w:r w:rsidRPr="00997AFC">
              <w:rPr>
                <w:b/>
                <w:color w:val="215868" w:themeColor="accent5" w:themeShade="80"/>
                <w:sz w:val="24"/>
                <w:szCs w:val="24"/>
              </w:rPr>
              <w:t>HGA 6</w:t>
            </w:r>
          </w:p>
          <w:p w14:paraId="2C5FFB54" w14:textId="77777777" w:rsidR="00A13477" w:rsidRPr="00997AFC" w:rsidRDefault="00A13477">
            <w:pPr>
              <w:tabs>
                <w:tab w:val="left" w:pos="1134"/>
              </w:tabs>
              <w:spacing w:line="360" w:lineRule="auto"/>
              <w:rPr>
                <w:b/>
                <w:color w:val="595959" w:themeColor="text1" w:themeTint="A6"/>
                <w:sz w:val="24"/>
                <w:szCs w:val="24"/>
              </w:rPr>
            </w:pPr>
            <w:r w:rsidRPr="00997AFC">
              <w:rPr>
                <w:b/>
                <w:color w:val="595959" w:themeColor="text1" w:themeTint="A6"/>
                <w:sz w:val="24"/>
                <w:szCs w:val="24"/>
              </w:rPr>
              <w:t>Confident leader</w:t>
            </w:r>
          </w:p>
        </w:tc>
        <w:tc>
          <w:tcPr>
            <w:tcW w:w="1691" w:type="dxa"/>
            <w:shd w:val="clear" w:color="auto" w:fill="D9D9D9" w:themeFill="background1" w:themeFillShade="D9"/>
          </w:tcPr>
          <w:p w14:paraId="79399B75" w14:textId="77777777" w:rsidR="00A13477" w:rsidRPr="00997AFC" w:rsidRDefault="00A13477">
            <w:pPr>
              <w:tabs>
                <w:tab w:val="left" w:pos="1134"/>
              </w:tabs>
              <w:spacing w:line="360" w:lineRule="auto"/>
              <w:rPr>
                <w:b/>
                <w:color w:val="215868" w:themeColor="accent5" w:themeShade="80"/>
                <w:sz w:val="24"/>
                <w:szCs w:val="24"/>
              </w:rPr>
            </w:pPr>
            <w:r w:rsidRPr="00997AFC">
              <w:rPr>
                <w:b/>
                <w:color w:val="215868" w:themeColor="accent5" w:themeShade="80"/>
                <w:sz w:val="24"/>
                <w:szCs w:val="24"/>
              </w:rPr>
              <w:t>HGA 7</w:t>
            </w:r>
          </w:p>
          <w:p w14:paraId="320DBE75" w14:textId="77777777" w:rsidR="00A13477" w:rsidRPr="00997AFC" w:rsidRDefault="00A13477">
            <w:pPr>
              <w:tabs>
                <w:tab w:val="left" w:pos="1134"/>
              </w:tabs>
              <w:spacing w:line="360" w:lineRule="auto"/>
              <w:rPr>
                <w:b/>
                <w:color w:val="595959" w:themeColor="text1" w:themeTint="A6"/>
                <w:sz w:val="24"/>
                <w:szCs w:val="24"/>
              </w:rPr>
            </w:pPr>
            <w:r w:rsidRPr="00997AFC">
              <w:rPr>
                <w:b/>
                <w:color w:val="595959" w:themeColor="text1" w:themeTint="A6"/>
                <w:sz w:val="24"/>
                <w:szCs w:val="24"/>
              </w:rPr>
              <w:t>Globally &amp; socially aware</w:t>
            </w:r>
          </w:p>
        </w:tc>
        <w:tc>
          <w:tcPr>
            <w:tcW w:w="1710" w:type="dxa"/>
            <w:shd w:val="clear" w:color="auto" w:fill="D9D9D9" w:themeFill="background1" w:themeFillShade="D9"/>
          </w:tcPr>
          <w:p w14:paraId="54505828" w14:textId="77777777" w:rsidR="00A13477" w:rsidRPr="00997AFC" w:rsidRDefault="00A13477">
            <w:pPr>
              <w:tabs>
                <w:tab w:val="left" w:pos="1134"/>
              </w:tabs>
              <w:spacing w:line="360" w:lineRule="auto"/>
              <w:rPr>
                <w:b/>
                <w:color w:val="215868" w:themeColor="accent5" w:themeShade="80"/>
                <w:sz w:val="24"/>
                <w:szCs w:val="24"/>
              </w:rPr>
            </w:pPr>
            <w:r w:rsidRPr="00997AFC">
              <w:rPr>
                <w:b/>
                <w:color w:val="215868" w:themeColor="accent5" w:themeShade="80"/>
                <w:sz w:val="24"/>
                <w:szCs w:val="24"/>
              </w:rPr>
              <w:t>HGA 8</w:t>
            </w:r>
          </w:p>
          <w:p w14:paraId="2952E594" w14:textId="77777777" w:rsidR="00A13477" w:rsidRPr="00997AFC" w:rsidRDefault="00A13477">
            <w:pPr>
              <w:tabs>
                <w:tab w:val="left" w:pos="1134"/>
              </w:tabs>
              <w:spacing w:line="360" w:lineRule="auto"/>
              <w:rPr>
                <w:b/>
                <w:color w:val="595959" w:themeColor="text1" w:themeTint="A6"/>
                <w:sz w:val="24"/>
                <w:szCs w:val="24"/>
              </w:rPr>
            </w:pPr>
            <w:r w:rsidRPr="00997AFC">
              <w:rPr>
                <w:b/>
                <w:color w:val="595959" w:themeColor="text1" w:themeTint="A6"/>
                <w:sz w:val="24"/>
                <w:szCs w:val="24"/>
              </w:rPr>
              <w:t xml:space="preserve">Plans personal development </w:t>
            </w:r>
          </w:p>
        </w:tc>
      </w:tr>
      <w:tr w:rsidR="00A13477" w14:paraId="55E1B2DE" w14:textId="77777777">
        <w:tc>
          <w:tcPr>
            <w:tcW w:w="1697" w:type="dxa"/>
            <w:shd w:val="clear" w:color="auto" w:fill="215868" w:themeFill="accent5" w:themeFillShade="80"/>
          </w:tcPr>
          <w:p w14:paraId="25685986" w14:textId="77777777" w:rsidR="00A13477" w:rsidRPr="00997AFC" w:rsidRDefault="00A13477">
            <w:pPr>
              <w:tabs>
                <w:tab w:val="left" w:pos="1134"/>
              </w:tabs>
              <w:spacing w:line="360" w:lineRule="auto"/>
              <w:rPr>
                <w:b/>
                <w:color w:val="FFFFFF" w:themeColor="background1"/>
                <w:sz w:val="24"/>
                <w:szCs w:val="24"/>
              </w:rPr>
            </w:pPr>
            <w:r w:rsidRPr="00122D77">
              <w:rPr>
                <w:b/>
                <w:color w:val="FFFFFF" w:themeColor="background1"/>
                <w:sz w:val="24"/>
                <w:szCs w:val="24"/>
              </w:rPr>
              <w:t>TFA1011</w:t>
            </w:r>
          </w:p>
        </w:tc>
        <w:tc>
          <w:tcPr>
            <w:tcW w:w="1696" w:type="dxa"/>
          </w:tcPr>
          <w:p w14:paraId="2F3F2ED7" w14:textId="77777777" w:rsidR="00A13477" w:rsidRPr="00997AFC" w:rsidRDefault="00A13477">
            <w:pPr>
              <w:tabs>
                <w:tab w:val="left" w:pos="1134"/>
              </w:tabs>
              <w:spacing w:line="360" w:lineRule="auto"/>
              <w:jc w:val="center"/>
              <w:rPr>
                <w:sz w:val="24"/>
                <w:szCs w:val="24"/>
              </w:rPr>
            </w:pPr>
            <w:r>
              <w:t>x</w:t>
            </w:r>
          </w:p>
        </w:tc>
        <w:tc>
          <w:tcPr>
            <w:tcW w:w="1791" w:type="dxa"/>
            <w:shd w:val="clear" w:color="auto" w:fill="C6D9F1" w:themeFill="text2" w:themeFillTint="33"/>
          </w:tcPr>
          <w:p w14:paraId="25F4BAAF" w14:textId="77777777" w:rsidR="00A13477" w:rsidRPr="00997AFC" w:rsidRDefault="00A13477">
            <w:pPr>
              <w:tabs>
                <w:tab w:val="left" w:pos="1134"/>
              </w:tabs>
              <w:spacing w:line="360" w:lineRule="auto"/>
              <w:jc w:val="center"/>
              <w:rPr>
                <w:sz w:val="24"/>
                <w:szCs w:val="24"/>
              </w:rPr>
            </w:pPr>
            <w:r>
              <w:t>x</w:t>
            </w:r>
          </w:p>
        </w:tc>
        <w:tc>
          <w:tcPr>
            <w:tcW w:w="1707" w:type="dxa"/>
          </w:tcPr>
          <w:p w14:paraId="38AA977A" w14:textId="77777777" w:rsidR="00A13477" w:rsidRPr="00997AFC" w:rsidRDefault="00A13477">
            <w:pPr>
              <w:tabs>
                <w:tab w:val="left" w:pos="1134"/>
              </w:tabs>
              <w:spacing w:line="360" w:lineRule="auto"/>
              <w:jc w:val="center"/>
              <w:rPr>
                <w:sz w:val="24"/>
                <w:szCs w:val="24"/>
              </w:rPr>
            </w:pPr>
            <w:r>
              <w:t>x</w:t>
            </w:r>
          </w:p>
        </w:tc>
        <w:tc>
          <w:tcPr>
            <w:tcW w:w="1693" w:type="dxa"/>
            <w:shd w:val="clear" w:color="auto" w:fill="C6D9F1" w:themeFill="text2" w:themeFillTint="33"/>
          </w:tcPr>
          <w:p w14:paraId="0381FD3D" w14:textId="77777777" w:rsidR="00A13477" w:rsidRPr="00997AFC" w:rsidRDefault="00A13477">
            <w:pPr>
              <w:tabs>
                <w:tab w:val="left" w:pos="1134"/>
              </w:tabs>
              <w:spacing w:line="360" w:lineRule="auto"/>
              <w:jc w:val="center"/>
              <w:rPr>
                <w:sz w:val="24"/>
                <w:szCs w:val="24"/>
              </w:rPr>
            </w:pPr>
            <w:r>
              <w:t>x</w:t>
            </w:r>
          </w:p>
        </w:tc>
        <w:tc>
          <w:tcPr>
            <w:tcW w:w="1706" w:type="dxa"/>
          </w:tcPr>
          <w:p w14:paraId="2CDCBF70" w14:textId="77777777" w:rsidR="00A13477" w:rsidRPr="00997AFC" w:rsidRDefault="00A13477">
            <w:pPr>
              <w:tabs>
                <w:tab w:val="left" w:pos="1134"/>
              </w:tabs>
              <w:spacing w:line="360" w:lineRule="auto"/>
              <w:jc w:val="center"/>
              <w:rPr>
                <w:sz w:val="24"/>
                <w:szCs w:val="24"/>
              </w:rPr>
            </w:pPr>
            <w:r>
              <w:t>x</w:t>
            </w:r>
          </w:p>
        </w:tc>
        <w:tc>
          <w:tcPr>
            <w:tcW w:w="1697" w:type="dxa"/>
            <w:shd w:val="clear" w:color="auto" w:fill="C6D9F1" w:themeFill="text2" w:themeFillTint="33"/>
          </w:tcPr>
          <w:p w14:paraId="2BA900F5" w14:textId="77777777" w:rsidR="00A13477" w:rsidRPr="00997AFC" w:rsidRDefault="00A13477">
            <w:pPr>
              <w:tabs>
                <w:tab w:val="left" w:pos="1134"/>
              </w:tabs>
              <w:spacing w:line="360" w:lineRule="auto"/>
              <w:jc w:val="center"/>
              <w:rPr>
                <w:sz w:val="24"/>
                <w:szCs w:val="24"/>
              </w:rPr>
            </w:pPr>
            <w:r>
              <w:t>x</w:t>
            </w:r>
          </w:p>
        </w:tc>
        <w:tc>
          <w:tcPr>
            <w:tcW w:w="1691" w:type="dxa"/>
          </w:tcPr>
          <w:p w14:paraId="0D96859B" w14:textId="77777777" w:rsidR="00A13477" w:rsidRPr="00997AFC" w:rsidRDefault="00A13477">
            <w:pPr>
              <w:tabs>
                <w:tab w:val="left" w:pos="1134"/>
              </w:tabs>
              <w:spacing w:line="360" w:lineRule="auto"/>
              <w:jc w:val="center"/>
              <w:rPr>
                <w:sz w:val="24"/>
                <w:szCs w:val="24"/>
              </w:rPr>
            </w:pPr>
            <w:r>
              <w:t>x</w:t>
            </w:r>
          </w:p>
        </w:tc>
        <w:tc>
          <w:tcPr>
            <w:tcW w:w="1710" w:type="dxa"/>
            <w:shd w:val="clear" w:color="auto" w:fill="C6D9F1" w:themeFill="text2" w:themeFillTint="33"/>
          </w:tcPr>
          <w:p w14:paraId="6290538A" w14:textId="77777777" w:rsidR="00A13477" w:rsidRPr="00997AFC" w:rsidRDefault="00A13477">
            <w:pPr>
              <w:tabs>
                <w:tab w:val="left" w:pos="1134"/>
              </w:tabs>
              <w:spacing w:line="360" w:lineRule="auto"/>
              <w:jc w:val="center"/>
              <w:rPr>
                <w:sz w:val="24"/>
                <w:szCs w:val="24"/>
              </w:rPr>
            </w:pPr>
            <w:r>
              <w:t>x</w:t>
            </w:r>
          </w:p>
        </w:tc>
      </w:tr>
      <w:tr w:rsidR="00A13477" w14:paraId="2BDCCE7D" w14:textId="77777777">
        <w:tc>
          <w:tcPr>
            <w:tcW w:w="1697" w:type="dxa"/>
            <w:shd w:val="clear" w:color="auto" w:fill="215868" w:themeFill="accent5" w:themeFillShade="80"/>
          </w:tcPr>
          <w:p w14:paraId="4E97D167" w14:textId="77777777" w:rsidR="00A13477" w:rsidRPr="00122D77" w:rsidRDefault="00A13477">
            <w:pPr>
              <w:tabs>
                <w:tab w:val="left" w:pos="1134"/>
              </w:tabs>
              <w:spacing w:line="360" w:lineRule="auto"/>
              <w:rPr>
                <w:b/>
                <w:color w:val="FFFFFF" w:themeColor="background1"/>
                <w:sz w:val="24"/>
                <w:szCs w:val="24"/>
              </w:rPr>
            </w:pPr>
            <w:r w:rsidRPr="00122D77">
              <w:rPr>
                <w:b/>
                <w:color w:val="FFFFFF" w:themeColor="background1"/>
                <w:sz w:val="24"/>
                <w:szCs w:val="24"/>
              </w:rPr>
              <w:t>TFA1016</w:t>
            </w:r>
          </w:p>
        </w:tc>
        <w:tc>
          <w:tcPr>
            <w:tcW w:w="1696" w:type="dxa"/>
          </w:tcPr>
          <w:p w14:paraId="314945B2" w14:textId="77777777" w:rsidR="00A13477" w:rsidRPr="00997AFC" w:rsidRDefault="00A13477">
            <w:pPr>
              <w:tabs>
                <w:tab w:val="left" w:pos="1134"/>
              </w:tabs>
              <w:spacing w:line="360" w:lineRule="auto"/>
              <w:jc w:val="center"/>
              <w:rPr>
                <w:sz w:val="24"/>
                <w:szCs w:val="24"/>
              </w:rPr>
            </w:pPr>
            <w:r>
              <w:t>x</w:t>
            </w:r>
          </w:p>
        </w:tc>
        <w:tc>
          <w:tcPr>
            <w:tcW w:w="1791" w:type="dxa"/>
            <w:shd w:val="clear" w:color="auto" w:fill="C6D9F1" w:themeFill="text2" w:themeFillTint="33"/>
          </w:tcPr>
          <w:p w14:paraId="63037901" w14:textId="77777777" w:rsidR="00A13477" w:rsidRPr="00997AFC" w:rsidRDefault="00A13477">
            <w:pPr>
              <w:tabs>
                <w:tab w:val="left" w:pos="1134"/>
              </w:tabs>
              <w:spacing w:line="360" w:lineRule="auto"/>
              <w:jc w:val="center"/>
              <w:rPr>
                <w:sz w:val="24"/>
                <w:szCs w:val="24"/>
              </w:rPr>
            </w:pPr>
            <w:r>
              <w:t>x</w:t>
            </w:r>
          </w:p>
        </w:tc>
        <w:tc>
          <w:tcPr>
            <w:tcW w:w="1707" w:type="dxa"/>
          </w:tcPr>
          <w:p w14:paraId="1746162C" w14:textId="77777777" w:rsidR="00A13477" w:rsidRPr="00997AFC" w:rsidRDefault="00A13477">
            <w:pPr>
              <w:tabs>
                <w:tab w:val="left" w:pos="1134"/>
              </w:tabs>
              <w:spacing w:line="360" w:lineRule="auto"/>
              <w:jc w:val="center"/>
              <w:rPr>
                <w:sz w:val="24"/>
                <w:szCs w:val="24"/>
              </w:rPr>
            </w:pPr>
            <w:r>
              <w:t>x</w:t>
            </w:r>
          </w:p>
        </w:tc>
        <w:tc>
          <w:tcPr>
            <w:tcW w:w="1693" w:type="dxa"/>
            <w:shd w:val="clear" w:color="auto" w:fill="C6D9F1" w:themeFill="text2" w:themeFillTint="33"/>
          </w:tcPr>
          <w:p w14:paraId="76CD64A8" w14:textId="77777777" w:rsidR="00A13477" w:rsidRPr="00997AFC" w:rsidRDefault="00A13477">
            <w:pPr>
              <w:tabs>
                <w:tab w:val="left" w:pos="1134"/>
              </w:tabs>
              <w:spacing w:line="360" w:lineRule="auto"/>
              <w:jc w:val="center"/>
              <w:rPr>
                <w:sz w:val="24"/>
                <w:szCs w:val="24"/>
              </w:rPr>
            </w:pPr>
            <w:r>
              <w:t>x</w:t>
            </w:r>
          </w:p>
        </w:tc>
        <w:tc>
          <w:tcPr>
            <w:tcW w:w="1706" w:type="dxa"/>
          </w:tcPr>
          <w:p w14:paraId="409B7698" w14:textId="77777777" w:rsidR="00A13477" w:rsidRPr="00997AFC" w:rsidRDefault="00A13477">
            <w:pPr>
              <w:tabs>
                <w:tab w:val="left" w:pos="1134"/>
              </w:tabs>
              <w:spacing w:line="360" w:lineRule="auto"/>
              <w:jc w:val="center"/>
              <w:rPr>
                <w:sz w:val="24"/>
                <w:szCs w:val="24"/>
              </w:rPr>
            </w:pPr>
            <w:r>
              <w:t>x</w:t>
            </w:r>
          </w:p>
        </w:tc>
        <w:tc>
          <w:tcPr>
            <w:tcW w:w="1697" w:type="dxa"/>
            <w:shd w:val="clear" w:color="auto" w:fill="C6D9F1" w:themeFill="text2" w:themeFillTint="33"/>
          </w:tcPr>
          <w:p w14:paraId="27217EE9" w14:textId="77777777" w:rsidR="00A13477" w:rsidRPr="00997AFC" w:rsidRDefault="00A13477">
            <w:pPr>
              <w:tabs>
                <w:tab w:val="left" w:pos="1134"/>
              </w:tabs>
              <w:spacing w:line="360" w:lineRule="auto"/>
              <w:jc w:val="center"/>
              <w:rPr>
                <w:sz w:val="24"/>
                <w:szCs w:val="24"/>
              </w:rPr>
            </w:pPr>
            <w:r>
              <w:t>x</w:t>
            </w:r>
          </w:p>
        </w:tc>
        <w:tc>
          <w:tcPr>
            <w:tcW w:w="1691" w:type="dxa"/>
          </w:tcPr>
          <w:p w14:paraId="4B0E7461" w14:textId="77777777" w:rsidR="00A13477" w:rsidRPr="00997AFC" w:rsidRDefault="00A13477">
            <w:pPr>
              <w:tabs>
                <w:tab w:val="left" w:pos="1134"/>
              </w:tabs>
              <w:spacing w:line="360" w:lineRule="auto"/>
              <w:jc w:val="center"/>
              <w:rPr>
                <w:sz w:val="24"/>
                <w:szCs w:val="24"/>
              </w:rPr>
            </w:pPr>
            <w:r>
              <w:t>x</w:t>
            </w:r>
          </w:p>
        </w:tc>
        <w:tc>
          <w:tcPr>
            <w:tcW w:w="1710" w:type="dxa"/>
            <w:shd w:val="clear" w:color="auto" w:fill="C6D9F1" w:themeFill="text2" w:themeFillTint="33"/>
          </w:tcPr>
          <w:p w14:paraId="04938EE0" w14:textId="77777777" w:rsidR="00A13477" w:rsidRPr="00997AFC" w:rsidRDefault="00A13477">
            <w:pPr>
              <w:tabs>
                <w:tab w:val="left" w:pos="1134"/>
              </w:tabs>
              <w:spacing w:line="360" w:lineRule="auto"/>
              <w:jc w:val="center"/>
              <w:rPr>
                <w:sz w:val="24"/>
                <w:szCs w:val="24"/>
              </w:rPr>
            </w:pPr>
            <w:r>
              <w:t>x</w:t>
            </w:r>
          </w:p>
        </w:tc>
      </w:tr>
      <w:tr w:rsidR="004E52D6" w14:paraId="6F940820" w14:textId="77777777">
        <w:tc>
          <w:tcPr>
            <w:tcW w:w="1697" w:type="dxa"/>
            <w:shd w:val="clear" w:color="auto" w:fill="215868" w:themeFill="accent5" w:themeFillShade="80"/>
          </w:tcPr>
          <w:p w14:paraId="50EA6435" w14:textId="77777777" w:rsidR="004E52D6" w:rsidRPr="00122D77" w:rsidRDefault="004E52D6" w:rsidP="004E52D6">
            <w:pPr>
              <w:tabs>
                <w:tab w:val="left" w:pos="1134"/>
              </w:tabs>
              <w:spacing w:line="360" w:lineRule="auto"/>
              <w:rPr>
                <w:b/>
                <w:color w:val="FFFFFF" w:themeColor="background1"/>
                <w:sz w:val="24"/>
                <w:szCs w:val="24"/>
              </w:rPr>
            </w:pPr>
            <w:r w:rsidRPr="00122D77">
              <w:rPr>
                <w:b/>
                <w:color w:val="FFFFFF" w:themeColor="background1"/>
                <w:sz w:val="24"/>
                <w:szCs w:val="24"/>
              </w:rPr>
              <w:t>TFA1015</w:t>
            </w:r>
          </w:p>
        </w:tc>
        <w:tc>
          <w:tcPr>
            <w:tcW w:w="1696" w:type="dxa"/>
          </w:tcPr>
          <w:p w14:paraId="4B131414" w14:textId="23973C14" w:rsidR="004E52D6" w:rsidRPr="00EB10F8" w:rsidRDefault="004E52D6" w:rsidP="00142F48">
            <w:pPr>
              <w:tabs>
                <w:tab w:val="left" w:pos="1134"/>
              </w:tabs>
              <w:spacing w:line="360" w:lineRule="auto"/>
              <w:jc w:val="center"/>
              <w:rPr>
                <w:sz w:val="24"/>
                <w:szCs w:val="24"/>
              </w:rPr>
            </w:pPr>
            <w:r w:rsidRPr="00EB10F8">
              <w:t>x</w:t>
            </w:r>
          </w:p>
        </w:tc>
        <w:tc>
          <w:tcPr>
            <w:tcW w:w="1791" w:type="dxa"/>
            <w:shd w:val="clear" w:color="auto" w:fill="C6D9F1" w:themeFill="text2" w:themeFillTint="33"/>
          </w:tcPr>
          <w:p w14:paraId="35F62067" w14:textId="7BE890A5" w:rsidR="004E52D6" w:rsidRPr="00EB10F8" w:rsidRDefault="004E52D6" w:rsidP="00142F48">
            <w:pPr>
              <w:tabs>
                <w:tab w:val="left" w:pos="1134"/>
              </w:tabs>
              <w:spacing w:line="360" w:lineRule="auto"/>
              <w:jc w:val="center"/>
              <w:rPr>
                <w:sz w:val="24"/>
                <w:szCs w:val="24"/>
              </w:rPr>
            </w:pPr>
            <w:r w:rsidRPr="00EB10F8">
              <w:t>x</w:t>
            </w:r>
          </w:p>
        </w:tc>
        <w:tc>
          <w:tcPr>
            <w:tcW w:w="1707" w:type="dxa"/>
          </w:tcPr>
          <w:p w14:paraId="3E45E0CA" w14:textId="240211CA" w:rsidR="004E52D6" w:rsidRPr="00EB10F8" w:rsidRDefault="004E52D6" w:rsidP="00142F48">
            <w:pPr>
              <w:tabs>
                <w:tab w:val="left" w:pos="1134"/>
              </w:tabs>
              <w:spacing w:line="360" w:lineRule="auto"/>
              <w:jc w:val="center"/>
              <w:rPr>
                <w:sz w:val="24"/>
                <w:szCs w:val="24"/>
              </w:rPr>
            </w:pPr>
            <w:r w:rsidRPr="00EB10F8">
              <w:t>x</w:t>
            </w:r>
          </w:p>
        </w:tc>
        <w:tc>
          <w:tcPr>
            <w:tcW w:w="1693" w:type="dxa"/>
            <w:shd w:val="clear" w:color="auto" w:fill="C6D9F1" w:themeFill="text2" w:themeFillTint="33"/>
          </w:tcPr>
          <w:p w14:paraId="19CD8944" w14:textId="7E7131FE" w:rsidR="004E52D6" w:rsidRPr="00EB10F8" w:rsidRDefault="004E52D6" w:rsidP="00142F48">
            <w:pPr>
              <w:tabs>
                <w:tab w:val="left" w:pos="1134"/>
              </w:tabs>
              <w:spacing w:line="360" w:lineRule="auto"/>
              <w:jc w:val="center"/>
              <w:rPr>
                <w:sz w:val="24"/>
                <w:szCs w:val="24"/>
              </w:rPr>
            </w:pPr>
            <w:r w:rsidRPr="00EB10F8">
              <w:t>x</w:t>
            </w:r>
          </w:p>
        </w:tc>
        <w:tc>
          <w:tcPr>
            <w:tcW w:w="1706" w:type="dxa"/>
          </w:tcPr>
          <w:p w14:paraId="7D17AE0C" w14:textId="5797E5A4" w:rsidR="004E52D6" w:rsidRPr="00EB10F8" w:rsidRDefault="004E52D6" w:rsidP="00142F48">
            <w:pPr>
              <w:tabs>
                <w:tab w:val="left" w:pos="1134"/>
              </w:tabs>
              <w:spacing w:line="360" w:lineRule="auto"/>
              <w:jc w:val="center"/>
              <w:rPr>
                <w:sz w:val="24"/>
                <w:szCs w:val="24"/>
              </w:rPr>
            </w:pPr>
            <w:r w:rsidRPr="00EB10F8">
              <w:t>x</w:t>
            </w:r>
          </w:p>
        </w:tc>
        <w:tc>
          <w:tcPr>
            <w:tcW w:w="1697" w:type="dxa"/>
            <w:shd w:val="clear" w:color="auto" w:fill="C6D9F1" w:themeFill="text2" w:themeFillTint="33"/>
          </w:tcPr>
          <w:p w14:paraId="107CF2FB" w14:textId="7951B4E4" w:rsidR="004E52D6" w:rsidRPr="00EB10F8" w:rsidRDefault="004E52D6" w:rsidP="00142F48">
            <w:pPr>
              <w:tabs>
                <w:tab w:val="left" w:pos="1134"/>
              </w:tabs>
              <w:spacing w:line="360" w:lineRule="auto"/>
              <w:jc w:val="center"/>
              <w:rPr>
                <w:sz w:val="24"/>
                <w:szCs w:val="24"/>
              </w:rPr>
            </w:pPr>
            <w:r w:rsidRPr="00EB10F8">
              <w:t>x</w:t>
            </w:r>
          </w:p>
        </w:tc>
        <w:tc>
          <w:tcPr>
            <w:tcW w:w="1691" w:type="dxa"/>
          </w:tcPr>
          <w:p w14:paraId="24823AF6" w14:textId="4E9599BF" w:rsidR="004E52D6" w:rsidRPr="00EB10F8" w:rsidRDefault="004E52D6" w:rsidP="00142F48">
            <w:pPr>
              <w:tabs>
                <w:tab w:val="left" w:pos="1134"/>
              </w:tabs>
              <w:spacing w:line="360" w:lineRule="auto"/>
              <w:jc w:val="center"/>
              <w:rPr>
                <w:sz w:val="24"/>
                <w:szCs w:val="24"/>
              </w:rPr>
            </w:pPr>
            <w:r w:rsidRPr="00EB10F8">
              <w:t>x</w:t>
            </w:r>
          </w:p>
        </w:tc>
        <w:tc>
          <w:tcPr>
            <w:tcW w:w="1710" w:type="dxa"/>
            <w:shd w:val="clear" w:color="auto" w:fill="C6D9F1" w:themeFill="text2" w:themeFillTint="33"/>
          </w:tcPr>
          <w:p w14:paraId="331CB68D" w14:textId="5C38053C" w:rsidR="004E52D6" w:rsidRPr="00EB10F8" w:rsidRDefault="004E52D6" w:rsidP="00142F48">
            <w:pPr>
              <w:tabs>
                <w:tab w:val="left" w:pos="1134"/>
              </w:tabs>
              <w:spacing w:line="360" w:lineRule="auto"/>
              <w:jc w:val="center"/>
              <w:rPr>
                <w:sz w:val="24"/>
                <w:szCs w:val="24"/>
              </w:rPr>
            </w:pPr>
            <w:r w:rsidRPr="00EB10F8">
              <w:t>x</w:t>
            </w:r>
          </w:p>
        </w:tc>
      </w:tr>
      <w:tr w:rsidR="004E52D6" w14:paraId="6080AF51" w14:textId="77777777">
        <w:tc>
          <w:tcPr>
            <w:tcW w:w="1697" w:type="dxa"/>
            <w:shd w:val="clear" w:color="auto" w:fill="215868" w:themeFill="accent5" w:themeFillShade="80"/>
          </w:tcPr>
          <w:p w14:paraId="1D08A9B7" w14:textId="77777777" w:rsidR="004E52D6" w:rsidRPr="00122D77" w:rsidRDefault="004E52D6" w:rsidP="004E52D6">
            <w:pPr>
              <w:tabs>
                <w:tab w:val="left" w:pos="1134"/>
              </w:tabs>
              <w:spacing w:line="360" w:lineRule="auto"/>
              <w:rPr>
                <w:b/>
                <w:color w:val="FFFFFF" w:themeColor="background1"/>
                <w:sz w:val="24"/>
                <w:szCs w:val="24"/>
              </w:rPr>
            </w:pPr>
            <w:r w:rsidRPr="00122D77">
              <w:rPr>
                <w:b/>
                <w:color w:val="FFFFFF" w:themeColor="background1"/>
                <w:sz w:val="24"/>
                <w:szCs w:val="24"/>
              </w:rPr>
              <w:t>TIA1029</w:t>
            </w:r>
          </w:p>
        </w:tc>
        <w:tc>
          <w:tcPr>
            <w:tcW w:w="1696" w:type="dxa"/>
          </w:tcPr>
          <w:p w14:paraId="70638F25" w14:textId="77777777" w:rsidR="004E52D6" w:rsidRPr="00997AFC" w:rsidRDefault="004E52D6" w:rsidP="004E52D6">
            <w:pPr>
              <w:tabs>
                <w:tab w:val="left" w:pos="1134"/>
              </w:tabs>
              <w:spacing w:line="360" w:lineRule="auto"/>
              <w:jc w:val="center"/>
              <w:rPr>
                <w:sz w:val="24"/>
                <w:szCs w:val="24"/>
              </w:rPr>
            </w:pPr>
            <w:r>
              <w:t>x</w:t>
            </w:r>
          </w:p>
        </w:tc>
        <w:tc>
          <w:tcPr>
            <w:tcW w:w="1791" w:type="dxa"/>
            <w:shd w:val="clear" w:color="auto" w:fill="C6D9F1" w:themeFill="text2" w:themeFillTint="33"/>
          </w:tcPr>
          <w:p w14:paraId="36776B17" w14:textId="77777777" w:rsidR="004E52D6" w:rsidRPr="00997AFC" w:rsidRDefault="004E52D6" w:rsidP="004E52D6">
            <w:pPr>
              <w:tabs>
                <w:tab w:val="left" w:pos="1134"/>
              </w:tabs>
              <w:spacing w:line="360" w:lineRule="auto"/>
              <w:jc w:val="center"/>
              <w:rPr>
                <w:sz w:val="24"/>
                <w:szCs w:val="24"/>
              </w:rPr>
            </w:pPr>
            <w:r>
              <w:t>x</w:t>
            </w:r>
          </w:p>
        </w:tc>
        <w:tc>
          <w:tcPr>
            <w:tcW w:w="1707" w:type="dxa"/>
          </w:tcPr>
          <w:p w14:paraId="1E541385" w14:textId="77777777" w:rsidR="004E52D6" w:rsidRPr="00997AFC" w:rsidRDefault="004E52D6" w:rsidP="004E52D6">
            <w:pPr>
              <w:tabs>
                <w:tab w:val="left" w:pos="1134"/>
              </w:tabs>
              <w:spacing w:line="360" w:lineRule="auto"/>
              <w:jc w:val="center"/>
              <w:rPr>
                <w:sz w:val="24"/>
                <w:szCs w:val="24"/>
              </w:rPr>
            </w:pPr>
            <w:r>
              <w:t>x</w:t>
            </w:r>
          </w:p>
        </w:tc>
        <w:tc>
          <w:tcPr>
            <w:tcW w:w="1693" w:type="dxa"/>
            <w:shd w:val="clear" w:color="auto" w:fill="C6D9F1" w:themeFill="text2" w:themeFillTint="33"/>
          </w:tcPr>
          <w:p w14:paraId="1A7D97B5" w14:textId="77777777" w:rsidR="004E52D6" w:rsidRPr="00997AFC" w:rsidRDefault="004E52D6" w:rsidP="004E52D6">
            <w:pPr>
              <w:tabs>
                <w:tab w:val="left" w:pos="1134"/>
              </w:tabs>
              <w:spacing w:line="360" w:lineRule="auto"/>
              <w:jc w:val="center"/>
              <w:rPr>
                <w:sz w:val="24"/>
                <w:szCs w:val="24"/>
              </w:rPr>
            </w:pPr>
            <w:r>
              <w:t>x</w:t>
            </w:r>
          </w:p>
        </w:tc>
        <w:tc>
          <w:tcPr>
            <w:tcW w:w="1706" w:type="dxa"/>
          </w:tcPr>
          <w:p w14:paraId="5F31ABAE" w14:textId="77777777" w:rsidR="004E52D6" w:rsidRPr="00997AFC" w:rsidRDefault="004E52D6" w:rsidP="004E52D6">
            <w:pPr>
              <w:tabs>
                <w:tab w:val="left" w:pos="1134"/>
              </w:tabs>
              <w:spacing w:line="360" w:lineRule="auto"/>
              <w:jc w:val="center"/>
              <w:rPr>
                <w:sz w:val="24"/>
                <w:szCs w:val="24"/>
              </w:rPr>
            </w:pPr>
            <w:r>
              <w:t>x</w:t>
            </w:r>
          </w:p>
        </w:tc>
        <w:tc>
          <w:tcPr>
            <w:tcW w:w="1697" w:type="dxa"/>
            <w:shd w:val="clear" w:color="auto" w:fill="C6D9F1" w:themeFill="text2" w:themeFillTint="33"/>
          </w:tcPr>
          <w:p w14:paraId="0F942381" w14:textId="77777777" w:rsidR="004E52D6" w:rsidRPr="00997AFC" w:rsidRDefault="004E52D6" w:rsidP="004E52D6">
            <w:pPr>
              <w:tabs>
                <w:tab w:val="left" w:pos="1134"/>
              </w:tabs>
              <w:spacing w:line="360" w:lineRule="auto"/>
              <w:jc w:val="center"/>
              <w:rPr>
                <w:sz w:val="24"/>
                <w:szCs w:val="24"/>
              </w:rPr>
            </w:pPr>
            <w:r>
              <w:t>x</w:t>
            </w:r>
          </w:p>
        </w:tc>
        <w:tc>
          <w:tcPr>
            <w:tcW w:w="1691" w:type="dxa"/>
          </w:tcPr>
          <w:p w14:paraId="4122D7EA" w14:textId="77777777" w:rsidR="004E52D6" w:rsidRPr="00997AFC" w:rsidRDefault="004E52D6" w:rsidP="004E52D6">
            <w:pPr>
              <w:tabs>
                <w:tab w:val="left" w:pos="1134"/>
              </w:tabs>
              <w:spacing w:line="360" w:lineRule="auto"/>
              <w:jc w:val="center"/>
              <w:rPr>
                <w:sz w:val="24"/>
                <w:szCs w:val="24"/>
              </w:rPr>
            </w:pPr>
            <w:r>
              <w:t>x</w:t>
            </w:r>
          </w:p>
        </w:tc>
        <w:tc>
          <w:tcPr>
            <w:tcW w:w="1710" w:type="dxa"/>
            <w:shd w:val="clear" w:color="auto" w:fill="C6D9F1" w:themeFill="text2" w:themeFillTint="33"/>
          </w:tcPr>
          <w:p w14:paraId="70C213DB" w14:textId="77777777" w:rsidR="004E52D6" w:rsidRPr="00997AFC" w:rsidRDefault="004E52D6" w:rsidP="004E52D6">
            <w:pPr>
              <w:tabs>
                <w:tab w:val="left" w:pos="1134"/>
              </w:tabs>
              <w:spacing w:line="360" w:lineRule="auto"/>
              <w:jc w:val="center"/>
              <w:rPr>
                <w:sz w:val="24"/>
                <w:szCs w:val="24"/>
              </w:rPr>
            </w:pPr>
            <w:r>
              <w:t>x</w:t>
            </w:r>
          </w:p>
        </w:tc>
      </w:tr>
      <w:tr w:rsidR="004E52D6" w14:paraId="122E2986" w14:textId="77777777">
        <w:tc>
          <w:tcPr>
            <w:tcW w:w="1697" w:type="dxa"/>
            <w:shd w:val="clear" w:color="auto" w:fill="215868" w:themeFill="accent5" w:themeFillShade="80"/>
          </w:tcPr>
          <w:p w14:paraId="43D2B2E2" w14:textId="0EE52987" w:rsidR="004E52D6" w:rsidRPr="00122D77" w:rsidRDefault="004E52D6" w:rsidP="004E52D6">
            <w:pPr>
              <w:tabs>
                <w:tab w:val="left" w:pos="1134"/>
              </w:tabs>
              <w:spacing w:line="360" w:lineRule="auto"/>
              <w:rPr>
                <w:b/>
                <w:color w:val="FFFFFF" w:themeColor="background1"/>
                <w:sz w:val="24"/>
                <w:szCs w:val="24"/>
              </w:rPr>
            </w:pPr>
            <w:r w:rsidRPr="00122D77">
              <w:rPr>
                <w:b/>
                <w:color w:val="FFFFFF" w:themeColor="background1"/>
                <w:sz w:val="24"/>
                <w:szCs w:val="24"/>
              </w:rPr>
              <w:t>TIA103</w:t>
            </w:r>
            <w:r>
              <w:rPr>
                <w:b/>
                <w:color w:val="FFFFFF" w:themeColor="background1"/>
                <w:sz w:val="24"/>
                <w:szCs w:val="24"/>
              </w:rPr>
              <w:t>6</w:t>
            </w:r>
          </w:p>
        </w:tc>
        <w:tc>
          <w:tcPr>
            <w:tcW w:w="1696" w:type="dxa"/>
          </w:tcPr>
          <w:p w14:paraId="052556A1" w14:textId="77777777" w:rsidR="004E52D6" w:rsidRPr="00997AFC" w:rsidRDefault="004E52D6" w:rsidP="004E52D6">
            <w:pPr>
              <w:tabs>
                <w:tab w:val="left" w:pos="1134"/>
              </w:tabs>
              <w:spacing w:line="360" w:lineRule="auto"/>
              <w:jc w:val="center"/>
              <w:rPr>
                <w:sz w:val="24"/>
                <w:szCs w:val="24"/>
              </w:rPr>
            </w:pPr>
            <w:r>
              <w:t>x</w:t>
            </w:r>
          </w:p>
        </w:tc>
        <w:tc>
          <w:tcPr>
            <w:tcW w:w="1791" w:type="dxa"/>
            <w:shd w:val="clear" w:color="auto" w:fill="C6D9F1" w:themeFill="text2" w:themeFillTint="33"/>
          </w:tcPr>
          <w:p w14:paraId="04791FC1" w14:textId="77777777" w:rsidR="004E52D6" w:rsidRPr="00997AFC" w:rsidRDefault="004E52D6" w:rsidP="004E52D6">
            <w:pPr>
              <w:tabs>
                <w:tab w:val="left" w:pos="1134"/>
              </w:tabs>
              <w:spacing w:line="360" w:lineRule="auto"/>
              <w:jc w:val="center"/>
              <w:rPr>
                <w:sz w:val="24"/>
                <w:szCs w:val="24"/>
              </w:rPr>
            </w:pPr>
            <w:r>
              <w:t>x</w:t>
            </w:r>
          </w:p>
        </w:tc>
        <w:tc>
          <w:tcPr>
            <w:tcW w:w="1707" w:type="dxa"/>
          </w:tcPr>
          <w:p w14:paraId="35C3EA9B" w14:textId="77777777" w:rsidR="004E52D6" w:rsidRPr="00997AFC" w:rsidRDefault="004E52D6" w:rsidP="004E52D6">
            <w:pPr>
              <w:tabs>
                <w:tab w:val="left" w:pos="1134"/>
              </w:tabs>
              <w:spacing w:line="360" w:lineRule="auto"/>
              <w:jc w:val="center"/>
              <w:rPr>
                <w:sz w:val="24"/>
                <w:szCs w:val="24"/>
              </w:rPr>
            </w:pPr>
            <w:r>
              <w:t>x</w:t>
            </w:r>
          </w:p>
        </w:tc>
        <w:tc>
          <w:tcPr>
            <w:tcW w:w="1693" w:type="dxa"/>
            <w:shd w:val="clear" w:color="auto" w:fill="C6D9F1" w:themeFill="text2" w:themeFillTint="33"/>
          </w:tcPr>
          <w:p w14:paraId="380C1EB1" w14:textId="77777777" w:rsidR="004E52D6" w:rsidRPr="00997AFC" w:rsidRDefault="004E52D6" w:rsidP="004E52D6">
            <w:pPr>
              <w:tabs>
                <w:tab w:val="left" w:pos="1134"/>
              </w:tabs>
              <w:spacing w:line="360" w:lineRule="auto"/>
              <w:jc w:val="center"/>
              <w:rPr>
                <w:sz w:val="24"/>
                <w:szCs w:val="24"/>
              </w:rPr>
            </w:pPr>
            <w:r>
              <w:t>x</w:t>
            </w:r>
          </w:p>
        </w:tc>
        <w:tc>
          <w:tcPr>
            <w:tcW w:w="1706" w:type="dxa"/>
          </w:tcPr>
          <w:p w14:paraId="440232BC" w14:textId="77777777" w:rsidR="004E52D6" w:rsidRPr="00997AFC" w:rsidRDefault="004E52D6" w:rsidP="004E52D6">
            <w:pPr>
              <w:tabs>
                <w:tab w:val="left" w:pos="1134"/>
              </w:tabs>
              <w:spacing w:line="360" w:lineRule="auto"/>
              <w:jc w:val="center"/>
              <w:rPr>
                <w:sz w:val="24"/>
                <w:szCs w:val="24"/>
              </w:rPr>
            </w:pPr>
            <w:r>
              <w:t>x</w:t>
            </w:r>
          </w:p>
        </w:tc>
        <w:tc>
          <w:tcPr>
            <w:tcW w:w="1697" w:type="dxa"/>
            <w:shd w:val="clear" w:color="auto" w:fill="C6D9F1" w:themeFill="text2" w:themeFillTint="33"/>
          </w:tcPr>
          <w:p w14:paraId="2361263F" w14:textId="77777777" w:rsidR="004E52D6" w:rsidRPr="00997AFC" w:rsidRDefault="004E52D6" w:rsidP="004E52D6">
            <w:pPr>
              <w:tabs>
                <w:tab w:val="left" w:pos="1134"/>
              </w:tabs>
              <w:spacing w:line="360" w:lineRule="auto"/>
              <w:jc w:val="center"/>
              <w:rPr>
                <w:sz w:val="24"/>
                <w:szCs w:val="24"/>
              </w:rPr>
            </w:pPr>
            <w:r>
              <w:t>x</w:t>
            </w:r>
          </w:p>
        </w:tc>
        <w:tc>
          <w:tcPr>
            <w:tcW w:w="1691" w:type="dxa"/>
          </w:tcPr>
          <w:p w14:paraId="61051175" w14:textId="77777777" w:rsidR="004E52D6" w:rsidRPr="00997AFC" w:rsidRDefault="004E52D6" w:rsidP="004E52D6">
            <w:pPr>
              <w:tabs>
                <w:tab w:val="left" w:pos="1134"/>
              </w:tabs>
              <w:spacing w:line="360" w:lineRule="auto"/>
              <w:jc w:val="center"/>
              <w:rPr>
                <w:sz w:val="24"/>
                <w:szCs w:val="24"/>
              </w:rPr>
            </w:pPr>
            <w:r>
              <w:t>x</w:t>
            </w:r>
          </w:p>
        </w:tc>
        <w:tc>
          <w:tcPr>
            <w:tcW w:w="1710" w:type="dxa"/>
            <w:shd w:val="clear" w:color="auto" w:fill="C6D9F1" w:themeFill="text2" w:themeFillTint="33"/>
          </w:tcPr>
          <w:p w14:paraId="1A7B95CA" w14:textId="77777777" w:rsidR="004E52D6" w:rsidRPr="00997AFC" w:rsidRDefault="004E52D6" w:rsidP="004E52D6">
            <w:pPr>
              <w:tabs>
                <w:tab w:val="left" w:pos="1134"/>
              </w:tabs>
              <w:spacing w:line="360" w:lineRule="auto"/>
              <w:jc w:val="center"/>
              <w:rPr>
                <w:sz w:val="24"/>
                <w:szCs w:val="24"/>
              </w:rPr>
            </w:pPr>
            <w:r>
              <w:t>x</w:t>
            </w:r>
          </w:p>
        </w:tc>
      </w:tr>
      <w:tr w:rsidR="004E52D6" w14:paraId="33A3645B" w14:textId="77777777">
        <w:tc>
          <w:tcPr>
            <w:tcW w:w="1697" w:type="dxa"/>
            <w:shd w:val="clear" w:color="auto" w:fill="215868" w:themeFill="accent5" w:themeFillShade="80"/>
          </w:tcPr>
          <w:p w14:paraId="0FFBA391" w14:textId="77777777" w:rsidR="004E52D6" w:rsidRPr="00122D77" w:rsidRDefault="004E52D6" w:rsidP="004E52D6">
            <w:pPr>
              <w:tabs>
                <w:tab w:val="left" w:pos="1134"/>
              </w:tabs>
              <w:spacing w:line="360" w:lineRule="auto"/>
              <w:rPr>
                <w:b/>
                <w:color w:val="FFFFFF" w:themeColor="background1"/>
                <w:sz w:val="24"/>
                <w:szCs w:val="24"/>
              </w:rPr>
            </w:pPr>
            <w:r w:rsidRPr="00122D77">
              <w:rPr>
                <w:b/>
                <w:color w:val="FFFFFF" w:themeColor="background1"/>
                <w:sz w:val="24"/>
                <w:szCs w:val="24"/>
              </w:rPr>
              <w:t>TIA1037</w:t>
            </w:r>
          </w:p>
        </w:tc>
        <w:tc>
          <w:tcPr>
            <w:tcW w:w="1696" w:type="dxa"/>
          </w:tcPr>
          <w:p w14:paraId="43BEB9C2" w14:textId="3449E468" w:rsidR="004E52D6" w:rsidRPr="00D649E9" w:rsidRDefault="004E52D6" w:rsidP="00142F48">
            <w:pPr>
              <w:tabs>
                <w:tab w:val="left" w:pos="1134"/>
              </w:tabs>
              <w:spacing w:line="360" w:lineRule="auto"/>
              <w:jc w:val="center"/>
              <w:rPr>
                <w:sz w:val="24"/>
                <w:szCs w:val="24"/>
              </w:rPr>
            </w:pPr>
            <w:r w:rsidRPr="00D649E9">
              <w:t>x</w:t>
            </w:r>
          </w:p>
        </w:tc>
        <w:tc>
          <w:tcPr>
            <w:tcW w:w="1791" w:type="dxa"/>
            <w:shd w:val="clear" w:color="auto" w:fill="C6D9F1" w:themeFill="text2" w:themeFillTint="33"/>
          </w:tcPr>
          <w:p w14:paraId="06E91747" w14:textId="11CC2F78" w:rsidR="004E52D6" w:rsidRPr="00D649E9" w:rsidRDefault="004E52D6" w:rsidP="00142F48">
            <w:pPr>
              <w:tabs>
                <w:tab w:val="left" w:pos="1134"/>
              </w:tabs>
              <w:spacing w:line="360" w:lineRule="auto"/>
              <w:jc w:val="center"/>
              <w:rPr>
                <w:sz w:val="24"/>
                <w:szCs w:val="24"/>
              </w:rPr>
            </w:pPr>
            <w:r w:rsidRPr="00D649E9">
              <w:t>x</w:t>
            </w:r>
          </w:p>
        </w:tc>
        <w:tc>
          <w:tcPr>
            <w:tcW w:w="1707" w:type="dxa"/>
          </w:tcPr>
          <w:p w14:paraId="372EC36E" w14:textId="6145BF38" w:rsidR="004E52D6" w:rsidRPr="00D649E9" w:rsidRDefault="004E52D6" w:rsidP="00142F48">
            <w:pPr>
              <w:tabs>
                <w:tab w:val="left" w:pos="1134"/>
              </w:tabs>
              <w:spacing w:line="360" w:lineRule="auto"/>
              <w:jc w:val="center"/>
              <w:rPr>
                <w:sz w:val="24"/>
                <w:szCs w:val="24"/>
              </w:rPr>
            </w:pPr>
            <w:r w:rsidRPr="00D649E9">
              <w:t>x</w:t>
            </w:r>
          </w:p>
        </w:tc>
        <w:tc>
          <w:tcPr>
            <w:tcW w:w="1693" w:type="dxa"/>
            <w:shd w:val="clear" w:color="auto" w:fill="C6D9F1" w:themeFill="text2" w:themeFillTint="33"/>
          </w:tcPr>
          <w:p w14:paraId="180C1520" w14:textId="4BC5C320" w:rsidR="004E52D6" w:rsidRPr="00D649E9" w:rsidRDefault="004E52D6" w:rsidP="00142F48">
            <w:pPr>
              <w:tabs>
                <w:tab w:val="left" w:pos="1134"/>
              </w:tabs>
              <w:spacing w:line="360" w:lineRule="auto"/>
              <w:jc w:val="center"/>
              <w:rPr>
                <w:sz w:val="24"/>
                <w:szCs w:val="24"/>
              </w:rPr>
            </w:pPr>
            <w:r w:rsidRPr="00D649E9">
              <w:t>x</w:t>
            </w:r>
          </w:p>
        </w:tc>
        <w:tc>
          <w:tcPr>
            <w:tcW w:w="1706" w:type="dxa"/>
          </w:tcPr>
          <w:p w14:paraId="22932F03" w14:textId="7CDB7F28" w:rsidR="004E52D6" w:rsidRPr="00D649E9" w:rsidRDefault="004E52D6" w:rsidP="00142F48">
            <w:pPr>
              <w:tabs>
                <w:tab w:val="left" w:pos="1134"/>
              </w:tabs>
              <w:spacing w:line="360" w:lineRule="auto"/>
              <w:jc w:val="center"/>
              <w:rPr>
                <w:sz w:val="24"/>
                <w:szCs w:val="24"/>
              </w:rPr>
            </w:pPr>
            <w:r w:rsidRPr="00D649E9">
              <w:t>x</w:t>
            </w:r>
          </w:p>
        </w:tc>
        <w:tc>
          <w:tcPr>
            <w:tcW w:w="1697" w:type="dxa"/>
            <w:shd w:val="clear" w:color="auto" w:fill="C6D9F1" w:themeFill="text2" w:themeFillTint="33"/>
          </w:tcPr>
          <w:p w14:paraId="037F5D63" w14:textId="0BAA2E40" w:rsidR="004E52D6" w:rsidRPr="00D649E9" w:rsidRDefault="004E52D6" w:rsidP="00142F48">
            <w:pPr>
              <w:tabs>
                <w:tab w:val="left" w:pos="1134"/>
              </w:tabs>
              <w:spacing w:line="360" w:lineRule="auto"/>
              <w:jc w:val="center"/>
              <w:rPr>
                <w:sz w:val="24"/>
                <w:szCs w:val="24"/>
              </w:rPr>
            </w:pPr>
            <w:r w:rsidRPr="00D649E9">
              <w:t>x</w:t>
            </w:r>
          </w:p>
        </w:tc>
        <w:tc>
          <w:tcPr>
            <w:tcW w:w="1691" w:type="dxa"/>
          </w:tcPr>
          <w:p w14:paraId="482E4388" w14:textId="1ABD0586" w:rsidR="004E52D6" w:rsidRPr="00D649E9" w:rsidRDefault="004E52D6" w:rsidP="00142F48">
            <w:pPr>
              <w:tabs>
                <w:tab w:val="left" w:pos="1134"/>
              </w:tabs>
              <w:spacing w:line="360" w:lineRule="auto"/>
              <w:jc w:val="center"/>
              <w:rPr>
                <w:sz w:val="24"/>
                <w:szCs w:val="24"/>
              </w:rPr>
            </w:pPr>
            <w:r w:rsidRPr="00D649E9">
              <w:t>x</w:t>
            </w:r>
          </w:p>
        </w:tc>
        <w:tc>
          <w:tcPr>
            <w:tcW w:w="1710" w:type="dxa"/>
            <w:shd w:val="clear" w:color="auto" w:fill="C6D9F1" w:themeFill="text2" w:themeFillTint="33"/>
          </w:tcPr>
          <w:p w14:paraId="31E18476" w14:textId="456217ED" w:rsidR="004E52D6" w:rsidRPr="00142F48" w:rsidRDefault="004E52D6" w:rsidP="00142F48">
            <w:pPr>
              <w:tabs>
                <w:tab w:val="left" w:pos="1134"/>
              </w:tabs>
              <w:spacing w:line="360" w:lineRule="auto"/>
              <w:jc w:val="center"/>
              <w:rPr>
                <w:sz w:val="24"/>
                <w:szCs w:val="24"/>
                <w:highlight w:val="yellow"/>
              </w:rPr>
            </w:pPr>
          </w:p>
        </w:tc>
      </w:tr>
      <w:tr w:rsidR="004E52D6" w14:paraId="64594114" w14:textId="77777777">
        <w:tc>
          <w:tcPr>
            <w:tcW w:w="1697" w:type="dxa"/>
            <w:shd w:val="clear" w:color="auto" w:fill="215868" w:themeFill="accent5" w:themeFillShade="80"/>
          </w:tcPr>
          <w:p w14:paraId="1E4DC776" w14:textId="77777777" w:rsidR="004E52D6" w:rsidRPr="00122D77" w:rsidRDefault="004E52D6" w:rsidP="004E52D6">
            <w:pPr>
              <w:tabs>
                <w:tab w:val="left" w:pos="1134"/>
              </w:tabs>
              <w:spacing w:line="360" w:lineRule="auto"/>
              <w:rPr>
                <w:b/>
                <w:color w:val="FFFFFF" w:themeColor="background1"/>
                <w:sz w:val="24"/>
                <w:szCs w:val="24"/>
              </w:rPr>
            </w:pPr>
            <w:r w:rsidRPr="00122D77">
              <w:rPr>
                <w:b/>
                <w:color w:val="FFFFFF" w:themeColor="background1"/>
                <w:sz w:val="24"/>
                <w:szCs w:val="24"/>
              </w:rPr>
              <w:t>THA1043</w:t>
            </w:r>
          </w:p>
        </w:tc>
        <w:tc>
          <w:tcPr>
            <w:tcW w:w="1696" w:type="dxa"/>
          </w:tcPr>
          <w:p w14:paraId="28E9A986" w14:textId="77777777" w:rsidR="004E52D6" w:rsidRPr="00997AFC" w:rsidRDefault="004E52D6" w:rsidP="004E52D6">
            <w:pPr>
              <w:tabs>
                <w:tab w:val="left" w:pos="1134"/>
              </w:tabs>
              <w:spacing w:line="360" w:lineRule="auto"/>
              <w:jc w:val="center"/>
            </w:pPr>
            <w:r>
              <w:t>x</w:t>
            </w:r>
          </w:p>
        </w:tc>
        <w:tc>
          <w:tcPr>
            <w:tcW w:w="1791" w:type="dxa"/>
            <w:shd w:val="clear" w:color="auto" w:fill="C6D9F1" w:themeFill="text2" w:themeFillTint="33"/>
          </w:tcPr>
          <w:p w14:paraId="2719413D" w14:textId="77777777" w:rsidR="004E52D6" w:rsidRPr="00997AFC" w:rsidRDefault="004E52D6" w:rsidP="004E52D6">
            <w:pPr>
              <w:tabs>
                <w:tab w:val="left" w:pos="1134"/>
              </w:tabs>
              <w:spacing w:line="360" w:lineRule="auto"/>
              <w:jc w:val="center"/>
            </w:pPr>
            <w:r>
              <w:t>x</w:t>
            </w:r>
          </w:p>
        </w:tc>
        <w:tc>
          <w:tcPr>
            <w:tcW w:w="1707" w:type="dxa"/>
          </w:tcPr>
          <w:p w14:paraId="0EE8868C" w14:textId="77777777" w:rsidR="004E52D6" w:rsidRPr="00997AFC" w:rsidRDefault="004E52D6" w:rsidP="004E52D6">
            <w:pPr>
              <w:tabs>
                <w:tab w:val="left" w:pos="1134"/>
              </w:tabs>
              <w:spacing w:line="360" w:lineRule="auto"/>
              <w:jc w:val="center"/>
            </w:pPr>
            <w:r>
              <w:t>x</w:t>
            </w:r>
          </w:p>
        </w:tc>
        <w:tc>
          <w:tcPr>
            <w:tcW w:w="1693" w:type="dxa"/>
            <w:shd w:val="clear" w:color="auto" w:fill="C6D9F1" w:themeFill="text2" w:themeFillTint="33"/>
          </w:tcPr>
          <w:p w14:paraId="097E63FB" w14:textId="77777777" w:rsidR="004E52D6" w:rsidRPr="00997AFC" w:rsidRDefault="004E52D6" w:rsidP="004E52D6">
            <w:pPr>
              <w:tabs>
                <w:tab w:val="left" w:pos="1134"/>
              </w:tabs>
              <w:spacing w:line="360" w:lineRule="auto"/>
              <w:jc w:val="center"/>
            </w:pPr>
            <w:r>
              <w:t>x</w:t>
            </w:r>
          </w:p>
        </w:tc>
        <w:tc>
          <w:tcPr>
            <w:tcW w:w="1706" w:type="dxa"/>
          </w:tcPr>
          <w:p w14:paraId="50CE53B9" w14:textId="77777777" w:rsidR="004E52D6" w:rsidRPr="00997AFC" w:rsidRDefault="004E52D6" w:rsidP="004E52D6">
            <w:pPr>
              <w:tabs>
                <w:tab w:val="left" w:pos="1134"/>
              </w:tabs>
              <w:spacing w:line="360" w:lineRule="auto"/>
              <w:jc w:val="center"/>
            </w:pPr>
            <w:r>
              <w:t>x</w:t>
            </w:r>
          </w:p>
        </w:tc>
        <w:tc>
          <w:tcPr>
            <w:tcW w:w="1697" w:type="dxa"/>
            <w:shd w:val="clear" w:color="auto" w:fill="C6D9F1" w:themeFill="text2" w:themeFillTint="33"/>
          </w:tcPr>
          <w:p w14:paraId="166EBB3F" w14:textId="77777777" w:rsidR="004E52D6" w:rsidRPr="00997AFC" w:rsidRDefault="004E52D6" w:rsidP="004E52D6">
            <w:pPr>
              <w:tabs>
                <w:tab w:val="left" w:pos="1134"/>
              </w:tabs>
              <w:spacing w:line="360" w:lineRule="auto"/>
              <w:jc w:val="center"/>
            </w:pPr>
            <w:r>
              <w:t>x</w:t>
            </w:r>
          </w:p>
        </w:tc>
        <w:tc>
          <w:tcPr>
            <w:tcW w:w="1691" w:type="dxa"/>
          </w:tcPr>
          <w:p w14:paraId="31122DF7" w14:textId="77777777" w:rsidR="004E52D6" w:rsidRPr="00997AFC" w:rsidRDefault="004E52D6" w:rsidP="004E52D6">
            <w:pPr>
              <w:tabs>
                <w:tab w:val="left" w:pos="1134"/>
              </w:tabs>
              <w:spacing w:line="360" w:lineRule="auto"/>
              <w:jc w:val="center"/>
            </w:pPr>
            <w:r>
              <w:t>x</w:t>
            </w:r>
          </w:p>
        </w:tc>
        <w:tc>
          <w:tcPr>
            <w:tcW w:w="1710" w:type="dxa"/>
            <w:shd w:val="clear" w:color="auto" w:fill="C6D9F1" w:themeFill="text2" w:themeFillTint="33"/>
          </w:tcPr>
          <w:p w14:paraId="217A1A8C" w14:textId="77777777" w:rsidR="004E52D6" w:rsidRPr="00997AFC" w:rsidRDefault="004E52D6" w:rsidP="004E52D6">
            <w:pPr>
              <w:tabs>
                <w:tab w:val="left" w:pos="1134"/>
              </w:tabs>
              <w:spacing w:line="360" w:lineRule="auto"/>
              <w:jc w:val="center"/>
            </w:pPr>
            <w:r>
              <w:t>x</w:t>
            </w:r>
          </w:p>
        </w:tc>
      </w:tr>
      <w:tr w:rsidR="004E52D6" w14:paraId="31AEDFF4" w14:textId="77777777">
        <w:tc>
          <w:tcPr>
            <w:tcW w:w="1697" w:type="dxa"/>
            <w:shd w:val="clear" w:color="auto" w:fill="215868" w:themeFill="accent5" w:themeFillShade="80"/>
          </w:tcPr>
          <w:p w14:paraId="4F227C66" w14:textId="77777777" w:rsidR="004E52D6" w:rsidRPr="00122D77" w:rsidRDefault="004E52D6" w:rsidP="004E52D6">
            <w:pPr>
              <w:tabs>
                <w:tab w:val="left" w:pos="1134"/>
              </w:tabs>
              <w:spacing w:line="360" w:lineRule="auto"/>
              <w:rPr>
                <w:b/>
                <w:color w:val="FFFFFF" w:themeColor="background1"/>
                <w:sz w:val="24"/>
                <w:szCs w:val="24"/>
              </w:rPr>
            </w:pPr>
            <w:r w:rsidRPr="00122D77">
              <w:rPr>
                <w:b/>
                <w:color w:val="FFFFFF" w:themeColor="background1"/>
                <w:sz w:val="24"/>
                <w:szCs w:val="24"/>
              </w:rPr>
              <w:t>THA1030</w:t>
            </w:r>
          </w:p>
        </w:tc>
        <w:tc>
          <w:tcPr>
            <w:tcW w:w="1696" w:type="dxa"/>
          </w:tcPr>
          <w:p w14:paraId="790B309D" w14:textId="77777777" w:rsidR="004E52D6" w:rsidRPr="00997AFC" w:rsidRDefault="004E52D6" w:rsidP="004E52D6">
            <w:pPr>
              <w:tabs>
                <w:tab w:val="left" w:pos="1134"/>
              </w:tabs>
              <w:spacing w:line="360" w:lineRule="auto"/>
              <w:jc w:val="center"/>
            </w:pPr>
            <w:r>
              <w:t>x</w:t>
            </w:r>
          </w:p>
        </w:tc>
        <w:tc>
          <w:tcPr>
            <w:tcW w:w="1791" w:type="dxa"/>
            <w:shd w:val="clear" w:color="auto" w:fill="C6D9F1" w:themeFill="text2" w:themeFillTint="33"/>
          </w:tcPr>
          <w:p w14:paraId="3D54F5E4" w14:textId="77777777" w:rsidR="004E52D6" w:rsidRPr="00997AFC" w:rsidRDefault="004E52D6" w:rsidP="004E52D6">
            <w:pPr>
              <w:tabs>
                <w:tab w:val="left" w:pos="1134"/>
              </w:tabs>
              <w:spacing w:line="360" w:lineRule="auto"/>
              <w:jc w:val="center"/>
            </w:pPr>
            <w:r>
              <w:t>x</w:t>
            </w:r>
          </w:p>
        </w:tc>
        <w:tc>
          <w:tcPr>
            <w:tcW w:w="1707" w:type="dxa"/>
          </w:tcPr>
          <w:p w14:paraId="7F69F33B" w14:textId="77777777" w:rsidR="004E52D6" w:rsidRPr="00997AFC" w:rsidRDefault="004E52D6" w:rsidP="004E52D6">
            <w:pPr>
              <w:tabs>
                <w:tab w:val="left" w:pos="1134"/>
              </w:tabs>
              <w:spacing w:line="360" w:lineRule="auto"/>
              <w:jc w:val="center"/>
            </w:pPr>
            <w:r>
              <w:t>x</w:t>
            </w:r>
          </w:p>
        </w:tc>
        <w:tc>
          <w:tcPr>
            <w:tcW w:w="1693" w:type="dxa"/>
            <w:shd w:val="clear" w:color="auto" w:fill="C6D9F1" w:themeFill="text2" w:themeFillTint="33"/>
          </w:tcPr>
          <w:p w14:paraId="1EA5229C" w14:textId="77777777" w:rsidR="004E52D6" w:rsidRPr="00997AFC" w:rsidRDefault="004E52D6" w:rsidP="004E52D6">
            <w:pPr>
              <w:tabs>
                <w:tab w:val="left" w:pos="1134"/>
              </w:tabs>
              <w:spacing w:line="360" w:lineRule="auto"/>
              <w:jc w:val="center"/>
            </w:pPr>
            <w:r>
              <w:t>x</w:t>
            </w:r>
          </w:p>
        </w:tc>
        <w:tc>
          <w:tcPr>
            <w:tcW w:w="1706" w:type="dxa"/>
          </w:tcPr>
          <w:p w14:paraId="402D7E08" w14:textId="77777777" w:rsidR="004E52D6" w:rsidRPr="00997AFC" w:rsidRDefault="004E52D6" w:rsidP="004E52D6">
            <w:pPr>
              <w:tabs>
                <w:tab w:val="left" w:pos="1134"/>
              </w:tabs>
              <w:spacing w:line="360" w:lineRule="auto"/>
              <w:jc w:val="center"/>
            </w:pPr>
            <w:r>
              <w:t>x</w:t>
            </w:r>
          </w:p>
        </w:tc>
        <w:tc>
          <w:tcPr>
            <w:tcW w:w="1697" w:type="dxa"/>
            <w:shd w:val="clear" w:color="auto" w:fill="C6D9F1" w:themeFill="text2" w:themeFillTint="33"/>
          </w:tcPr>
          <w:p w14:paraId="2C48DE10" w14:textId="77777777" w:rsidR="004E52D6" w:rsidRPr="00997AFC" w:rsidRDefault="004E52D6" w:rsidP="004E52D6">
            <w:pPr>
              <w:tabs>
                <w:tab w:val="left" w:pos="1134"/>
              </w:tabs>
              <w:spacing w:line="360" w:lineRule="auto"/>
              <w:jc w:val="center"/>
            </w:pPr>
            <w:r>
              <w:t>x</w:t>
            </w:r>
          </w:p>
        </w:tc>
        <w:tc>
          <w:tcPr>
            <w:tcW w:w="1691" w:type="dxa"/>
          </w:tcPr>
          <w:p w14:paraId="027BC789" w14:textId="77777777" w:rsidR="004E52D6" w:rsidRPr="00997AFC" w:rsidRDefault="004E52D6" w:rsidP="004E52D6">
            <w:pPr>
              <w:tabs>
                <w:tab w:val="left" w:pos="1134"/>
              </w:tabs>
              <w:spacing w:line="360" w:lineRule="auto"/>
              <w:jc w:val="center"/>
            </w:pPr>
            <w:r>
              <w:t>x</w:t>
            </w:r>
          </w:p>
        </w:tc>
        <w:tc>
          <w:tcPr>
            <w:tcW w:w="1710" w:type="dxa"/>
            <w:shd w:val="clear" w:color="auto" w:fill="C6D9F1" w:themeFill="text2" w:themeFillTint="33"/>
          </w:tcPr>
          <w:p w14:paraId="61A27D54" w14:textId="77777777" w:rsidR="004E52D6" w:rsidRPr="00997AFC" w:rsidRDefault="004E52D6" w:rsidP="004E52D6">
            <w:pPr>
              <w:tabs>
                <w:tab w:val="left" w:pos="1134"/>
              </w:tabs>
              <w:spacing w:line="360" w:lineRule="auto"/>
              <w:jc w:val="center"/>
            </w:pPr>
            <w:r>
              <w:t>x</w:t>
            </w:r>
          </w:p>
        </w:tc>
      </w:tr>
      <w:tr w:rsidR="004E52D6" w14:paraId="4AF0A0A7" w14:textId="77777777">
        <w:tc>
          <w:tcPr>
            <w:tcW w:w="1697" w:type="dxa"/>
            <w:shd w:val="clear" w:color="auto" w:fill="215868" w:themeFill="accent5" w:themeFillShade="80"/>
          </w:tcPr>
          <w:p w14:paraId="1CD2555B" w14:textId="020480DA" w:rsidR="004E52D6" w:rsidRPr="00122D77" w:rsidRDefault="004E52D6" w:rsidP="004E52D6">
            <w:pPr>
              <w:tabs>
                <w:tab w:val="left" w:pos="1134"/>
              </w:tabs>
              <w:spacing w:line="360" w:lineRule="auto"/>
              <w:rPr>
                <w:b/>
                <w:color w:val="FFFFFF" w:themeColor="background1"/>
                <w:sz w:val="24"/>
                <w:szCs w:val="24"/>
              </w:rPr>
            </w:pPr>
            <w:r w:rsidRPr="00122D77">
              <w:rPr>
                <w:b/>
                <w:color w:val="FFFFFF" w:themeColor="background1"/>
                <w:sz w:val="24"/>
                <w:szCs w:val="24"/>
              </w:rPr>
              <w:t>THA104</w:t>
            </w:r>
            <w:r>
              <w:rPr>
                <w:b/>
                <w:color w:val="FFFFFF" w:themeColor="background1"/>
                <w:sz w:val="24"/>
                <w:szCs w:val="24"/>
              </w:rPr>
              <w:t>2</w:t>
            </w:r>
          </w:p>
        </w:tc>
        <w:tc>
          <w:tcPr>
            <w:tcW w:w="1696" w:type="dxa"/>
          </w:tcPr>
          <w:p w14:paraId="4C2142FF" w14:textId="77777777" w:rsidR="004E52D6" w:rsidRPr="00997AFC" w:rsidRDefault="004E52D6" w:rsidP="004E52D6">
            <w:pPr>
              <w:tabs>
                <w:tab w:val="left" w:pos="1134"/>
              </w:tabs>
              <w:spacing w:line="360" w:lineRule="auto"/>
              <w:jc w:val="center"/>
              <w:rPr>
                <w:sz w:val="24"/>
                <w:szCs w:val="24"/>
              </w:rPr>
            </w:pPr>
            <w:r>
              <w:t>x</w:t>
            </w:r>
          </w:p>
        </w:tc>
        <w:tc>
          <w:tcPr>
            <w:tcW w:w="1791" w:type="dxa"/>
            <w:shd w:val="clear" w:color="auto" w:fill="C6D9F1" w:themeFill="text2" w:themeFillTint="33"/>
          </w:tcPr>
          <w:p w14:paraId="331420A8" w14:textId="77777777" w:rsidR="004E52D6" w:rsidRPr="00997AFC" w:rsidRDefault="004E52D6" w:rsidP="004E52D6">
            <w:pPr>
              <w:tabs>
                <w:tab w:val="left" w:pos="1134"/>
              </w:tabs>
              <w:spacing w:line="360" w:lineRule="auto"/>
              <w:jc w:val="center"/>
              <w:rPr>
                <w:sz w:val="24"/>
                <w:szCs w:val="24"/>
              </w:rPr>
            </w:pPr>
            <w:r>
              <w:t>x</w:t>
            </w:r>
          </w:p>
        </w:tc>
        <w:tc>
          <w:tcPr>
            <w:tcW w:w="1707" w:type="dxa"/>
          </w:tcPr>
          <w:p w14:paraId="263595B7" w14:textId="77777777" w:rsidR="004E52D6" w:rsidRPr="00997AFC" w:rsidRDefault="004E52D6" w:rsidP="004E52D6">
            <w:pPr>
              <w:tabs>
                <w:tab w:val="left" w:pos="1134"/>
              </w:tabs>
              <w:spacing w:line="360" w:lineRule="auto"/>
              <w:jc w:val="center"/>
              <w:rPr>
                <w:sz w:val="24"/>
                <w:szCs w:val="24"/>
              </w:rPr>
            </w:pPr>
            <w:r>
              <w:t>x</w:t>
            </w:r>
          </w:p>
        </w:tc>
        <w:tc>
          <w:tcPr>
            <w:tcW w:w="1693" w:type="dxa"/>
            <w:shd w:val="clear" w:color="auto" w:fill="C6D9F1" w:themeFill="text2" w:themeFillTint="33"/>
          </w:tcPr>
          <w:p w14:paraId="70BD484C" w14:textId="77777777" w:rsidR="004E52D6" w:rsidRPr="00997AFC" w:rsidRDefault="004E52D6" w:rsidP="004E52D6">
            <w:pPr>
              <w:tabs>
                <w:tab w:val="left" w:pos="1134"/>
              </w:tabs>
              <w:spacing w:line="360" w:lineRule="auto"/>
              <w:jc w:val="center"/>
              <w:rPr>
                <w:sz w:val="24"/>
                <w:szCs w:val="24"/>
              </w:rPr>
            </w:pPr>
            <w:r>
              <w:t>x</w:t>
            </w:r>
          </w:p>
        </w:tc>
        <w:tc>
          <w:tcPr>
            <w:tcW w:w="1706" w:type="dxa"/>
          </w:tcPr>
          <w:p w14:paraId="288B7C01" w14:textId="77777777" w:rsidR="004E52D6" w:rsidRPr="00997AFC" w:rsidRDefault="004E52D6" w:rsidP="004E52D6">
            <w:pPr>
              <w:tabs>
                <w:tab w:val="left" w:pos="1134"/>
              </w:tabs>
              <w:spacing w:line="360" w:lineRule="auto"/>
              <w:jc w:val="center"/>
              <w:rPr>
                <w:sz w:val="24"/>
                <w:szCs w:val="24"/>
              </w:rPr>
            </w:pPr>
            <w:r>
              <w:t>x</w:t>
            </w:r>
          </w:p>
        </w:tc>
        <w:tc>
          <w:tcPr>
            <w:tcW w:w="1697" w:type="dxa"/>
            <w:shd w:val="clear" w:color="auto" w:fill="C6D9F1" w:themeFill="text2" w:themeFillTint="33"/>
          </w:tcPr>
          <w:p w14:paraId="0A20F787" w14:textId="77777777" w:rsidR="004E52D6" w:rsidRPr="00997AFC" w:rsidRDefault="004E52D6" w:rsidP="004E52D6">
            <w:pPr>
              <w:tabs>
                <w:tab w:val="left" w:pos="1134"/>
              </w:tabs>
              <w:spacing w:line="360" w:lineRule="auto"/>
              <w:jc w:val="center"/>
              <w:rPr>
                <w:sz w:val="24"/>
                <w:szCs w:val="24"/>
              </w:rPr>
            </w:pPr>
            <w:r>
              <w:t>x</w:t>
            </w:r>
          </w:p>
        </w:tc>
        <w:tc>
          <w:tcPr>
            <w:tcW w:w="1691" w:type="dxa"/>
          </w:tcPr>
          <w:p w14:paraId="2DC49C42" w14:textId="77777777" w:rsidR="004E52D6" w:rsidRPr="00997AFC" w:rsidRDefault="004E52D6" w:rsidP="004E52D6">
            <w:pPr>
              <w:tabs>
                <w:tab w:val="left" w:pos="1134"/>
              </w:tabs>
              <w:spacing w:line="360" w:lineRule="auto"/>
              <w:jc w:val="center"/>
              <w:rPr>
                <w:sz w:val="24"/>
                <w:szCs w:val="24"/>
              </w:rPr>
            </w:pPr>
            <w:r>
              <w:t>x</w:t>
            </w:r>
          </w:p>
        </w:tc>
        <w:tc>
          <w:tcPr>
            <w:tcW w:w="1710" w:type="dxa"/>
            <w:shd w:val="clear" w:color="auto" w:fill="C6D9F1" w:themeFill="text2" w:themeFillTint="33"/>
          </w:tcPr>
          <w:p w14:paraId="6AAB5BE0" w14:textId="77777777" w:rsidR="004E52D6" w:rsidRPr="00997AFC" w:rsidRDefault="004E52D6" w:rsidP="004E52D6">
            <w:pPr>
              <w:tabs>
                <w:tab w:val="left" w:pos="1134"/>
              </w:tabs>
              <w:spacing w:line="360" w:lineRule="auto"/>
              <w:jc w:val="center"/>
              <w:rPr>
                <w:sz w:val="24"/>
                <w:szCs w:val="24"/>
              </w:rPr>
            </w:pPr>
            <w:r>
              <w:t>x</w:t>
            </w:r>
          </w:p>
        </w:tc>
      </w:tr>
      <w:tr w:rsidR="004E52D6" w14:paraId="4B360CFA" w14:textId="77777777">
        <w:tc>
          <w:tcPr>
            <w:tcW w:w="1697" w:type="dxa"/>
            <w:shd w:val="clear" w:color="auto" w:fill="215868" w:themeFill="accent5" w:themeFillShade="80"/>
          </w:tcPr>
          <w:p w14:paraId="0C4FFF50" w14:textId="77777777" w:rsidR="004E52D6" w:rsidRPr="00122D77" w:rsidRDefault="004E52D6" w:rsidP="004E52D6">
            <w:pPr>
              <w:tabs>
                <w:tab w:val="left" w:pos="1134"/>
              </w:tabs>
              <w:spacing w:line="360" w:lineRule="auto"/>
              <w:rPr>
                <w:b/>
                <w:color w:val="FFFFFF" w:themeColor="background1"/>
                <w:sz w:val="24"/>
                <w:szCs w:val="24"/>
              </w:rPr>
            </w:pPr>
            <w:r w:rsidRPr="00122D77">
              <w:rPr>
                <w:b/>
                <w:color w:val="FFFFFF" w:themeColor="background1"/>
                <w:sz w:val="24"/>
                <w:szCs w:val="24"/>
              </w:rPr>
              <w:t>THA1032</w:t>
            </w:r>
          </w:p>
        </w:tc>
        <w:tc>
          <w:tcPr>
            <w:tcW w:w="1696" w:type="dxa"/>
          </w:tcPr>
          <w:p w14:paraId="74024EF7" w14:textId="77777777" w:rsidR="004E52D6" w:rsidRPr="00997AFC" w:rsidRDefault="004E52D6" w:rsidP="004E52D6">
            <w:pPr>
              <w:tabs>
                <w:tab w:val="left" w:pos="1134"/>
              </w:tabs>
              <w:spacing w:line="360" w:lineRule="auto"/>
              <w:jc w:val="center"/>
              <w:rPr>
                <w:sz w:val="24"/>
                <w:szCs w:val="24"/>
              </w:rPr>
            </w:pPr>
            <w:r>
              <w:t>x</w:t>
            </w:r>
          </w:p>
        </w:tc>
        <w:tc>
          <w:tcPr>
            <w:tcW w:w="1791" w:type="dxa"/>
            <w:shd w:val="clear" w:color="auto" w:fill="C6D9F1" w:themeFill="text2" w:themeFillTint="33"/>
          </w:tcPr>
          <w:p w14:paraId="179C4EB2" w14:textId="77777777" w:rsidR="004E52D6" w:rsidRPr="00997AFC" w:rsidRDefault="004E52D6" w:rsidP="004E52D6">
            <w:pPr>
              <w:tabs>
                <w:tab w:val="left" w:pos="1134"/>
              </w:tabs>
              <w:spacing w:line="360" w:lineRule="auto"/>
              <w:jc w:val="center"/>
              <w:rPr>
                <w:sz w:val="24"/>
                <w:szCs w:val="24"/>
              </w:rPr>
            </w:pPr>
            <w:r>
              <w:t>x</w:t>
            </w:r>
          </w:p>
        </w:tc>
        <w:tc>
          <w:tcPr>
            <w:tcW w:w="1707" w:type="dxa"/>
          </w:tcPr>
          <w:p w14:paraId="6283CAF8" w14:textId="77777777" w:rsidR="004E52D6" w:rsidRPr="00997AFC" w:rsidRDefault="004E52D6" w:rsidP="004E52D6">
            <w:pPr>
              <w:tabs>
                <w:tab w:val="left" w:pos="1134"/>
              </w:tabs>
              <w:spacing w:line="360" w:lineRule="auto"/>
              <w:jc w:val="center"/>
              <w:rPr>
                <w:sz w:val="24"/>
                <w:szCs w:val="24"/>
              </w:rPr>
            </w:pPr>
            <w:r>
              <w:t>x</w:t>
            </w:r>
          </w:p>
        </w:tc>
        <w:tc>
          <w:tcPr>
            <w:tcW w:w="1693" w:type="dxa"/>
            <w:shd w:val="clear" w:color="auto" w:fill="C6D9F1" w:themeFill="text2" w:themeFillTint="33"/>
          </w:tcPr>
          <w:p w14:paraId="750E70CB" w14:textId="77777777" w:rsidR="004E52D6" w:rsidRPr="00997AFC" w:rsidRDefault="004E52D6" w:rsidP="004E52D6">
            <w:pPr>
              <w:tabs>
                <w:tab w:val="left" w:pos="1134"/>
              </w:tabs>
              <w:spacing w:line="360" w:lineRule="auto"/>
              <w:jc w:val="center"/>
              <w:rPr>
                <w:sz w:val="24"/>
                <w:szCs w:val="24"/>
              </w:rPr>
            </w:pPr>
            <w:r>
              <w:t>x</w:t>
            </w:r>
          </w:p>
        </w:tc>
        <w:tc>
          <w:tcPr>
            <w:tcW w:w="1706" w:type="dxa"/>
          </w:tcPr>
          <w:p w14:paraId="460A20BE" w14:textId="77777777" w:rsidR="004E52D6" w:rsidRPr="00997AFC" w:rsidRDefault="004E52D6" w:rsidP="004E52D6">
            <w:pPr>
              <w:tabs>
                <w:tab w:val="left" w:pos="1134"/>
              </w:tabs>
              <w:spacing w:line="360" w:lineRule="auto"/>
              <w:jc w:val="center"/>
              <w:rPr>
                <w:sz w:val="24"/>
                <w:szCs w:val="24"/>
              </w:rPr>
            </w:pPr>
            <w:r>
              <w:t>x</w:t>
            </w:r>
          </w:p>
        </w:tc>
        <w:tc>
          <w:tcPr>
            <w:tcW w:w="1697" w:type="dxa"/>
            <w:shd w:val="clear" w:color="auto" w:fill="C6D9F1" w:themeFill="text2" w:themeFillTint="33"/>
          </w:tcPr>
          <w:p w14:paraId="0D9702C0" w14:textId="77777777" w:rsidR="004E52D6" w:rsidRPr="00997AFC" w:rsidRDefault="004E52D6" w:rsidP="004E52D6">
            <w:pPr>
              <w:tabs>
                <w:tab w:val="left" w:pos="1134"/>
              </w:tabs>
              <w:spacing w:line="360" w:lineRule="auto"/>
              <w:jc w:val="center"/>
              <w:rPr>
                <w:sz w:val="24"/>
                <w:szCs w:val="24"/>
              </w:rPr>
            </w:pPr>
            <w:r>
              <w:t>x</w:t>
            </w:r>
          </w:p>
        </w:tc>
        <w:tc>
          <w:tcPr>
            <w:tcW w:w="1691" w:type="dxa"/>
          </w:tcPr>
          <w:p w14:paraId="75513E89" w14:textId="77777777" w:rsidR="004E52D6" w:rsidRPr="00997AFC" w:rsidRDefault="004E52D6" w:rsidP="004E52D6">
            <w:pPr>
              <w:tabs>
                <w:tab w:val="left" w:pos="1134"/>
              </w:tabs>
              <w:spacing w:line="360" w:lineRule="auto"/>
              <w:jc w:val="center"/>
              <w:rPr>
                <w:sz w:val="24"/>
                <w:szCs w:val="24"/>
              </w:rPr>
            </w:pPr>
            <w:r>
              <w:t>x</w:t>
            </w:r>
          </w:p>
        </w:tc>
        <w:tc>
          <w:tcPr>
            <w:tcW w:w="1710" w:type="dxa"/>
            <w:shd w:val="clear" w:color="auto" w:fill="C6D9F1" w:themeFill="text2" w:themeFillTint="33"/>
          </w:tcPr>
          <w:p w14:paraId="48D91637" w14:textId="77777777" w:rsidR="004E52D6" w:rsidRPr="00997AFC" w:rsidRDefault="004E52D6" w:rsidP="004E52D6">
            <w:pPr>
              <w:tabs>
                <w:tab w:val="left" w:pos="1134"/>
              </w:tabs>
              <w:spacing w:line="360" w:lineRule="auto"/>
              <w:jc w:val="center"/>
              <w:rPr>
                <w:sz w:val="24"/>
                <w:szCs w:val="24"/>
              </w:rPr>
            </w:pPr>
            <w:r>
              <w:t>x</w:t>
            </w:r>
          </w:p>
        </w:tc>
      </w:tr>
    </w:tbl>
    <w:p w14:paraId="739CBA38" w14:textId="77777777" w:rsidR="00A13477" w:rsidRDefault="00A13477" w:rsidP="00A13477">
      <w:pPr>
        <w:tabs>
          <w:tab w:val="left" w:pos="1134"/>
        </w:tabs>
        <w:spacing w:after="0" w:line="360" w:lineRule="auto"/>
      </w:pPr>
    </w:p>
    <w:p w14:paraId="64C42D65" w14:textId="77777777" w:rsidR="0059344A" w:rsidRDefault="0059344A" w:rsidP="00A13477">
      <w:pPr>
        <w:tabs>
          <w:tab w:val="left" w:pos="1134"/>
        </w:tabs>
        <w:spacing w:after="0" w:line="360" w:lineRule="auto"/>
      </w:pPr>
    </w:p>
    <w:p w14:paraId="01035D97" w14:textId="77777777" w:rsidR="0059344A" w:rsidRDefault="0059344A" w:rsidP="00A13477">
      <w:pPr>
        <w:tabs>
          <w:tab w:val="left" w:pos="1134"/>
        </w:tabs>
        <w:spacing w:after="0" w:line="360" w:lineRule="auto"/>
      </w:pPr>
    </w:p>
    <w:p w14:paraId="617A431E" w14:textId="77777777" w:rsidR="0059344A" w:rsidRDefault="0059344A" w:rsidP="00A13477">
      <w:pPr>
        <w:tabs>
          <w:tab w:val="left" w:pos="1134"/>
        </w:tabs>
        <w:spacing w:after="0" w:line="360" w:lineRule="auto"/>
      </w:pPr>
    </w:p>
    <w:p w14:paraId="2D742E21" w14:textId="77777777" w:rsidR="0059344A" w:rsidRDefault="0059344A" w:rsidP="00A13477">
      <w:pPr>
        <w:tabs>
          <w:tab w:val="left" w:pos="1134"/>
        </w:tabs>
        <w:spacing w:after="0" w:line="360" w:lineRule="auto"/>
      </w:pPr>
    </w:p>
    <w:p w14:paraId="5D04B2E9" w14:textId="77777777" w:rsidR="0059344A" w:rsidRDefault="0059344A" w:rsidP="00A13477">
      <w:pPr>
        <w:tabs>
          <w:tab w:val="left" w:pos="1134"/>
        </w:tabs>
        <w:spacing w:after="0" w:line="360" w:lineRule="auto"/>
      </w:pPr>
    </w:p>
    <w:p w14:paraId="62A545F5" w14:textId="77777777" w:rsidR="0059344A" w:rsidRDefault="0059344A" w:rsidP="00A13477">
      <w:pPr>
        <w:tabs>
          <w:tab w:val="left" w:pos="1134"/>
        </w:tabs>
        <w:spacing w:after="0" w:line="360" w:lineRule="auto"/>
      </w:pPr>
    </w:p>
    <w:p w14:paraId="34247E60" w14:textId="77777777" w:rsidR="00C27F3A" w:rsidRDefault="00C27F3A" w:rsidP="00A13477">
      <w:pPr>
        <w:tabs>
          <w:tab w:val="left" w:pos="1134"/>
        </w:tabs>
        <w:spacing w:after="0" w:line="360" w:lineRule="auto"/>
      </w:pPr>
    </w:p>
    <w:p w14:paraId="4CACC4BD" w14:textId="77777777" w:rsidR="00C27F3A" w:rsidRPr="00D057CE" w:rsidRDefault="00C27F3A" w:rsidP="00C27F3A">
      <w:pPr>
        <w:tabs>
          <w:tab w:val="left" w:pos="1134"/>
        </w:tabs>
        <w:spacing w:line="360" w:lineRule="auto"/>
        <w:rPr>
          <w:b/>
          <w:color w:val="244061" w:themeColor="accent1" w:themeShade="80"/>
          <w:sz w:val="32"/>
          <w:szCs w:val="32"/>
        </w:rPr>
      </w:pPr>
      <w:r w:rsidRPr="00D057CE">
        <w:rPr>
          <w:b/>
          <w:color w:val="244061" w:themeColor="accent1" w:themeShade="80"/>
          <w:sz w:val="32"/>
          <w:szCs w:val="32"/>
        </w:rPr>
        <w:lastRenderedPageBreak/>
        <w:t>Assessment Schedule</w:t>
      </w:r>
    </w:p>
    <w:p w14:paraId="1B0458DC" w14:textId="77777777" w:rsidR="00C27F3A" w:rsidRPr="00D057CE" w:rsidRDefault="00C27F3A" w:rsidP="00C27F3A">
      <w:pPr>
        <w:widowControl w:val="0"/>
        <w:tabs>
          <w:tab w:val="left" w:pos="1134"/>
        </w:tabs>
        <w:spacing w:line="360" w:lineRule="auto"/>
        <w:rPr>
          <w:color w:val="244061" w:themeColor="accent1" w:themeShade="80"/>
        </w:rPr>
      </w:pPr>
      <w:r w:rsidRPr="00D057CE">
        <w:rPr>
          <w:color w:val="244061" w:themeColor="accent1" w:themeShade="80"/>
        </w:rPr>
        <w:t>Outline assessment schedule showing the nature and timing of summative assessments for all modules contributing to the course, including optional modules and identifying the very last submission point for the whole course:</w:t>
      </w:r>
    </w:p>
    <w:tbl>
      <w:tblPr>
        <w:tblStyle w:val="TableGrid"/>
        <w:tblW w:w="0" w:type="auto"/>
        <w:tblLook w:val="04A0" w:firstRow="1" w:lastRow="0" w:firstColumn="1" w:lastColumn="0" w:noHBand="0" w:noVBand="1"/>
        <w:tblCaption w:val="Assessment Schedule"/>
        <w:tblDescription w:val="Table to show the nature and timing of summative assessments for all modules of the course."/>
      </w:tblPr>
      <w:tblGrid>
        <w:gridCol w:w="1838"/>
        <w:gridCol w:w="3969"/>
        <w:gridCol w:w="2977"/>
        <w:gridCol w:w="2551"/>
      </w:tblGrid>
      <w:tr w:rsidR="00C27F3A" w14:paraId="5588A30D" w14:textId="77777777" w:rsidTr="00142F48">
        <w:trPr>
          <w:tblHeader/>
        </w:trPr>
        <w:tc>
          <w:tcPr>
            <w:tcW w:w="1838" w:type="dxa"/>
            <w:shd w:val="clear" w:color="auto" w:fill="DBE5F1" w:themeFill="accent1" w:themeFillTint="33"/>
          </w:tcPr>
          <w:p w14:paraId="10D1AD5E" w14:textId="77777777" w:rsidR="00C27F3A" w:rsidRPr="00AD62DF" w:rsidRDefault="00C27F3A">
            <w:pPr>
              <w:widowControl w:val="0"/>
              <w:tabs>
                <w:tab w:val="left" w:pos="1134"/>
              </w:tabs>
              <w:spacing w:line="360" w:lineRule="auto"/>
              <w:rPr>
                <w:b/>
                <w:sz w:val="28"/>
                <w:szCs w:val="28"/>
              </w:rPr>
            </w:pPr>
            <w:r w:rsidRPr="00AD62DF">
              <w:rPr>
                <w:b/>
                <w:sz w:val="28"/>
                <w:szCs w:val="28"/>
              </w:rPr>
              <w:t>Module Code</w:t>
            </w:r>
          </w:p>
        </w:tc>
        <w:tc>
          <w:tcPr>
            <w:tcW w:w="3969" w:type="dxa"/>
            <w:shd w:val="clear" w:color="auto" w:fill="DBE5F1" w:themeFill="accent1" w:themeFillTint="33"/>
          </w:tcPr>
          <w:p w14:paraId="56F4A086" w14:textId="77777777" w:rsidR="00C27F3A" w:rsidRPr="00AD62DF" w:rsidRDefault="00C27F3A">
            <w:pPr>
              <w:widowControl w:val="0"/>
              <w:tabs>
                <w:tab w:val="left" w:pos="1134"/>
              </w:tabs>
              <w:spacing w:line="360" w:lineRule="auto"/>
              <w:rPr>
                <w:b/>
                <w:sz w:val="28"/>
                <w:szCs w:val="28"/>
              </w:rPr>
            </w:pPr>
            <w:r w:rsidRPr="00AD62DF">
              <w:rPr>
                <w:b/>
                <w:sz w:val="28"/>
                <w:szCs w:val="28"/>
              </w:rPr>
              <w:t>Assessment Task</w:t>
            </w:r>
          </w:p>
        </w:tc>
        <w:tc>
          <w:tcPr>
            <w:tcW w:w="2977" w:type="dxa"/>
            <w:shd w:val="clear" w:color="auto" w:fill="DBE5F1" w:themeFill="accent1" w:themeFillTint="33"/>
          </w:tcPr>
          <w:p w14:paraId="01BF296C" w14:textId="77777777" w:rsidR="00C27F3A" w:rsidRPr="00AD62DF" w:rsidRDefault="00C27F3A">
            <w:pPr>
              <w:widowControl w:val="0"/>
              <w:tabs>
                <w:tab w:val="left" w:pos="1134"/>
              </w:tabs>
              <w:spacing w:line="360" w:lineRule="auto"/>
              <w:rPr>
                <w:b/>
                <w:sz w:val="28"/>
                <w:szCs w:val="28"/>
              </w:rPr>
            </w:pPr>
            <w:r w:rsidRPr="00AD62DF">
              <w:rPr>
                <w:b/>
                <w:sz w:val="28"/>
                <w:szCs w:val="28"/>
              </w:rPr>
              <w:t>Week number</w:t>
            </w:r>
          </w:p>
        </w:tc>
        <w:tc>
          <w:tcPr>
            <w:tcW w:w="2551" w:type="dxa"/>
            <w:shd w:val="clear" w:color="auto" w:fill="DBE5F1" w:themeFill="accent1" w:themeFillTint="33"/>
          </w:tcPr>
          <w:p w14:paraId="1DA4C790" w14:textId="77777777" w:rsidR="00C27F3A" w:rsidRPr="00AD62DF" w:rsidRDefault="00C27F3A">
            <w:pPr>
              <w:widowControl w:val="0"/>
              <w:tabs>
                <w:tab w:val="left" w:pos="1134"/>
              </w:tabs>
              <w:spacing w:line="360" w:lineRule="auto"/>
              <w:rPr>
                <w:b/>
                <w:sz w:val="28"/>
                <w:szCs w:val="28"/>
              </w:rPr>
            </w:pPr>
            <w:r>
              <w:rPr>
                <w:b/>
                <w:sz w:val="28"/>
                <w:szCs w:val="28"/>
              </w:rPr>
              <w:t xml:space="preserve">Last </w:t>
            </w:r>
            <w:r w:rsidRPr="00AD62DF">
              <w:rPr>
                <w:b/>
                <w:sz w:val="28"/>
                <w:szCs w:val="28"/>
              </w:rPr>
              <w:t xml:space="preserve">Submission </w:t>
            </w:r>
            <w:r>
              <w:rPr>
                <w:b/>
                <w:sz w:val="28"/>
                <w:szCs w:val="28"/>
              </w:rPr>
              <w:t>of</w:t>
            </w:r>
            <w:r w:rsidRPr="00AD62DF">
              <w:rPr>
                <w:b/>
                <w:sz w:val="28"/>
                <w:szCs w:val="28"/>
              </w:rPr>
              <w:t xml:space="preserve"> course (</w:t>
            </w:r>
            <w:r w:rsidRPr="00D51DCC">
              <w:rPr>
                <w:rFonts w:ascii="Wingdings 2" w:hAnsi="Wingdings 2"/>
                <w:b/>
                <w:sz w:val="28"/>
                <w:szCs w:val="28"/>
              </w:rPr>
              <w:t></w:t>
            </w:r>
            <w:r w:rsidRPr="00AD62DF">
              <w:rPr>
                <w:b/>
                <w:sz w:val="28"/>
                <w:szCs w:val="28"/>
              </w:rPr>
              <w:t>)</w:t>
            </w:r>
          </w:p>
        </w:tc>
      </w:tr>
      <w:tr w:rsidR="00C27F3A" w14:paraId="27BB98E2" w14:textId="77777777" w:rsidTr="00142F48">
        <w:tc>
          <w:tcPr>
            <w:tcW w:w="1838" w:type="dxa"/>
            <w:shd w:val="clear" w:color="auto" w:fill="EEECE1" w:themeFill="background2"/>
          </w:tcPr>
          <w:p w14:paraId="75E3FBFE" w14:textId="77777777" w:rsidR="00C27F3A" w:rsidRPr="00122D77" w:rsidRDefault="00C27F3A">
            <w:pPr>
              <w:widowControl w:val="0"/>
              <w:tabs>
                <w:tab w:val="left" w:pos="1134"/>
              </w:tabs>
              <w:spacing w:line="360" w:lineRule="auto"/>
            </w:pPr>
            <w:r w:rsidRPr="00122D77">
              <w:rPr>
                <w:b/>
              </w:rPr>
              <w:t>TFA1011</w:t>
            </w:r>
          </w:p>
        </w:tc>
        <w:tc>
          <w:tcPr>
            <w:tcW w:w="3969" w:type="dxa"/>
            <w:shd w:val="clear" w:color="auto" w:fill="EEECE1" w:themeFill="background2"/>
          </w:tcPr>
          <w:p w14:paraId="46472A0C" w14:textId="05CDBB8B" w:rsidR="00C27F3A" w:rsidRPr="00305FD9" w:rsidRDefault="00C27F3A">
            <w:pPr>
              <w:widowControl w:val="0"/>
              <w:tabs>
                <w:tab w:val="left" w:pos="1134"/>
              </w:tabs>
              <w:spacing w:line="360" w:lineRule="auto"/>
            </w:pPr>
            <w:r w:rsidRPr="00305FD9">
              <w:t xml:space="preserve">Task 1 </w:t>
            </w:r>
            <w:r>
              <w:t>Presentation</w:t>
            </w:r>
            <w:r w:rsidRPr="00305FD9">
              <w:t xml:space="preserve"> </w:t>
            </w:r>
            <w:r>
              <w:t>(</w:t>
            </w:r>
            <w:r w:rsidR="002309C7">
              <w:t>25</w:t>
            </w:r>
            <w:r w:rsidRPr="00305FD9">
              <w:t>%</w:t>
            </w:r>
            <w:r>
              <w:t>)</w:t>
            </w:r>
          </w:p>
        </w:tc>
        <w:tc>
          <w:tcPr>
            <w:tcW w:w="2977" w:type="dxa"/>
            <w:shd w:val="clear" w:color="auto" w:fill="EEECE1" w:themeFill="background2"/>
          </w:tcPr>
          <w:p w14:paraId="3324E20E" w14:textId="77777777" w:rsidR="00C27F3A" w:rsidRPr="00305FD9" w:rsidRDefault="00C27F3A">
            <w:pPr>
              <w:widowControl w:val="0"/>
              <w:tabs>
                <w:tab w:val="left" w:pos="1134"/>
              </w:tabs>
              <w:spacing w:line="360" w:lineRule="auto"/>
            </w:pPr>
            <w:r>
              <w:t xml:space="preserve">Term 1 - </w:t>
            </w:r>
            <w:proofErr w:type="spellStart"/>
            <w:r w:rsidRPr="00305FD9">
              <w:t>Wk</w:t>
            </w:r>
            <w:proofErr w:type="spellEnd"/>
            <w:r w:rsidRPr="00305FD9">
              <w:t xml:space="preserve"> </w:t>
            </w:r>
            <w:r>
              <w:t>11</w:t>
            </w:r>
          </w:p>
        </w:tc>
        <w:tc>
          <w:tcPr>
            <w:tcW w:w="2551" w:type="dxa"/>
            <w:shd w:val="clear" w:color="auto" w:fill="EEECE1" w:themeFill="background2"/>
          </w:tcPr>
          <w:p w14:paraId="290108CE" w14:textId="77777777" w:rsidR="00C27F3A" w:rsidRPr="00305FD9" w:rsidRDefault="00C27F3A">
            <w:pPr>
              <w:widowControl w:val="0"/>
              <w:tabs>
                <w:tab w:val="left" w:pos="1134"/>
              </w:tabs>
              <w:spacing w:line="360" w:lineRule="auto"/>
            </w:pPr>
          </w:p>
        </w:tc>
      </w:tr>
      <w:tr w:rsidR="00C27F3A" w14:paraId="2919A9E6" w14:textId="77777777" w:rsidTr="00142F48">
        <w:tc>
          <w:tcPr>
            <w:tcW w:w="1838" w:type="dxa"/>
            <w:shd w:val="clear" w:color="auto" w:fill="EEECE1" w:themeFill="background2"/>
          </w:tcPr>
          <w:p w14:paraId="62E4EBF8" w14:textId="77777777" w:rsidR="00C27F3A" w:rsidRPr="008255C3" w:rsidRDefault="00C27F3A">
            <w:pPr>
              <w:widowControl w:val="0"/>
              <w:tabs>
                <w:tab w:val="left" w:pos="1134"/>
              </w:tabs>
              <w:spacing w:line="360" w:lineRule="auto"/>
              <w:rPr>
                <w:b/>
              </w:rPr>
            </w:pPr>
          </w:p>
        </w:tc>
        <w:tc>
          <w:tcPr>
            <w:tcW w:w="3969" w:type="dxa"/>
            <w:shd w:val="clear" w:color="auto" w:fill="EEECE1" w:themeFill="background2"/>
          </w:tcPr>
          <w:p w14:paraId="033D6915" w14:textId="130B6B21" w:rsidR="00C27F3A" w:rsidRPr="00305FD9" w:rsidRDefault="00C27F3A">
            <w:pPr>
              <w:widowControl w:val="0"/>
              <w:tabs>
                <w:tab w:val="left" w:pos="1134"/>
              </w:tabs>
              <w:spacing w:line="360" w:lineRule="auto"/>
            </w:pPr>
            <w:r w:rsidRPr="00305FD9">
              <w:t xml:space="preserve">Task </w:t>
            </w:r>
            <w:r>
              <w:t>2</w:t>
            </w:r>
            <w:r w:rsidRPr="00305FD9">
              <w:t xml:space="preserve"> </w:t>
            </w:r>
            <w:r>
              <w:t>Report</w:t>
            </w:r>
            <w:r w:rsidRPr="00305FD9">
              <w:t xml:space="preserve"> </w:t>
            </w:r>
            <w:r w:rsidR="006C2DB7">
              <w:t>(</w:t>
            </w:r>
            <w:r w:rsidR="002309C7">
              <w:t>75</w:t>
            </w:r>
            <w:r w:rsidRPr="00305FD9">
              <w:t>%</w:t>
            </w:r>
            <w:r w:rsidR="006C2DB7">
              <w:t>)</w:t>
            </w:r>
          </w:p>
        </w:tc>
        <w:tc>
          <w:tcPr>
            <w:tcW w:w="2977" w:type="dxa"/>
            <w:shd w:val="clear" w:color="auto" w:fill="EEECE1" w:themeFill="background2"/>
          </w:tcPr>
          <w:p w14:paraId="65F4F1E4" w14:textId="77777777" w:rsidR="00C27F3A" w:rsidRPr="00305FD9" w:rsidRDefault="00C27F3A">
            <w:pPr>
              <w:widowControl w:val="0"/>
              <w:tabs>
                <w:tab w:val="left" w:pos="1134"/>
              </w:tabs>
              <w:spacing w:line="360" w:lineRule="auto"/>
            </w:pPr>
            <w:r>
              <w:t xml:space="preserve">Term 2 - </w:t>
            </w:r>
            <w:proofErr w:type="spellStart"/>
            <w:r w:rsidRPr="00305FD9">
              <w:t>Wk</w:t>
            </w:r>
            <w:proofErr w:type="spellEnd"/>
            <w:r w:rsidRPr="00305FD9">
              <w:t xml:space="preserve"> </w:t>
            </w:r>
            <w:r>
              <w:t>11</w:t>
            </w:r>
          </w:p>
        </w:tc>
        <w:tc>
          <w:tcPr>
            <w:tcW w:w="2551" w:type="dxa"/>
            <w:shd w:val="clear" w:color="auto" w:fill="EEECE1" w:themeFill="background2"/>
          </w:tcPr>
          <w:p w14:paraId="00F09891" w14:textId="77777777" w:rsidR="00C27F3A" w:rsidRPr="00305FD9" w:rsidRDefault="00C27F3A">
            <w:pPr>
              <w:widowControl w:val="0"/>
              <w:tabs>
                <w:tab w:val="left" w:pos="1134"/>
              </w:tabs>
              <w:spacing w:line="360" w:lineRule="auto"/>
            </w:pPr>
          </w:p>
        </w:tc>
      </w:tr>
      <w:tr w:rsidR="00C27F3A" w14:paraId="2AFFC881" w14:textId="77777777" w:rsidTr="00142F48">
        <w:tc>
          <w:tcPr>
            <w:tcW w:w="1838" w:type="dxa"/>
          </w:tcPr>
          <w:p w14:paraId="5897B160" w14:textId="77777777" w:rsidR="00C27F3A" w:rsidRPr="00122D77" w:rsidRDefault="00C27F3A">
            <w:pPr>
              <w:widowControl w:val="0"/>
              <w:tabs>
                <w:tab w:val="left" w:pos="1134"/>
              </w:tabs>
              <w:spacing w:line="360" w:lineRule="auto"/>
            </w:pPr>
            <w:r w:rsidRPr="00122D77">
              <w:rPr>
                <w:b/>
              </w:rPr>
              <w:t>TFA1016</w:t>
            </w:r>
          </w:p>
        </w:tc>
        <w:tc>
          <w:tcPr>
            <w:tcW w:w="3969" w:type="dxa"/>
          </w:tcPr>
          <w:p w14:paraId="4E7C8687" w14:textId="6A8D22BF" w:rsidR="00C27F3A" w:rsidRPr="00305FD9" w:rsidRDefault="00C27F3A">
            <w:pPr>
              <w:widowControl w:val="0"/>
              <w:tabs>
                <w:tab w:val="left" w:pos="1134"/>
              </w:tabs>
              <w:spacing w:line="360" w:lineRule="auto"/>
            </w:pPr>
            <w:r w:rsidRPr="00305FD9">
              <w:t xml:space="preserve">Task 1 </w:t>
            </w:r>
            <w:r w:rsidR="00D649E9">
              <w:t>Project work 1</w:t>
            </w:r>
            <w:r>
              <w:t xml:space="preserve"> (4</w:t>
            </w:r>
            <w:r w:rsidRPr="00305FD9">
              <w:t>0%</w:t>
            </w:r>
            <w:r>
              <w:t>)</w:t>
            </w:r>
          </w:p>
        </w:tc>
        <w:tc>
          <w:tcPr>
            <w:tcW w:w="2977" w:type="dxa"/>
          </w:tcPr>
          <w:p w14:paraId="1A41D8B0" w14:textId="77777777" w:rsidR="00C27F3A" w:rsidRPr="00305FD9" w:rsidRDefault="00C27F3A">
            <w:pPr>
              <w:widowControl w:val="0"/>
              <w:tabs>
                <w:tab w:val="left" w:pos="1134"/>
              </w:tabs>
              <w:spacing w:line="360" w:lineRule="auto"/>
            </w:pPr>
            <w:r>
              <w:t xml:space="preserve">Term 1 - </w:t>
            </w:r>
            <w:proofErr w:type="spellStart"/>
            <w:r w:rsidRPr="00305FD9">
              <w:t>Wk</w:t>
            </w:r>
            <w:proofErr w:type="spellEnd"/>
            <w:r w:rsidRPr="00305FD9">
              <w:t xml:space="preserve"> </w:t>
            </w:r>
            <w:r>
              <w:t>12</w:t>
            </w:r>
          </w:p>
        </w:tc>
        <w:tc>
          <w:tcPr>
            <w:tcW w:w="2551" w:type="dxa"/>
          </w:tcPr>
          <w:p w14:paraId="6B22A423" w14:textId="77777777" w:rsidR="00C27F3A" w:rsidRPr="00305FD9" w:rsidRDefault="00C27F3A">
            <w:pPr>
              <w:widowControl w:val="0"/>
              <w:tabs>
                <w:tab w:val="left" w:pos="1134"/>
              </w:tabs>
              <w:spacing w:line="360" w:lineRule="auto"/>
            </w:pPr>
          </w:p>
        </w:tc>
      </w:tr>
      <w:tr w:rsidR="00C27F3A" w14:paraId="424A7891" w14:textId="77777777" w:rsidTr="00142F48">
        <w:tc>
          <w:tcPr>
            <w:tcW w:w="1838" w:type="dxa"/>
          </w:tcPr>
          <w:p w14:paraId="31BBC505" w14:textId="77777777" w:rsidR="00C27F3A" w:rsidRPr="0049516C" w:rsidRDefault="00C27F3A">
            <w:pPr>
              <w:widowControl w:val="0"/>
              <w:tabs>
                <w:tab w:val="left" w:pos="1134"/>
              </w:tabs>
              <w:spacing w:line="360" w:lineRule="auto"/>
              <w:rPr>
                <w:b/>
              </w:rPr>
            </w:pPr>
          </w:p>
        </w:tc>
        <w:tc>
          <w:tcPr>
            <w:tcW w:w="3969" w:type="dxa"/>
          </w:tcPr>
          <w:p w14:paraId="0B822796" w14:textId="35EEF50C" w:rsidR="00C27F3A" w:rsidRPr="00305FD9" w:rsidRDefault="00C27F3A">
            <w:pPr>
              <w:widowControl w:val="0"/>
              <w:tabs>
                <w:tab w:val="left" w:pos="1134"/>
              </w:tabs>
              <w:spacing w:line="360" w:lineRule="auto"/>
            </w:pPr>
            <w:r w:rsidRPr="00305FD9">
              <w:t xml:space="preserve">Task </w:t>
            </w:r>
            <w:r>
              <w:t>2</w:t>
            </w:r>
            <w:r w:rsidRPr="00305FD9">
              <w:t xml:space="preserve"> </w:t>
            </w:r>
            <w:r w:rsidR="00D649E9">
              <w:t xml:space="preserve">Project work 2 </w:t>
            </w:r>
            <w:r>
              <w:t>(6</w:t>
            </w:r>
            <w:r w:rsidRPr="00305FD9">
              <w:t>0%</w:t>
            </w:r>
            <w:r>
              <w:t>)</w:t>
            </w:r>
          </w:p>
        </w:tc>
        <w:tc>
          <w:tcPr>
            <w:tcW w:w="2977" w:type="dxa"/>
          </w:tcPr>
          <w:p w14:paraId="1B356602" w14:textId="77777777" w:rsidR="00C27F3A" w:rsidRPr="00305FD9" w:rsidRDefault="00C27F3A">
            <w:pPr>
              <w:widowControl w:val="0"/>
              <w:tabs>
                <w:tab w:val="left" w:pos="1134"/>
              </w:tabs>
              <w:spacing w:line="360" w:lineRule="auto"/>
            </w:pPr>
            <w:r>
              <w:t xml:space="preserve">Term 2 - </w:t>
            </w:r>
            <w:proofErr w:type="spellStart"/>
            <w:r w:rsidRPr="00305FD9">
              <w:t>Wk</w:t>
            </w:r>
            <w:proofErr w:type="spellEnd"/>
            <w:r w:rsidRPr="00305FD9">
              <w:t xml:space="preserve"> </w:t>
            </w:r>
            <w:r>
              <w:t>12</w:t>
            </w:r>
          </w:p>
        </w:tc>
        <w:tc>
          <w:tcPr>
            <w:tcW w:w="2551" w:type="dxa"/>
          </w:tcPr>
          <w:p w14:paraId="6A971D43" w14:textId="77777777" w:rsidR="00C27F3A" w:rsidRPr="00305FD9" w:rsidRDefault="00C27F3A">
            <w:pPr>
              <w:widowControl w:val="0"/>
              <w:tabs>
                <w:tab w:val="left" w:pos="1134"/>
              </w:tabs>
              <w:spacing w:line="360" w:lineRule="auto"/>
            </w:pPr>
          </w:p>
        </w:tc>
      </w:tr>
      <w:tr w:rsidR="00D6442D" w14:paraId="03B787DF" w14:textId="77777777" w:rsidTr="00142F48">
        <w:tc>
          <w:tcPr>
            <w:tcW w:w="1838" w:type="dxa"/>
            <w:shd w:val="clear" w:color="auto" w:fill="EEECE1" w:themeFill="background2"/>
          </w:tcPr>
          <w:p w14:paraId="07171136" w14:textId="1684CF64" w:rsidR="00D6442D" w:rsidRPr="00122D77" w:rsidRDefault="00D6442D" w:rsidP="00D6442D">
            <w:pPr>
              <w:widowControl w:val="0"/>
              <w:tabs>
                <w:tab w:val="left" w:pos="1134"/>
              </w:tabs>
              <w:spacing w:line="360" w:lineRule="auto"/>
              <w:rPr>
                <w:b/>
              </w:rPr>
            </w:pPr>
            <w:r w:rsidRPr="00122D77">
              <w:rPr>
                <w:b/>
              </w:rPr>
              <w:t>TFA1015</w:t>
            </w:r>
          </w:p>
        </w:tc>
        <w:tc>
          <w:tcPr>
            <w:tcW w:w="3969" w:type="dxa"/>
            <w:shd w:val="clear" w:color="auto" w:fill="EEECE1" w:themeFill="background2"/>
          </w:tcPr>
          <w:p w14:paraId="1AFBE7C3" w14:textId="4F87F37D" w:rsidR="00D6442D" w:rsidRPr="00305FD9" w:rsidRDefault="00D6442D" w:rsidP="00D6442D">
            <w:pPr>
              <w:widowControl w:val="0"/>
              <w:tabs>
                <w:tab w:val="left" w:pos="1134"/>
              </w:tabs>
              <w:spacing w:line="360" w:lineRule="auto"/>
            </w:pPr>
            <w:r w:rsidRPr="00305FD9">
              <w:t xml:space="preserve">Task </w:t>
            </w:r>
            <w:r w:rsidR="0078129C">
              <w:t>1</w:t>
            </w:r>
            <w:r>
              <w:t xml:space="preserve"> In class test (30%)</w:t>
            </w:r>
          </w:p>
        </w:tc>
        <w:tc>
          <w:tcPr>
            <w:tcW w:w="2977" w:type="dxa"/>
            <w:shd w:val="clear" w:color="auto" w:fill="EEECE1" w:themeFill="background2"/>
          </w:tcPr>
          <w:p w14:paraId="4CF6DE95" w14:textId="6567F24F" w:rsidR="00D6442D" w:rsidRDefault="00D6442D" w:rsidP="00D6442D">
            <w:pPr>
              <w:widowControl w:val="0"/>
              <w:tabs>
                <w:tab w:val="left" w:pos="1134"/>
              </w:tabs>
              <w:spacing w:line="360" w:lineRule="auto"/>
            </w:pPr>
            <w:r>
              <w:t xml:space="preserve">Term </w:t>
            </w:r>
            <w:r w:rsidR="0078129C">
              <w:t>1</w:t>
            </w:r>
            <w:r>
              <w:t xml:space="preserve"> </w:t>
            </w:r>
            <w:proofErr w:type="spellStart"/>
            <w:r>
              <w:t>Wk</w:t>
            </w:r>
            <w:proofErr w:type="spellEnd"/>
            <w:r>
              <w:t xml:space="preserve"> </w:t>
            </w:r>
            <w:r w:rsidR="0078129C">
              <w:t>10</w:t>
            </w:r>
          </w:p>
        </w:tc>
        <w:tc>
          <w:tcPr>
            <w:tcW w:w="2551" w:type="dxa"/>
            <w:shd w:val="clear" w:color="auto" w:fill="EEECE1" w:themeFill="background2"/>
          </w:tcPr>
          <w:p w14:paraId="35C5E38E" w14:textId="77777777" w:rsidR="00D6442D" w:rsidRPr="00305FD9" w:rsidRDefault="00D6442D" w:rsidP="00D6442D">
            <w:pPr>
              <w:widowControl w:val="0"/>
              <w:tabs>
                <w:tab w:val="left" w:pos="1134"/>
              </w:tabs>
              <w:spacing w:line="360" w:lineRule="auto"/>
            </w:pPr>
          </w:p>
        </w:tc>
      </w:tr>
      <w:tr w:rsidR="00D6442D" w14:paraId="2E9995A3" w14:textId="77777777" w:rsidTr="00142F48">
        <w:tc>
          <w:tcPr>
            <w:tcW w:w="1838" w:type="dxa"/>
            <w:shd w:val="clear" w:color="auto" w:fill="EEECE1" w:themeFill="background2"/>
          </w:tcPr>
          <w:p w14:paraId="13052938" w14:textId="77777777" w:rsidR="00D6442D" w:rsidRPr="005B07D1" w:rsidRDefault="00D6442D" w:rsidP="00D6442D">
            <w:pPr>
              <w:widowControl w:val="0"/>
              <w:tabs>
                <w:tab w:val="left" w:pos="1134"/>
              </w:tabs>
              <w:spacing w:line="360" w:lineRule="auto"/>
              <w:rPr>
                <w:b/>
              </w:rPr>
            </w:pPr>
          </w:p>
        </w:tc>
        <w:tc>
          <w:tcPr>
            <w:tcW w:w="3969" w:type="dxa"/>
            <w:shd w:val="clear" w:color="auto" w:fill="EEECE1" w:themeFill="background2"/>
          </w:tcPr>
          <w:p w14:paraId="480B007E" w14:textId="6521D007" w:rsidR="00D6442D" w:rsidRDefault="00D6442D" w:rsidP="00D6442D">
            <w:pPr>
              <w:widowControl w:val="0"/>
              <w:tabs>
                <w:tab w:val="left" w:pos="1134"/>
              </w:tabs>
              <w:spacing w:line="360" w:lineRule="auto"/>
            </w:pPr>
            <w:r w:rsidRPr="00305FD9">
              <w:t xml:space="preserve">Task </w:t>
            </w:r>
            <w:r w:rsidR="0078129C">
              <w:t xml:space="preserve">2 </w:t>
            </w:r>
            <w:r>
              <w:t xml:space="preserve">Tutorial Portfolio (10%) </w:t>
            </w:r>
          </w:p>
        </w:tc>
        <w:tc>
          <w:tcPr>
            <w:tcW w:w="2977" w:type="dxa"/>
            <w:shd w:val="clear" w:color="auto" w:fill="EEECE1" w:themeFill="background2"/>
          </w:tcPr>
          <w:p w14:paraId="691EAF9F" w14:textId="652B398E" w:rsidR="00D6442D" w:rsidRDefault="00D6442D" w:rsidP="00D6442D">
            <w:pPr>
              <w:widowControl w:val="0"/>
              <w:tabs>
                <w:tab w:val="left" w:pos="1134"/>
              </w:tabs>
              <w:spacing w:line="360" w:lineRule="auto"/>
            </w:pPr>
            <w:r>
              <w:t xml:space="preserve">Term </w:t>
            </w:r>
            <w:r w:rsidR="0078129C">
              <w:t>2</w:t>
            </w:r>
            <w:r>
              <w:t xml:space="preserve"> </w:t>
            </w:r>
            <w:proofErr w:type="spellStart"/>
            <w:r>
              <w:t>Wk</w:t>
            </w:r>
            <w:proofErr w:type="spellEnd"/>
            <w:r>
              <w:t xml:space="preserve"> </w:t>
            </w:r>
            <w:r w:rsidR="00DE75F0">
              <w:t>10</w:t>
            </w:r>
          </w:p>
        </w:tc>
        <w:tc>
          <w:tcPr>
            <w:tcW w:w="2551" w:type="dxa"/>
            <w:shd w:val="clear" w:color="auto" w:fill="EEECE1" w:themeFill="background2"/>
          </w:tcPr>
          <w:p w14:paraId="59445C66" w14:textId="77777777" w:rsidR="00D6442D" w:rsidRPr="00305FD9" w:rsidRDefault="00D6442D" w:rsidP="00D6442D">
            <w:pPr>
              <w:widowControl w:val="0"/>
              <w:tabs>
                <w:tab w:val="left" w:pos="1134"/>
              </w:tabs>
              <w:spacing w:line="360" w:lineRule="auto"/>
            </w:pPr>
          </w:p>
        </w:tc>
      </w:tr>
      <w:tr w:rsidR="00D6442D" w14:paraId="7F0EF096" w14:textId="77777777" w:rsidTr="00142F48">
        <w:tc>
          <w:tcPr>
            <w:tcW w:w="1838" w:type="dxa"/>
            <w:shd w:val="clear" w:color="auto" w:fill="EEECE1" w:themeFill="background2"/>
          </w:tcPr>
          <w:p w14:paraId="550E6D39" w14:textId="77777777" w:rsidR="00D6442D" w:rsidRPr="00963E97" w:rsidRDefault="00D6442D" w:rsidP="00D6442D">
            <w:pPr>
              <w:widowControl w:val="0"/>
              <w:tabs>
                <w:tab w:val="left" w:pos="1134"/>
              </w:tabs>
              <w:spacing w:line="360" w:lineRule="auto"/>
              <w:rPr>
                <w:b/>
              </w:rPr>
            </w:pPr>
          </w:p>
        </w:tc>
        <w:tc>
          <w:tcPr>
            <w:tcW w:w="3969" w:type="dxa"/>
            <w:shd w:val="clear" w:color="auto" w:fill="EEECE1" w:themeFill="background2"/>
          </w:tcPr>
          <w:p w14:paraId="258109D6" w14:textId="77777777" w:rsidR="00D6442D" w:rsidRDefault="00D6442D" w:rsidP="00D6442D">
            <w:pPr>
              <w:widowControl w:val="0"/>
              <w:tabs>
                <w:tab w:val="left" w:pos="1134"/>
              </w:tabs>
              <w:spacing w:line="360" w:lineRule="auto"/>
            </w:pPr>
            <w:r w:rsidRPr="00305FD9">
              <w:t xml:space="preserve">Task </w:t>
            </w:r>
            <w:r>
              <w:t>3 Technology Portfolio (60%)</w:t>
            </w:r>
          </w:p>
        </w:tc>
        <w:tc>
          <w:tcPr>
            <w:tcW w:w="2977" w:type="dxa"/>
            <w:shd w:val="clear" w:color="auto" w:fill="EEECE1" w:themeFill="background2"/>
          </w:tcPr>
          <w:p w14:paraId="62632052" w14:textId="2E0AA4B3" w:rsidR="00D6442D" w:rsidRDefault="00D6442D" w:rsidP="00D6442D">
            <w:pPr>
              <w:widowControl w:val="0"/>
              <w:tabs>
                <w:tab w:val="left" w:pos="1134"/>
              </w:tabs>
              <w:spacing w:line="360" w:lineRule="auto"/>
            </w:pPr>
            <w:r>
              <w:t xml:space="preserve">Term 2 </w:t>
            </w:r>
            <w:proofErr w:type="spellStart"/>
            <w:r w:rsidR="008E1173">
              <w:t>Wk</w:t>
            </w:r>
            <w:proofErr w:type="spellEnd"/>
            <w:r w:rsidR="008E1173">
              <w:t xml:space="preserve"> 13</w:t>
            </w:r>
          </w:p>
        </w:tc>
        <w:tc>
          <w:tcPr>
            <w:tcW w:w="2551" w:type="dxa"/>
            <w:shd w:val="clear" w:color="auto" w:fill="EEECE1" w:themeFill="background2"/>
          </w:tcPr>
          <w:p w14:paraId="0FDBD1DE" w14:textId="77777777" w:rsidR="00D6442D" w:rsidRPr="00305FD9" w:rsidRDefault="00D6442D" w:rsidP="00D6442D">
            <w:pPr>
              <w:widowControl w:val="0"/>
              <w:tabs>
                <w:tab w:val="left" w:pos="1134"/>
              </w:tabs>
              <w:spacing w:line="360" w:lineRule="auto"/>
            </w:pPr>
          </w:p>
        </w:tc>
      </w:tr>
      <w:tr w:rsidR="00D6442D" w14:paraId="00DA4A6A" w14:textId="77777777" w:rsidTr="00142F48">
        <w:tc>
          <w:tcPr>
            <w:tcW w:w="1838" w:type="dxa"/>
          </w:tcPr>
          <w:p w14:paraId="7B309A82" w14:textId="77777777" w:rsidR="00D6442D" w:rsidRPr="00122D77" w:rsidRDefault="00D6442D" w:rsidP="00D6442D">
            <w:pPr>
              <w:widowControl w:val="0"/>
              <w:tabs>
                <w:tab w:val="left" w:pos="1134"/>
              </w:tabs>
              <w:spacing w:line="360" w:lineRule="auto"/>
            </w:pPr>
            <w:r w:rsidRPr="00122D77">
              <w:rPr>
                <w:b/>
              </w:rPr>
              <w:t>TIA1029</w:t>
            </w:r>
          </w:p>
        </w:tc>
        <w:tc>
          <w:tcPr>
            <w:tcW w:w="3969" w:type="dxa"/>
          </w:tcPr>
          <w:p w14:paraId="12A45C59" w14:textId="393081AF" w:rsidR="00D6442D" w:rsidRPr="00305FD9" w:rsidRDefault="00D6442D" w:rsidP="00D6442D">
            <w:pPr>
              <w:widowControl w:val="0"/>
              <w:tabs>
                <w:tab w:val="left" w:pos="1134"/>
              </w:tabs>
              <w:spacing w:line="360" w:lineRule="auto"/>
            </w:pPr>
            <w:r w:rsidRPr="00305FD9">
              <w:t>Task 1</w:t>
            </w:r>
            <w:r>
              <w:t xml:space="preserve"> Presentation (</w:t>
            </w:r>
            <w:r w:rsidR="00D30814">
              <w:t>15</w:t>
            </w:r>
            <w:r>
              <w:t>%)</w:t>
            </w:r>
          </w:p>
        </w:tc>
        <w:tc>
          <w:tcPr>
            <w:tcW w:w="2977" w:type="dxa"/>
          </w:tcPr>
          <w:p w14:paraId="46778432" w14:textId="56E5AD7D" w:rsidR="00D6442D" w:rsidRPr="00305FD9" w:rsidRDefault="00D6442D" w:rsidP="00D6442D">
            <w:pPr>
              <w:widowControl w:val="0"/>
              <w:tabs>
                <w:tab w:val="left" w:pos="1134"/>
              </w:tabs>
              <w:spacing w:line="360" w:lineRule="auto"/>
            </w:pPr>
            <w:r>
              <w:t xml:space="preserve">Term </w:t>
            </w:r>
            <w:r w:rsidR="00D30814">
              <w:t>1</w:t>
            </w:r>
            <w:r>
              <w:t xml:space="preserve"> </w:t>
            </w:r>
            <w:proofErr w:type="spellStart"/>
            <w:r>
              <w:t>Wk</w:t>
            </w:r>
            <w:proofErr w:type="spellEnd"/>
            <w:r>
              <w:t xml:space="preserve"> </w:t>
            </w:r>
            <w:r w:rsidR="00D30814">
              <w:t>9</w:t>
            </w:r>
          </w:p>
        </w:tc>
        <w:tc>
          <w:tcPr>
            <w:tcW w:w="2551" w:type="dxa"/>
          </w:tcPr>
          <w:p w14:paraId="72173F0A" w14:textId="77777777" w:rsidR="00D6442D" w:rsidRPr="00305FD9" w:rsidRDefault="00D6442D" w:rsidP="00D6442D">
            <w:pPr>
              <w:widowControl w:val="0"/>
              <w:tabs>
                <w:tab w:val="left" w:pos="1134"/>
              </w:tabs>
              <w:spacing w:line="360" w:lineRule="auto"/>
            </w:pPr>
          </w:p>
        </w:tc>
      </w:tr>
      <w:tr w:rsidR="00D30814" w14:paraId="3BD16027" w14:textId="77777777" w:rsidTr="00142F48">
        <w:tc>
          <w:tcPr>
            <w:tcW w:w="1838" w:type="dxa"/>
          </w:tcPr>
          <w:p w14:paraId="03C7EA09" w14:textId="77777777" w:rsidR="00D30814" w:rsidRPr="00122D77" w:rsidRDefault="00D30814" w:rsidP="00D6442D">
            <w:pPr>
              <w:widowControl w:val="0"/>
              <w:tabs>
                <w:tab w:val="left" w:pos="1134"/>
              </w:tabs>
              <w:spacing w:line="360" w:lineRule="auto"/>
              <w:rPr>
                <w:b/>
              </w:rPr>
            </w:pPr>
          </w:p>
        </w:tc>
        <w:tc>
          <w:tcPr>
            <w:tcW w:w="3969" w:type="dxa"/>
          </w:tcPr>
          <w:p w14:paraId="276A09E0" w14:textId="7B14C4BC" w:rsidR="00D30814" w:rsidRPr="00305FD9" w:rsidRDefault="00D30814" w:rsidP="00D6442D">
            <w:pPr>
              <w:widowControl w:val="0"/>
              <w:tabs>
                <w:tab w:val="left" w:pos="1134"/>
              </w:tabs>
              <w:spacing w:line="360" w:lineRule="auto"/>
            </w:pPr>
            <w:r w:rsidRPr="00305FD9">
              <w:t xml:space="preserve">Task </w:t>
            </w:r>
            <w:r>
              <w:t>2 Presentation (15%)</w:t>
            </w:r>
          </w:p>
        </w:tc>
        <w:tc>
          <w:tcPr>
            <w:tcW w:w="2977" w:type="dxa"/>
          </w:tcPr>
          <w:p w14:paraId="2A09AF77" w14:textId="07B5C37B" w:rsidR="00D30814" w:rsidRDefault="00D30814" w:rsidP="00D6442D">
            <w:pPr>
              <w:widowControl w:val="0"/>
              <w:tabs>
                <w:tab w:val="left" w:pos="1134"/>
              </w:tabs>
              <w:spacing w:line="360" w:lineRule="auto"/>
            </w:pPr>
            <w:r>
              <w:t xml:space="preserve">Term 2 </w:t>
            </w:r>
            <w:proofErr w:type="spellStart"/>
            <w:r w:rsidR="00186C6A">
              <w:t>Wk</w:t>
            </w:r>
            <w:proofErr w:type="spellEnd"/>
            <w:r w:rsidR="00186C6A">
              <w:t xml:space="preserve"> 1</w:t>
            </w:r>
            <w:r w:rsidR="00D85195">
              <w:t>1</w:t>
            </w:r>
          </w:p>
        </w:tc>
        <w:tc>
          <w:tcPr>
            <w:tcW w:w="2551" w:type="dxa"/>
          </w:tcPr>
          <w:p w14:paraId="509D40F2" w14:textId="77777777" w:rsidR="00D30814" w:rsidRPr="00305FD9" w:rsidRDefault="00D30814" w:rsidP="00D6442D">
            <w:pPr>
              <w:widowControl w:val="0"/>
              <w:tabs>
                <w:tab w:val="left" w:pos="1134"/>
              </w:tabs>
              <w:spacing w:line="360" w:lineRule="auto"/>
            </w:pPr>
          </w:p>
        </w:tc>
      </w:tr>
      <w:tr w:rsidR="00D6442D" w14:paraId="480F8A43" w14:textId="77777777" w:rsidTr="00142F48">
        <w:tc>
          <w:tcPr>
            <w:tcW w:w="1838" w:type="dxa"/>
          </w:tcPr>
          <w:p w14:paraId="516567A6" w14:textId="77777777" w:rsidR="00D6442D" w:rsidRPr="003E66EE" w:rsidRDefault="00D6442D" w:rsidP="00D6442D">
            <w:pPr>
              <w:widowControl w:val="0"/>
              <w:tabs>
                <w:tab w:val="left" w:pos="1134"/>
              </w:tabs>
              <w:spacing w:line="360" w:lineRule="auto"/>
              <w:rPr>
                <w:b/>
              </w:rPr>
            </w:pPr>
          </w:p>
        </w:tc>
        <w:tc>
          <w:tcPr>
            <w:tcW w:w="3969" w:type="dxa"/>
          </w:tcPr>
          <w:p w14:paraId="3A462C6A" w14:textId="298449E6" w:rsidR="00D6442D" w:rsidRPr="00305FD9" w:rsidRDefault="00D6442D" w:rsidP="00D6442D">
            <w:pPr>
              <w:widowControl w:val="0"/>
              <w:tabs>
                <w:tab w:val="left" w:pos="1134"/>
              </w:tabs>
              <w:spacing w:line="360" w:lineRule="auto"/>
            </w:pPr>
            <w:r w:rsidRPr="00305FD9">
              <w:t xml:space="preserve">Task </w:t>
            </w:r>
            <w:r w:rsidR="00D30814">
              <w:t>3</w:t>
            </w:r>
            <w:r>
              <w:t xml:space="preserve"> Portfolio (</w:t>
            </w:r>
            <w:r w:rsidR="00D30814">
              <w:t>70</w:t>
            </w:r>
            <w:r>
              <w:t>%)</w:t>
            </w:r>
          </w:p>
        </w:tc>
        <w:tc>
          <w:tcPr>
            <w:tcW w:w="2977" w:type="dxa"/>
          </w:tcPr>
          <w:p w14:paraId="3122AD09" w14:textId="33A3D1AA" w:rsidR="00D6442D" w:rsidRPr="00305FD9" w:rsidRDefault="00D6442D" w:rsidP="00D6442D">
            <w:pPr>
              <w:widowControl w:val="0"/>
              <w:tabs>
                <w:tab w:val="left" w:pos="1134"/>
              </w:tabs>
              <w:spacing w:line="360" w:lineRule="auto"/>
            </w:pPr>
            <w:r>
              <w:t xml:space="preserve">Term 2 </w:t>
            </w:r>
            <w:proofErr w:type="spellStart"/>
            <w:r w:rsidR="00186C6A">
              <w:t>Wk</w:t>
            </w:r>
            <w:proofErr w:type="spellEnd"/>
            <w:r w:rsidR="00186C6A">
              <w:t xml:space="preserve"> 13</w:t>
            </w:r>
          </w:p>
        </w:tc>
        <w:tc>
          <w:tcPr>
            <w:tcW w:w="2551" w:type="dxa"/>
          </w:tcPr>
          <w:p w14:paraId="1A54F389" w14:textId="77777777" w:rsidR="00D6442D" w:rsidRPr="00305FD9" w:rsidRDefault="00D6442D" w:rsidP="00D6442D">
            <w:pPr>
              <w:widowControl w:val="0"/>
              <w:tabs>
                <w:tab w:val="left" w:pos="1134"/>
              </w:tabs>
              <w:spacing w:line="360" w:lineRule="auto"/>
            </w:pPr>
          </w:p>
        </w:tc>
      </w:tr>
      <w:tr w:rsidR="00D6442D" w14:paraId="3FEDC451" w14:textId="77777777" w:rsidTr="00142F48">
        <w:tc>
          <w:tcPr>
            <w:tcW w:w="1838" w:type="dxa"/>
            <w:shd w:val="clear" w:color="auto" w:fill="EEECE1" w:themeFill="background2"/>
          </w:tcPr>
          <w:p w14:paraId="17380EB9" w14:textId="6F117EF9" w:rsidR="00D6442D" w:rsidRPr="00122D77" w:rsidRDefault="00D6442D" w:rsidP="00D6442D">
            <w:pPr>
              <w:widowControl w:val="0"/>
              <w:tabs>
                <w:tab w:val="left" w:pos="1134"/>
              </w:tabs>
              <w:spacing w:line="360" w:lineRule="auto"/>
            </w:pPr>
            <w:r w:rsidRPr="00122D77">
              <w:rPr>
                <w:b/>
              </w:rPr>
              <w:t>TIA103</w:t>
            </w:r>
            <w:r>
              <w:rPr>
                <w:b/>
              </w:rPr>
              <w:t>6</w:t>
            </w:r>
          </w:p>
        </w:tc>
        <w:tc>
          <w:tcPr>
            <w:tcW w:w="3969" w:type="dxa"/>
            <w:shd w:val="clear" w:color="auto" w:fill="EEECE1" w:themeFill="background2"/>
          </w:tcPr>
          <w:p w14:paraId="5C9995A3" w14:textId="705B90EC" w:rsidR="00D6442D" w:rsidRPr="00BD5CFE" w:rsidRDefault="00D6442D" w:rsidP="00D6442D">
            <w:pPr>
              <w:widowControl w:val="0"/>
              <w:tabs>
                <w:tab w:val="left" w:pos="1134"/>
              </w:tabs>
              <w:spacing w:line="360" w:lineRule="auto"/>
            </w:pPr>
            <w:r w:rsidRPr="00BD5CFE">
              <w:t xml:space="preserve">Task 1 </w:t>
            </w:r>
            <w:r w:rsidR="00BD5CFE" w:rsidRPr="00142F48">
              <w:t>Project Work</w:t>
            </w:r>
            <w:r w:rsidRPr="00BD5CFE">
              <w:t xml:space="preserve"> </w:t>
            </w:r>
            <w:r w:rsidR="00BD5CFE" w:rsidRPr="00142F48">
              <w:t xml:space="preserve">1 </w:t>
            </w:r>
            <w:r w:rsidRPr="00BD5CFE">
              <w:t>(35%)</w:t>
            </w:r>
          </w:p>
        </w:tc>
        <w:tc>
          <w:tcPr>
            <w:tcW w:w="2977" w:type="dxa"/>
            <w:shd w:val="clear" w:color="auto" w:fill="EEECE1" w:themeFill="background2"/>
          </w:tcPr>
          <w:p w14:paraId="0B0E8488" w14:textId="45DA3257" w:rsidR="00D6442D" w:rsidRPr="00142F48" w:rsidRDefault="00D6442D" w:rsidP="00D6442D">
            <w:pPr>
              <w:widowControl w:val="0"/>
              <w:tabs>
                <w:tab w:val="left" w:pos="1134"/>
              </w:tabs>
              <w:spacing w:line="360" w:lineRule="auto"/>
              <w:rPr>
                <w:highlight w:val="yellow"/>
              </w:rPr>
            </w:pPr>
            <w:r w:rsidRPr="00BD5CFE">
              <w:t xml:space="preserve">Term 1 </w:t>
            </w:r>
            <w:proofErr w:type="spellStart"/>
            <w:r w:rsidRPr="00BD5CFE">
              <w:t>Wk</w:t>
            </w:r>
            <w:proofErr w:type="spellEnd"/>
            <w:r w:rsidRPr="00BD5CFE">
              <w:t xml:space="preserve"> </w:t>
            </w:r>
            <w:r w:rsidR="00422972">
              <w:t>10</w:t>
            </w:r>
          </w:p>
        </w:tc>
        <w:tc>
          <w:tcPr>
            <w:tcW w:w="2551" w:type="dxa"/>
            <w:shd w:val="clear" w:color="auto" w:fill="EEECE1" w:themeFill="background2"/>
          </w:tcPr>
          <w:p w14:paraId="46FF019D" w14:textId="77777777" w:rsidR="00D6442D" w:rsidRPr="00305FD9" w:rsidRDefault="00D6442D" w:rsidP="00D6442D">
            <w:pPr>
              <w:widowControl w:val="0"/>
              <w:tabs>
                <w:tab w:val="left" w:pos="1134"/>
              </w:tabs>
              <w:spacing w:line="360" w:lineRule="auto"/>
            </w:pPr>
          </w:p>
        </w:tc>
      </w:tr>
      <w:tr w:rsidR="00D6442D" w14:paraId="647FB768" w14:textId="77777777" w:rsidTr="00142F48">
        <w:tc>
          <w:tcPr>
            <w:tcW w:w="1838" w:type="dxa"/>
            <w:shd w:val="clear" w:color="auto" w:fill="EEECE1" w:themeFill="background2"/>
          </w:tcPr>
          <w:p w14:paraId="1F9140ED" w14:textId="77777777" w:rsidR="00D6442D" w:rsidRPr="00DA4123" w:rsidRDefault="00D6442D" w:rsidP="00D6442D">
            <w:pPr>
              <w:widowControl w:val="0"/>
              <w:tabs>
                <w:tab w:val="left" w:pos="1134"/>
              </w:tabs>
              <w:spacing w:line="360" w:lineRule="auto"/>
              <w:rPr>
                <w:b/>
              </w:rPr>
            </w:pPr>
          </w:p>
        </w:tc>
        <w:tc>
          <w:tcPr>
            <w:tcW w:w="3969" w:type="dxa"/>
            <w:shd w:val="clear" w:color="auto" w:fill="EEECE1" w:themeFill="background2"/>
          </w:tcPr>
          <w:p w14:paraId="22749459" w14:textId="51074D0C" w:rsidR="00D6442D" w:rsidRPr="00BD5CFE" w:rsidRDefault="00D6442D" w:rsidP="00D6442D">
            <w:pPr>
              <w:widowControl w:val="0"/>
              <w:tabs>
                <w:tab w:val="left" w:pos="1134"/>
              </w:tabs>
              <w:spacing w:line="360" w:lineRule="auto"/>
            </w:pPr>
            <w:r w:rsidRPr="00BD5CFE">
              <w:t xml:space="preserve">Task 2 </w:t>
            </w:r>
            <w:r w:rsidR="00BD5CFE" w:rsidRPr="00142F48">
              <w:t>Project Work 2</w:t>
            </w:r>
            <w:r w:rsidRPr="00BD5CFE">
              <w:t xml:space="preserve"> (40%)</w:t>
            </w:r>
          </w:p>
        </w:tc>
        <w:tc>
          <w:tcPr>
            <w:tcW w:w="2977" w:type="dxa"/>
            <w:shd w:val="clear" w:color="auto" w:fill="EEECE1" w:themeFill="background2"/>
          </w:tcPr>
          <w:p w14:paraId="6D6BE269" w14:textId="07895C52" w:rsidR="00D6442D" w:rsidRPr="00142F48" w:rsidRDefault="00D6442D" w:rsidP="00D6442D">
            <w:pPr>
              <w:widowControl w:val="0"/>
              <w:tabs>
                <w:tab w:val="left" w:pos="1134"/>
              </w:tabs>
              <w:spacing w:line="360" w:lineRule="auto"/>
              <w:rPr>
                <w:highlight w:val="yellow"/>
              </w:rPr>
            </w:pPr>
            <w:r w:rsidRPr="00BD5CFE">
              <w:t xml:space="preserve">Term 2 </w:t>
            </w:r>
            <w:proofErr w:type="spellStart"/>
            <w:r w:rsidRPr="00BD5CFE">
              <w:t>Wk</w:t>
            </w:r>
            <w:proofErr w:type="spellEnd"/>
            <w:r w:rsidRPr="00BD5CFE">
              <w:t xml:space="preserve"> </w:t>
            </w:r>
            <w:r w:rsidR="00BD5CFE" w:rsidRPr="00142F48">
              <w:t>12</w:t>
            </w:r>
          </w:p>
        </w:tc>
        <w:tc>
          <w:tcPr>
            <w:tcW w:w="2551" w:type="dxa"/>
            <w:shd w:val="clear" w:color="auto" w:fill="EEECE1" w:themeFill="background2"/>
          </w:tcPr>
          <w:p w14:paraId="5ED9CC4E" w14:textId="77777777" w:rsidR="00D6442D" w:rsidRPr="00305FD9" w:rsidRDefault="00D6442D" w:rsidP="00D6442D">
            <w:pPr>
              <w:widowControl w:val="0"/>
              <w:tabs>
                <w:tab w:val="left" w:pos="1134"/>
              </w:tabs>
              <w:spacing w:line="360" w:lineRule="auto"/>
            </w:pPr>
          </w:p>
        </w:tc>
      </w:tr>
      <w:tr w:rsidR="00D6442D" w14:paraId="110DB4E4" w14:textId="77777777" w:rsidTr="00142F48">
        <w:tc>
          <w:tcPr>
            <w:tcW w:w="1838" w:type="dxa"/>
            <w:shd w:val="clear" w:color="auto" w:fill="EEECE1" w:themeFill="background2"/>
          </w:tcPr>
          <w:p w14:paraId="12AC0047" w14:textId="77777777" w:rsidR="00D6442D" w:rsidRPr="00DA4123" w:rsidRDefault="00D6442D" w:rsidP="00D6442D">
            <w:pPr>
              <w:widowControl w:val="0"/>
              <w:tabs>
                <w:tab w:val="left" w:pos="1134"/>
              </w:tabs>
              <w:spacing w:line="360" w:lineRule="auto"/>
              <w:rPr>
                <w:b/>
              </w:rPr>
            </w:pPr>
          </w:p>
        </w:tc>
        <w:tc>
          <w:tcPr>
            <w:tcW w:w="3969" w:type="dxa"/>
            <w:shd w:val="clear" w:color="auto" w:fill="EEECE1" w:themeFill="background2"/>
          </w:tcPr>
          <w:p w14:paraId="6B93620E" w14:textId="77777777" w:rsidR="00D6442D" w:rsidRPr="00BD5CFE" w:rsidRDefault="00D6442D" w:rsidP="00D6442D">
            <w:pPr>
              <w:widowControl w:val="0"/>
              <w:tabs>
                <w:tab w:val="left" w:pos="1134"/>
              </w:tabs>
              <w:spacing w:line="360" w:lineRule="auto"/>
            </w:pPr>
            <w:r w:rsidRPr="00BD5CFE">
              <w:t>Task 3 Exam (25%)</w:t>
            </w:r>
          </w:p>
        </w:tc>
        <w:tc>
          <w:tcPr>
            <w:tcW w:w="2977" w:type="dxa"/>
            <w:shd w:val="clear" w:color="auto" w:fill="EEECE1" w:themeFill="background2"/>
          </w:tcPr>
          <w:p w14:paraId="1025B11E" w14:textId="77777777" w:rsidR="00D6442D" w:rsidRPr="00142F48" w:rsidRDefault="00D6442D" w:rsidP="00D6442D">
            <w:pPr>
              <w:widowControl w:val="0"/>
              <w:tabs>
                <w:tab w:val="left" w:pos="1134"/>
              </w:tabs>
              <w:spacing w:line="360" w:lineRule="auto"/>
              <w:rPr>
                <w:highlight w:val="yellow"/>
              </w:rPr>
            </w:pPr>
            <w:r w:rsidRPr="00BD5CFE">
              <w:t>Term 2 Exam Week</w:t>
            </w:r>
          </w:p>
        </w:tc>
        <w:tc>
          <w:tcPr>
            <w:tcW w:w="2551" w:type="dxa"/>
            <w:shd w:val="clear" w:color="auto" w:fill="EEECE1" w:themeFill="background2"/>
          </w:tcPr>
          <w:p w14:paraId="11089375" w14:textId="77777777" w:rsidR="00D6442D" w:rsidRPr="00305FD9" w:rsidRDefault="00D6442D" w:rsidP="00D6442D">
            <w:pPr>
              <w:widowControl w:val="0"/>
              <w:tabs>
                <w:tab w:val="left" w:pos="1134"/>
              </w:tabs>
              <w:spacing w:line="360" w:lineRule="auto"/>
            </w:pPr>
          </w:p>
        </w:tc>
      </w:tr>
      <w:tr w:rsidR="00D6442D" w14:paraId="43BEA22A" w14:textId="77777777" w:rsidTr="00142F48">
        <w:tc>
          <w:tcPr>
            <w:tcW w:w="1838" w:type="dxa"/>
          </w:tcPr>
          <w:p w14:paraId="55E149F2" w14:textId="77777777" w:rsidR="00D6442D" w:rsidRPr="00122D77" w:rsidRDefault="00D6442D" w:rsidP="00D6442D">
            <w:pPr>
              <w:widowControl w:val="0"/>
              <w:tabs>
                <w:tab w:val="left" w:pos="1134"/>
              </w:tabs>
              <w:spacing w:line="360" w:lineRule="auto"/>
            </w:pPr>
            <w:r w:rsidRPr="00122D77">
              <w:rPr>
                <w:b/>
              </w:rPr>
              <w:t>TIA1037</w:t>
            </w:r>
          </w:p>
        </w:tc>
        <w:tc>
          <w:tcPr>
            <w:tcW w:w="3969" w:type="dxa"/>
          </w:tcPr>
          <w:p w14:paraId="3EDEAED1" w14:textId="235AFDC6" w:rsidR="00D6442D" w:rsidRPr="00305FD9" w:rsidRDefault="00766A93" w:rsidP="00D6442D">
            <w:pPr>
              <w:widowControl w:val="0"/>
              <w:tabs>
                <w:tab w:val="left" w:pos="1134"/>
              </w:tabs>
              <w:spacing w:line="360" w:lineRule="auto"/>
            </w:pPr>
            <w:r w:rsidRPr="00305FD9">
              <w:t xml:space="preserve">Task </w:t>
            </w:r>
            <w:r>
              <w:t>1 In class Test (30%)</w:t>
            </w:r>
          </w:p>
        </w:tc>
        <w:tc>
          <w:tcPr>
            <w:tcW w:w="2977" w:type="dxa"/>
          </w:tcPr>
          <w:p w14:paraId="7FE562F6" w14:textId="1DDEF091" w:rsidR="00D6442D" w:rsidRPr="00305FD9" w:rsidRDefault="00D6442D" w:rsidP="00D6442D">
            <w:pPr>
              <w:widowControl w:val="0"/>
              <w:tabs>
                <w:tab w:val="left" w:pos="1134"/>
              </w:tabs>
              <w:spacing w:line="360" w:lineRule="auto"/>
            </w:pPr>
            <w:r>
              <w:t xml:space="preserve">Term 1 </w:t>
            </w:r>
            <w:proofErr w:type="spellStart"/>
            <w:r>
              <w:t>Wk</w:t>
            </w:r>
            <w:proofErr w:type="spellEnd"/>
            <w:r>
              <w:t xml:space="preserve"> </w:t>
            </w:r>
            <w:r w:rsidR="00422972">
              <w:t>11</w:t>
            </w:r>
          </w:p>
        </w:tc>
        <w:tc>
          <w:tcPr>
            <w:tcW w:w="2551" w:type="dxa"/>
          </w:tcPr>
          <w:p w14:paraId="1E126BCF" w14:textId="77777777" w:rsidR="00D6442D" w:rsidRPr="00305FD9" w:rsidRDefault="00D6442D" w:rsidP="00D6442D">
            <w:pPr>
              <w:widowControl w:val="0"/>
              <w:tabs>
                <w:tab w:val="left" w:pos="1134"/>
              </w:tabs>
              <w:spacing w:line="360" w:lineRule="auto"/>
            </w:pPr>
          </w:p>
        </w:tc>
      </w:tr>
      <w:tr w:rsidR="00D6442D" w14:paraId="28B40325" w14:textId="77777777" w:rsidTr="00142F48">
        <w:tc>
          <w:tcPr>
            <w:tcW w:w="1838" w:type="dxa"/>
          </w:tcPr>
          <w:p w14:paraId="0360076B" w14:textId="77777777" w:rsidR="00D6442D" w:rsidRPr="007B3885" w:rsidRDefault="00D6442D" w:rsidP="00D6442D">
            <w:pPr>
              <w:widowControl w:val="0"/>
              <w:tabs>
                <w:tab w:val="left" w:pos="1134"/>
              </w:tabs>
              <w:spacing w:line="360" w:lineRule="auto"/>
              <w:rPr>
                <w:b/>
              </w:rPr>
            </w:pPr>
          </w:p>
        </w:tc>
        <w:tc>
          <w:tcPr>
            <w:tcW w:w="3969" w:type="dxa"/>
          </w:tcPr>
          <w:p w14:paraId="16094567" w14:textId="580B78CC" w:rsidR="00D6442D" w:rsidRPr="00305FD9" w:rsidRDefault="00766A93" w:rsidP="00D6442D">
            <w:pPr>
              <w:widowControl w:val="0"/>
              <w:tabs>
                <w:tab w:val="left" w:pos="1134"/>
              </w:tabs>
              <w:spacing w:line="360" w:lineRule="auto"/>
            </w:pPr>
            <w:r w:rsidRPr="00305FD9">
              <w:t xml:space="preserve">Task </w:t>
            </w:r>
            <w:r>
              <w:t>2 Tutorial Portfolio (10%)</w:t>
            </w:r>
          </w:p>
        </w:tc>
        <w:tc>
          <w:tcPr>
            <w:tcW w:w="2977" w:type="dxa"/>
          </w:tcPr>
          <w:p w14:paraId="7CB8365D" w14:textId="4B11CC3D" w:rsidR="00D6442D" w:rsidRPr="00305FD9" w:rsidRDefault="00D6442D" w:rsidP="00D6442D">
            <w:pPr>
              <w:widowControl w:val="0"/>
              <w:tabs>
                <w:tab w:val="left" w:pos="1134"/>
              </w:tabs>
              <w:spacing w:line="360" w:lineRule="auto"/>
            </w:pPr>
            <w:r>
              <w:t xml:space="preserve">Term 2 </w:t>
            </w:r>
            <w:proofErr w:type="spellStart"/>
            <w:r>
              <w:t>Wk</w:t>
            </w:r>
            <w:proofErr w:type="spellEnd"/>
            <w:r>
              <w:t xml:space="preserve"> </w:t>
            </w:r>
            <w:r w:rsidR="003F7857">
              <w:t>10</w:t>
            </w:r>
          </w:p>
        </w:tc>
        <w:tc>
          <w:tcPr>
            <w:tcW w:w="2551" w:type="dxa"/>
          </w:tcPr>
          <w:p w14:paraId="420A8598" w14:textId="77777777" w:rsidR="00D6442D" w:rsidRPr="00305FD9" w:rsidRDefault="00D6442D" w:rsidP="00D6442D">
            <w:pPr>
              <w:widowControl w:val="0"/>
              <w:tabs>
                <w:tab w:val="left" w:pos="1134"/>
              </w:tabs>
              <w:spacing w:line="360" w:lineRule="auto"/>
            </w:pPr>
          </w:p>
        </w:tc>
      </w:tr>
      <w:tr w:rsidR="00D6442D" w14:paraId="01FBA790" w14:textId="77777777" w:rsidTr="00142F48">
        <w:tc>
          <w:tcPr>
            <w:tcW w:w="1838" w:type="dxa"/>
          </w:tcPr>
          <w:p w14:paraId="1CE95DA3" w14:textId="77777777" w:rsidR="00D6442D" w:rsidRPr="007B3885" w:rsidRDefault="00D6442D" w:rsidP="00D6442D">
            <w:pPr>
              <w:widowControl w:val="0"/>
              <w:tabs>
                <w:tab w:val="left" w:pos="1134"/>
              </w:tabs>
              <w:spacing w:line="360" w:lineRule="auto"/>
              <w:rPr>
                <w:b/>
              </w:rPr>
            </w:pPr>
          </w:p>
        </w:tc>
        <w:tc>
          <w:tcPr>
            <w:tcW w:w="3969" w:type="dxa"/>
          </w:tcPr>
          <w:p w14:paraId="3FB9FCB9" w14:textId="77777777" w:rsidR="00D6442D" w:rsidRPr="00305FD9" w:rsidRDefault="00D6442D" w:rsidP="00D6442D">
            <w:pPr>
              <w:widowControl w:val="0"/>
              <w:tabs>
                <w:tab w:val="left" w:pos="1134"/>
              </w:tabs>
              <w:spacing w:line="360" w:lineRule="auto"/>
            </w:pPr>
            <w:r w:rsidRPr="00305FD9">
              <w:t xml:space="preserve">Task </w:t>
            </w:r>
            <w:r>
              <w:t>3 Technology Portfolio (60%)</w:t>
            </w:r>
          </w:p>
        </w:tc>
        <w:tc>
          <w:tcPr>
            <w:tcW w:w="2977" w:type="dxa"/>
          </w:tcPr>
          <w:p w14:paraId="5D211C1F" w14:textId="575E6FD7" w:rsidR="00D6442D" w:rsidRPr="00305FD9" w:rsidRDefault="00D6442D" w:rsidP="00D6442D">
            <w:pPr>
              <w:widowControl w:val="0"/>
              <w:tabs>
                <w:tab w:val="left" w:pos="1134"/>
              </w:tabs>
              <w:spacing w:line="360" w:lineRule="auto"/>
            </w:pPr>
            <w:r>
              <w:t xml:space="preserve">Term 2 </w:t>
            </w:r>
            <w:proofErr w:type="spellStart"/>
            <w:r>
              <w:t>Wk</w:t>
            </w:r>
            <w:proofErr w:type="spellEnd"/>
            <w:r>
              <w:t xml:space="preserve"> 1</w:t>
            </w:r>
            <w:r w:rsidR="007A0B52">
              <w:t>2</w:t>
            </w:r>
          </w:p>
        </w:tc>
        <w:tc>
          <w:tcPr>
            <w:tcW w:w="2551" w:type="dxa"/>
          </w:tcPr>
          <w:p w14:paraId="5A40C613" w14:textId="77777777" w:rsidR="00D6442D" w:rsidRPr="00305FD9" w:rsidRDefault="00D6442D" w:rsidP="00D6442D">
            <w:pPr>
              <w:widowControl w:val="0"/>
              <w:tabs>
                <w:tab w:val="left" w:pos="1134"/>
              </w:tabs>
              <w:spacing w:line="360" w:lineRule="auto"/>
            </w:pPr>
          </w:p>
        </w:tc>
      </w:tr>
      <w:tr w:rsidR="00D6442D" w14:paraId="774A1D51" w14:textId="77777777" w:rsidTr="00142F48">
        <w:tc>
          <w:tcPr>
            <w:tcW w:w="1838" w:type="dxa"/>
            <w:shd w:val="clear" w:color="auto" w:fill="EEECE1" w:themeFill="background2"/>
          </w:tcPr>
          <w:p w14:paraId="2E57FEEE" w14:textId="77777777" w:rsidR="00D6442D" w:rsidRPr="00122D77" w:rsidRDefault="00D6442D" w:rsidP="00D6442D">
            <w:pPr>
              <w:widowControl w:val="0"/>
              <w:tabs>
                <w:tab w:val="left" w:pos="1134"/>
              </w:tabs>
              <w:spacing w:line="360" w:lineRule="auto"/>
            </w:pPr>
            <w:r w:rsidRPr="00122D77">
              <w:rPr>
                <w:b/>
              </w:rPr>
              <w:t>THA1043</w:t>
            </w:r>
          </w:p>
        </w:tc>
        <w:tc>
          <w:tcPr>
            <w:tcW w:w="3969" w:type="dxa"/>
            <w:shd w:val="clear" w:color="auto" w:fill="EEECE1" w:themeFill="background2"/>
          </w:tcPr>
          <w:p w14:paraId="00DBAC1C" w14:textId="77777777" w:rsidR="00D6442D" w:rsidRPr="00305FD9" w:rsidRDefault="00D6442D" w:rsidP="00D6442D">
            <w:pPr>
              <w:widowControl w:val="0"/>
              <w:tabs>
                <w:tab w:val="left" w:pos="1134"/>
              </w:tabs>
              <w:spacing w:line="360" w:lineRule="auto"/>
            </w:pPr>
            <w:r w:rsidRPr="00305FD9">
              <w:t>Task 1</w:t>
            </w:r>
            <w:r>
              <w:t xml:space="preserve"> Report (50%)</w:t>
            </w:r>
          </w:p>
        </w:tc>
        <w:tc>
          <w:tcPr>
            <w:tcW w:w="2977" w:type="dxa"/>
            <w:shd w:val="clear" w:color="auto" w:fill="EEECE1" w:themeFill="background2"/>
          </w:tcPr>
          <w:p w14:paraId="066668C5" w14:textId="77777777" w:rsidR="00D6442D" w:rsidRPr="00305FD9" w:rsidRDefault="00D6442D" w:rsidP="00D6442D">
            <w:pPr>
              <w:widowControl w:val="0"/>
              <w:tabs>
                <w:tab w:val="left" w:pos="1134"/>
              </w:tabs>
              <w:spacing w:line="360" w:lineRule="auto"/>
            </w:pPr>
            <w:r>
              <w:t xml:space="preserve">Term 1 </w:t>
            </w:r>
            <w:proofErr w:type="spellStart"/>
            <w:r>
              <w:t>Wk</w:t>
            </w:r>
            <w:proofErr w:type="spellEnd"/>
            <w:r>
              <w:t xml:space="preserve"> 6</w:t>
            </w:r>
          </w:p>
        </w:tc>
        <w:tc>
          <w:tcPr>
            <w:tcW w:w="2551" w:type="dxa"/>
            <w:shd w:val="clear" w:color="auto" w:fill="EEECE1" w:themeFill="background2"/>
          </w:tcPr>
          <w:p w14:paraId="21CE02B2" w14:textId="77777777" w:rsidR="00D6442D" w:rsidRPr="00305FD9" w:rsidRDefault="00D6442D" w:rsidP="00D6442D">
            <w:pPr>
              <w:widowControl w:val="0"/>
              <w:tabs>
                <w:tab w:val="left" w:pos="1134"/>
              </w:tabs>
              <w:spacing w:line="360" w:lineRule="auto"/>
            </w:pPr>
          </w:p>
        </w:tc>
      </w:tr>
      <w:tr w:rsidR="00D6442D" w14:paraId="730F097C" w14:textId="77777777" w:rsidTr="00142F48">
        <w:tc>
          <w:tcPr>
            <w:tcW w:w="1838" w:type="dxa"/>
            <w:shd w:val="clear" w:color="auto" w:fill="EEECE1" w:themeFill="background2"/>
          </w:tcPr>
          <w:p w14:paraId="7153A53F" w14:textId="77777777" w:rsidR="00D6442D" w:rsidRPr="00645189" w:rsidRDefault="00D6442D" w:rsidP="00D6442D">
            <w:pPr>
              <w:widowControl w:val="0"/>
              <w:tabs>
                <w:tab w:val="left" w:pos="1134"/>
              </w:tabs>
              <w:spacing w:line="360" w:lineRule="auto"/>
              <w:rPr>
                <w:b/>
              </w:rPr>
            </w:pPr>
          </w:p>
        </w:tc>
        <w:tc>
          <w:tcPr>
            <w:tcW w:w="3969" w:type="dxa"/>
            <w:shd w:val="clear" w:color="auto" w:fill="EEECE1" w:themeFill="background2"/>
          </w:tcPr>
          <w:p w14:paraId="30F74B03" w14:textId="77777777" w:rsidR="00D6442D" w:rsidRPr="00305FD9" w:rsidRDefault="00D6442D" w:rsidP="00D6442D">
            <w:pPr>
              <w:widowControl w:val="0"/>
              <w:tabs>
                <w:tab w:val="left" w:pos="1134"/>
              </w:tabs>
              <w:spacing w:line="360" w:lineRule="auto"/>
            </w:pPr>
            <w:r w:rsidRPr="00305FD9">
              <w:t xml:space="preserve">Task </w:t>
            </w:r>
            <w:r>
              <w:t>2 Exam (50%)</w:t>
            </w:r>
          </w:p>
        </w:tc>
        <w:tc>
          <w:tcPr>
            <w:tcW w:w="2977" w:type="dxa"/>
            <w:shd w:val="clear" w:color="auto" w:fill="EEECE1" w:themeFill="background2"/>
          </w:tcPr>
          <w:p w14:paraId="1A0585F0" w14:textId="77777777" w:rsidR="00D6442D" w:rsidRPr="00305FD9" w:rsidRDefault="00D6442D" w:rsidP="00D6442D">
            <w:pPr>
              <w:widowControl w:val="0"/>
              <w:tabs>
                <w:tab w:val="left" w:pos="1134"/>
              </w:tabs>
              <w:spacing w:line="360" w:lineRule="auto"/>
            </w:pPr>
            <w:r>
              <w:t>Term 1 Exam Week</w:t>
            </w:r>
          </w:p>
        </w:tc>
        <w:tc>
          <w:tcPr>
            <w:tcW w:w="2551" w:type="dxa"/>
            <w:shd w:val="clear" w:color="auto" w:fill="EEECE1" w:themeFill="background2"/>
          </w:tcPr>
          <w:p w14:paraId="60F0057A" w14:textId="77777777" w:rsidR="00D6442D" w:rsidRPr="00305FD9" w:rsidRDefault="00D6442D" w:rsidP="00D6442D">
            <w:pPr>
              <w:widowControl w:val="0"/>
              <w:tabs>
                <w:tab w:val="left" w:pos="1134"/>
              </w:tabs>
              <w:spacing w:line="360" w:lineRule="auto"/>
            </w:pPr>
          </w:p>
        </w:tc>
      </w:tr>
      <w:tr w:rsidR="00D6442D" w14:paraId="52AD1028" w14:textId="77777777" w:rsidTr="00142F48">
        <w:tc>
          <w:tcPr>
            <w:tcW w:w="1838" w:type="dxa"/>
          </w:tcPr>
          <w:p w14:paraId="22EBD708" w14:textId="77777777" w:rsidR="00D6442D" w:rsidRPr="00122D77" w:rsidRDefault="00D6442D" w:rsidP="00D6442D">
            <w:pPr>
              <w:widowControl w:val="0"/>
              <w:tabs>
                <w:tab w:val="left" w:pos="1134"/>
              </w:tabs>
              <w:spacing w:line="360" w:lineRule="auto"/>
            </w:pPr>
            <w:r w:rsidRPr="00122D77">
              <w:rPr>
                <w:b/>
              </w:rPr>
              <w:t>THA1030</w:t>
            </w:r>
          </w:p>
        </w:tc>
        <w:tc>
          <w:tcPr>
            <w:tcW w:w="3969" w:type="dxa"/>
          </w:tcPr>
          <w:p w14:paraId="4CA5007B" w14:textId="77777777" w:rsidR="00D6442D" w:rsidRPr="00305FD9" w:rsidRDefault="00D6442D" w:rsidP="00D6442D">
            <w:pPr>
              <w:widowControl w:val="0"/>
              <w:tabs>
                <w:tab w:val="left" w:pos="1134"/>
              </w:tabs>
              <w:spacing w:line="360" w:lineRule="auto"/>
            </w:pPr>
            <w:r>
              <w:t>Task 1 Portfolio (100%)</w:t>
            </w:r>
          </w:p>
        </w:tc>
        <w:tc>
          <w:tcPr>
            <w:tcW w:w="2977" w:type="dxa"/>
          </w:tcPr>
          <w:p w14:paraId="71105FD3" w14:textId="41564FC7" w:rsidR="00D6442D" w:rsidRPr="00305FD9" w:rsidRDefault="00D6442D" w:rsidP="00D6442D">
            <w:pPr>
              <w:widowControl w:val="0"/>
              <w:tabs>
                <w:tab w:val="left" w:pos="1134"/>
              </w:tabs>
              <w:spacing w:line="360" w:lineRule="auto"/>
            </w:pPr>
            <w:r>
              <w:t xml:space="preserve">Term 2 </w:t>
            </w:r>
            <w:proofErr w:type="spellStart"/>
            <w:r>
              <w:t>Wk</w:t>
            </w:r>
            <w:proofErr w:type="spellEnd"/>
            <w:r>
              <w:t xml:space="preserve"> 1</w:t>
            </w:r>
            <w:r w:rsidR="000B4614">
              <w:t>2</w:t>
            </w:r>
          </w:p>
        </w:tc>
        <w:tc>
          <w:tcPr>
            <w:tcW w:w="2551" w:type="dxa"/>
          </w:tcPr>
          <w:p w14:paraId="1C390622" w14:textId="77777777" w:rsidR="00D6442D" w:rsidRPr="00305FD9" w:rsidRDefault="00D6442D" w:rsidP="00D6442D">
            <w:pPr>
              <w:widowControl w:val="0"/>
              <w:tabs>
                <w:tab w:val="left" w:pos="1134"/>
              </w:tabs>
              <w:spacing w:line="360" w:lineRule="auto"/>
            </w:pPr>
          </w:p>
        </w:tc>
      </w:tr>
      <w:tr w:rsidR="00D6442D" w14:paraId="5818D063" w14:textId="77777777" w:rsidTr="00142F48">
        <w:tc>
          <w:tcPr>
            <w:tcW w:w="1838" w:type="dxa"/>
            <w:shd w:val="clear" w:color="auto" w:fill="EEECE1" w:themeFill="background2"/>
          </w:tcPr>
          <w:p w14:paraId="5451A526" w14:textId="36DBFD6F" w:rsidR="00D6442D" w:rsidRPr="00122D77" w:rsidRDefault="00D6442D" w:rsidP="00D6442D">
            <w:pPr>
              <w:widowControl w:val="0"/>
              <w:tabs>
                <w:tab w:val="left" w:pos="1134"/>
              </w:tabs>
              <w:spacing w:line="360" w:lineRule="auto"/>
            </w:pPr>
            <w:r w:rsidRPr="00122D77">
              <w:rPr>
                <w:b/>
              </w:rPr>
              <w:t>THA104</w:t>
            </w:r>
            <w:r w:rsidR="00AC7D14">
              <w:rPr>
                <w:b/>
              </w:rPr>
              <w:t>2</w:t>
            </w:r>
          </w:p>
        </w:tc>
        <w:tc>
          <w:tcPr>
            <w:tcW w:w="3969" w:type="dxa"/>
            <w:shd w:val="clear" w:color="auto" w:fill="EEECE1" w:themeFill="background2"/>
          </w:tcPr>
          <w:p w14:paraId="5B397BBE" w14:textId="14970F3A" w:rsidR="00D6442D" w:rsidRPr="00C35BFA" w:rsidRDefault="00D6442D" w:rsidP="00D6442D">
            <w:pPr>
              <w:widowControl w:val="0"/>
              <w:tabs>
                <w:tab w:val="left" w:pos="1134"/>
              </w:tabs>
              <w:spacing w:line="360" w:lineRule="auto"/>
            </w:pPr>
            <w:r w:rsidRPr="00C35BFA">
              <w:t xml:space="preserve">Task 1 </w:t>
            </w:r>
            <w:r w:rsidR="006964FE" w:rsidRPr="00C35BFA">
              <w:rPr>
                <w:color w:val="222A35"/>
                <w:sz w:val="20"/>
                <w:szCs w:val="20"/>
              </w:rPr>
              <w:t xml:space="preserve">Written Assignment 1 </w:t>
            </w:r>
            <w:r w:rsidRPr="00C35BFA">
              <w:t>(</w:t>
            </w:r>
            <w:r w:rsidR="001A686A">
              <w:t>5</w:t>
            </w:r>
            <w:r w:rsidRPr="00C35BFA">
              <w:t>0%)</w:t>
            </w:r>
          </w:p>
        </w:tc>
        <w:tc>
          <w:tcPr>
            <w:tcW w:w="2977" w:type="dxa"/>
            <w:shd w:val="clear" w:color="auto" w:fill="EEECE1" w:themeFill="background2"/>
          </w:tcPr>
          <w:p w14:paraId="474D192A" w14:textId="022FD9F3" w:rsidR="00D6442D" w:rsidRPr="00C35BFA" w:rsidRDefault="00D6442D" w:rsidP="00D6442D">
            <w:pPr>
              <w:widowControl w:val="0"/>
              <w:tabs>
                <w:tab w:val="left" w:pos="1134"/>
              </w:tabs>
              <w:spacing w:line="360" w:lineRule="auto"/>
            </w:pPr>
            <w:r w:rsidRPr="00C35BFA">
              <w:t xml:space="preserve">Term 1 </w:t>
            </w:r>
            <w:proofErr w:type="spellStart"/>
            <w:r w:rsidRPr="00C35BFA">
              <w:t>Wk</w:t>
            </w:r>
            <w:proofErr w:type="spellEnd"/>
            <w:r w:rsidRPr="00C35BFA">
              <w:t xml:space="preserve"> </w:t>
            </w:r>
            <w:r w:rsidR="00AE3897" w:rsidRPr="00142F48">
              <w:t>7</w:t>
            </w:r>
          </w:p>
        </w:tc>
        <w:tc>
          <w:tcPr>
            <w:tcW w:w="2551" w:type="dxa"/>
            <w:shd w:val="clear" w:color="auto" w:fill="EEECE1" w:themeFill="background2"/>
          </w:tcPr>
          <w:p w14:paraId="73CB44BC" w14:textId="77777777" w:rsidR="00D6442D" w:rsidRPr="00305FD9" w:rsidRDefault="00D6442D" w:rsidP="00D6442D">
            <w:pPr>
              <w:widowControl w:val="0"/>
              <w:tabs>
                <w:tab w:val="left" w:pos="1134"/>
              </w:tabs>
              <w:spacing w:line="360" w:lineRule="auto"/>
            </w:pPr>
          </w:p>
        </w:tc>
      </w:tr>
      <w:tr w:rsidR="00AC7D14" w14:paraId="65109F9A" w14:textId="77777777" w:rsidTr="00142F48">
        <w:tc>
          <w:tcPr>
            <w:tcW w:w="1838" w:type="dxa"/>
            <w:shd w:val="clear" w:color="auto" w:fill="EEECE1" w:themeFill="background2"/>
          </w:tcPr>
          <w:p w14:paraId="59C6E41D" w14:textId="77777777" w:rsidR="00AC7D14" w:rsidRPr="00122D77" w:rsidRDefault="00AC7D14" w:rsidP="00D6442D">
            <w:pPr>
              <w:widowControl w:val="0"/>
              <w:tabs>
                <w:tab w:val="left" w:pos="1134"/>
              </w:tabs>
              <w:spacing w:line="360" w:lineRule="auto"/>
              <w:rPr>
                <w:b/>
              </w:rPr>
            </w:pPr>
          </w:p>
        </w:tc>
        <w:tc>
          <w:tcPr>
            <w:tcW w:w="3969" w:type="dxa"/>
            <w:shd w:val="clear" w:color="auto" w:fill="EEECE1" w:themeFill="background2"/>
          </w:tcPr>
          <w:p w14:paraId="3E2A07E0" w14:textId="78B34043" w:rsidR="00AC7D14" w:rsidRPr="00142F48" w:rsidRDefault="00DD51AE" w:rsidP="00D6442D">
            <w:pPr>
              <w:widowControl w:val="0"/>
              <w:tabs>
                <w:tab w:val="left" w:pos="1134"/>
              </w:tabs>
              <w:spacing w:line="360" w:lineRule="auto"/>
            </w:pPr>
            <w:r w:rsidRPr="00142F48">
              <w:t xml:space="preserve">Task </w:t>
            </w:r>
            <w:r w:rsidR="001A686A">
              <w:t>2</w:t>
            </w:r>
            <w:r w:rsidRPr="00142F48">
              <w:t xml:space="preserve"> </w:t>
            </w:r>
            <w:r w:rsidR="009D7C81" w:rsidRPr="00142F48">
              <w:t>In-class Test</w:t>
            </w:r>
            <w:r w:rsidR="00A86287" w:rsidRPr="00142F48">
              <w:t xml:space="preserve"> (10%)</w:t>
            </w:r>
          </w:p>
        </w:tc>
        <w:tc>
          <w:tcPr>
            <w:tcW w:w="2977" w:type="dxa"/>
            <w:shd w:val="clear" w:color="auto" w:fill="EEECE1" w:themeFill="background2"/>
          </w:tcPr>
          <w:p w14:paraId="6D7CDFF5" w14:textId="58EF238A" w:rsidR="00AC7D14" w:rsidRPr="00142F48" w:rsidRDefault="00E05516" w:rsidP="00D6442D">
            <w:pPr>
              <w:widowControl w:val="0"/>
              <w:tabs>
                <w:tab w:val="left" w:pos="1134"/>
              </w:tabs>
              <w:spacing w:line="360" w:lineRule="auto"/>
            </w:pPr>
            <w:r w:rsidRPr="00142F48">
              <w:t xml:space="preserve">Term 2 </w:t>
            </w:r>
            <w:proofErr w:type="spellStart"/>
            <w:r w:rsidRPr="00142F48">
              <w:t>Wk</w:t>
            </w:r>
            <w:proofErr w:type="spellEnd"/>
            <w:r w:rsidRPr="00142F48">
              <w:t xml:space="preserve"> </w:t>
            </w:r>
            <w:r w:rsidR="00F32511" w:rsidRPr="00142F48">
              <w:t>7</w:t>
            </w:r>
          </w:p>
        </w:tc>
        <w:tc>
          <w:tcPr>
            <w:tcW w:w="2551" w:type="dxa"/>
            <w:shd w:val="clear" w:color="auto" w:fill="EEECE1" w:themeFill="background2"/>
          </w:tcPr>
          <w:p w14:paraId="6AA8B40F" w14:textId="77777777" w:rsidR="00AC7D14" w:rsidRPr="00305FD9" w:rsidRDefault="00AC7D14" w:rsidP="00D6442D">
            <w:pPr>
              <w:widowControl w:val="0"/>
              <w:tabs>
                <w:tab w:val="left" w:pos="1134"/>
              </w:tabs>
              <w:spacing w:line="360" w:lineRule="auto"/>
            </w:pPr>
          </w:p>
        </w:tc>
      </w:tr>
      <w:tr w:rsidR="00D6442D" w14:paraId="7A5F9A9E" w14:textId="77777777" w:rsidTr="00142F48">
        <w:tc>
          <w:tcPr>
            <w:tcW w:w="1838" w:type="dxa"/>
            <w:shd w:val="clear" w:color="auto" w:fill="EEECE1" w:themeFill="background2"/>
          </w:tcPr>
          <w:p w14:paraId="4AFF5BFA" w14:textId="77777777" w:rsidR="00D6442D" w:rsidRPr="00DE5DD5" w:rsidRDefault="00D6442D" w:rsidP="00D6442D">
            <w:pPr>
              <w:widowControl w:val="0"/>
              <w:tabs>
                <w:tab w:val="left" w:pos="1134"/>
              </w:tabs>
              <w:spacing w:line="360" w:lineRule="auto"/>
              <w:rPr>
                <w:b/>
              </w:rPr>
            </w:pPr>
          </w:p>
        </w:tc>
        <w:tc>
          <w:tcPr>
            <w:tcW w:w="3969" w:type="dxa"/>
            <w:shd w:val="clear" w:color="auto" w:fill="EEECE1" w:themeFill="background2"/>
          </w:tcPr>
          <w:p w14:paraId="417862E2" w14:textId="2172CD1C" w:rsidR="00D6442D" w:rsidRPr="00C35BFA" w:rsidRDefault="00DD51AE" w:rsidP="00D6442D">
            <w:pPr>
              <w:widowControl w:val="0"/>
              <w:tabs>
                <w:tab w:val="left" w:pos="1134"/>
              </w:tabs>
              <w:spacing w:line="360" w:lineRule="auto"/>
            </w:pPr>
            <w:r w:rsidRPr="00142F48">
              <w:t xml:space="preserve">Task </w:t>
            </w:r>
            <w:r w:rsidR="001A686A">
              <w:t>3</w:t>
            </w:r>
            <w:r w:rsidRPr="00C35BFA">
              <w:rPr>
                <w:color w:val="222A35"/>
                <w:sz w:val="20"/>
                <w:szCs w:val="20"/>
              </w:rPr>
              <w:t xml:space="preserve">Written Assignment 3 </w:t>
            </w:r>
            <w:r w:rsidRPr="00142F48">
              <w:t>(</w:t>
            </w:r>
            <w:r w:rsidR="00E05516" w:rsidRPr="00142F48">
              <w:t>4</w:t>
            </w:r>
            <w:r w:rsidRPr="00142F48">
              <w:t>0%)</w:t>
            </w:r>
          </w:p>
        </w:tc>
        <w:tc>
          <w:tcPr>
            <w:tcW w:w="2977" w:type="dxa"/>
            <w:shd w:val="clear" w:color="auto" w:fill="EEECE1" w:themeFill="background2"/>
          </w:tcPr>
          <w:p w14:paraId="42764281" w14:textId="4C3373DA" w:rsidR="00D6442D" w:rsidRPr="00C35BFA" w:rsidRDefault="00D6442D" w:rsidP="00D6442D">
            <w:pPr>
              <w:widowControl w:val="0"/>
              <w:tabs>
                <w:tab w:val="left" w:pos="1134"/>
              </w:tabs>
              <w:spacing w:line="360" w:lineRule="auto"/>
            </w:pPr>
            <w:r w:rsidRPr="00C35BFA">
              <w:t xml:space="preserve">Term 2 </w:t>
            </w:r>
            <w:proofErr w:type="spellStart"/>
            <w:r w:rsidRPr="00C35BFA">
              <w:t>Wk</w:t>
            </w:r>
            <w:proofErr w:type="spellEnd"/>
            <w:r w:rsidRPr="00C35BFA">
              <w:t xml:space="preserve"> 1</w:t>
            </w:r>
            <w:r w:rsidR="00032C06" w:rsidRPr="00142F48">
              <w:t>1</w:t>
            </w:r>
          </w:p>
        </w:tc>
        <w:tc>
          <w:tcPr>
            <w:tcW w:w="2551" w:type="dxa"/>
            <w:shd w:val="clear" w:color="auto" w:fill="EEECE1" w:themeFill="background2"/>
          </w:tcPr>
          <w:p w14:paraId="4DE236DD" w14:textId="77777777" w:rsidR="00D6442D" w:rsidRPr="00305FD9" w:rsidRDefault="00D6442D" w:rsidP="00D6442D">
            <w:pPr>
              <w:widowControl w:val="0"/>
              <w:tabs>
                <w:tab w:val="left" w:pos="1134"/>
              </w:tabs>
              <w:spacing w:line="360" w:lineRule="auto"/>
            </w:pPr>
          </w:p>
        </w:tc>
      </w:tr>
      <w:tr w:rsidR="00D6442D" w14:paraId="026F7F2B" w14:textId="77777777" w:rsidTr="00142F48">
        <w:tc>
          <w:tcPr>
            <w:tcW w:w="1838" w:type="dxa"/>
          </w:tcPr>
          <w:p w14:paraId="40BB938A" w14:textId="77777777" w:rsidR="00D6442D" w:rsidRPr="00122D77" w:rsidRDefault="00D6442D" w:rsidP="00D6442D">
            <w:pPr>
              <w:widowControl w:val="0"/>
              <w:tabs>
                <w:tab w:val="left" w:pos="1134"/>
              </w:tabs>
              <w:spacing w:line="360" w:lineRule="auto"/>
            </w:pPr>
            <w:r w:rsidRPr="00122D77">
              <w:rPr>
                <w:b/>
              </w:rPr>
              <w:t>THA1032</w:t>
            </w:r>
          </w:p>
        </w:tc>
        <w:tc>
          <w:tcPr>
            <w:tcW w:w="3969" w:type="dxa"/>
          </w:tcPr>
          <w:p w14:paraId="7717DD96" w14:textId="79E882AD" w:rsidR="00D6442D" w:rsidRPr="00305FD9" w:rsidRDefault="00D6442D" w:rsidP="00D6442D">
            <w:pPr>
              <w:widowControl w:val="0"/>
              <w:tabs>
                <w:tab w:val="left" w:pos="1134"/>
              </w:tabs>
              <w:spacing w:line="360" w:lineRule="auto"/>
            </w:pPr>
            <w:r w:rsidRPr="00305FD9">
              <w:t>Task 1</w:t>
            </w:r>
            <w:r>
              <w:t xml:space="preserve"> Report (</w:t>
            </w:r>
            <w:r w:rsidR="004A4006">
              <w:t>2</w:t>
            </w:r>
            <w:r>
              <w:t>0%)</w:t>
            </w:r>
          </w:p>
        </w:tc>
        <w:tc>
          <w:tcPr>
            <w:tcW w:w="2977" w:type="dxa"/>
          </w:tcPr>
          <w:p w14:paraId="699CB621" w14:textId="77777777" w:rsidR="00D6442D" w:rsidRPr="00305FD9" w:rsidRDefault="00D6442D" w:rsidP="00D6442D">
            <w:pPr>
              <w:widowControl w:val="0"/>
              <w:tabs>
                <w:tab w:val="left" w:pos="1134"/>
              </w:tabs>
              <w:spacing w:line="360" w:lineRule="auto"/>
            </w:pPr>
            <w:r>
              <w:t xml:space="preserve">Term 1 </w:t>
            </w:r>
            <w:proofErr w:type="spellStart"/>
            <w:r>
              <w:t>Wk</w:t>
            </w:r>
            <w:proofErr w:type="spellEnd"/>
            <w:r>
              <w:t xml:space="preserve"> 12</w:t>
            </w:r>
          </w:p>
        </w:tc>
        <w:tc>
          <w:tcPr>
            <w:tcW w:w="2551" w:type="dxa"/>
          </w:tcPr>
          <w:p w14:paraId="3C040CE5" w14:textId="77777777" w:rsidR="00D6442D" w:rsidRPr="00305FD9" w:rsidRDefault="00D6442D" w:rsidP="00D6442D">
            <w:pPr>
              <w:widowControl w:val="0"/>
              <w:tabs>
                <w:tab w:val="left" w:pos="1134"/>
              </w:tabs>
              <w:spacing w:line="360" w:lineRule="auto"/>
            </w:pPr>
          </w:p>
        </w:tc>
      </w:tr>
      <w:tr w:rsidR="00D6442D" w14:paraId="53EB817B" w14:textId="77777777" w:rsidTr="00142F48">
        <w:tc>
          <w:tcPr>
            <w:tcW w:w="1838" w:type="dxa"/>
          </w:tcPr>
          <w:p w14:paraId="0A6E3D29" w14:textId="77777777" w:rsidR="00D6442D" w:rsidRPr="00FA16A5" w:rsidRDefault="00D6442D" w:rsidP="00D6442D">
            <w:pPr>
              <w:widowControl w:val="0"/>
              <w:tabs>
                <w:tab w:val="left" w:pos="1134"/>
              </w:tabs>
              <w:spacing w:line="360" w:lineRule="auto"/>
              <w:rPr>
                <w:b/>
              </w:rPr>
            </w:pPr>
          </w:p>
        </w:tc>
        <w:tc>
          <w:tcPr>
            <w:tcW w:w="3969" w:type="dxa"/>
          </w:tcPr>
          <w:p w14:paraId="422D0BA3" w14:textId="77777777" w:rsidR="00D6442D" w:rsidRPr="00305FD9" w:rsidRDefault="00D6442D" w:rsidP="00D6442D">
            <w:pPr>
              <w:widowControl w:val="0"/>
              <w:tabs>
                <w:tab w:val="left" w:pos="1134"/>
              </w:tabs>
              <w:spacing w:line="360" w:lineRule="auto"/>
            </w:pPr>
            <w:r w:rsidRPr="00305FD9">
              <w:t xml:space="preserve">Task </w:t>
            </w:r>
            <w:r>
              <w:t>2 Presentation (10%)</w:t>
            </w:r>
          </w:p>
        </w:tc>
        <w:tc>
          <w:tcPr>
            <w:tcW w:w="2977" w:type="dxa"/>
          </w:tcPr>
          <w:p w14:paraId="55245075" w14:textId="36379D5F" w:rsidR="00D6442D" w:rsidRPr="00305FD9" w:rsidRDefault="00D6442D" w:rsidP="00D6442D">
            <w:pPr>
              <w:widowControl w:val="0"/>
              <w:tabs>
                <w:tab w:val="left" w:pos="1134"/>
              </w:tabs>
              <w:spacing w:line="360" w:lineRule="auto"/>
            </w:pPr>
            <w:r>
              <w:t xml:space="preserve">Term 2 </w:t>
            </w:r>
            <w:proofErr w:type="spellStart"/>
            <w:r w:rsidR="00247EDA">
              <w:t>Wk</w:t>
            </w:r>
            <w:proofErr w:type="spellEnd"/>
            <w:r w:rsidR="00247EDA">
              <w:t xml:space="preserve"> 11</w:t>
            </w:r>
          </w:p>
        </w:tc>
        <w:tc>
          <w:tcPr>
            <w:tcW w:w="2551" w:type="dxa"/>
          </w:tcPr>
          <w:p w14:paraId="6D2F8AC4" w14:textId="77777777" w:rsidR="00D6442D" w:rsidRPr="00305FD9" w:rsidRDefault="00D6442D" w:rsidP="00D6442D">
            <w:pPr>
              <w:widowControl w:val="0"/>
              <w:tabs>
                <w:tab w:val="left" w:pos="1134"/>
              </w:tabs>
              <w:spacing w:line="360" w:lineRule="auto"/>
            </w:pPr>
          </w:p>
        </w:tc>
      </w:tr>
      <w:tr w:rsidR="00D6442D" w14:paraId="26816532" w14:textId="77777777" w:rsidTr="00142F48">
        <w:tc>
          <w:tcPr>
            <w:tcW w:w="1838" w:type="dxa"/>
          </w:tcPr>
          <w:p w14:paraId="0CD32454" w14:textId="77777777" w:rsidR="00D6442D" w:rsidRPr="00FA16A5" w:rsidRDefault="00D6442D" w:rsidP="00D6442D">
            <w:pPr>
              <w:widowControl w:val="0"/>
              <w:tabs>
                <w:tab w:val="left" w:pos="1134"/>
              </w:tabs>
              <w:spacing w:line="360" w:lineRule="auto"/>
              <w:rPr>
                <w:b/>
              </w:rPr>
            </w:pPr>
          </w:p>
        </w:tc>
        <w:tc>
          <w:tcPr>
            <w:tcW w:w="3969" w:type="dxa"/>
          </w:tcPr>
          <w:p w14:paraId="1B25596C" w14:textId="2D137A3D" w:rsidR="00D6442D" w:rsidRPr="00305FD9" w:rsidRDefault="00D6442D" w:rsidP="00D6442D">
            <w:pPr>
              <w:widowControl w:val="0"/>
              <w:tabs>
                <w:tab w:val="left" w:pos="1134"/>
              </w:tabs>
              <w:spacing w:line="360" w:lineRule="auto"/>
            </w:pPr>
            <w:r w:rsidRPr="00305FD9">
              <w:t xml:space="preserve">Task </w:t>
            </w:r>
            <w:r>
              <w:t>3 Dissertation (</w:t>
            </w:r>
            <w:r w:rsidR="00F44348">
              <w:t>7</w:t>
            </w:r>
            <w:r>
              <w:t>0%)</w:t>
            </w:r>
          </w:p>
        </w:tc>
        <w:tc>
          <w:tcPr>
            <w:tcW w:w="2977" w:type="dxa"/>
          </w:tcPr>
          <w:p w14:paraId="02E452D7" w14:textId="1B92746B" w:rsidR="00D6442D" w:rsidRPr="00305FD9" w:rsidRDefault="00D6442D" w:rsidP="00D6442D">
            <w:pPr>
              <w:widowControl w:val="0"/>
              <w:tabs>
                <w:tab w:val="left" w:pos="1134"/>
              </w:tabs>
              <w:spacing w:line="360" w:lineRule="auto"/>
            </w:pPr>
            <w:r>
              <w:t xml:space="preserve">Term 2 </w:t>
            </w:r>
            <w:proofErr w:type="spellStart"/>
            <w:r w:rsidR="00A61A21">
              <w:t>Wk</w:t>
            </w:r>
            <w:proofErr w:type="spellEnd"/>
            <w:r w:rsidR="00A61A21">
              <w:t xml:space="preserve"> 1</w:t>
            </w:r>
            <w:r w:rsidR="005C7600">
              <w:t>3</w:t>
            </w:r>
          </w:p>
        </w:tc>
        <w:tc>
          <w:tcPr>
            <w:tcW w:w="2551" w:type="dxa"/>
          </w:tcPr>
          <w:p w14:paraId="0C4AA3FA" w14:textId="77777777" w:rsidR="00D6442D" w:rsidRPr="00305FD9" w:rsidRDefault="00D6442D" w:rsidP="00D6442D">
            <w:pPr>
              <w:widowControl w:val="0"/>
              <w:tabs>
                <w:tab w:val="left" w:pos="1134"/>
              </w:tabs>
              <w:spacing w:line="360" w:lineRule="auto"/>
            </w:pPr>
            <w:r>
              <w:t xml:space="preserve">Last submission </w:t>
            </w:r>
          </w:p>
        </w:tc>
      </w:tr>
    </w:tbl>
    <w:p w14:paraId="081FF2A8" w14:textId="77777777" w:rsidR="00C27F3A" w:rsidRDefault="00C27F3A" w:rsidP="00A13477">
      <w:pPr>
        <w:tabs>
          <w:tab w:val="left" w:pos="1134"/>
        </w:tabs>
        <w:spacing w:after="0" w:line="360" w:lineRule="auto"/>
      </w:pPr>
    </w:p>
    <w:p w14:paraId="51147C13" w14:textId="77777777" w:rsidR="00AB4824" w:rsidRDefault="00AB4824" w:rsidP="00AB4824">
      <w:pPr>
        <w:rPr>
          <w:b/>
          <w:bCs/>
        </w:rPr>
      </w:pPr>
      <w:r>
        <w:rPr>
          <w:b/>
          <w:bCs/>
        </w:rPr>
        <w:t>CAB Model</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008"/>
        <w:gridCol w:w="2008"/>
        <w:gridCol w:w="2091"/>
        <w:gridCol w:w="2409"/>
      </w:tblGrid>
      <w:tr w:rsidR="00AB4824" w14:paraId="6A9A070B" w14:textId="77777777">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hideMark/>
          </w:tcPr>
          <w:p w14:paraId="19E8C50A" w14:textId="77777777" w:rsidR="00AB4824" w:rsidRDefault="00AB4824">
            <w:pPr>
              <w:tabs>
                <w:tab w:val="left" w:pos="1134"/>
              </w:tabs>
              <w:spacing w:line="360" w:lineRule="auto"/>
              <w:rPr>
                <w:b/>
                <w:color w:val="2E74B5"/>
                <w:sz w:val="17"/>
                <w:szCs w:val="17"/>
              </w:rPr>
            </w:pPr>
            <w:r>
              <w:rPr>
                <w:b/>
                <w:color w:val="2E74B5"/>
                <w:sz w:val="17"/>
                <w:szCs w:val="17"/>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hideMark/>
          </w:tcPr>
          <w:p w14:paraId="11DBC5D6" w14:textId="77777777" w:rsidR="00AB4824" w:rsidRDefault="00AB4824">
            <w:pPr>
              <w:tabs>
                <w:tab w:val="left" w:pos="1134"/>
              </w:tabs>
              <w:spacing w:line="360" w:lineRule="auto"/>
              <w:rPr>
                <w:b/>
                <w:color w:val="2E74B5"/>
                <w:sz w:val="17"/>
                <w:szCs w:val="17"/>
              </w:rPr>
            </w:pPr>
            <w:r>
              <w:rPr>
                <w:b/>
                <w:color w:val="2E74B5"/>
                <w:sz w:val="17"/>
                <w:szCs w:val="17"/>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hideMark/>
          </w:tcPr>
          <w:p w14:paraId="374154DF" w14:textId="77777777" w:rsidR="00AB4824" w:rsidRDefault="00AB4824">
            <w:pPr>
              <w:tabs>
                <w:tab w:val="left" w:pos="1134"/>
              </w:tabs>
              <w:spacing w:line="360" w:lineRule="auto"/>
              <w:rPr>
                <w:b/>
                <w:color w:val="2E74B5"/>
                <w:sz w:val="17"/>
                <w:szCs w:val="17"/>
              </w:rPr>
            </w:pPr>
            <w:r>
              <w:rPr>
                <w:b/>
                <w:color w:val="2E74B5"/>
                <w:sz w:val="17"/>
                <w:szCs w:val="17"/>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hideMark/>
          </w:tcPr>
          <w:p w14:paraId="6061B658" w14:textId="77777777" w:rsidR="00AB4824" w:rsidRDefault="00AB4824">
            <w:pPr>
              <w:tabs>
                <w:tab w:val="left" w:pos="1134"/>
              </w:tabs>
              <w:spacing w:line="360" w:lineRule="auto"/>
              <w:rPr>
                <w:b/>
                <w:color w:val="2E74B5"/>
                <w:sz w:val="17"/>
                <w:szCs w:val="17"/>
              </w:rPr>
            </w:pPr>
            <w:r>
              <w:rPr>
                <w:b/>
                <w:color w:val="2E74B5"/>
                <w:sz w:val="17"/>
                <w:szCs w:val="17"/>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hideMark/>
          </w:tcPr>
          <w:p w14:paraId="1F9D24D0" w14:textId="77777777" w:rsidR="00AB4824" w:rsidRDefault="00AB4824">
            <w:pPr>
              <w:tabs>
                <w:tab w:val="left" w:pos="1134"/>
              </w:tabs>
              <w:spacing w:line="360" w:lineRule="auto"/>
              <w:rPr>
                <w:b/>
                <w:color w:val="2E74B5"/>
                <w:sz w:val="17"/>
                <w:szCs w:val="17"/>
              </w:rPr>
            </w:pPr>
            <w:r>
              <w:rPr>
                <w:b/>
                <w:color w:val="2E74B5"/>
                <w:sz w:val="17"/>
                <w:szCs w:val="17"/>
              </w:rPr>
              <w:t>Expected Month for Main CAB</w:t>
            </w:r>
          </w:p>
        </w:tc>
      </w:tr>
      <w:tr w:rsidR="00AB4824" w14:paraId="45300D34" w14:textId="77777777">
        <w:tc>
          <w:tcPr>
            <w:tcW w:w="1685" w:type="dxa"/>
            <w:tcBorders>
              <w:top w:val="single" w:sz="4" w:space="0" w:color="auto"/>
              <w:left w:val="single" w:sz="4" w:space="0" w:color="auto"/>
              <w:bottom w:val="single" w:sz="4" w:space="0" w:color="auto"/>
              <w:right w:val="single" w:sz="4" w:space="0" w:color="auto"/>
            </w:tcBorders>
            <w:hideMark/>
          </w:tcPr>
          <w:p w14:paraId="320D15C7" w14:textId="77777777" w:rsidR="00AB4824" w:rsidRDefault="00AB4824">
            <w:pPr>
              <w:tabs>
                <w:tab w:val="left" w:pos="1134"/>
              </w:tabs>
              <w:spacing w:line="360" w:lineRule="auto"/>
              <w:rPr>
                <w:sz w:val="17"/>
                <w:szCs w:val="17"/>
              </w:rPr>
            </w:pPr>
            <w:r>
              <w:rPr>
                <w:sz w:val="17"/>
                <w:szCs w:val="17"/>
              </w:rPr>
              <w:t>A</w:t>
            </w:r>
          </w:p>
        </w:tc>
        <w:tc>
          <w:tcPr>
            <w:tcW w:w="2008" w:type="dxa"/>
            <w:tcBorders>
              <w:top w:val="single" w:sz="4" w:space="0" w:color="auto"/>
              <w:left w:val="single" w:sz="4" w:space="0" w:color="auto"/>
              <w:bottom w:val="single" w:sz="4" w:space="0" w:color="auto"/>
              <w:right w:val="single" w:sz="4" w:space="0" w:color="auto"/>
            </w:tcBorders>
            <w:hideMark/>
          </w:tcPr>
          <w:p w14:paraId="3B093288" w14:textId="77777777" w:rsidR="00AB4824" w:rsidRDefault="00AB4824">
            <w:pPr>
              <w:tabs>
                <w:tab w:val="left" w:pos="1134"/>
              </w:tabs>
              <w:spacing w:line="360" w:lineRule="auto"/>
              <w:rPr>
                <w:sz w:val="17"/>
                <w:szCs w:val="17"/>
              </w:rPr>
            </w:pPr>
            <w:r>
              <w:rPr>
                <w:sz w:val="17"/>
                <w:szCs w:val="17"/>
              </w:rPr>
              <w:t>UGT FT</w:t>
            </w:r>
          </w:p>
        </w:tc>
        <w:tc>
          <w:tcPr>
            <w:tcW w:w="2008" w:type="dxa"/>
            <w:tcBorders>
              <w:top w:val="single" w:sz="4" w:space="0" w:color="auto"/>
              <w:left w:val="single" w:sz="4" w:space="0" w:color="auto"/>
              <w:bottom w:val="single" w:sz="4" w:space="0" w:color="auto"/>
              <w:right w:val="single" w:sz="4" w:space="0" w:color="auto"/>
            </w:tcBorders>
            <w:hideMark/>
          </w:tcPr>
          <w:p w14:paraId="6AE470EF" w14:textId="77777777" w:rsidR="00AB4824" w:rsidRDefault="00AB4824">
            <w:pPr>
              <w:tabs>
                <w:tab w:val="left" w:pos="1134"/>
              </w:tabs>
              <w:spacing w:line="360" w:lineRule="auto"/>
              <w:rPr>
                <w:sz w:val="17"/>
                <w:szCs w:val="17"/>
              </w:rPr>
            </w:pPr>
            <w:r>
              <w:rPr>
                <w:sz w:val="17"/>
                <w:szCs w:val="17"/>
              </w:rPr>
              <w:t>September</w:t>
            </w:r>
          </w:p>
        </w:tc>
        <w:tc>
          <w:tcPr>
            <w:tcW w:w="2091" w:type="dxa"/>
            <w:tcBorders>
              <w:top w:val="single" w:sz="4" w:space="0" w:color="auto"/>
              <w:left w:val="single" w:sz="4" w:space="0" w:color="auto"/>
              <w:bottom w:val="single" w:sz="4" w:space="0" w:color="auto"/>
              <w:right w:val="single" w:sz="4" w:space="0" w:color="auto"/>
            </w:tcBorders>
            <w:hideMark/>
          </w:tcPr>
          <w:p w14:paraId="58CD5F62" w14:textId="77777777" w:rsidR="00AB4824" w:rsidRDefault="00AB4824">
            <w:pPr>
              <w:tabs>
                <w:tab w:val="left" w:pos="1134"/>
              </w:tabs>
              <w:spacing w:line="360" w:lineRule="auto"/>
              <w:rPr>
                <w:sz w:val="17"/>
                <w:szCs w:val="17"/>
              </w:rPr>
            </w:pPr>
            <w:r>
              <w:rPr>
                <w:sz w:val="17"/>
                <w:szCs w:val="17"/>
              </w:rPr>
              <w:t>9 months</w:t>
            </w:r>
          </w:p>
        </w:tc>
        <w:tc>
          <w:tcPr>
            <w:tcW w:w="2409" w:type="dxa"/>
            <w:tcBorders>
              <w:top w:val="single" w:sz="4" w:space="0" w:color="auto"/>
              <w:left w:val="single" w:sz="4" w:space="0" w:color="auto"/>
              <w:bottom w:val="single" w:sz="4" w:space="0" w:color="auto"/>
              <w:right w:val="single" w:sz="4" w:space="0" w:color="auto"/>
            </w:tcBorders>
            <w:hideMark/>
          </w:tcPr>
          <w:p w14:paraId="59D1156E" w14:textId="77777777" w:rsidR="00AB4824" w:rsidRDefault="00AB4824">
            <w:pPr>
              <w:tabs>
                <w:tab w:val="left" w:pos="1134"/>
              </w:tabs>
              <w:spacing w:line="360" w:lineRule="auto"/>
              <w:rPr>
                <w:sz w:val="17"/>
                <w:szCs w:val="17"/>
              </w:rPr>
            </w:pPr>
            <w:r>
              <w:rPr>
                <w:sz w:val="17"/>
                <w:szCs w:val="17"/>
              </w:rPr>
              <w:t>June</w:t>
            </w:r>
          </w:p>
        </w:tc>
      </w:tr>
    </w:tbl>
    <w:p w14:paraId="23C68EE1" w14:textId="77777777" w:rsidR="006C6B85" w:rsidRDefault="006C6B85"/>
    <w:sectPr w:rsidR="006C6B85">
      <w:pgSz w:w="16840" w:h="11900"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B79B7" w14:textId="77777777" w:rsidR="00EA5A08" w:rsidRDefault="00EA5A08" w:rsidP="00F649FF">
      <w:pPr>
        <w:spacing w:after="0" w:line="240" w:lineRule="auto"/>
      </w:pPr>
      <w:r>
        <w:separator/>
      </w:r>
    </w:p>
  </w:endnote>
  <w:endnote w:type="continuationSeparator" w:id="0">
    <w:p w14:paraId="4C25FC70" w14:textId="77777777" w:rsidR="00EA5A08" w:rsidRDefault="00EA5A08" w:rsidP="00F649FF">
      <w:pPr>
        <w:spacing w:after="0" w:line="240" w:lineRule="auto"/>
      </w:pPr>
      <w:r>
        <w:continuationSeparator/>
      </w:r>
    </w:p>
  </w:endnote>
  <w:endnote w:type="continuationNotice" w:id="1">
    <w:p w14:paraId="3359E805" w14:textId="77777777" w:rsidR="00EA5A08" w:rsidRDefault="00EA5A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9909" w14:textId="2880BF0C" w:rsidR="003C48BF" w:rsidRPr="00F649FF" w:rsidRDefault="003C48BF" w:rsidP="003C48BF">
    <w:pPr>
      <w:pStyle w:val="Footer"/>
      <w:jc w:val="right"/>
      <w:rPr>
        <w:sz w:val="16"/>
        <w:szCs w:val="16"/>
      </w:rPr>
    </w:pPr>
    <w:r>
      <w:rPr>
        <w:sz w:val="16"/>
        <w:szCs w:val="16"/>
      </w:rPr>
      <w:t xml:space="preserve">Approved at SAVP, Version </w:t>
    </w:r>
    <w:r w:rsidR="00142F48">
      <w:rPr>
        <w:sz w:val="16"/>
        <w:szCs w:val="16"/>
      </w:rPr>
      <w:t>6</w:t>
    </w:r>
    <w:r>
      <w:rPr>
        <w:sz w:val="16"/>
        <w:szCs w:val="16"/>
      </w:rPr>
      <w:t xml:space="preserve">, BSc(Hons) Construction Project Management, </w:t>
    </w:r>
    <w:r w:rsidR="00142F48">
      <w:rPr>
        <w:sz w:val="16"/>
        <w:szCs w:val="16"/>
      </w:rPr>
      <w:t>July 2023</w:t>
    </w:r>
    <w:r>
      <w:rPr>
        <w:sz w:val="16"/>
        <w:szCs w:val="16"/>
      </w:rPr>
      <w:t xml:space="preserve">, </w:t>
    </w:r>
    <w:r w:rsidRPr="00F649FF">
      <w:rPr>
        <w:sz w:val="16"/>
        <w:szCs w:val="16"/>
      </w:rPr>
      <w:t xml:space="preserve">Page </w:t>
    </w:r>
    <w:r w:rsidRPr="00F649FF">
      <w:rPr>
        <w:b/>
        <w:sz w:val="16"/>
        <w:szCs w:val="16"/>
      </w:rPr>
      <w:fldChar w:fldCharType="begin"/>
    </w:r>
    <w:r w:rsidRPr="00F649FF">
      <w:rPr>
        <w:b/>
        <w:sz w:val="16"/>
        <w:szCs w:val="16"/>
      </w:rPr>
      <w:instrText xml:space="preserve"> PAGE  \* Arabic  \* MERGEFORMAT </w:instrText>
    </w:r>
    <w:r w:rsidRPr="00F649FF">
      <w:rPr>
        <w:b/>
        <w:sz w:val="16"/>
        <w:szCs w:val="16"/>
      </w:rPr>
      <w:fldChar w:fldCharType="separate"/>
    </w:r>
    <w:r>
      <w:rPr>
        <w:b/>
        <w:sz w:val="16"/>
        <w:szCs w:val="16"/>
      </w:rPr>
      <w:t>1</w:t>
    </w:r>
    <w:r w:rsidRPr="00F649FF">
      <w:rPr>
        <w:b/>
        <w:sz w:val="16"/>
        <w:szCs w:val="16"/>
      </w:rPr>
      <w:fldChar w:fldCharType="end"/>
    </w:r>
    <w:r w:rsidRPr="00F649FF">
      <w:rPr>
        <w:sz w:val="16"/>
        <w:szCs w:val="16"/>
      </w:rPr>
      <w:t xml:space="preserve"> of </w:t>
    </w:r>
    <w:r w:rsidRPr="00F649FF">
      <w:rPr>
        <w:b/>
        <w:sz w:val="16"/>
        <w:szCs w:val="16"/>
      </w:rPr>
      <w:fldChar w:fldCharType="begin"/>
    </w:r>
    <w:r w:rsidRPr="00F649FF">
      <w:rPr>
        <w:b/>
        <w:sz w:val="16"/>
        <w:szCs w:val="16"/>
      </w:rPr>
      <w:instrText xml:space="preserve"> NUMPAGES  \* Arabic  \* MERGEFORMAT </w:instrText>
    </w:r>
    <w:r w:rsidRPr="00F649FF">
      <w:rPr>
        <w:b/>
        <w:sz w:val="16"/>
        <w:szCs w:val="16"/>
      </w:rPr>
      <w:fldChar w:fldCharType="separate"/>
    </w:r>
    <w:r>
      <w:rPr>
        <w:b/>
        <w:sz w:val="16"/>
        <w:szCs w:val="16"/>
      </w:rPr>
      <w:t>24</w:t>
    </w:r>
    <w:r w:rsidRPr="00F649FF">
      <w:rPr>
        <w:b/>
        <w:sz w:val="16"/>
        <w:szCs w:val="16"/>
      </w:rPr>
      <w:fldChar w:fldCharType="end"/>
    </w:r>
  </w:p>
  <w:p w14:paraId="2C215D33" w14:textId="78BAE831" w:rsidR="00CC72C6" w:rsidRPr="003C48BF" w:rsidRDefault="00CC72C6" w:rsidP="003C4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02FD6" w14:textId="77777777" w:rsidR="00EA5A08" w:rsidRDefault="00EA5A08" w:rsidP="00F649FF">
      <w:pPr>
        <w:spacing w:after="0" w:line="240" w:lineRule="auto"/>
      </w:pPr>
      <w:r>
        <w:separator/>
      </w:r>
    </w:p>
  </w:footnote>
  <w:footnote w:type="continuationSeparator" w:id="0">
    <w:p w14:paraId="70BAEA31" w14:textId="77777777" w:rsidR="00EA5A08" w:rsidRDefault="00EA5A08" w:rsidP="00F649FF">
      <w:pPr>
        <w:spacing w:after="0" w:line="240" w:lineRule="auto"/>
      </w:pPr>
      <w:r>
        <w:continuationSeparator/>
      </w:r>
    </w:p>
  </w:footnote>
  <w:footnote w:type="continuationNotice" w:id="1">
    <w:p w14:paraId="099AFD04" w14:textId="77777777" w:rsidR="00EA5A08" w:rsidRDefault="00EA5A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DED11" w14:textId="77777777" w:rsidR="00BD1624" w:rsidRDefault="00BD1624" w:rsidP="00BD1624">
    <w:pPr>
      <w:pStyle w:val="Header"/>
      <w:rPr>
        <w:i/>
      </w:rPr>
    </w:pPr>
    <w:r>
      <w:rPr>
        <w:i/>
      </w:rPr>
      <w:t>For information only – this document does not form part of the student contract</w:t>
    </w:r>
  </w:p>
  <w:p w14:paraId="237DA440" w14:textId="77777777" w:rsidR="00CC72C6" w:rsidRPr="00BD1624" w:rsidRDefault="00CC72C6" w:rsidP="00BD1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32A"/>
    <w:multiLevelType w:val="hybridMultilevel"/>
    <w:tmpl w:val="9C74A58A"/>
    <w:lvl w:ilvl="0" w:tplc="F872BF08">
      <w:start w:val="1"/>
      <w:numFmt w:val="bullet"/>
      <w:lvlText w:val=""/>
      <w:lvlJc w:val="left"/>
      <w:pPr>
        <w:tabs>
          <w:tab w:val="num" w:pos="360"/>
        </w:tabs>
        <w:ind w:left="360" w:hanging="360"/>
      </w:pPr>
      <w:rPr>
        <w:rFonts w:ascii="Symbol" w:hAnsi="Symbol" w:hint="default"/>
        <w:sz w:val="16"/>
      </w:rPr>
    </w:lvl>
    <w:lvl w:ilvl="1" w:tplc="49F23652">
      <w:start w:val="1"/>
      <w:numFmt w:val="bullet"/>
      <w:lvlText w:val=""/>
      <w:lvlJc w:val="left"/>
      <w:pPr>
        <w:tabs>
          <w:tab w:val="num" w:pos="1440"/>
        </w:tabs>
        <w:ind w:left="1440" w:hanging="360"/>
      </w:pPr>
      <w:rPr>
        <w:rFonts w:ascii="Symbol" w:hAnsi="Symbol" w:hint="default"/>
      </w:rPr>
    </w:lvl>
    <w:lvl w:ilvl="2" w:tplc="704C8818" w:tentative="1">
      <w:start w:val="1"/>
      <w:numFmt w:val="lowerRoman"/>
      <w:lvlText w:val="%3."/>
      <w:lvlJc w:val="right"/>
      <w:pPr>
        <w:tabs>
          <w:tab w:val="num" w:pos="2160"/>
        </w:tabs>
        <w:ind w:left="2160" w:hanging="180"/>
      </w:pPr>
      <w:rPr>
        <w:rFonts w:cs="Times New Roman"/>
      </w:rPr>
    </w:lvl>
    <w:lvl w:ilvl="3" w:tplc="7CB242A4" w:tentative="1">
      <w:start w:val="1"/>
      <w:numFmt w:val="decimal"/>
      <w:lvlText w:val="%4."/>
      <w:lvlJc w:val="left"/>
      <w:pPr>
        <w:tabs>
          <w:tab w:val="num" w:pos="2880"/>
        </w:tabs>
        <w:ind w:left="2880" w:hanging="360"/>
      </w:pPr>
      <w:rPr>
        <w:rFonts w:cs="Times New Roman"/>
      </w:rPr>
    </w:lvl>
    <w:lvl w:ilvl="4" w:tplc="F760A3B2" w:tentative="1">
      <w:start w:val="1"/>
      <w:numFmt w:val="lowerLetter"/>
      <w:lvlText w:val="%5."/>
      <w:lvlJc w:val="left"/>
      <w:pPr>
        <w:tabs>
          <w:tab w:val="num" w:pos="3600"/>
        </w:tabs>
        <w:ind w:left="3600" w:hanging="360"/>
      </w:pPr>
      <w:rPr>
        <w:rFonts w:cs="Times New Roman"/>
      </w:rPr>
    </w:lvl>
    <w:lvl w:ilvl="5" w:tplc="5F769718" w:tentative="1">
      <w:start w:val="1"/>
      <w:numFmt w:val="lowerRoman"/>
      <w:lvlText w:val="%6."/>
      <w:lvlJc w:val="right"/>
      <w:pPr>
        <w:tabs>
          <w:tab w:val="num" w:pos="4320"/>
        </w:tabs>
        <w:ind w:left="4320" w:hanging="180"/>
      </w:pPr>
      <w:rPr>
        <w:rFonts w:cs="Times New Roman"/>
      </w:rPr>
    </w:lvl>
    <w:lvl w:ilvl="6" w:tplc="18F034A6" w:tentative="1">
      <w:start w:val="1"/>
      <w:numFmt w:val="decimal"/>
      <w:lvlText w:val="%7."/>
      <w:lvlJc w:val="left"/>
      <w:pPr>
        <w:tabs>
          <w:tab w:val="num" w:pos="5040"/>
        </w:tabs>
        <w:ind w:left="5040" w:hanging="360"/>
      </w:pPr>
      <w:rPr>
        <w:rFonts w:cs="Times New Roman"/>
      </w:rPr>
    </w:lvl>
    <w:lvl w:ilvl="7" w:tplc="0D4C7196" w:tentative="1">
      <w:start w:val="1"/>
      <w:numFmt w:val="lowerLetter"/>
      <w:lvlText w:val="%8."/>
      <w:lvlJc w:val="left"/>
      <w:pPr>
        <w:tabs>
          <w:tab w:val="num" w:pos="5760"/>
        </w:tabs>
        <w:ind w:left="5760" w:hanging="360"/>
      </w:pPr>
      <w:rPr>
        <w:rFonts w:cs="Times New Roman"/>
      </w:rPr>
    </w:lvl>
    <w:lvl w:ilvl="8" w:tplc="E100576E" w:tentative="1">
      <w:start w:val="1"/>
      <w:numFmt w:val="lowerRoman"/>
      <w:lvlText w:val="%9."/>
      <w:lvlJc w:val="right"/>
      <w:pPr>
        <w:tabs>
          <w:tab w:val="num" w:pos="6480"/>
        </w:tabs>
        <w:ind w:left="6480" w:hanging="180"/>
      </w:pPr>
      <w:rPr>
        <w:rFonts w:cs="Times New Roman"/>
      </w:rPr>
    </w:lvl>
  </w:abstractNum>
  <w:abstractNum w:abstractNumId="1" w15:restartNumberingAfterBreak="0">
    <w:nsid w:val="0977577A"/>
    <w:multiLevelType w:val="hybridMultilevel"/>
    <w:tmpl w:val="4B3A71AE"/>
    <w:lvl w:ilvl="0" w:tplc="4EFED58E">
      <w:start w:val="1"/>
      <w:numFmt w:val="bullet"/>
      <w:lvlText w:val=""/>
      <w:lvlJc w:val="left"/>
      <w:pPr>
        <w:tabs>
          <w:tab w:val="num" w:pos="360"/>
        </w:tabs>
        <w:ind w:left="360" w:hanging="360"/>
      </w:pPr>
      <w:rPr>
        <w:rFonts w:ascii="Symbol" w:hAnsi="Symbol" w:hint="default"/>
        <w:sz w:val="16"/>
      </w:rPr>
    </w:lvl>
    <w:lvl w:ilvl="1" w:tplc="680CEDFC" w:tentative="1">
      <w:start w:val="1"/>
      <w:numFmt w:val="bullet"/>
      <w:lvlText w:val="o"/>
      <w:lvlJc w:val="left"/>
      <w:pPr>
        <w:tabs>
          <w:tab w:val="num" w:pos="1440"/>
        </w:tabs>
        <w:ind w:left="1440" w:hanging="360"/>
      </w:pPr>
      <w:rPr>
        <w:rFonts w:ascii="Courier New" w:hAnsi="Courier New" w:hint="default"/>
      </w:rPr>
    </w:lvl>
    <w:lvl w:ilvl="2" w:tplc="84ECD00E" w:tentative="1">
      <w:start w:val="1"/>
      <w:numFmt w:val="bullet"/>
      <w:lvlText w:val=""/>
      <w:lvlJc w:val="left"/>
      <w:pPr>
        <w:tabs>
          <w:tab w:val="num" w:pos="2160"/>
        </w:tabs>
        <w:ind w:left="2160" w:hanging="360"/>
      </w:pPr>
      <w:rPr>
        <w:rFonts w:ascii="Wingdings" w:hAnsi="Wingdings" w:hint="default"/>
      </w:rPr>
    </w:lvl>
    <w:lvl w:ilvl="3" w:tplc="50C02EF2" w:tentative="1">
      <w:start w:val="1"/>
      <w:numFmt w:val="bullet"/>
      <w:lvlText w:val=""/>
      <w:lvlJc w:val="left"/>
      <w:pPr>
        <w:tabs>
          <w:tab w:val="num" w:pos="2880"/>
        </w:tabs>
        <w:ind w:left="2880" w:hanging="360"/>
      </w:pPr>
      <w:rPr>
        <w:rFonts w:ascii="Symbol" w:hAnsi="Symbol" w:hint="default"/>
      </w:rPr>
    </w:lvl>
    <w:lvl w:ilvl="4" w:tplc="738E9EA2" w:tentative="1">
      <w:start w:val="1"/>
      <w:numFmt w:val="bullet"/>
      <w:lvlText w:val="o"/>
      <w:lvlJc w:val="left"/>
      <w:pPr>
        <w:tabs>
          <w:tab w:val="num" w:pos="3600"/>
        </w:tabs>
        <w:ind w:left="3600" w:hanging="360"/>
      </w:pPr>
      <w:rPr>
        <w:rFonts w:ascii="Courier New" w:hAnsi="Courier New" w:hint="default"/>
      </w:rPr>
    </w:lvl>
    <w:lvl w:ilvl="5" w:tplc="41B0873E" w:tentative="1">
      <w:start w:val="1"/>
      <w:numFmt w:val="bullet"/>
      <w:lvlText w:val=""/>
      <w:lvlJc w:val="left"/>
      <w:pPr>
        <w:tabs>
          <w:tab w:val="num" w:pos="4320"/>
        </w:tabs>
        <w:ind w:left="4320" w:hanging="360"/>
      </w:pPr>
      <w:rPr>
        <w:rFonts w:ascii="Wingdings" w:hAnsi="Wingdings" w:hint="default"/>
      </w:rPr>
    </w:lvl>
    <w:lvl w:ilvl="6" w:tplc="D28A7A2E" w:tentative="1">
      <w:start w:val="1"/>
      <w:numFmt w:val="bullet"/>
      <w:lvlText w:val=""/>
      <w:lvlJc w:val="left"/>
      <w:pPr>
        <w:tabs>
          <w:tab w:val="num" w:pos="5040"/>
        </w:tabs>
        <w:ind w:left="5040" w:hanging="360"/>
      </w:pPr>
      <w:rPr>
        <w:rFonts w:ascii="Symbol" w:hAnsi="Symbol" w:hint="default"/>
      </w:rPr>
    </w:lvl>
    <w:lvl w:ilvl="7" w:tplc="D9BC9838" w:tentative="1">
      <w:start w:val="1"/>
      <w:numFmt w:val="bullet"/>
      <w:lvlText w:val="o"/>
      <w:lvlJc w:val="left"/>
      <w:pPr>
        <w:tabs>
          <w:tab w:val="num" w:pos="5760"/>
        </w:tabs>
        <w:ind w:left="5760" w:hanging="360"/>
      </w:pPr>
      <w:rPr>
        <w:rFonts w:ascii="Courier New" w:hAnsi="Courier New" w:hint="default"/>
      </w:rPr>
    </w:lvl>
    <w:lvl w:ilvl="8" w:tplc="0AB051F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969D0"/>
    <w:multiLevelType w:val="multilevel"/>
    <w:tmpl w:val="5A32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535F9"/>
    <w:multiLevelType w:val="hybridMultilevel"/>
    <w:tmpl w:val="9F8AEAF4"/>
    <w:lvl w:ilvl="0" w:tplc="5A4CB238">
      <w:start w:val="1"/>
      <w:numFmt w:val="bullet"/>
      <w:lvlText w:val=""/>
      <w:lvlJc w:val="left"/>
      <w:pPr>
        <w:tabs>
          <w:tab w:val="num" w:pos="360"/>
        </w:tabs>
        <w:ind w:left="360" w:hanging="360"/>
      </w:pPr>
      <w:rPr>
        <w:rFonts w:ascii="Symbol" w:hAnsi="Symbol" w:hint="default"/>
        <w:sz w:val="16"/>
      </w:rPr>
    </w:lvl>
    <w:lvl w:ilvl="1" w:tplc="9D72A712" w:tentative="1">
      <w:start w:val="1"/>
      <w:numFmt w:val="bullet"/>
      <w:lvlText w:val="o"/>
      <w:lvlJc w:val="left"/>
      <w:pPr>
        <w:tabs>
          <w:tab w:val="num" w:pos="1440"/>
        </w:tabs>
        <w:ind w:left="1440" w:hanging="360"/>
      </w:pPr>
      <w:rPr>
        <w:rFonts w:ascii="Courier New" w:hAnsi="Courier New" w:hint="default"/>
      </w:rPr>
    </w:lvl>
    <w:lvl w:ilvl="2" w:tplc="E76A5ABE" w:tentative="1">
      <w:start w:val="1"/>
      <w:numFmt w:val="bullet"/>
      <w:lvlText w:val=""/>
      <w:lvlJc w:val="left"/>
      <w:pPr>
        <w:tabs>
          <w:tab w:val="num" w:pos="2160"/>
        </w:tabs>
        <w:ind w:left="2160" w:hanging="360"/>
      </w:pPr>
      <w:rPr>
        <w:rFonts w:ascii="Wingdings" w:hAnsi="Wingdings" w:hint="default"/>
      </w:rPr>
    </w:lvl>
    <w:lvl w:ilvl="3" w:tplc="821CCFF0" w:tentative="1">
      <w:start w:val="1"/>
      <w:numFmt w:val="bullet"/>
      <w:lvlText w:val=""/>
      <w:lvlJc w:val="left"/>
      <w:pPr>
        <w:tabs>
          <w:tab w:val="num" w:pos="2880"/>
        </w:tabs>
        <w:ind w:left="2880" w:hanging="360"/>
      </w:pPr>
      <w:rPr>
        <w:rFonts w:ascii="Symbol" w:hAnsi="Symbol" w:hint="default"/>
      </w:rPr>
    </w:lvl>
    <w:lvl w:ilvl="4" w:tplc="E16C79D0" w:tentative="1">
      <w:start w:val="1"/>
      <w:numFmt w:val="bullet"/>
      <w:lvlText w:val="o"/>
      <w:lvlJc w:val="left"/>
      <w:pPr>
        <w:tabs>
          <w:tab w:val="num" w:pos="3600"/>
        </w:tabs>
        <w:ind w:left="3600" w:hanging="360"/>
      </w:pPr>
      <w:rPr>
        <w:rFonts w:ascii="Courier New" w:hAnsi="Courier New" w:hint="default"/>
      </w:rPr>
    </w:lvl>
    <w:lvl w:ilvl="5" w:tplc="89F047DC" w:tentative="1">
      <w:start w:val="1"/>
      <w:numFmt w:val="bullet"/>
      <w:lvlText w:val=""/>
      <w:lvlJc w:val="left"/>
      <w:pPr>
        <w:tabs>
          <w:tab w:val="num" w:pos="4320"/>
        </w:tabs>
        <w:ind w:left="4320" w:hanging="360"/>
      </w:pPr>
      <w:rPr>
        <w:rFonts w:ascii="Wingdings" w:hAnsi="Wingdings" w:hint="default"/>
      </w:rPr>
    </w:lvl>
    <w:lvl w:ilvl="6" w:tplc="1DE43CEA" w:tentative="1">
      <w:start w:val="1"/>
      <w:numFmt w:val="bullet"/>
      <w:lvlText w:val=""/>
      <w:lvlJc w:val="left"/>
      <w:pPr>
        <w:tabs>
          <w:tab w:val="num" w:pos="5040"/>
        </w:tabs>
        <w:ind w:left="5040" w:hanging="360"/>
      </w:pPr>
      <w:rPr>
        <w:rFonts w:ascii="Symbol" w:hAnsi="Symbol" w:hint="default"/>
      </w:rPr>
    </w:lvl>
    <w:lvl w:ilvl="7" w:tplc="61AC9582" w:tentative="1">
      <w:start w:val="1"/>
      <w:numFmt w:val="bullet"/>
      <w:lvlText w:val="o"/>
      <w:lvlJc w:val="left"/>
      <w:pPr>
        <w:tabs>
          <w:tab w:val="num" w:pos="5760"/>
        </w:tabs>
        <w:ind w:left="5760" w:hanging="360"/>
      </w:pPr>
      <w:rPr>
        <w:rFonts w:ascii="Courier New" w:hAnsi="Courier New" w:hint="default"/>
      </w:rPr>
    </w:lvl>
    <w:lvl w:ilvl="8" w:tplc="1A24384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526B52"/>
    <w:multiLevelType w:val="hybridMultilevel"/>
    <w:tmpl w:val="0AB4E52E"/>
    <w:lvl w:ilvl="0" w:tplc="45DA3590">
      <w:start w:val="1"/>
      <w:numFmt w:val="bullet"/>
      <w:lvlText w:val=""/>
      <w:lvlJc w:val="left"/>
      <w:pPr>
        <w:tabs>
          <w:tab w:val="num" w:pos="717"/>
        </w:tabs>
        <w:ind w:left="717" w:hanging="360"/>
      </w:pPr>
      <w:rPr>
        <w:rFonts w:ascii="Wingdings" w:hAnsi="Wingdings" w:hint="default"/>
      </w:rPr>
    </w:lvl>
    <w:lvl w:ilvl="1" w:tplc="4AA4DB4E" w:tentative="1">
      <w:start w:val="1"/>
      <w:numFmt w:val="bullet"/>
      <w:lvlText w:val="o"/>
      <w:lvlJc w:val="left"/>
      <w:pPr>
        <w:tabs>
          <w:tab w:val="num" w:pos="1437"/>
        </w:tabs>
        <w:ind w:left="1437" w:hanging="360"/>
      </w:pPr>
      <w:rPr>
        <w:rFonts w:ascii="Courier New" w:hAnsi="Courier New" w:hint="default"/>
      </w:rPr>
    </w:lvl>
    <w:lvl w:ilvl="2" w:tplc="BD4475CC" w:tentative="1">
      <w:start w:val="1"/>
      <w:numFmt w:val="bullet"/>
      <w:lvlText w:val=""/>
      <w:lvlJc w:val="left"/>
      <w:pPr>
        <w:tabs>
          <w:tab w:val="num" w:pos="2157"/>
        </w:tabs>
        <w:ind w:left="2157" w:hanging="360"/>
      </w:pPr>
      <w:rPr>
        <w:rFonts w:ascii="Wingdings" w:hAnsi="Wingdings" w:hint="default"/>
      </w:rPr>
    </w:lvl>
    <w:lvl w:ilvl="3" w:tplc="A0E62F30" w:tentative="1">
      <w:start w:val="1"/>
      <w:numFmt w:val="bullet"/>
      <w:lvlText w:val=""/>
      <w:lvlJc w:val="left"/>
      <w:pPr>
        <w:tabs>
          <w:tab w:val="num" w:pos="2877"/>
        </w:tabs>
        <w:ind w:left="2877" w:hanging="360"/>
      </w:pPr>
      <w:rPr>
        <w:rFonts w:ascii="Symbol" w:hAnsi="Symbol" w:hint="default"/>
      </w:rPr>
    </w:lvl>
    <w:lvl w:ilvl="4" w:tplc="C5222160" w:tentative="1">
      <w:start w:val="1"/>
      <w:numFmt w:val="bullet"/>
      <w:lvlText w:val="o"/>
      <w:lvlJc w:val="left"/>
      <w:pPr>
        <w:tabs>
          <w:tab w:val="num" w:pos="3597"/>
        </w:tabs>
        <w:ind w:left="3597" w:hanging="360"/>
      </w:pPr>
      <w:rPr>
        <w:rFonts w:ascii="Courier New" w:hAnsi="Courier New" w:hint="default"/>
      </w:rPr>
    </w:lvl>
    <w:lvl w:ilvl="5" w:tplc="A57054C8" w:tentative="1">
      <w:start w:val="1"/>
      <w:numFmt w:val="bullet"/>
      <w:lvlText w:val=""/>
      <w:lvlJc w:val="left"/>
      <w:pPr>
        <w:tabs>
          <w:tab w:val="num" w:pos="4317"/>
        </w:tabs>
        <w:ind w:left="4317" w:hanging="360"/>
      </w:pPr>
      <w:rPr>
        <w:rFonts w:ascii="Wingdings" w:hAnsi="Wingdings" w:hint="default"/>
      </w:rPr>
    </w:lvl>
    <w:lvl w:ilvl="6" w:tplc="10723398" w:tentative="1">
      <w:start w:val="1"/>
      <w:numFmt w:val="bullet"/>
      <w:lvlText w:val=""/>
      <w:lvlJc w:val="left"/>
      <w:pPr>
        <w:tabs>
          <w:tab w:val="num" w:pos="5037"/>
        </w:tabs>
        <w:ind w:left="5037" w:hanging="360"/>
      </w:pPr>
      <w:rPr>
        <w:rFonts w:ascii="Symbol" w:hAnsi="Symbol" w:hint="default"/>
      </w:rPr>
    </w:lvl>
    <w:lvl w:ilvl="7" w:tplc="9C20FF04" w:tentative="1">
      <w:start w:val="1"/>
      <w:numFmt w:val="bullet"/>
      <w:lvlText w:val="o"/>
      <w:lvlJc w:val="left"/>
      <w:pPr>
        <w:tabs>
          <w:tab w:val="num" w:pos="5757"/>
        </w:tabs>
        <w:ind w:left="5757" w:hanging="360"/>
      </w:pPr>
      <w:rPr>
        <w:rFonts w:ascii="Courier New" w:hAnsi="Courier New" w:hint="default"/>
      </w:rPr>
    </w:lvl>
    <w:lvl w:ilvl="8" w:tplc="FCBEC322"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28876E30"/>
    <w:multiLevelType w:val="hybridMultilevel"/>
    <w:tmpl w:val="9C74A58A"/>
    <w:lvl w:ilvl="0" w:tplc="C0841C86">
      <w:start w:val="1"/>
      <w:numFmt w:val="bullet"/>
      <w:lvlText w:val=""/>
      <w:lvlJc w:val="left"/>
      <w:pPr>
        <w:tabs>
          <w:tab w:val="num" w:pos="360"/>
        </w:tabs>
        <w:ind w:left="360" w:hanging="360"/>
      </w:pPr>
      <w:rPr>
        <w:rFonts w:ascii="Symbol" w:hAnsi="Symbol" w:hint="default"/>
        <w:sz w:val="16"/>
      </w:rPr>
    </w:lvl>
    <w:lvl w:ilvl="1" w:tplc="AB3CCB86">
      <w:start w:val="1"/>
      <w:numFmt w:val="bullet"/>
      <w:lvlText w:val=""/>
      <w:lvlJc w:val="left"/>
      <w:pPr>
        <w:tabs>
          <w:tab w:val="num" w:pos="1440"/>
        </w:tabs>
        <w:ind w:left="1440" w:hanging="360"/>
      </w:pPr>
      <w:rPr>
        <w:rFonts w:ascii="Symbol" w:hAnsi="Symbol" w:hint="default"/>
      </w:rPr>
    </w:lvl>
    <w:lvl w:ilvl="2" w:tplc="81F896AE" w:tentative="1">
      <w:start w:val="1"/>
      <w:numFmt w:val="lowerRoman"/>
      <w:lvlText w:val="%3."/>
      <w:lvlJc w:val="right"/>
      <w:pPr>
        <w:tabs>
          <w:tab w:val="num" w:pos="2160"/>
        </w:tabs>
        <w:ind w:left="2160" w:hanging="180"/>
      </w:pPr>
      <w:rPr>
        <w:rFonts w:cs="Times New Roman"/>
      </w:rPr>
    </w:lvl>
    <w:lvl w:ilvl="3" w:tplc="F83EFF2A" w:tentative="1">
      <w:start w:val="1"/>
      <w:numFmt w:val="decimal"/>
      <w:lvlText w:val="%4."/>
      <w:lvlJc w:val="left"/>
      <w:pPr>
        <w:tabs>
          <w:tab w:val="num" w:pos="2880"/>
        </w:tabs>
        <w:ind w:left="2880" w:hanging="360"/>
      </w:pPr>
      <w:rPr>
        <w:rFonts w:cs="Times New Roman"/>
      </w:rPr>
    </w:lvl>
    <w:lvl w:ilvl="4" w:tplc="B5EC9050" w:tentative="1">
      <w:start w:val="1"/>
      <w:numFmt w:val="lowerLetter"/>
      <w:lvlText w:val="%5."/>
      <w:lvlJc w:val="left"/>
      <w:pPr>
        <w:tabs>
          <w:tab w:val="num" w:pos="3600"/>
        </w:tabs>
        <w:ind w:left="3600" w:hanging="360"/>
      </w:pPr>
      <w:rPr>
        <w:rFonts w:cs="Times New Roman"/>
      </w:rPr>
    </w:lvl>
    <w:lvl w:ilvl="5" w:tplc="F8905326" w:tentative="1">
      <w:start w:val="1"/>
      <w:numFmt w:val="lowerRoman"/>
      <w:lvlText w:val="%6."/>
      <w:lvlJc w:val="right"/>
      <w:pPr>
        <w:tabs>
          <w:tab w:val="num" w:pos="4320"/>
        </w:tabs>
        <w:ind w:left="4320" w:hanging="180"/>
      </w:pPr>
      <w:rPr>
        <w:rFonts w:cs="Times New Roman"/>
      </w:rPr>
    </w:lvl>
    <w:lvl w:ilvl="6" w:tplc="4252A776" w:tentative="1">
      <w:start w:val="1"/>
      <w:numFmt w:val="decimal"/>
      <w:lvlText w:val="%7."/>
      <w:lvlJc w:val="left"/>
      <w:pPr>
        <w:tabs>
          <w:tab w:val="num" w:pos="5040"/>
        </w:tabs>
        <w:ind w:left="5040" w:hanging="360"/>
      </w:pPr>
      <w:rPr>
        <w:rFonts w:cs="Times New Roman"/>
      </w:rPr>
    </w:lvl>
    <w:lvl w:ilvl="7" w:tplc="07D6FDDA" w:tentative="1">
      <w:start w:val="1"/>
      <w:numFmt w:val="lowerLetter"/>
      <w:lvlText w:val="%8."/>
      <w:lvlJc w:val="left"/>
      <w:pPr>
        <w:tabs>
          <w:tab w:val="num" w:pos="5760"/>
        </w:tabs>
        <w:ind w:left="5760" w:hanging="360"/>
      </w:pPr>
      <w:rPr>
        <w:rFonts w:cs="Times New Roman"/>
      </w:rPr>
    </w:lvl>
    <w:lvl w:ilvl="8" w:tplc="264A6CA0" w:tentative="1">
      <w:start w:val="1"/>
      <w:numFmt w:val="lowerRoman"/>
      <w:lvlText w:val="%9."/>
      <w:lvlJc w:val="right"/>
      <w:pPr>
        <w:tabs>
          <w:tab w:val="num" w:pos="6480"/>
        </w:tabs>
        <w:ind w:left="6480" w:hanging="180"/>
      </w:pPr>
      <w:rPr>
        <w:rFonts w:cs="Times New Roman"/>
      </w:rPr>
    </w:lvl>
  </w:abstractNum>
  <w:abstractNum w:abstractNumId="6" w15:restartNumberingAfterBreak="0">
    <w:nsid w:val="2CB43D40"/>
    <w:multiLevelType w:val="hybridMultilevel"/>
    <w:tmpl w:val="15F480B8"/>
    <w:lvl w:ilvl="0" w:tplc="770C887E">
      <w:start w:val="1"/>
      <w:numFmt w:val="bullet"/>
      <w:lvlText w:val=""/>
      <w:lvlJc w:val="left"/>
      <w:pPr>
        <w:tabs>
          <w:tab w:val="num" w:pos="360"/>
        </w:tabs>
        <w:ind w:left="360" w:hanging="360"/>
      </w:pPr>
      <w:rPr>
        <w:rFonts w:ascii="Symbol" w:hAnsi="Symbol" w:hint="default"/>
        <w:sz w:val="16"/>
      </w:rPr>
    </w:lvl>
    <w:lvl w:ilvl="1" w:tplc="D72897C4" w:tentative="1">
      <w:start w:val="1"/>
      <w:numFmt w:val="bullet"/>
      <w:lvlText w:val="o"/>
      <w:lvlJc w:val="left"/>
      <w:pPr>
        <w:tabs>
          <w:tab w:val="num" w:pos="1080"/>
        </w:tabs>
        <w:ind w:left="1080" w:hanging="360"/>
      </w:pPr>
      <w:rPr>
        <w:rFonts w:ascii="Courier New" w:hAnsi="Courier New" w:hint="default"/>
      </w:rPr>
    </w:lvl>
    <w:lvl w:ilvl="2" w:tplc="E6DC222A" w:tentative="1">
      <w:start w:val="1"/>
      <w:numFmt w:val="bullet"/>
      <w:lvlText w:val=""/>
      <w:lvlJc w:val="left"/>
      <w:pPr>
        <w:tabs>
          <w:tab w:val="num" w:pos="1800"/>
        </w:tabs>
        <w:ind w:left="1800" w:hanging="360"/>
      </w:pPr>
      <w:rPr>
        <w:rFonts w:ascii="Wingdings" w:hAnsi="Wingdings" w:hint="default"/>
      </w:rPr>
    </w:lvl>
    <w:lvl w:ilvl="3" w:tplc="F5263546" w:tentative="1">
      <w:start w:val="1"/>
      <w:numFmt w:val="bullet"/>
      <w:lvlText w:val=""/>
      <w:lvlJc w:val="left"/>
      <w:pPr>
        <w:tabs>
          <w:tab w:val="num" w:pos="2520"/>
        </w:tabs>
        <w:ind w:left="2520" w:hanging="360"/>
      </w:pPr>
      <w:rPr>
        <w:rFonts w:ascii="Symbol" w:hAnsi="Symbol" w:hint="default"/>
      </w:rPr>
    </w:lvl>
    <w:lvl w:ilvl="4" w:tplc="38601F9E" w:tentative="1">
      <w:start w:val="1"/>
      <w:numFmt w:val="bullet"/>
      <w:lvlText w:val="o"/>
      <w:lvlJc w:val="left"/>
      <w:pPr>
        <w:tabs>
          <w:tab w:val="num" w:pos="3240"/>
        </w:tabs>
        <w:ind w:left="3240" w:hanging="360"/>
      </w:pPr>
      <w:rPr>
        <w:rFonts w:ascii="Courier New" w:hAnsi="Courier New" w:hint="default"/>
      </w:rPr>
    </w:lvl>
    <w:lvl w:ilvl="5" w:tplc="74C41BE6" w:tentative="1">
      <w:start w:val="1"/>
      <w:numFmt w:val="bullet"/>
      <w:lvlText w:val=""/>
      <w:lvlJc w:val="left"/>
      <w:pPr>
        <w:tabs>
          <w:tab w:val="num" w:pos="3960"/>
        </w:tabs>
        <w:ind w:left="3960" w:hanging="360"/>
      </w:pPr>
      <w:rPr>
        <w:rFonts w:ascii="Wingdings" w:hAnsi="Wingdings" w:hint="default"/>
      </w:rPr>
    </w:lvl>
    <w:lvl w:ilvl="6" w:tplc="86281958" w:tentative="1">
      <w:start w:val="1"/>
      <w:numFmt w:val="bullet"/>
      <w:lvlText w:val=""/>
      <w:lvlJc w:val="left"/>
      <w:pPr>
        <w:tabs>
          <w:tab w:val="num" w:pos="4680"/>
        </w:tabs>
        <w:ind w:left="4680" w:hanging="360"/>
      </w:pPr>
      <w:rPr>
        <w:rFonts w:ascii="Symbol" w:hAnsi="Symbol" w:hint="default"/>
      </w:rPr>
    </w:lvl>
    <w:lvl w:ilvl="7" w:tplc="CD48FEFC" w:tentative="1">
      <w:start w:val="1"/>
      <w:numFmt w:val="bullet"/>
      <w:lvlText w:val="o"/>
      <w:lvlJc w:val="left"/>
      <w:pPr>
        <w:tabs>
          <w:tab w:val="num" w:pos="5400"/>
        </w:tabs>
        <w:ind w:left="5400" w:hanging="360"/>
      </w:pPr>
      <w:rPr>
        <w:rFonts w:ascii="Courier New" w:hAnsi="Courier New" w:hint="default"/>
      </w:rPr>
    </w:lvl>
    <w:lvl w:ilvl="8" w:tplc="9C260A72"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89611DF"/>
    <w:multiLevelType w:val="hybridMultilevel"/>
    <w:tmpl w:val="9C74A58A"/>
    <w:lvl w:ilvl="0" w:tplc="4F2A68DC">
      <w:start w:val="1"/>
      <w:numFmt w:val="bullet"/>
      <w:lvlText w:val=""/>
      <w:lvlJc w:val="left"/>
      <w:pPr>
        <w:tabs>
          <w:tab w:val="num" w:pos="360"/>
        </w:tabs>
        <w:ind w:left="360" w:hanging="360"/>
      </w:pPr>
      <w:rPr>
        <w:rFonts w:ascii="Symbol" w:hAnsi="Symbol" w:hint="default"/>
        <w:sz w:val="16"/>
      </w:rPr>
    </w:lvl>
    <w:lvl w:ilvl="1" w:tplc="20C23C0A">
      <w:start w:val="1"/>
      <w:numFmt w:val="bullet"/>
      <w:lvlText w:val=""/>
      <w:lvlJc w:val="left"/>
      <w:pPr>
        <w:tabs>
          <w:tab w:val="num" w:pos="1440"/>
        </w:tabs>
        <w:ind w:left="1440" w:hanging="360"/>
      </w:pPr>
      <w:rPr>
        <w:rFonts w:ascii="Symbol" w:hAnsi="Symbol" w:hint="default"/>
      </w:rPr>
    </w:lvl>
    <w:lvl w:ilvl="2" w:tplc="BE6836C4" w:tentative="1">
      <w:start w:val="1"/>
      <w:numFmt w:val="lowerRoman"/>
      <w:lvlText w:val="%3."/>
      <w:lvlJc w:val="right"/>
      <w:pPr>
        <w:tabs>
          <w:tab w:val="num" w:pos="2160"/>
        </w:tabs>
        <w:ind w:left="2160" w:hanging="180"/>
      </w:pPr>
      <w:rPr>
        <w:rFonts w:cs="Times New Roman"/>
      </w:rPr>
    </w:lvl>
    <w:lvl w:ilvl="3" w:tplc="478AFC56" w:tentative="1">
      <w:start w:val="1"/>
      <w:numFmt w:val="decimal"/>
      <w:lvlText w:val="%4."/>
      <w:lvlJc w:val="left"/>
      <w:pPr>
        <w:tabs>
          <w:tab w:val="num" w:pos="2880"/>
        </w:tabs>
        <w:ind w:left="2880" w:hanging="360"/>
      </w:pPr>
      <w:rPr>
        <w:rFonts w:cs="Times New Roman"/>
      </w:rPr>
    </w:lvl>
    <w:lvl w:ilvl="4" w:tplc="091CF1FC" w:tentative="1">
      <w:start w:val="1"/>
      <w:numFmt w:val="lowerLetter"/>
      <w:lvlText w:val="%5."/>
      <w:lvlJc w:val="left"/>
      <w:pPr>
        <w:tabs>
          <w:tab w:val="num" w:pos="3600"/>
        </w:tabs>
        <w:ind w:left="3600" w:hanging="360"/>
      </w:pPr>
      <w:rPr>
        <w:rFonts w:cs="Times New Roman"/>
      </w:rPr>
    </w:lvl>
    <w:lvl w:ilvl="5" w:tplc="01F20D84" w:tentative="1">
      <w:start w:val="1"/>
      <w:numFmt w:val="lowerRoman"/>
      <w:lvlText w:val="%6."/>
      <w:lvlJc w:val="right"/>
      <w:pPr>
        <w:tabs>
          <w:tab w:val="num" w:pos="4320"/>
        </w:tabs>
        <w:ind w:left="4320" w:hanging="180"/>
      </w:pPr>
      <w:rPr>
        <w:rFonts w:cs="Times New Roman"/>
      </w:rPr>
    </w:lvl>
    <w:lvl w:ilvl="6" w:tplc="D23CC764" w:tentative="1">
      <w:start w:val="1"/>
      <w:numFmt w:val="decimal"/>
      <w:lvlText w:val="%7."/>
      <w:lvlJc w:val="left"/>
      <w:pPr>
        <w:tabs>
          <w:tab w:val="num" w:pos="5040"/>
        </w:tabs>
        <w:ind w:left="5040" w:hanging="360"/>
      </w:pPr>
      <w:rPr>
        <w:rFonts w:cs="Times New Roman"/>
      </w:rPr>
    </w:lvl>
    <w:lvl w:ilvl="7" w:tplc="E83262BC" w:tentative="1">
      <w:start w:val="1"/>
      <w:numFmt w:val="lowerLetter"/>
      <w:lvlText w:val="%8."/>
      <w:lvlJc w:val="left"/>
      <w:pPr>
        <w:tabs>
          <w:tab w:val="num" w:pos="5760"/>
        </w:tabs>
        <w:ind w:left="5760" w:hanging="360"/>
      </w:pPr>
      <w:rPr>
        <w:rFonts w:cs="Times New Roman"/>
      </w:rPr>
    </w:lvl>
    <w:lvl w:ilvl="8" w:tplc="5AD053B2" w:tentative="1">
      <w:start w:val="1"/>
      <w:numFmt w:val="lowerRoman"/>
      <w:lvlText w:val="%9."/>
      <w:lvlJc w:val="right"/>
      <w:pPr>
        <w:tabs>
          <w:tab w:val="num" w:pos="6480"/>
        </w:tabs>
        <w:ind w:left="6480" w:hanging="180"/>
      </w:pPr>
      <w:rPr>
        <w:rFonts w:cs="Times New Roman"/>
      </w:rPr>
    </w:lvl>
  </w:abstractNum>
  <w:abstractNum w:abstractNumId="8" w15:restartNumberingAfterBreak="0">
    <w:nsid w:val="39635018"/>
    <w:multiLevelType w:val="hybridMultilevel"/>
    <w:tmpl w:val="CF9C2F0A"/>
    <w:lvl w:ilvl="0" w:tplc="1B783844">
      <w:start w:val="1"/>
      <w:numFmt w:val="bullet"/>
      <w:lvlText w:val=""/>
      <w:lvlJc w:val="left"/>
      <w:pPr>
        <w:tabs>
          <w:tab w:val="num" w:pos="360"/>
        </w:tabs>
        <w:ind w:left="360" w:hanging="360"/>
      </w:pPr>
      <w:rPr>
        <w:rFonts w:ascii="Symbol" w:hAnsi="Symbol" w:hint="default"/>
        <w:sz w:val="16"/>
      </w:rPr>
    </w:lvl>
    <w:lvl w:ilvl="1" w:tplc="DE224358" w:tentative="1">
      <w:start w:val="1"/>
      <w:numFmt w:val="bullet"/>
      <w:lvlText w:val="o"/>
      <w:lvlJc w:val="left"/>
      <w:pPr>
        <w:tabs>
          <w:tab w:val="num" w:pos="1080"/>
        </w:tabs>
        <w:ind w:left="1080" w:hanging="360"/>
      </w:pPr>
      <w:rPr>
        <w:rFonts w:ascii="Courier New" w:hAnsi="Courier New" w:hint="default"/>
      </w:rPr>
    </w:lvl>
    <w:lvl w:ilvl="2" w:tplc="FE0842BE" w:tentative="1">
      <w:start w:val="1"/>
      <w:numFmt w:val="bullet"/>
      <w:lvlText w:val=""/>
      <w:lvlJc w:val="left"/>
      <w:pPr>
        <w:tabs>
          <w:tab w:val="num" w:pos="1800"/>
        </w:tabs>
        <w:ind w:left="1800" w:hanging="360"/>
      </w:pPr>
      <w:rPr>
        <w:rFonts w:ascii="Wingdings" w:hAnsi="Wingdings" w:hint="default"/>
      </w:rPr>
    </w:lvl>
    <w:lvl w:ilvl="3" w:tplc="DA1878E8" w:tentative="1">
      <w:start w:val="1"/>
      <w:numFmt w:val="bullet"/>
      <w:lvlText w:val=""/>
      <w:lvlJc w:val="left"/>
      <w:pPr>
        <w:tabs>
          <w:tab w:val="num" w:pos="2520"/>
        </w:tabs>
        <w:ind w:left="2520" w:hanging="360"/>
      </w:pPr>
      <w:rPr>
        <w:rFonts w:ascii="Symbol" w:hAnsi="Symbol" w:hint="default"/>
      </w:rPr>
    </w:lvl>
    <w:lvl w:ilvl="4" w:tplc="D556C3DA" w:tentative="1">
      <w:start w:val="1"/>
      <w:numFmt w:val="bullet"/>
      <w:lvlText w:val="o"/>
      <w:lvlJc w:val="left"/>
      <w:pPr>
        <w:tabs>
          <w:tab w:val="num" w:pos="3240"/>
        </w:tabs>
        <w:ind w:left="3240" w:hanging="360"/>
      </w:pPr>
      <w:rPr>
        <w:rFonts w:ascii="Courier New" w:hAnsi="Courier New" w:hint="default"/>
      </w:rPr>
    </w:lvl>
    <w:lvl w:ilvl="5" w:tplc="12C68402" w:tentative="1">
      <w:start w:val="1"/>
      <w:numFmt w:val="bullet"/>
      <w:lvlText w:val=""/>
      <w:lvlJc w:val="left"/>
      <w:pPr>
        <w:tabs>
          <w:tab w:val="num" w:pos="3960"/>
        </w:tabs>
        <w:ind w:left="3960" w:hanging="360"/>
      </w:pPr>
      <w:rPr>
        <w:rFonts w:ascii="Wingdings" w:hAnsi="Wingdings" w:hint="default"/>
      </w:rPr>
    </w:lvl>
    <w:lvl w:ilvl="6" w:tplc="C90A0BF6" w:tentative="1">
      <w:start w:val="1"/>
      <w:numFmt w:val="bullet"/>
      <w:lvlText w:val=""/>
      <w:lvlJc w:val="left"/>
      <w:pPr>
        <w:tabs>
          <w:tab w:val="num" w:pos="4680"/>
        </w:tabs>
        <w:ind w:left="4680" w:hanging="360"/>
      </w:pPr>
      <w:rPr>
        <w:rFonts w:ascii="Symbol" w:hAnsi="Symbol" w:hint="default"/>
      </w:rPr>
    </w:lvl>
    <w:lvl w:ilvl="7" w:tplc="43544752" w:tentative="1">
      <w:start w:val="1"/>
      <w:numFmt w:val="bullet"/>
      <w:lvlText w:val="o"/>
      <w:lvlJc w:val="left"/>
      <w:pPr>
        <w:tabs>
          <w:tab w:val="num" w:pos="5400"/>
        </w:tabs>
        <w:ind w:left="5400" w:hanging="360"/>
      </w:pPr>
      <w:rPr>
        <w:rFonts w:ascii="Courier New" w:hAnsi="Courier New" w:hint="default"/>
      </w:rPr>
    </w:lvl>
    <w:lvl w:ilvl="8" w:tplc="7F7048B2"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BC10C5F"/>
    <w:multiLevelType w:val="hybridMultilevel"/>
    <w:tmpl w:val="A0BCD1AE"/>
    <w:lvl w:ilvl="0" w:tplc="2F309820">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460EBA"/>
    <w:multiLevelType w:val="hybridMultilevel"/>
    <w:tmpl w:val="645EF0F0"/>
    <w:lvl w:ilvl="0" w:tplc="486CA586">
      <w:start w:val="1"/>
      <w:numFmt w:val="decimal"/>
      <w:lvlText w:val="A%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71231E"/>
    <w:multiLevelType w:val="hybridMultilevel"/>
    <w:tmpl w:val="E89081C2"/>
    <w:lvl w:ilvl="0" w:tplc="2E34D888">
      <w:start w:val="1"/>
      <w:numFmt w:val="decimal"/>
      <w:lvlText w:val="C%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BA27D7"/>
    <w:multiLevelType w:val="hybridMultilevel"/>
    <w:tmpl w:val="2806E6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556747015">
    <w:abstractNumId w:val="12"/>
  </w:num>
  <w:num w:numId="2" w16cid:durableId="1667902966">
    <w:abstractNumId w:val="10"/>
  </w:num>
  <w:num w:numId="3" w16cid:durableId="245498972">
    <w:abstractNumId w:val="9"/>
  </w:num>
  <w:num w:numId="4" w16cid:durableId="1900435531">
    <w:abstractNumId w:val="11"/>
  </w:num>
  <w:num w:numId="5" w16cid:durableId="648169773">
    <w:abstractNumId w:val="2"/>
  </w:num>
  <w:num w:numId="6" w16cid:durableId="645279070">
    <w:abstractNumId w:val="6"/>
  </w:num>
  <w:num w:numId="7" w16cid:durableId="117455070">
    <w:abstractNumId w:val="8"/>
  </w:num>
  <w:num w:numId="8" w16cid:durableId="743259417">
    <w:abstractNumId w:val="5"/>
  </w:num>
  <w:num w:numId="9" w16cid:durableId="791678681">
    <w:abstractNumId w:val="4"/>
  </w:num>
  <w:num w:numId="10" w16cid:durableId="1567304879">
    <w:abstractNumId w:val="7"/>
  </w:num>
  <w:num w:numId="11" w16cid:durableId="1934316321">
    <w:abstractNumId w:val="0"/>
  </w:num>
  <w:num w:numId="12" w16cid:durableId="378745281">
    <w:abstractNumId w:val="3"/>
  </w:num>
  <w:num w:numId="13" w16cid:durableId="533620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11D"/>
    <w:rsid w:val="00015AC1"/>
    <w:rsid w:val="00032C06"/>
    <w:rsid w:val="000413CD"/>
    <w:rsid w:val="00056CED"/>
    <w:rsid w:val="00067BD1"/>
    <w:rsid w:val="000B4614"/>
    <w:rsid w:val="000E5214"/>
    <w:rsid w:val="001073C2"/>
    <w:rsid w:val="00126B0F"/>
    <w:rsid w:val="00142F48"/>
    <w:rsid w:val="00154F57"/>
    <w:rsid w:val="00160961"/>
    <w:rsid w:val="00186C6A"/>
    <w:rsid w:val="00187D7E"/>
    <w:rsid w:val="001A686A"/>
    <w:rsid w:val="002305D9"/>
    <w:rsid w:val="002309C7"/>
    <w:rsid w:val="00241B2B"/>
    <w:rsid w:val="00247EDA"/>
    <w:rsid w:val="002C02E4"/>
    <w:rsid w:val="002D45E4"/>
    <w:rsid w:val="002D61F6"/>
    <w:rsid w:val="0030580F"/>
    <w:rsid w:val="00313B77"/>
    <w:rsid w:val="00314E53"/>
    <w:rsid w:val="00372F66"/>
    <w:rsid w:val="00395E4C"/>
    <w:rsid w:val="003B2113"/>
    <w:rsid w:val="003C48BF"/>
    <w:rsid w:val="003D34F9"/>
    <w:rsid w:val="003D7884"/>
    <w:rsid w:val="003E27EE"/>
    <w:rsid w:val="003F508E"/>
    <w:rsid w:val="003F5E0C"/>
    <w:rsid w:val="003F7857"/>
    <w:rsid w:val="00406D28"/>
    <w:rsid w:val="00422972"/>
    <w:rsid w:val="0042396C"/>
    <w:rsid w:val="004256F6"/>
    <w:rsid w:val="00437028"/>
    <w:rsid w:val="004412E0"/>
    <w:rsid w:val="00452197"/>
    <w:rsid w:val="004527BE"/>
    <w:rsid w:val="00460080"/>
    <w:rsid w:val="0047646C"/>
    <w:rsid w:val="00483068"/>
    <w:rsid w:val="0048700B"/>
    <w:rsid w:val="004A1764"/>
    <w:rsid w:val="004A4006"/>
    <w:rsid w:val="004E1AC1"/>
    <w:rsid w:val="004E52D6"/>
    <w:rsid w:val="004E7AFA"/>
    <w:rsid w:val="004F2B9F"/>
    <w:rsid w:val="004F717F"/>
    <w:rsid w:val="005117E9"/>
    <w:rsid w:val="00512169"/>
    <w:rsid w:val="00522492"/>
    <w:rsid w:val="00533D49"/>
    <w:rsid w:val="005437A1"/>
    <w:rsid w:val="00582739"/>
    <w:rsid w:val="005914E1"/>
    <w:rsid w:val="0059344A"/>
    <w:rsid w:val="005C7600"/>
    <w:rsid w:val="005D5FF1"/>
    <w:rsid w:val="005D6231"/>
    <w:rsid w:val="005E2156"/>
    <w:rsid w:val="00600C4C"/>
    <w:rsid w:val="0060257E"/>
    <w:rsid w:val="00604B13"/>
    <w:rsid w:val="00630E38"/>
    <w:rsid w:val="00682695"/>
    <w:rsid w:val="0068653D"/>
    <w:rsid w:val="00695ABD"/>
    <w:rsid w:val="006964FE"/>
    <w:rsid w:val="006B5A38"/>
    <w:rsid w:val="006C2DB7"/>
    <w:rsid w:val="006C6B85"/>
    <w:rsid w:val="006F1B2C"/>
    <w:rsid w:val="00711734"/>
    <w:rsid w:val="00727800"/>
    <w:rsid w:val="00743DE3"/>
    <w:rsid w:val="00745869"/>
    <w:rsid w:val="007521C8"/>
    <w:rsid w:val="00766A93"/>
    <w:rsid w:val="00772C6C"/>
    <w:rsid w:val="0078129C"/>
    <w:rsid w:val="007A0B52"/>
    <w:rsid w:val="007A7A08"/>
    <w:rsid w:val="007C0D26"/>
    <w:rsid w:val="007D0372"/>
    <w:rsid w:val="007D0D34"/>
    <w:rsid w:val="007D2778"/>
    <w:rsid w:val="007E4A24"/>
    <w:rsid w:val="00810FC6"/>
    <w:rsid w:val="00842DDC"/>
    <w:rsid w:val="00843CF4"/>
    <w:rsid w:val="008544E6"/>
    <w:rsid w:val="0086590C"/>
    <w:rsid w:val="008776E1"/>
    <w:rsid w:val="00886295"/>
    <w:rsid w:val="008901F8"/>
    <w:rsid w:val="008A1EB3"/>
    <w:rsid w:val="008B0B9F"/>
    <w:rsid w:val="008B5FDF"/>
    <w:rsid w:val="008C550F"/>
    <w:rsid w:val="008E1173"/>
    <w:rsid w:val="008F1DA9"/>
    <w:rsid w:val="008F3696"/>
    <w:rsid w:val="008F489E"/>
    <w:rsid w:val="00907056"/>
    <w:rsid w:val="00913D80"/>
    <w:rsid w:val="00934469"/>
    <w:rsid w:val="00935E63"/>
    <w:rsid w:val="00947D93"/>
    <w:rsid w:val="00951B84"/>
    <w:rsid w:val="0095793C"/>
    <w:rsid w:val="0096166F"/>
    <w:rsid w:val="00963D9A"/>
    <w:rsid w:val="0097314F"/>
    <w:rsid w:val="00980B46"/>
    <w:rsid w:val="009C1EBB"/>
    <w:rsid w:val="009D7C81"/>
    <w:rsid w:val="009E356F"/>
    <w:rsid w:val="009F4C96"/>
    <w:rsid w:val="00A13477"/>
    <w:rsid w:val="00A17642"/>
    <w:rsid w:val="00A41A22"/>
    <w:rsid w:val="00A56DA7"/>
    <w:rsid w:val="00A61A21"/>
    <w:rsid w:val="00A6382F"/>
    <w:rsid w:val="00A66698"/>
    <w:rsid w:val="00A827FC"/>
    <w:rsid w:val="00A86287"/>
    <w:rsid w:val="00AB4824"/>
    <w:rsid w:val="00AC2409"/>
    <w:rsid w:val="00AC7D14"/>
    <w:rsid w:val="00AD5222"/>
    <w:rsid w:val="00AE3897"/>
    <w:rsid w:val="00B4021E"/>
    <w:rsid w:val="00B525B8"/>
    <w:rsid w:val="00B66439"/>
    <w:rsid w:val="00B8081D"/>
    <w:rsid w:val="00BA7A72"/>
    <w:rsid w:val="00BB0346"/>
    <w:rsid w:val="00BB411D"/>
    <w:rsid w:val="00BC27C6"/>
    <w:rsid w:val="00BC3D2C"/>
    <w:rsid w:val="00BD1624"/>
    <w:rsid w:val="00BD5CFE"/>
    <w:rsid w:val="00BE4FAF"/>
    <w:rsid w:val="00C0277C"/>
    <w:rsid w:val="00C06BC7"/>
    <w:rsid w:val="00C27F3A"/>
    <w:rsid w:val="00C35BFA"/>
    <w:rsid w:val="00C47CC7"/>
    <w:rsid w:val="00C51E35"/>
    <w:rsid w:val="00C60011"/>
    <w:rsid w:val="00C65763"/>
    <w:rsid w:val="00C67317"/>
    <w:rsid w:val="00C76DBC"/>
    <w:rsid w:val="00C82C0D"/>
    <w:rsid w:val="00CA46AA"/>
    <w:rsid w:val="00CC0B10"/>
    <w:rsid w:val="00CC6AAB"/>
    <w:rsid w:val="00CC72C6"/>
    <w:rsid w:val="00CE644E"/>
    <w:rsid w:val="00D10460"/>
    <w:rsid w:val="00D10FC1"/>
    <w:rsid w:val="00D16EFD"/>
    <w:rsid w:val="00D21F11"/>
    <w:rsid w:val="00D2457F"/>
    <w:rsid w:val="00D30814"/>
    <w:rsid w:val="00D440F8"/>
    <w:rsid w:val="00D542BC"/>
    <w:rsid w:val="00D6442D"/>
    <w:rsid w:val="00D649E9"/>
    <w:rsid w:val="00D6628C"/>
    <w:rsid w:val="00D80708"/>
    <w:rsid w:val="00D85195"/>
    <w:rsid w:val="00D85B5C"/>
    <w:rsid w:val="00DB7196"/>
    <w:rsid w:val="00DC43EC"/>
    <w:rsid w:val="00DD51AE"/>
    <w:rsid w:val="00DE333A"/>
    <w:rsid w:val="00DE75F0"/>
    <w:rsid w:val="00DF30FC"/>
    <w:rsid w:val="00E05516"/>
    <w:rsid w:val="00E1327B"/>
    <w:rsid w:val="00E241F2"/>
    <w:rsid w:val="00E42C90"/>
    <w:rsid w:val="00E62A5D"/>
    <w:rsid w:val="00E66D47"/>
    <w:rsid w:val="00E76F1A"/>
    <w:rsid w:val="00E86973"/>
    <w:rsid w:val="00EA18B3"/>
    <w:rsid w:val="00EA5A08"/>
    <w:rsid w:val="00EB10F8"/>
    <w:rsid w:val="00EB77A6"/>
    <w:rsid w:val="00ED0938"/>
    <w:rsid w:val="00F0354E"/>
    <w:rsid w:val="00F114A7"/>
    <w:rsid w:val="00F12EF5"/>
    <w:rsid w:val="00F32511"/>
    <w:rsid w:val="00F327E0"/>
    <w:rsid w:val="00F37B5C"/>
    <w:rsid w:val="00F44348"/>
    <w:rsid w:val="00F649FF"/>
    <w:rsid w:val="00F96C91"/>
    <w:rsid w:val="00FA7E45"/>
    <w:rsid w:val="00FE0E05"/>
    <w:rsid w:val="00FF0A90"/>
    <w:rsid w:val="00FF6895"/>
    <w:rsid w:val="00FF73F7"/>
    <w:rsid w:val="214F4E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FD8A2C"/>
  <w15:docId w15:val="{28499EAF-F00D-4755-9AC5-4C656BCD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AC1"/>
  </w:style>
  <w:style w:type="paragraph" w:styleId="Heading1">
    <w:name w:val="heading 1"/>
    <w:basedOn w:val="Normal"/>
    <w:next w:val="Normal"/>
    <w:link w:val="Heading1Char"/>
    <w:uiPriority w:val="99"/>
    <w:qFormat/>
    <w:rsid w:val="00BB411D"/>
    <w:pPr>
      <w:keepNext/>
      <w:tabs>
        <w:tab w:val="left" w:pos="360"/>
        <w:tab w:val="left" w:pos="720"/>
        <w:tab w:val="left" w:pos="1080"/>
        <w:tab w:val="left" w:pos="1440"/>
      </w:tabs>
      <w:spacing w:after="0" w:line="360" w:lineRule="auto"/>
      <w:outlineLvl w:val="0"/>
    </w:pPr>
    <w:rPr>
      <w:rFonts w:eastAsia="Times New Roman"/>
      <w:b/>
      <w:color w:val="000000"/>
      <w:sz w:val="24"/>
      <w:szCs w:val="24"/>
    </w:rPr>
  </w:style>
  <w:style w:type="paragraph" w:styleId="Heading6">
    <w:name w:val="heading 6"/>
    <w:basedOn w:val="Normal"/>
    <w:next w:val="Normal"/>
    <w:link w:val="Heading6Char"/>
    <w:uiPriority w:val="9"/>
    <w:semiHidden/>
    <w:unhideWhenUsed/>
    <w:qFormat/>
    <w:rsid w:val="008F369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8629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B411D"/>
    <w:rPr>
      <w:rFonts w:eastAsia="Times New Roman"/>
      <w:b/>
      <w:color w:val="000000"/>
      <w:sz w:val="24"/>
      <w:szCs w:val="24"/>
    </w:rPr>
  </w:style>
  <w:style w:type="table" w:styleId="TableGrid">
    <w:name w:val="Table Grid"/>
    <w:basedOn w:val="TableNormal"/>
    <w:uiPriority w:val="39"/>
    <w:rsid w:val="00BB4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8F3696"/>
    <w:rPr>
      <w:rFonts w:asciiTheme="majorHAnsi" w:eastAsiaTheme="majorEastAsia" w:hAnsiTheme="majorHAnsi" w:cstheme="majorBidi"/>
      <w:i/>
      <w:iCs/>
      <w:color w:val="243F60" w:themeColor="accent1" w:themeShade="7F"/>
    </w:rPr>
  </w:style>
  <w:style w:type="paragraph" w:styleId="ListParagraph">
    <w:name w:val="List Paragraph"/>
    <w:basedOn w:val="Normal"/>
    <w:rsid w:val="00810FC6"/>
    <w:pPr>
      <w:tabs>
        <w:tab w:val="left" w:pos="360"/>
        <w:tab w:val="left" w:pos="720"/>
        <w:tab w:val="left" w:pos="1080"/>
        <w:tab w:val="left" w:pos="1440"/>
      </w:tabs>
      <w:spacing w:after="0" w:line="240" w:lineRule="auto"/>
      <w:ind w:left="720"/>
      <w:contextualSpacing/>
    </w:pPr>
    <w:rPr>
      <w:rFonts w:eastAsia="Times New Roman"/>
      <w:bCs/>
      <w:color w:val="000000"/>
      <w:sz w:val="24"/>
      <w:szCs w:val="24"/>
    </w:rPr>
  </w:style>
  <w:style w:type="paragraph" w:styleId="BodyTextIndent">
    <w:name w:val="Body Text Indent"/>
    <w:basedOn w:val="Normal"/>
    <w:link w:val="BodyTextIndentChar"/>
    <w:uiPriority w:val="99"/>
    <w:rsid w:val="00886295"/>
    <w:pPr>
      <w:tabs>
        <w:tab w:val="left" w:pos="360"/>
        <w:tab w:val="left" w:pos="720"/>
        <w:tab w:val="left" w:pos="1080"/>
        <w:tab w:val="left" w:pos="1440"/>
      </w:tabs>
      <w:spacing w:after="120" w:line="240" w:lineRule="auto"/>
      <w:ind w:left="283"/>
    </w:pPr>
    <w:rPr>
      <w:rFonts w:eastAsia="Times New Roman"/>
      <w:bCs/>
      <w:color w:val="000000"/>
      <w:sz w:val="24"/>
      <w:szCs w:val="24"/>
    </w:rPr>
  </w:style>
  <w:style w:type="character" w:customStyle="1" w:styleId="BodyTextIndentChar">
    <w:name w:val="Body Text Indent Char"/>
    <w:basedOn w:val="DefaultParagraphFont"/>
    <w:link w:val="BodyTextIndent"/>
    <w:uiPriority w:val="99"/>
    <w:rsid w:val="00886295"/>
    <w:rPr>
      <w:rFonts w:eastAsia="Times New Roman"/>
      <w:bCs/>
      <w:color w:val="000000"/>
      <w:sz w:val="24"/>
      <w:szCs w:val="24"/>
    </w:rPr>
  </w:style>
  <w:style w:type="paragraph" w:styleId="BodyTextIndent2">
    <w:name w:val="Body Text Indent 2"/>
    <w:basedOn w:val="Normal"/>
    <w:link w:val="BodyTextIndent2Char"/>
    <w:uiPriority w:val="99"/>
    <w:rsid w:val="00886295"/>
    <w:pPr>
      <w:tabs>
        <w:tab w:val="left" w:pos="360"/>
        <w:tab w:val="left" w:pos="720"/>
        <w:tab w:val="left" w:pos="1080"/>
        <w:tab w:val="left" w:pos="1440"/>
      </w:tabs>
      <w:spacing w:after="120" w:line="480" w:lineRule="auto"/>
      <w:ind w:left="283"/>
    </w:pPr>
    <w:rPr>
      <w:rFonts w:eastAsia="Times New Roman"/>
      <w:bCs/>
      <w:color w:val="000000"/>
      <w:sz w:val="24"/>
      <w:szCs w:val="24"/>
    </w:rPr>
  </w:style>
  <w:style w:type="character" w:customStyle="1" w:styleId="BodyTextIndent2Char">
    <w:name w:val="Body Text Indent 2 Char"/>
    <w:basedOn w:val="DefaultParagraphFont"/>
    <w:link w:val="BodyTextIndent2"/>
    <w:uiPriority w:val="99"/>
    <w:rsid w:val="00886295"/>
    <w:rPr>
      <w:rFonts w:eastAsia="Times New Roman"/>
      <w:bCs/>
      <w:color w:val="000000"/>
      <w:sz w:val="24"/>
      <w:szCs w:val="24"/>
    </w:rPr>
  </w:style>
  <w:style w:type="character" w:customStyle="1" w:styleId="Heading7Char">
    <w:name w:val="Heading 7 Char"/>
    <w:basedOn w:val="DefaultParagraphFont"/>
    <w:link w:val="Heading7"/>
    <w:uiPriority w:val="99"/>
    <w:semiHidden/>
    <w:rsid w:val="00886295"/>
    <w:rPr>
      <w:rFonts w:asciiTheme="majorHAnsi" w:eastAsiaTheme="majorEastAsia" w:hAnsiTheme="majorHAnsi" w:cstheme="majorBidi"/>
      <w:i/>
      <w:iCs/>
      <w:color w:val="404040" w:themeColor="text1" w:themeTint="BF"/>
    </w:rPr>
  </w:style>
  <w:style w:type="paragraph" w:styleId="Header">
    <w:name w:val="header"/>
    <w:basedOn w:val="Normal"/>
    <w:link w:val="HeaderChar"/>
    <w:rsid w:val="00BC3D2C"/>
    <w:pPr>
      <w:tabs>
        <w:tab w:val="left" w:pos="360"/>
        <w:tab w:val="left" w:pos="720"/>
        <w:tab w:val="left" w:pos="1080"/>
        <w:tab w:val="left" w:pos="1440"/>
        <w:tab w:val="center" w:pos="4320"/>
        <w:tab w:val="right" w:pos="8640"/>
      </w:tabs>
      <w:spacing w:after="0" w:line="240" w:lineRule="auto"/>
    </w:pPr>
    <w:rPr>
      <w:rFonts w:eastAsia="Times New Roman"/>
      <w:bCs/>
      <w:color w:val="000000"/>
      <w:sz w:val="24"/>
      <w:szCs w:val="24"/>
    </w:rPr>
  </w:style>
  <w:style w:type="character" w:customStyle="1" w:styleId="HeaderChar">
    <w:name w:val="Header Char"/>
    <w:basedOn w:val="DefaultParagraphFont"/>
    <w:link w:val="Header"/>
    <w:rsid w:val="00BC3D2C"/>
    <w:rPr>
      <w:rFonts w:eastAsia="Times New Roman"/>
      <w:bCs/>
      <w:color w:val="000000"/>
      <w:sz w:val="24"/>
      <w:szCs w:val="24"/>
    </w:rPr>
  </w:style>
  <w:style w:type="character" w:styleId="CommentReference">
    <w:name w:val="annotation reference"/>
    <w:uiPriority w:val="99"/>
    <w:rsid w:val="00BC3D2C"/>
    <w:rPr>
      <w:rFonts w:cs="Times New Roman"/>
      <w:sz w:val="16"/>
    </w:rPr>
  </w:style>
  <w:style w:type="paragraph" w:styleId="CommentText">
    <w:name w:val="annotation text"/>
    <w:basedOn w:val="Normal"/>
    <w:link w:val="CommentTextChar"/>
    <w:uiPriority w:val="99"/>
    <w:rsid w:val="00BC3D2C"/>
    <w:pPr>
      <w:tabs>
        <w:tab w:val="left" w:pos="360"/>
        <w:tab w:val="left" w:pos="720"/>
        <w:tab w:val="left" w:pos="1080"/>
        <w:tab w:val="left" w:pos="1440"/>
      </w:tabs>
      <w:spacing w:after="0" w:line="240" w:lineRule="auto"/>
    </w:pPr>
    <w:rPr>
      <w:rFonts w:eastAsia="Times New Roman" w:cs="Times New Roman"/>
      <w:bCs/>
      <w:color w:val="000000"/>
      <w:sz w:val="24"/>
      <w:szCs w:val="24"/>
    </w:rPr>
  </w:style>
  <w:style w:type="character" w:customStyle="1" w:styleId="CommentTextChar">
    <w:name w:val="Comment Text Char"/>
    <w:basedOn w:val="DefaultParagraphFont"/>
    <w:link w:val="CommentText"/>
    <w:uiPriority w:val="99"/>
    <w:rsid w:val="00BC3D2C"/>
    <w:rPr>
      <w:rFonts w:eastAsia="Times New Roman" w:cs="Times New Roman"/>
      <w:bCs/>
      <w:color w:val="000000"/>
      <w:sz w:val="24"/>
      <w:szCs w:val="24"/>
    </w:rPr>
  </w:style>
  <w:style w:type="paragraph" w:styleId="BalloonText">
    <w:name w:val="Balloon Text"/>
    <w:basedOn w:val="Normal"/>
    <w:link w:val="BalloonTextChar"/>
    <w:uiPriority w:val="99"/>
    <w:semiHidden/>
    <w:unhideWhenUsed/>
    <w:rsid w:val="00BC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D2C"/>
    <w:rPr>
      <w:rFonts w:ascii="Tahoma" w:hAnsi="Tahoma" w:cs="Tahoma"/>
      <w:sz w:val="16"/>
      <w:szCs w:val="16"/>
    </w:rPr>
  </w:style>
  <w:style w:type="paragraph" w:styleId="BodyText">
    <w:name w:val="Body Text"/>
    <w:basedOn w:val="Normal"/>
    <w:link w:val="BodyTextChar"/>
    <w:uiPriority w:val="99"/>
    <w:semiHidden/>
    <w:unhideWhenUsed/>
    <w:rsid w:val="00D10FC1"/>
    <w:pPr>
      <w:spacing w:after="120"/>
    </w:pPr>
  </w:style>
  <w:style w:type="character" w:customStyle="1" w:styleId="BodyTextChar">
    <w:name w:val="Body Text Char"/>
    <w:basedOn w:val="DefaultParagraphFont"/>
    <w:link w:val="BodyText"/>
    <w:uiPriority w:val="99"/>
    <w:semiHidden/>
    <w:rsid w:val="00D10FC1"/>
  </w:style>
  <w:style w:type="character" w:styleId="Hyperlink">
    <w:name w:val="Hyperlink"/>
    <w:uiPriority w:val="99"/>
    <w:rsid w:val="00D10FC1"/>
    <w:rPr>
      <w:rFonts w:cs="Times New Roman"/>
      <w:color w:val="0000FF"/>
      <w:u w:val="single"/>
    </w:rPr>
  </w:style>
  <w:style w:type="paragraph" w:customStyle="1" w:styleId="HangingIndent2">
    <w:name w:val="Hanging Indent 2"/>
    <w:basedOn w:val="Normal"/>
    <w:uiPriority w:val="99"/>
    <w:rsid w:val="005D6231"/>
    <w:pPr>
      <w:tabs>
        <w:tab w:val="left" w:pos="720"/>
        <w:tab w:val="left" w:pos="1440"/>
        <w:tab w:val="left" w:pos="2160"/>
        <w:tab w:val="right" w:pos="8640"/>
      </w:tabs>
      <w:spacing w:after="0" w:line="240" w:lineRule="auto"/>
      <w:ind w:left="2160" w:hanging="1440"/>
      <w:jc w:val="both"/>
    </w:pPr>
    <w:rPr>
      <w:rFonts w:eastAsia="Times New Roman" w:cs="Times New Roman"/>
      <w:sz w:val="24"/>
      <w:szCs w:val="24"/>
      <w:lang w:eastAsia="en-GB"/>
    </w:rPr>
  </w:style>
  <w:style w:type="paragraph" w:styleId="BodyText3">
    <w:name w:val="Body Text 3"/>
    <w:basedOn w:val="Normal"/>
    <w:link w:val="BodyText3Char"/>
    <w:uiPriority w:val="99"/>
    <w:unhideWhenUsed/>
    <w:rsid w:val="00F649FF"/>
    <w:pPr>
      <w:spacing w:after="120"/>
    </w:pPr>
    <w:rPr>
      <w:sz w:val="16"/>
      <w:szCs w:val="16"/>
    </w:rPr>
  </w:style>
  <w:style w:type="character" w:customStyle="1" w:styleId="BodyText3Char">
    <w:name w:val="Body Text 3 Char"/>
    <w:basedOn w:val="DefaultParagraphFont"/>
    <w:link w:val="BodyText3"/>
    <w:uiPriority w:val="99"/>
    <w:rsid w:val="00F649FF"/>
    <w:rPr>
      <w:sz w:val="16"/>
      <w:szCs w:val="16"/>
    </w:rPr>
  </w:style>
  <w:style w:type="paragraph" w:styleId="Footer">
    <w:name w:val="footer"/>
    <w:basedOn w:val="Normal"/>
    <w:link w:val="FooterChar"/>
    <w:unhideWhenUsed/>
    <w:rsid w:val="00F649FF"/>
    <w:pPr>
      <w:tabs>
        <w:tab w:val="center" w:pos="4513"/>
        <w:tab w:val="right" w:pos="9026"/>
      </w:tabs>
      <w:spacing w:after="0" w:line="240" w:lineRule="auto"/>
    </w:pPr>
  </w:style>
  <w:style w:type="character" w:customStyle="1" w:styleId="FooterChar">
    <w:name w:val="Footer Char"/>
    <w:basedOn w:val="DefaultParagraphFont"/>
    <w:link w:val="Footer"/>
    <w:rsid w:val="00F649FF"/>
  </w:style>
  <w:style w:type="paragraph" w:styleId="Revision">
    <w:name w:val="Revision"/>
    <w:hidden/>
    <w:uiPriority w:val="99"/>
    <w:semiHidden/>
    <w:rsid w:val="00711734"/>
    <w:pPr>
      <w:spacing w:after="0" w:line="240" w:lineRule="auto"/>
    </w:pPr>
  </w:style>
  <w:style w:type="character" w:styleId="FollowedHyperlink">
    <w:name w:val="FollowedHyperlink"/>
    <w:basedOn w:val="DefaultParagraphFont"/>
    <w:uiPriority w:val="99"/>
    <w:semiHidden/>
    <w:unhideWhenUsed/>
    <w:rsid w:val="007D2778"/>
    <w:rPr>
      <w:color w:val="800080" w:themeColor="followedHyperlink"/>
      <w:u w:val="single"/>
    </w:rPr>
  </w:style>
  <w:style w:type="character" w:styleId="UnresolvedMention">
    <w:name w:val="Unresolved Mention"/>
    <w:basedOn w:val="DefaultParagraphFont"/>
    <w:uiPriority w:val="99"/>
    <w:semiHidden/>
    <w:unhideWhenUsed/>
    <w:rsid w:val="007D2778"/>
    <w:rPr>
      <w:color w:val="605E5C"/>
      <w:shd w:val="clear" w:color="auto" w:fill="E1DFDD"/>
    </w:rPr>
  </w:style>
  <w:style w:type="character" w:customStyle="1" w:styleId="normaltextrun">
    <w:name w:val="normaltextrun"/>
    <w:basedOn w:val="DefaultParagraphFont"/>
    <w:rsid w:val="00452197"/>
  </w:style>
  <w:style w:type="paragraph" w:customStyle="1" w:styleId="paragraph">
    <w:name w:val="paragraph"/>
    <w:basedOn w:val="Normal"/>
    <w:rsid w:val="004521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F327E0"/>
    <w:pPr>
      <w:tabs>
        <w:tab w:val="clear" w:pos="360"/>
        <w:tab w:val="clear" w:pos="720"/>
        <w:tab w:val="clear" w:pos="1080"/>
        <w:tab w:val="clear" w:pos="1440"/>
      </w:tabs>
      <w:spacing w:after="200"/>
    </w:pPr>
    <w:rPr>
      <w:rFonts w:eastAsiaTheme="minorHAnsi" w:cs="Arial"/>
      <w:b/>
      <w:color w:val="auto"/>
      <w:sz w:val="20"/>
      <w:szCs w:val="20"/>
    </w:rPr>
  </w:style>
  <w:style w:type="character" w:customStyle="1" w:styleId="CommentSubjectChar">
    <w:name w:val="Comment Subject Char"/>
    <w:basedOn w:val="CommentTextChar"/>
    <w:link w:val="CommentSubject"/>
    <w:uiPriority w:val="99"/>
    <w:semiHidden/>
    <w:rsid w:val="00F327E0"/>
    <w:rPr>
      <w:rFonts w:eastAsia="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4037">
      <w:bodyDiv w:val="1"/>
      <w:marLeft w:val="0"/>
      <w:marRight w:val="0"/>
      <w:marTop w:val="0"/>
      <w:marBottom w:val="0"/>
      <w:divBdr>
        <w:top w:val="none" w:sz="0" w:space="0" w:color="auto"/>
        <w:left w:val="none" w:sz="0" w:space="0" w:color="auto"/>
        <w:bottom w:val="none" w:sz="0" w:space="0" w:color="auto"/>
        <w:right w:val="none" w:sz="0" w:space="0" w:color="auto"/>
      </w:divBdr>
    </w:div>
    <w:div w:id="1002584397">
      <w:bodyDiv w:val="1"/>
      <w:marLeft w:val="0"/>
      <w:marRight w:val="0"/>
      <w:marTop w:val="0"/>
      <w:marBottom w:val="0"/>
      <w:divBdr>
        <w:top w:val="none" w:sz="0" w:space="0" w:color="auto"/>
        <w:left w:val="none" w:sz="0" w:space="0" w:color="auto"/>
        <w:bottom w:val="none" w:sz="0" w:space="0" w:color="auto"/>
        <w:right w:val="none" w:sz="0" w:space="0" w:color="auto"/>
      </w:divBdr>
    </w:div>
    <w:div w:id="1101223078">
      <w:bodyDiv w:val="1"/>
      <w:marLeft w:val="0"/>
      <w:marRight w:val="0"/>
      <w:marTop w:val="0"/>
      <w:marBottom w:val="0"/>
      <w:divBdr>
        <w:top w:val="none" w:sz="0" w:space="0" w:color="auto"/>
        <w:left w:val="none" w:sz="0" w:space="0" w:color="auto"/>
        <w:bottom w:val="none" w:sz="0" w:space="0" w:color="auto"/>
        <w:right w:val="none" w:sz="0" w:space="0" w:color="auto"/>
      </w:divBdr>
    </w:div>
    <w:div w:id="14680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d.ac.uk/international" TargetMode="External"/><Relationship Id="rId13" Type="http://schemas.openxmlformats.org/officeDocument/2006/relationships/hyperlink" Target="https://www.hud.ac.uk/policies/registry/awards-taught/section-1/" TargetMode="External"/><Relationship Id="rId18" Type="http://schemas.openxmlformats.org/officeDocument/2006/relationships/hyperlink" Target="https://www.hud.ac.uk/policies/registry/qa-procedure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legislation.gov.uk/ukpga/2010/15/pdfs/ukpga_20100015_en.pdf" TargetMode="External"/><Relationship Id="rId12" Type="http://schemas.openxmlformats.org/officeDocument/2006/relationships/hyperlink" Target="https://www.hud.ac.uk/policies/registry/awards-taught/section-3/" TargetMode="External"/><Relationship Id="rId17" Type="http://schemas.openxmlformats.org/officeDocument/2006/relationships/hyperlink" Target="https://www.hud.ac.uk/policies/registry/awards-taught/" TargetMode="External"/><Relationship Id="rId2" Type="http://schemas.openxmlformats.org/officeDocument/2006/relationships/styles" Target="styles.xml"/><Relationship Id="rId16" Type="http://schemas.openxmlformats.org/officeDocument/2006/relationships/hyperlink" Target="https://www.hud.ac.uk/policies/registry/regs-taught/" TargetMode="External"/><Relationship Id="rId20" Type="http://schemas.openxmlformats.org/officeDocument/2006/relationships/hyperlink" Target="http://www.hud.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ud.ac.uk/policies/registry/awards-taught/section-c/"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hud.ac.uk/courses/" TargetMode="External"/><Relationship Id="rId23" Type="http://schemas.openxmlformats.org/officeDocument/2006/relationships/fontTable" Target="fontTable.xml"/><Relationship Id="rId10" Type="http://schemas.openxmlformats.org/officeDocument/2006/relationships/hyperlink" Target="http://www.hud.ac.uk/international/pre-sessionalenglishprogramme/" TargetMode="External"/><Relationship Id="rId19" Type="http://schemas.openxmlformats.org/officeDocument/2006/relationships/hyperlink" Target="http://www2.hud.ac.uk/registry/students_handbook.php" TargetMode="External"/><Relationship Id="rId4" Type="http://schemas.openxmlformats.org/officeDocument/2006/relationships/webSettings" Target="webSettings.xml"/><Relationship Id="rId9" Type="http://schemas.openxmlformats.org/officeDocument/2006/relationships/hyperlink" Target="http://www.hud.ac.uk/international" TargetMode="External"/><Relationship Id="rId14" Type="http://schemas.openxmlformats.org/officeDocument/2006/relationships/hyperlink" Target="http://students.hud.ac.uk/wellbeing-disability-services/disabilityservic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12</Pages>
  <Words>7833</Words>
  <Characters>44654</Characters>
  <Application>Microsoft Office Word</Application>
  <DocSecurity>0</DocSecurity>
  <Lines>372</Lines>
  <Paragraphs>104</Paragraphs>
  <ScaleCrop>false</ScaleCrop>
  <Company>University of Huddersfield</Company>
  <LinksUpToDate>false</LinksUpToDate>
  <CharactersWithSpaces>52383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BSc(Hons)-Construction Project Management-Sep2021-Present</dc:title>
  <dc:subject/>
  <dc:creator>Administrator</dc:creator>
  <keywords/>
  <lastModifiedBy>Debra Derose</lastModifiedBy>
  <revision>133</revision>
  <lastPrinted>2015-03-31T02:31:00.0000000Z</lastPrinted>
  <dcterms:created xsi:type="dcterms:W3CDTF">2015-06-21T23:00:00.0000000Z</dcterms:created>
  <dcterms:modified xsi:type="dcterms:W3CDTF">2023-09-21T12:38:47.4800000Z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62cc28311752c2ee67157efaa382080f36cc42bc0a38b610bc49876103fbc118</vt:lpwstr>
  </property>
</Properties>
</file>