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D3BF8" w14:textId="77777777" w:rsidR="00CA23DF" w:rsidRPr="00B6154E" w:rsidRDefault="00C9678C" w:rsidP="00260C7A">
      <w:pPr>
        <w:pStyle w:val="Title"/>
        <w:jc w:val="left"/>
        <w:rPr>
          <w:sz w:val="24"/>
          <w:szCs w:val="24"/>
        </w:rPr>
      </w:pPr>
      <w:bookmarkStart w:id="0" w:name="_GoBack"/>
      <w:bookmarkEnd w:id="0"/>
      <w:r w:rsidRPr="00B6154E">
        <w:rPr>
          <w:sz w:val="24"/>
          <w:szCs w:val="24"/>
        </w:rPr>
        <w:t>PROGRAMME SPECIFICATION</w:t>
      </w:r>
      <w:r w:rsidR="00260C7A" w:rsidRPr="00B6154E">
        <w:rPr>
          <w:sz w:val="24"/>
          <w:szCs w:val="24"/>
        </w:rPr>
        <w:t xml:space="preserve"> </w:t>
      </w:r>
    </w:p>
    <w:p w14:paraId="1B0D3BF9" w14:textId="77777777" w:rsidR="003B637A" w:rsidRPr="00B6154E" w:rsidRDefault="003B637A" w:rsidP="003B637A">
      <w:pPr>
        <w:pStyle w:val="Footer"/>
        <w:jc w:val="both"/>
        <w:rPr>
          <w:rFonts w:cs="Arial"/>
          <w:sz w:val="20"/>
        </w:rPr>
      </w:pPr>
    </w:p>
    <w:tbl>
      <w:tblPr>
        <w:tblW w:w="8520" w:type="dxa"/>
        <w:tblLayout w:type="fixed"/>
        <w:tblLook w:val="0000" w:firstRow="0" w:lastRow="0" w:firstColumn="0" w:lastColumn="0" w:noHBand="0" w:noVBand="0"/>
      </w:tblPr>
      <w:tblGrid>
        <w:gridCol w:w="468"/>
        <w:gridCol w:w="4410"/>
        <w:gridCol w:w="3642"/>
      </w:tblGrid>
      <w:tr w:rsidR="003B637A" w:rsidRPr="00B6154E" w14:paraId="1B0D3BFE" w14:textId="77777777" w:rsidTr="0071649D">
        <w:tc>
          <w:tcPr>
            <w:tcW w:w="468" w:type="dxa"/>
          </w:tcPr>
          <w:p w14:paraId="1B0D3BFA" w14:textId="77777777" w:rsidR="003B637A" w:rsidRPr="00B6154E" w:rsidRDefault="003B637A" w:rsidP="003D149E">
            <w:pPr>
              <w:pStyle w:val="Heading1"/>
            </w:pPr>
            <w:r w:rsidRPr="00B6154E">
              <w:t>1.</w:t>
            </w:r>
          </w:p>
          <w:p w14:paraId="1B0D3BFB" w14:textId="77777777" w:rsidR="003B637A" w:rsidRPr="00B6154E" w:rsidRDefault="003B637A" w:rsidP="003D149E">
            <w:pPr>
              <w:pStyle w:val="Heading1"/>
              <w:numPr>
                <w:ilvl w:val="0"/>
                <w:numId w:val="0"/>
              </w:numPr>
            </w:pPr>
          </w:p>
        </w:tc>
        <w:tc>
          <w:tcPr>
            <w:tcW w:w="4410" w:type="dxa"/>
          </w:tcPr>
          <w:p w14:paraId="1B0D3BFC" w14:textId="77777777" w:rsidR="003B637A" w:rsidRPr="00B6154E" w:rsidRDefault="003B637A" w:rsidP="003D149E">
            <w:pPr>
              <w:pStyle w:val="Heading1"/>
              <w:numPr>
                <w:ilvl w:val="0"/>
                <w:numId w:val="0"/>
              </w:numPr>
            </w:pPr>
            <w:r w:rsidRPr="00B6154E">
              <w:t>Awarding Institution</w:t>
            </w:r>
          </w:p>
        </w:tc>
        <w:tc>
          <w:tcPr>
            <w:tcW w:w="3642" w:type="dxa"/>
          </w:tcPr>
          <w:p w14:paraId="1B0D3BFD" w14:textId="77777777" w:rsidR="003B637A" w:rsidRPr="00B6154E" w:rsidRDefault="003B637A" w:rsidP="003B637A">
            <w:pPr>
              <w:jc w:val="both"/>
              <w:rPr>
                <w:rFonts w:cs="Arial"/>
                <w:sz w:val="20"/>
              </w:rPr>
            </w:pPr>
            <w:smartTag w:uri="urn:schemas-microsoft-com:office:smarttags" w:element="place">
              <w:smartTag w:uri="urn:schemas-microsoft-com:office:smarttags" w:element="PlaceType">
                <w:r w:rsidRPr="00B6154E">
                  <w:rPr>
                    <w:rFonts w:cs="Arial"/>
                    <w:sz w:val="20"/>
                  </w:rPr>
                  <w:t>University</w:t>
                </w:r>
              </w:smartTag>
              <w:r w:rsidRPr="00B6154E">
                <w:rPr>
                  <w:rFonts w:cs="Arial"/>
                  <w:sz w:val="20"/>
                </w:rPr>
                <w:t xml:space="preserve"> of </w:t>
              </w:r>
              <w:smartTag w:uri="urn:schemas-microsoft-com:office:smarttags" w:element="PlaceName">
                <w:r w:rsidRPr="00B6154E">
                  <w:rPr>
                    <w:rFonts w:cs="Arial"/>
                    <w:sz w:val="20"/>
                  </w:rPr>
                  <w:t>Huddersfield</w:t>
                </w:r>
              </w:smartTag>
            </w:smartTag>
          </w:p>
        </w:tc>
      </w:tr>
      <w:tr w:rsidR="003B637A" w:rsidRPr="00B6154E" w14:paraId="1B0D3C04" w14:textId="77777777" w:rsidTr="0071649D">
        <w:tc>
          <w:tcPr>
            <w:tcW w:w="468" w:type="dxa"/>
          </w:tcPr>
          <w:p w14:paraId="1B0D3BFF" w14:textId="77777777" w:rsidR="003B637A" w:rsidRPr="00B6154E" w:rsidRDefault="003B637A" w:rsidP="003D149E">
            <w:pPr>
              <w:pStyle w:val="Heading1"/>
            </w:pPr>
            <w:r w:rsidRPr="00B6154E">
              <w:t>2.</w:t>
            </w:r>
          </w:p>
          <w:p w14:paraId="1B0D3C00" w14:textId="77777777" w:rsidR="003B637A" w:rsidRPr="00B6154E" w:rsidRDefault="003B637A" w:rsidP="003D149E">
            <w:pPr>
              <w:pStyle w:val="Heading1"/>
              <w:numPr>
                <w:ilvl w:val="0"/>
                <w:numId w:val="0"/>
              </w:numPr>
            </w:pPr>
          </w:p>
        </w:tc>
        <w:tc>
          <w:tcPr>
            <w:tcW w:w="4410" w:type="dxa"/>
          </w:tcPr>
          <w:p w14:paraId="1B0D3C01" w14:textId="77777777" w:rsidR="003B637A" w:rsidRPr="00B6154E" w:rsidRDefault="003B637A" w:rsidP="003D149E">
            <w:pPr>
              <w:pStyle w:val="Heading1"/>
              <w:numPr>
                <w:ilvl w:val="0"/>
                <w:numId w:val="0"/>
              </w:numPr>
            </w:pPr>
            <w:r w:rsidRPr="00B6154E">
              <w:t>Teaching Institution</w:t>
            </w:r>
          </w:p>
        </w:tc>
        <w:tc>
          <w:tcPr>
            <w:tcW w:w="3642" w:type="dxa"/>
          </w:tcPr>
          <w:p w14:paraId="1B0D3C02" w14:textId="77777777" w:rsidR="003B637A" w:rsidRPr="00B6154E" w:rsidRDefault="003B637A" w:rsidP="003B637A">
            <w:pPr>
              <w:rPr>
                <w:rFonts w:cs="Arial"/>
                <w:sz w:val="20"/>
              </w:rPr>
            </w:pPr>
            <w:r w:rsidRPr="00B6154E">
              <w:rPr>
                <w:rFonts w:cs="Arial"/>
                <w:sz w:val="20"/>
              </w:rPr>
              <w:t>University of Huddersfield</w:t>
            </w:r>
          </w:p>
          <w:p w14:paraId="1B0D3C03" w14:textId="77777777" w:rsidR="003B637A" w:rsidRPr="00B6154E" w:rsidRDefault="003B637A" w:rsidP="00103AE3">
            <w:pPr>
              <w:jc w:val="both"/>
              <w:rPr>
                <w:rFonts w:cs="Arial"/>
                <w:sz w:val="20"/>
              </w:rPr>
            </w:pPr>
          </w:p>
        </w:tc>
      </w:tr>
      <w:tr w:rsidR="003B637A" w:rsidRPr="00B6154E" w14:paraId="1B0D3C0B" w14:textId="77777777" w:rsidTr="0071649D">
        <w:tc>
          <w:tcPr>
            <w:tcW w:w="468" w:type="dxa"/>
          </w:tcPr>
          <w:p w14:paraId="1B0D3C05" w14:textId="77777777" w:rsidR="003B637A" w:rsidRPr="00B6154E" w:rsidRDefault="003B637A" w:rsidP="003D149E">
            <w:pPr>
              <w:pStyle w:val="Heading1"/>
            </w:pPr>
            <w:r w:rsidRPr="00B6154E">
              <w:t>3.</w:t>
            </w:r>
          </w:p>
          <w:p w14:paraId="1B0D3C06" w14:textId="77777777" w:rsidR="003B637A" w:rsidRPr="00B6154E" w:rsidRDefault="003B637A" w:rsidP="003D149E">
            <w:pPr>
              <w:pStyle w:val="Heading1"/>
              <w:numPr>
                <w:ilvl w:val="0"/>
                <w:numId w:val="0"/>
              </w:numPr>
            </w:pPr>
          </w:p>
        </w:tc>
        <w:tc>
          <w:tcPr>
            <w:tcW w:w="4410" w:type="dxa"/>
          </w:tcPr>
          <w:p w14:paraId="1B0D3C07" w14:textId="77777777" w:rsidR="003B637A" w:rsidRPr="00B6154E" w:rsidRDefault="003B637A" w:rsidP="003D149E">
            <w:pPr>
              <w:pStyle w:val="Heading1"/>
              <w:numPr>
                <w:ilvl w:val="0"/>
                <w:numId w:val="0"/>
              </w:numPr>
            </w:pPr>
            <w:r w:rsidRPr="00B6154E">
              <w:t>School and Department</w:t>
            </w:r>
          </w:p>
        </w:tc>
        <w:tc>
          <w:tcPr>
            <w:tcW w:w="3642" w:type="dxa"/>
          </w:tcPr>
          <w:p w14:paraId="1B0D3C08" w14:textId="77777777" w:rsidR="003B637A" w:rsidRPr="00B6154E" w:rsidRDefault="003B637A" w:rsidP="00082747">
            <w:pPr>
              <w:rPr>
                <w:rFonts w:cs="Arial"/>
                <w:sz w:val="20"/>
              </w:rPr>
            </w:pPr>
            <w:smartTag w:uri="urn:schemas-microsoft-com:office:smarttags" w:element="place">
              <w:smartTag w:uri="urn:schemas-microsoft-com:office:smarttags" w:element="PlaceType">
                <w:r w:rsidRPr="00B6154E">
                  <w:rPr>
                    <w:rFonts w:cs="Arial"/>
                    <w:sz w:val="20"/>
                  </w:rPr>
                  <w:t>School</w:t>
                </w:r>
              </w:smartTag>
              <w:r w:rsidRPr="00B6154E">
                <w:rPr>
                  <w:rFonts w:cs="Arial"/>
                  <w:sz w:val="20"/>
                </w:rPr>
                <w:t xml:space="preserve"> of </w:t>
              </w:r>
              <w:smartTag w:uri="urn:schemas-microsoft-com:office:smarttags" w:element="PlaceName">
                <w:r w:rsidRPr="00B6154E">
                  <w:rPr>
                    <w:rFonts w:cs="Arial"/>
                    <w:sz w:val="20"/>
                  </w:rPr>
                  <w:t>Education</w:t>
                </w:r>
              </w:smartTag>
            </w:smartTag>
            <w:r w:rsidRPr="00B6154E">
              <w:rPr>
                <w:rFonts w:cs="Arial"/>
                <w:sz w:val="20"/>
              </w:rPr>
              <w:t xml:space="preserve"> and Professional Development</w:t>
            </w:r>
          </w:p>
          <w:p w14:paraId="1B0D3C09" w14:textId="77777777" w:rsidR="00082747" w:rsidRPr="00B6154E" w:rsidRDefault="00082747" w:rsidP="00082747">
            <w:pPr>
              <w:rPr>
                <w:rFonts w:cs="Arial"/>
                <w:sz w:val="20"/>
              </w:rPr>
            </w:pPr>
          </w:p>
          <w:p w14:paraId="1B0D3C0A" w14:textId="77777777" w:rsidR="003B637A" w:rsidRPr="00B6154E" w:rsidRDefault="003B637A" w:rsidP="00103AE3">
            <w:pPr>
              <w:rPr>
                <w:rFonts w:cs="Arial"/>
                <w:sz w:val="20"/>
              </w:rPr>
            </w:pPr>
            <w:r w:rsidRPr="00B6154E">
              <w:rPr>
                <w:rFonts w:cs="Arial"/>
                <w:bCs/>
                <w:sz w:val="20"/>
              </w:rPr>
              <w:t xml:space="preserve">Department of </w:t>
            </w:r>
            <w:r w:rsidR="0071649D">
              <w:rPr>
                <w:rFonts w:cs="Arial"/>
                <w:bCs/>
                <w:sz w:val="20"/>
              </w:rPr>
              <w:t>Education and Community Studies</w:t>
            </w:r>
          </w:p>
        </w:tc>
      </w:tr>
      <w:tr w:rsidR="0071649D" w:rsidRPr="00B6154E" w14:paraId="1B0D3C11" w14:textId="77777777" w:rsidTr="0071649D">
        <w:tc>
          <w:tcPr>
            <w:tcW w:w="468" w:type="dxa"/>
          </w:tcPr>
          <w:p w14:paraId="1B0D3C0C" w14:textId="77777777" w:rsidR="0071649D" w:rsidRPr="00B6154E" w:rsidRDefault="0071649D" w:rsidP="003D149E">
            <w:pPr>
              <w:pStyle w:val="Heading1"/>
            </w:pPr>
            <w:r w:rsidRPr="00B6154E">
              <w:t>4.</w:t>
            </w:r>
          </w:p>
          <w:p w14:paraId="1B0D3C0D" w14:textId="77777777" w:rsidR="0071649D" w:rsidRPr="00B6154E" w:rsidRDefault="0071649D" w:rsidP="003D149E">
            <w:pPr>
              <w:pStyle w:val="Heading1"/>
              <w:numPr>
                <w:ilvl w:val="0"/>
                <w:numId w:val="0"/>
              </w:numPr>
            </w:pPr>
          </w:p>
        </w:tc>
        <w:tc>
          <w:tcPr>
            <w:tcW w:w="4410" w:type="dxa"/>
          </w:tcPr>
          <w:p w14:paraId="1B0D3C0E" w14:textId="77777777" w:rsidR="0071649D" w:rsidRPr="00B6154E" w:rsidRDefault="0071649D" w:rsidP="003D149E">
            <w:pPr>
              <w:pStyle w:val="Heading1"/>
              <w:numPr>
                <w:ilvl w:val="0"/>
                <w:numId w:val="0"/>
              </w:numPr>
            </w:pPr>
            <w:r>
              <w:t>Course</w:t>
            </w:r>
            <w:r w:rsidRPr="00B6154E">
              <w:t xml:space="preserve"> accredited by</w:t>
            </w:r>
          </w:p>
        </w:tc>
        <w:tc>
          <w:tcPr>
            <w:tcW w:w="3642" w:type="dxa"/>
          </w:tcPr>
          <w:p w14:paraId="1B0D3C0F" w14:textId="77777777" w:rsidR="0071649D" w:rsidRPr="00B6154E" w:rsidRDefault="00FF0EFC" w:rsidP="0071649D">
            <w:pPr>
              <w:jc w:val="both"/>
              <w:rPr>
                <w:rFonts w:cs="Arial"/>
                <w:sz w:val="20"/>
              </w:rPr>
            </w:pPr>
            <w:r>
              <w:rPr>
                <w:rFonts w:cs="Arial"/>
                <w:sz w:val="20"/>
              </w:rPr>
              <w:t>N/A</w:t>
            </w:r>
          </w:p>
          <w:p w14:paraId="1B0D3C10" w14:textId="77777777" w:rsidR="0071649D" w:rsidRPr="00B6154E" w:rsidRDefault="0071649D" w:rsidP="0071649D">
            <w:pPr>
              <w:jc w:val="both"/>
              <w:rPr>
                <w:rFonts w:cs="Arial"/>
                <w:sz w:val="20"/>
              </w:rPr>
            </w:pPr>
          </w:p>
        </w:tc>
      </w:tr>
      <w:tr w:rsidR="0071649D" w:rsidRPr="00B6154E" w14:paraId="1B0D3C16" w14:textId="77777777" w:rsidTr="0071649D">
        <w:tc>
          <w:tcPr>
            <w:tcW w:w="468" w:type="dxa"/>
          </w:tcPr>
          <w:p w14:paraId="1B0D3C12" w14:textId="77777777" w:rsidR="0071649D" w:rsidRPr="00B6154E" w:rsidRDefault="0071649D" w:rsidP="003D149E">
            <w:pPr>
              <w:pStyle w:val="Heading1"/>
            </w:pPr>
            <w:r w:rsidRPr="00B6154E">
              <w:t>5.</w:t>
            </w:r>
          </w:p>
          <w:p w14:paraId="1B0D3C13" w14:textId="77777777" w:rsidR="0071649D" w:rsidRPr="00B6154E" w:rsidRDefault="0071649D" w:rsidP="003D149E">
            <w:pPr>
              <w:pStyle w:val="Heading1"/>
              <w:numPr>
                <w:ilvl w:val="0"/>
                <w:numId w:val="0"/>
              </w:numPr>
            </w:pPr>
          </w:p>
        </w:tc>
        <w:tc>
          <w:tcPr>
            <w:tcW w:w="4410" w:type="dxa"/>
          </w:tcPr>
          <w:p w14:paraId="1B0D3C14" w14:textId="77777777" w:rsidR="0071649D" w:rsidRPr="00B6154E" w:rsidRDefault="0071649D" w:rsidP="003D149E">
            <w:pPr>
              <w:pStyle w:val="Heading1"/>
              <w:numPr>
                <w:ilvl w:val="0"/>
                <w:numId w:val="0"/>
              </w:numPr>
            </w:pPr>
            <w:r w:rsidRPr="00B6154E">
              <w:t>Mode of delivery</w:t>
            </w:r>
          </w:p>
        </w:tc>
        <w:tc>
          <w:tcPr>
            <w:tcW w:w="3642" w:type="dxa"/>
          </w:tcPr>
          <w:p w14:paraId="1B0D3C15" w14:textId="77777777" w:rsidR="0071649D" w:rsidRPr="00B6154E" w:rsidRDefault="0071649D" w:rsidP="0071649D">
            <w:pPr>
              <w:jc w:val="both"/>
              <w:rPr>
                <w:rFonts w:cs="Arial"/>
                <w:sz w:val="20"/>
              </w:rPr>
            </w:pPr>
            <w:r>
              <w:rPr>
                <w:rFonts w:cs="Arial"/>
                <w:sz w:val="20"/>
              </w:rPr>
              <w:t>Full time</w:t>
            </w:r>
          </w:p>
        </w:tc>
      </w:tr>
      <w:tr w:rsidR="0071649D" w:rsidRPr="00B6154E" w14:paraId="1B0D3C1C" w14:textId="77777777" w:rsidTr="0071649D">
        <w:tc>
          <w:tcPr>
            <w:tcW w:w="468" w:type="dxa"/>
          </w:tcPr>
          <w:p w14:paraId="1B0D3C17" w14:textId="77777777" w:rsidR="0071649D" w:rsidRPr="00B6154E" w:rsidRDefault="0071649D" w:rsidP="003D149E">
            <w:pPr>
              <w:pStyle w:val="Heading1"/>
            </w:pPr>
            <w:r w:rsidRPr="00B6154E">
              <w:t>6.</w:t>
            </w:r>
          </w:p>
          <w:p w14:paraId="1B0D3C18" w14:textId="77777777" w:rsidR="0071649D" w:rsidRPr="00B6154E" w:rsidRDefault="0071649D" w:rsidP="003D149E">
            <w:pPr>
              <w:pStyle w:val="Heading1"/>
              <w:numPr>
                <w:ilvl w:val="0"/>
                <w:numId w:val="0"/>
              </w:numPr>
            </w:pPr>
          </w:p>
        </w:tc>
        <w:tc>
          <w:tcPr>
            <w:tcW w:w="4410" w:type="dxa"/>
          </w:tcPr>
          <w:p w14:paraId="1B0D3C19" w14:textId="77777777" w:rsidR="0071649D" w:rsidRPr="00B6154E" w:rsidRDefault="0071649D" w:rsidP="003D149E">
            <w:pPr>
              <w:pStyle w:val="Heading1"/>
              <w:numPr>
                <w:ilvl w:val="0"/>
                <w:numId w:val="0"/>
              </w:numPr>
            </w:pPr>
            <w:r w:rsidRPr="00B6154E">
              <w:t>Final award</w:t>
            </w:r>
          </w:p>
        </w:tc>
        <w:tc>
          <w:tcPr>
            <w:tcW w:w="3642" w:type="dxa"/>
          </w:tcPr>
          <w:p w14:paraId="1B0D3C1A" w14:textId="77777777" w:rsidR="0071649D" w:rsidRDefault="0071649D" w:rsidP="0071649D">
            <w:pPr>
              <w:rPr>
                <w:rFonts w:cs="Arial"/>
                <w:sz w:val="20"/>
              </w:rPr>
            </w:pPr>
            <w:r>
              <w:rPr>
                <w:rFonts w:cs="Arial"/>
                <w:sz w:val="20"/>
              </w:rPr>
              <w:t xml:space="preserve">BA(Hons) Education Human Resource Development &amp; Training </w:t>
            </w:r>
          </w:p>
          <w:p w14:paraId="1B0D3C1B" w14:textId="77777777" w:rsidR="0071649D" w:rsidRPr="00B6154E" w:rsidRDefault="0071649D" w:rsidP="0071649D">
            <w:pPr>
              <w:rPr>
                <w:rFonts w:cs="Arial"/>
                <w:sz w:val="20"/>
              </w:rPr>
            </w:pPr>
          </w:p>
        </w:tc>
      </w:tr>
      <w:tr w:rsidR="0071649D" w:rsidRPr="00B6154E" w14:paraId="1B0D3C22" w14:textId="77777777" w:rsidTr="0071649D">
        <w:tc>
          <w:tcPr>
            <w:tcW w:w="468" w:type="dxa"/>
          </w:tcPr>
          <w:p w14:paraId="1B0D3C1D" w14:textId="77777777" w:rsidR="0071649D" w:rsidRPr="00B6154E" w:rsidRDefault="0071649D" w:rsidP="003D149E">
            <w:pPr>
              <w:pStyle w:val="Heading1"/>
            </w:pPr>
            <w:r w:rsidRPr="00B6154E">
              <w:t>7.</w:t>
            </w:r>
          </w:p>
          <w:p w14:paraId="1B0D3C1E" w14:textId="77777777" w:rsidR="0071649D" w:rsidRPr="00B6154E" w:rsidRDefault="0071649D" w:rsidP="003D149E">
            <w:pPr>
              <w:pStyle w:val="Heading1"/>
              <w:numPr>
                <w:ilvl w:val="0"/>
                <w:numId w:val="0"/>
              </w:numPr>
            </w:pPr>
          </w:p>
        </w:tc>
        <w:tc>
          <w:tcPr>
            <w:tcW w:w="4410" w:type="dxa"/>
          </w:tcPr>
          <w:p w14:paraId="1B0D3C1F" w14:textId="77777777" w:rsidR="0071649D" w:rsidRPr="00B6154E" w:rsidRDefault="0071649D" w:rsidP="003D149E">
            <w:pPr>
              <w:pStyle w:val="Heading1"/>
              <w:numPr>
                <w:ilvl w:val="0"/>
                <w:numId w:val="0"/>
              </w:numPr>
            </w:pPr>
            <w:r>
              <w:t>Course</w:t>
            </w:r>
            <w:r w:rsidRPr="00B6154E">
              <w:t xml:space="preserve"> title</w:t>
            </w:r>
          </w:p>
        </w:tc>
        <w:tc>
          <w:tcPr>
            <w:tcW w:w="3642" w:type="dxa"/>
          </w:tcPr>
          <w:p w14:paraId="1B0D3C20" w14:textId="77777777" w:rsidR="0071649D" w:rsidRDefault="0071649D" w:rsidP="0071649D">
            <w:pPr>
              <w:rPr>
                <w:rFonts w:cs="Arial"/>
                <w:sz w:val="20"/>
              </w:rPr>
            </w:pPr>
            <w:r>
              <w:rPr>
                <w:rFonts w:cs="Arial"/>
                <w:sz w:val="20"/>
              </w:rPr>
              <w:t xml:space="preserve">Education Human Resource Development &amp; Training </w:t>
            </w:r>
          </w:p>
          <w:p w14:paraId="1B0D3C21" w14:textId="77777777" w:rsidR="0071649D" w:rsidRPr="00B6154E" w:rsidRDefault="0071649D" w:rsidP="0071649D">
            <w:pPr>
              <w:rPr>
                <w:rFonts w:cs="Arial"/>
                <w:sz w:val="20"/>
              </w:rPr>
            </w:pPr>
          </w:p>
        </w:tc>
      </w:tr>
      <w:tr w:rsidR="0071649D" w:rsidRPr="00B6154E" w14:paraId="1B0D3C26" w14:textId="77777777" w:rsidTr="0071649D">
        <w:trPr>
          <w:trHeight w:val="498"/>
        </w:trPr>
        <w:tc>
          <w:tcPr>
            <w:tcW w:w="468" w:type="dxa"/>
          </w:tcPr>
          <w:p w14:paraId="1B0D3C23" w14:textId="77777777" w:rsidR="0071649D" w:rsidRPr="00B6154E" w:rsidRDefault="0071649D" w:rsidP="003D149E">
            <w:pPr>
              <w:pStyle w:val="Heading1"/>
            </w:pPr>
            <w:r w:rsidRPr="00B6154E">
              <w:t>8.</w:t>
            </w:r>
          </w:p>
        </w:tc>
        <w:tc>
          <w:tcPr>
            <w:tcW w:w="4410" w:type="dxa"/>
          </w:tcPr>
          <w:p w14:paraId="1B0D3C24" w14:textId="77777777" w:rsidR="0071649D" w:rsidRPr="00B6154E" w:rsidRDefault="0071649D" w:rsidP="003D149E">
            <w:pPr>
              <w:pStyle w:val="Heading1"/>
              <w:numPr>
                <w:ilvl w:val="0"/>
                <w:numId w:val="0"/>
              </w:numPr>
            </w:pPr>
            <w:r w:rsidRPr="00B6154E">
              <w:t>UCAS code</w:t>
            </w:r>
          </w:p>
        </w:tc>
        <w:tc>
          <w:tcPr>
            <w:tcW w:w="3642" w:type="dxa"/>
          </w:tcPr>
          <w:p w14:paraId="1B0D3C25" w14:textId="77777777" w:rsidR="0071649D" w:rsidRPr="00B6154E" w:rsidRDefault="0041796C" w:rsidP="0071649D">
            <w:pPr>
              <w:jc w:val="both"/>
              <w:rPr>
                <w:rFonts w:cs="Arial"/>
                <w:sz w:val="20"/>
              </w:rPr>
            </w:pPr>
            <w:r>
              <w:rPr>
                <w:rFonts w:cs="Arial"/>
                <w:sz w:val="20"/>
              </w:rPr>
              <w:t>TBC</w:t>
            </w:r>
          </w:p>
        </w:tc>
      </w:tr>
      <w:tr w:rsidR="0071649D" w:rsidRPr="00B6154E" w14:paraId="1B0D3C2C" w14:textId="77777777" w:rsidTr="0071649D">
        <w:tc>
          <w:tcPr>
            <w:tcW w:w="468" w:type="dxa"/>
          </w:tcPr>
          <w:p w14:paraId="1B0D3C27" w14:textId="77777777" w:rsidR="0071649D" w:rsidRPr="00B6154E" w:rsidRDefault="0071649D" w:rsidP="003D149E">
            <w:pPr>
              <w:pStyle w:val="Heading1"/>
            </w:pPr>
            <w:r w:rsidRPr="00B6154E">
              <w:t>9.</w:t>
            </w:r>
          </w:p>
          <w:p w14:paraId="1B0D3C28" w14:textId="77777777" w:rsidR="0071649D" w:rsidRPr="00B6154E" w:rsidRDefault="0071649D" w:rsidP="003D149E">
            <w:pPr>
              <w:pStyle w:val="Heading1"/>
              <w:numPr>
                <w:ilvl w:val="0"/>
                <w:numId w:val="0"/>
              </w:numPr>
            </w:pPr>
          </w:p>
        </w:tc>
        <w:tc>
          <w:tcPr>
            <w:tcW w:w="4410" w:type="dxa"/>
          </w:tcPr>
          <w:p w14:paraId="1B0D3C29" w14:textId="77777777" w:rsidR="0071649D" w:rsidRPr="00B6154E" w:rsidRDefault="0071649D" w:rsidP="003D149E">
            <w:pPr>
              <w:pStyle w:val="Heading1"/>
              <w:numPr>
                <w:ilvl w:val="0"/>
                <w:numId w:val="0"/>
              </w:numPr>
            </w:pPr>
            <w:r w:rsidRPr="00B6154E">
              <w:t>Subject benchmark statement</w:t>
            </w:r>
          </w:p>
          <w:p w14:paraId="1B0D3C2A" w14:textId="77777777" w:rsidR="0071649D" w:rsidRPr="00B6154E" w:rsidRDefault="0071649D" w:rsidP="003D149E">
            <w:pPr>
              <w:pStyle w:val="Heading1"/>
              <w:numPr>
                <w:ilvl w:val="0"/>
                <w:numId w:val="0"/>
              </w:numPr>
            </w:pPr>
          </w:p>
        </w:tc>
        <w:tc>
          <w:tcPr>
            <w:tcW w:w="3642" w:type="dxa"/>
          </w:tcPr>
          <w:p w14:paraId="1B0D3C2B" w14:textId="143F7770" w:rsidR="0071649D" w:rsidRPr="00B6154E" w:rsidRDefault="0071649D" w:rsidP="0071649D">
            <w:pPr>
              <w:jc w:val="both"/>
              <w:rPr>
                <w:rFonts w:cs="Arial"/>
                <w:sz w:val="20"/>
              </w:rPr>
            </w:pPr>
            <w:r>
              <w:rPr>
                <w:rFonts w:cs="Arial"/>
                <w:sz w:val="20"/>
              </w:rPr>
              <w:t>Education Studies</w:t>
            </w:r>
            <w:r w:rsidR="00FF178E">
              <w:rPr>
                <w:rFonts w:cs="Arial"/>
                <w:sz w:val="20"/>
              </w:rPr>
              <w:t xml:space="preserve"> (201</w:t>
            </w:r>
            <w:r w:rsidR="003D149E">
              <w:rPr>
                <w:rFonts w:cs="Arial"/>
                <w:sz w:val="20"/>
              </w:rPr>
              <w:t>9</w:t>
            </w:r>
            <w:r w:rsidR="00FF178E">
              <w:rPr>
                <w:rFonts w:cs="Arial"/>
                <w:sz w:val="20"/>
              </w:rPr>
              <w:t>)</w:t>
            </w:r>
          </w:p>
        </w:tc>
      </w:tr>
      <w:tr w:rsidR="0071649D" w:rsidRPr="00B6154E" w14:paraId="1B0D3C30" w14:textId="77777777" w:rsidTr="0071649D">
        <w:tc>
          <w:tcPr>
            <w:tcW w:w="468" w:type="dxa"/>
          </w:tcPr>
          <w:p w14:paraId="1B0D3C2D" w14:textId="77777777" w:rsidR="0071649D" w:rsidRPr="00B6154E" w:rsidRDefault="0071649D" w:rsidP="003D149E">
            <w:pPr>
              <w:pStyle w:val="Heading1"/>
            </w:pPr>
            <w:r w:rsidRPr="00B6154E">
              <w:t>10</w:t>
            </w:r>
          </w:p>
        </w:tc>
        <w:tc>
          <w:tcPr>
            <w:tcW w:w="4410" w:type="dxa"/>
          </w:tcPr>
          <w:p w14:paraId="1B0D3C2E" w14:textId="77777777" w:rsidR="0071649D" w:rsidRPr="00B6154E" w:rsidRDefault="0071649D" w:rsidP="003D149E">
            <w:pPr>
              <w:pStyle w:val="Heading1"/>
              <w:numPr>
                <w:ilvl w:val="0"/>
                <w:numId w:val="0"/>
              </w:numPr>
            </w:pPr>
            <w:r w:rsidRPr="00B6154E">
              <w:t xml:space="preserve">Date of </w:t>
            </w:r>
            <w:r>
              <w:t>Course</w:t>
            </w:r>
            <w:r w:rsidRPr="00B6154E">
              <w:t xml:space="preserve"> Specification Approval</w:t>
            </w:r>
          </w:p>
        </w:tc>
        <w:tc>
          <w:tcPr>
            <w:tcW w:w="3642" w:type="dxa"/>
          </w:tcPr>
          <w:p w14:paraId="1B0D3C2F" w14:textId="77777777" w:rsidR="0071649D" w:rsidRPr="00B6154E" w:rsidRDefault="00966D64" w:rsidP="0071649D">
            <w:pPr>
              <w:jc w:val="both"/>
              <w:rPr>
                <w:rFonts w:cs="Arial"/>
                <w:sz w:val="20"/>
              </w:rPr>
            </w:pPr>
            <w:r>
              <w:rPr>
                <w:rFonts w:cs="Arial"/>
                <w:sz w:val="20"/>
              </w:rPr>
              <w:t>January 2017</w:t>
            </w:r>
          </w:p>
        </w:tc>
      </w:tr>
    </w:tbl>
    <w:p w14:paraId="1B0D3C31" w14:textId="77777777" w:rsidR="00082747" w:rsidRPr="00B6154E" w:rsidRDefault="00082747">
      <w:pPr>
        <w:rPr>
          <w:sz w:val="20"/>
        </w:rPr>
      </w:pPr>
    </w:p>
    <w:p w14:paraId="1B0D3C32" w14:textId="77777777" w:rsidR="009C2689" w:rsidRPr="00B6154E" w:rsidRDefault="009C2689">
      <w:pPr>
        <w:rPr>
          <w:sz w:val="20"/>
        </w:rPr>
      </w:pPr>
    </w:p>
    <w:p w14:paraId="1B0D3C33" w14:textId="6A795A3A" w:rsidR="00CA23DF" w:rsidRDefault="00082747" w:rsidP="003D149E">
      <w:pPr>
        <w:pStyle w:val="Heading1"/>
      </w:pPr>
      <w:r w:rsidRPr="003D149E">
        <w:t>E</w:t>
      </w:r>
      <w:r w:rsidR="00CA23DF" w:rsidRPr="003D149E">
        <w:t xml:space="preserve">DUCATIONAL AIMS OF </w:t>
      </w:r>
      <w:r w:rsidR="00602BC0" w:rsidRPr="003D149E">
        <w:t>C</w:t>
      </w:r>
      <w:r w:rsidR="00C9678C" w:rsidRPr="003D149E">
        <w:t>OURSE</w:t>
      </w:r>
    </w:p>
    <w:p w14:paraId="4C8750D7" w14:textId="77777777" w:rsidR="003D149E" w:rsidRPr="003D149E" w:rsidRDefault="003D149E" w:rsidP="003D149E"/>
    <w:p w14:paraId="1B0D3C34" w14:textId="77777777" w:rsidR="0071649D" w:rsidRPr="00656DFC" w:rsidRDefault="0071649D" w:rsidP="0071649D">
      <w:pPr>
        <w:jc w:val="both"/>
        <w:rPr>
          <w:rFonts w:cs="Arial"/>
          <w:sz w:val="20"/>
        </w:rPr>
      </w:pPr>
      <w:r w:rsidRPr="00656DFC">
        <w:rPr>
          <w:rFonts w:cs="Arial"/>
          <w:sz w:val="20"/>
        </w:rPr>
        <w:t>The main aims of the programme are to:</w:t>
      </w:r>
    </w:p>
    <w:p w14:paraId="1B0D3C35" w14:textId="77777777" w:rsidR="0071649D" w:rsidRPr="00656DFC" w:rsidRDefault="002473A3" w:rsidP="00CD7D5E">
      <w:pPr>
        <w:numPr>
          <w:ilvl w:val="0"/>
          <w:numId w:val="11"/>
        </w:numPr>
        <w:ind w:right="-483"/>
        <w:jc w:val="both"/>
        <w:rPr>
          <w:rFonts w:cs="Arial"/>
          <w:sz w:val="20"/>
        </w:rPr>
      </w:pPr>
      <w:r w:rsidRPr="00656DFC">
        <w:rPr>
          <w:rFonts w:cs="Arial"/>
          <w:sz w:val="20"/>
        </w:rPr>
        <w:t>provide</w:t>
      </w:r>
      <w:r w:rsidR="0071649D" w:rsidRPr="00656DFC">
        <w:rPr>
          <w:rFonts w:cs="Arial"/>
          <w:sz w:val="20"/>
        </w:rPr>
        <w:t xml:space="preserve"> professional development for</w:t>
      </w:r>
      <w:r w:rsidR="0041796C">
        <w:rPr>
          <w:rFonts w:cs="Arial"/>
          <w:sz w:val="20"/>
        </w:rPr>
        <w:t xml:space="preserve"> home and </w:t>
      </w:r>
      <w:r w:rsidR="0071649D" w:rsidRPr="00656DFC">
        <w:rPr>
          <w:rFonts w:cs="Arial"/>
          <w:sz w:val="20"/>
        </w:rPr>
        <w:t>international students in education or training, or those who are intending to join related professions</w:t>
      </w:r>
      <w:r w:rsidR="0071649D" w:rsidRPr="00656DFC">
        <w:rPr>
          <w:rFonts w:cs="Arial"/>
          <w:sz w:val="20"/>
          <w:lang w:eastAsia="zh-CN"/>
        </w:rPr>
        <w:t>;</w:t>
      </w:r>
    </w:p>
    <w:p w14:paraId="1B0D3C36" w14:textId="77777777" w:rsidR="0071649D" w:rsidRPr="00656DFC" w:rsidRDefault="0071649D" w:rsidP="00CD7D5E">
      <w:pPr>
        <w:ind w:left="360" w:right="-483"/>
        <w:jc w:val="both"/>
        <w:rPr>
          <w:rFonts w:cs="Arial"/>
          <w:sz w:val="20"/>
        </w:rPr>
      </w:pPr>
    </w:p>
    <w:p w14:paraId="1B0D3C37" w14:textId="77777777" w:rsidR="0071649D" w:rsidRPr="00656DFC" w:rsidRDefault="0071649D" w:rsidP="00CD7D5E">
      <w:pPr>
        <w:numPr>
          <w:ilvl w:val="0"/>
          <w:numId w:val="11"/>
        </w:numPr>
        <w:ind w:right="-483"/>
        <w:jc w:val="both"/>
        <w:rPr>
          <w:rFonts w:cs="Arial"/>
          <w:sz w:val="20"/>
        </w:rPr>
      </w:pPr>
      <w:r w:rsidRPr="00656DFC">
        <w:rPr>
          <w:rFonts w:cs="Arial"/>
          <w:sz w:val="20"/>
        </w:rPr>
        <w:t>enhance participants’ knowledge and skills in areas of professional responsibility</w:t>
      </w:r>
      <w:r w:rsidRPr="00656DFC">
        <w:rPr>
          <w:rFonts w:cs="Arial"/>
          <w:sz w:val="20"/>
          <w:lang w:eastAsia="zh-CN"/>
        </w:rPr>
        <w:t>;</w:t>
      </w:r>
    </w:p>
    <w:p w14:paraId="1B0D3C38" w14:textId="77777777" w:rsidR="0071649D" w:rsidRPr="00656DFC" w:rsidRDefault="0071649D" w:rsidP="00CD7D5E">
      <w:pPr>
        <w:ind w:right="-483"/>
        <w:jc w:val="both"/>
        <w:rPr>
          <w:rFonts w:cs="Arial"/>
          <w:sz w:val="20"/>
        </w:rPr>
      </w:pPr>
    </w:p>
    <w:p w14:paraId="1B0D3C39" w14:textId="77777777" w:rsidR="0071649D" w:rsidRPr="00656DFC" w:rsidRDefault="0071649D" w:rsidP="00CD7D5E">
      <w:pPr>
        <w:numPr>
          <w:ilvl w:val="0"/>
          <w:numId w:val="11"/>
        </w:numPr>
        <w:ind w:right="-483"/>
        <w:jc w:val="both"/>
        <w:rPr>
          <w:rFonts w:cs="Arial"/>
          <w:sz w:val="20"/>
        </w:rPr>
      </w:pPr>
      <w:r w:rsidRPr="00656DFC">
        <w:rPr>
          <w:rFonts w:cs="Arial"/>
          <w:sz w:val="20"/>
        </w:rPr>
        <w:t xml:space="preserve">develop lifelong learning skills which will enable students to be responsive to change in different global educational and training environments; </w:t>
      </w:r>
    </w:p>
    <w:p w14:paraId="1B0D3C3A" w14:textId="77777777" w:rsidR="0071649D" w:rsidRPr="00656DFC" w:rsidRDefault="0071649D" w:rsidP="00CD7D5E">
      <w:pPr>
        <w:ind w:right="-483"/>
        <w:jc w:val="both"/>
        <w:rPr>
          <w:rFonts w:cs="Arial"/>
          <w:sz w:val="20"/>
        </w:rPr>
      </w:pPr>
    </w:p>
    <w:p w14:paraId="1B0D3C3B" w14:textId="77777777" w:rsidR="0071649D" w:rsidRPr="00656DFC" w:rsidRDefault="0071649D" w:rsidP="00CD7D5E">
      <w:pPr>
        <w:numPr>
          <w:ilvl w:val="0"/>
          <w:numId w:val="11"/>
        </w:numPr>
        <w:ind w:right="-483"/>
        <w:jc w:val="both"/>
        <w:rPr>
          <w:rFonts w:cs="Arial"/>
          <w:sz w:val="20"/>
        </w:rPr>
      </w:pPr>
      <w:r w:rsidRPr="00656DFC">
        <w:rPr>
          <w:rFonts w:cs="Arial"/>
          <w:sz w:val="20"/>
        </w:rPr>
        <w:t>provide opportunities to examine theories underpinning education and training in specific international contexts;</w:t>
      </w:r>
    </w:p>
    <w:p w14:paraId="1B0D3C3C" w14:textId="77777777" w:rsidR="0071649D" w:rsidRPr="00656DFC" w:rsidRDefault="0071649D" w:rsidP="00CD7D5E">
      <w:pPr>
        <w:ind w:right="-483"/>
        <w:jc w:val="both"/>
        <w:rPr>
          <w:rFonts w:cs="Arial"/>
          <w:sz w:val="20"/>
        </w:rPr>
      </w:pPr>
    </w:p>
    <w:p w14:paraId="1B0D3C3D" w14:textId="77777777" w:rsidR="0071649D" w:rsidRPr="00656DFC" w:rsidRDefault="0071649D" w:rsidP="00CD7D5E">
      <w:pPr>
        <w:numPr>
          <w:ilvl w:val="0"/>
          <w:numId w:val="11"/>
        </w:numPr>
        <w:ind w:right="-483"/>
        <w:jc w:val="both"/>
        <w:rPr>
          <w:rFonts w:cs="Arial"/>
          <w:sz w:val="20"/>
          <w:lang w:eastAsia="zh-CN"/>
        </w:rPr>
      </w:pPr>
      <w:r w:rsidRPr="00656DFC">
        <w:rPr>
          <w:rFonts w:cs="Arial"/>
          <w:sz w:val="20"/>
        </w:rPr>
        <w:t>enable students to apply their knowledge and skills for analysing and solving problems related to education and training in a global context;</w:t>
      </w:r>
    </w:p>
    <w:p w14:paraId="1B0D3C3E" w14:textId="77777777" w:rsidR="0071649D" w:rsidRPr="00656DFC" w:rsidRDefault="0071649D" w:rsidP="00CD7D5E">
      <w:pPr>
        <w:ind w:right="-483"/>
        <w:jc w:val="both"/>
        <w:rPr>
          <w:rFonts w:cs="Arial"/>
          <w:sz w:val="20"/>
          <w:lang w:eastAsia="zh-CN"/>
        </w:rPr>
      </w:pPr>
    </w:p>
    <w:p w14:paraId="1B0D3C3F" w14:textId="77777777" w:rsidR="0071649D" w:rsidRPr="00656DFC" w:rsidRDefault="0071649D" w:rsidP="00CD7D5E">
      <w:pPr>
        <w:numPr>
          <w:ilvl w:val="0"/>
          <w:numId w:val="11"/>
        </w:numPr>
        <w:ind w:right="-483"/>
        <w:jc w:val="both"/>
        <w:rPr>
          <w:rFonts w:cs="Arial"/>
          <w:sz w:val="20"/>
        </w:rPr>
      </w:pPr>
      <w:r w:rsidRPr="00656DFC">
        <w:rPr>
          <w:rFonts w:cs="Arial"/>
          <w:sz w:val="20"/>
        </w:rPr>
        <w:t>enable students to develop skills for analysing human resource needs and developing training to meet those needs;</w:t>
      </w:r>
    </w:p>
    <w:p w14:paraId="1B0D3C40" w14:textId="77777777" w:rsidR="0071649D" w:rsidRPr="00656DFC" w:rsidRDefault="0071649D" w:rsidP="00CD7D5E">
      <w:pPr>
        <w:ind w:right="-483"/>
        <w:jc w:val="both"/>
        <w:rPr>
          <w:rFonts w:cs="Arial"/>
          <w:sz w:val="20"/>
        </w:rPr>
      </w:pPr>
    </w:p>
    <w:p w14:paraId="1B0D3C41" w14:textId="77777777" w:rsidR="0071649D" w:rsidRPr="00656DFC" w:rsidRDefault="0071649D" w:rsidP="00CD7D5E">
      <w:pPr>
        <w:numPr>
          <w:ilvl w:val="0"/>
          <w:numId w:val="11"/>
        </w:numPr>
        <w:ind w:right="-483"/>
        <w:jc w:val="both"/>
        <w:rPr>
          <w:rFonts w:cs="Arial"/>
          <w:sz w:val="20"/>
        </w:rPr>
      </w:pPr>
      <w:r w:rsidRPr="00656DFC">
        <w:rPr>
          <w:rFonts w:cs="Arial"/>
          <w:sz w:val="20"/>
        </w:rPr>
        <w:t>provide sound knowledge of the organisational, political, economic, social  and technological factors affecting the delivery of education and training;</w:t>
      </w:r>
    </w:p>
    <w:p w14:paraId="1B0D3C42" w14:textId="77777777" w:rsidR="0071649D" w:rsidRPr="00656DFC" w:rsidRDefault="0071649D" w:rsidP="00CD7D5E">
      <w:pPr>
        <w:ind w:right="-483"/>
        <w:jc w:val="both"/>
        <w:rPr>
          <w:rFonts w:cs="Arial"/>
          <w:sz w:val="20"/>
        </w:rPr>
      </w:pPr>
    </w:p>
    <w:p w14:paraId="1B0D3C43" w14:textId="77777777" w:rsidR="0071649D" w:rsidRPr="00656DFC" w:rsidRDefault="0071649D" w:rsidP="00CD7D5E">
      <w:pPr>
        <w:numPr>
          <w:ilvl w:val="0"/>
          <w:numId w:val="11"/>
        </w:numPr>
        <w:ind w:right="-483"/>
        <w:jc w:val="both"/>
        <w:rPr>
          <w:rFonts w:cs="Arial"/>
          <w:sz w:val="20"/>
        </w:rPr>
      </w:pPr>
      <w:r w:rsidRPr="00656DFC">
        <w:rPr>
          <w:rFonts w:cs="Arial"/>
          <w:sz w:val="20"/>
        </w:rPr>
        <w:lastRenderedPageBreak/>
        <w:t>enable students to apply different enquiry methods to provide data to inform rigorous investigation in education and training;</w:t>
      </w:r>
    </w:p>
    <w:p w14:paraId="1B0D3C44" w14:textId="77777777" w:rsidR="0071649D" w:rsidRPr="00656DFC" w:rsidRDefault="0071649D" w:rsidP="00CD7D5E">
      <w:pPr>
        <w:ind w:right="-483"/>
        <w:jc w:val="both"/>
        <w:rPr>
          <w:rFonts w:cs="Arial"/>
          <w:sz w:val="20"/>
        </w:rPr>
      </w:pPr>
    </w:p>
    <w:p w14:paraId="1B0D3C45" w14:textId="77777777" w:rsidR="002473A3" w:rsidRPr="00656DFC" w:rsidRDefault="0071649D" w:rsidP="00CD7D5E">
      <w:pPr>
        <w:numPr>
          <w:ilvl w:val="0"/>
          <w:numId w:val="11"/>
        </w:numPr>
        <w:ind w:right="-483"/>
        <w:jc w:val="both"/>
        <w:rPr>
          <w:rFonts w:cs="Arial"/>
          <w:sz w:val="20"/>
        </w:rPr>
      </w:pPr>
      <w:r w:rsidRPr="00656DFC">
        <w:rPr>
          <w:rFonts w:cs="Arial"/>
          <w:sz w:val="20"/>
        </w:rPr>
        <w:t>develop students’ understanding of the importance of education and training in a competitive global environment;</w:t>
      </w:r>
    </w:p>
    <w:p w14:paraId="1B0D3C46" w14:textId="77777777" w:rsidR="002473A3" w:rsidRPr="00656DFC" w:rsidRDefault="002473A3" w:rsidP="00CD7D5E">
      <w:pPr>
        <w:ind w:left="1080" w:right="-483"/>
        <w:jc w:val="both"/>
        <w:rPr>
          <w:rFonts w:cs="Arial"/>
          <w:sz w:val="20"/>
        </w:rPr>
      </w:pPr>
    </w:p>
    <w:p w14:paraId="1B0D3C47" w14:textId="77777777" w:rsidR="002473A3" w:rsidRPr="00656DFC" w:rsidRDefault="002473A3" w:rsidP="00CD7D5E">
      <w:pPr>
        <w:numPr>
          <w:ilvl w:val="0"/>
          <w:numId w:val="11"/>
        </w:numPr>
        <w:ind w:right="-483"/>
        <w:jc w:val="both"/>
        <w:rPr>
          <w:rFonts w:cs="Arial"/>
          <w:sz w:val="20"/>
        </w:rPr>
      </w:pPr>
      <w:r w:rsidRPr="00656DFC">
        <w:rPr>
          <w:rFonts w:cs="Arial"/>
          <w:sz w:val="20"/>
        </w:rPr>
        <w:t>provide a programme of study that enables students to develop their autonomous learning and analytical skills.</w:t>
      </w:r>
    </w:p>
    <w:p w14:paraId="2C23DD07" w14:textId="77777777" w:rsidR="00556092" w:rsidRPr="00556092" w:rsidRDefault="00556092" w:rsidP="00556092">
      <w:pPr>
        <w:jc w:val="both"/>
        <w:rPr>
          <w:sz w:val="20"/>
        </w:rPr>
      </w:pPr>
      <w:r w:rsidRPr="00556092">
        <w:rPr>
          <w:sz w:val="20"/>
        </w:rPr>
        <w:t>The course values equality and diversity and fully complies with the statutory requirements of the Equality Act (2010).</w:t>
      </w:r>
    </w:p>
    <w:p w14:paraId="1B0D3C48" w14:textId="77777777" w:rsidR="002473A3" w:rsidRPr="00656DFC" w:rsidRDefault="002473A3" w:rsidP="00CD7D5E">
      <w:pPr>
        <w:ind w:left="1080" w:right="-483"/>
        <w:jc w:val="both"/>
        <w:rPr>
          <w:rFonts w:cs="Arial"/>
          <w:sz w:val="20"/>
        </w:rPr>
      </w:pPr>
    </w:p>
    <w:p w14:paraId="1B0D3C49" w14:textId="38F43ADF" w:rsidR="00CA23DF" w:rsidRDefault="003D149E" w:rsidP="003D149E">
      <w:pPr>
        <w:pStyle w:val="Heading1"/>
      </w:pPr>
      <w:r w:rsidRPr="003D149E">
        <w:t>COURSE</w:t>
      </w:r>
      <w:r w:rsidR="00CA23DF" w:rsidRPr="003D149E">
        <w:t xml:space="preserve"> LEARNING OUTCOMES</w:t>
      </w:r>
    </w:p>
    <w:p w14:paraId="0C834A6B" w14:textId="23CA9056" w:rsidR="003D149E" w:rsidRDefault="003D149E" w:rsidP="003D149E"/>
    <w:p w14:paraId="2D100630" w14:textId="685F701C" w:rsidR="003D149E" w:rsidRPr="003D149E" w:rsidRDefault="003D149E" w:rsidP="003D149E">
      <w:pPr>
        <w:rPr>
          <w:i/>
          <w:u w:val="single"/>
        </w:rPr>
      </w:pPr>
      <w:r w:rsidRPr="003D149E">
        <w:rPr>
          <w:rFonts w:cs="Arial"/>
          <w:b/>
          <w:i/>
          <w:sz w:val="20"/>
          <w:u w:val="single"/>
        </w:rPr>
        <w:t>Knowledge and Understanding</w:t>
      </w:r>
    </w:p>
    <w:p w14:paraId="1B74456C" w14:textId="5698125B" w:rsidR="003D149E" w:rsidRDefault="003D149E" w:rsidP="003D149E"/>
    <w:p w14:paraId="72A63C76" w14:textId="01BA8004" w:rsidR="003D149E" w:rsidRPr="003D149E" w:rsidRDefault="003D149E" w:rsidP="003D149E">
      <w:pPr>
        <w:pStyle w:val="Footer"/>
        <w:numPr>
          <w:ilvl w:val="0"/>
          <w:numId w:val="46"/>
        </w:numPr>
        <w:tabs>
          <w:tab w:val="clear" w:pos="4153"/>
          <w:tab w:val="clear" w:pos="8306"/>
        </w:tabs>
        <w:ind w:left="360"/>
        <w:jc w:val="both"/>
        <w:rPr>
          <w:sz w:val="20"/>
        </w:rPr>
      </w:pPr>
      <w:r>
        <w:rPr>
          <w:sz w:val="20"/>
        </w:rPr>
        <w:t xml:space="preserve">Understand key concepts in </w:t>
      </w:r>
      <w:r w:rsidRPr="003D149E">
        <w:rPr>
          <w:sz w:val="20"/>
        </w:rPr>
        <w:t xml:space="preserve">education and </w:t>
      </w:r>
      <w:r w:rsidRPr="003D149E">
        <w:rPr>
          <w:rFonts w:hint="eastAsia"/>
          <w:sz w:val="20"/>
          <w:lang w:eastAsia="zh-CN"/>
        </w:rPr>
        <w:t xml:space="preserve">training </w:t>
      </w:r>
    </w:p>
    <w:p w14:paraId="6E6A79B8" w14:textId="77777777" w:rsidR="003D149E" w:rsidRDefault="003D149E" w:rsidP="003D149E">
      <w:pPr>
        <w:pStyle w:val="Footer"/>
        <w:tabs>
          <w:tab w:val="clear" w:pos="4153"/>
          <w:tab w:val="clear" w:pos="8306"/>
        </w:tabs>
        <w:jc w:val="both"/>
        <w:rPr>
          <w:sz w:val="20"/>
        </w:rPr>
      </w:pPr>
    </w:p>
    <w:p w14:paraId="29295911" w14:textId="2763FB38" w:rsidR="003D149E" w:rsidRPr="003D149E" w:rsidRDefault="003D149E" w:rsidP="003D149E">
      <w:pPr>
        <w:pStyle w:val="Footer"/>
        <w:numPr>
          <w:ilvl w:val="0"/>
          <w:numId w:val="46"/>
        </w:numPr>
        <w:tabs>
          <w:tab w:val="clear" w:pos="4153"/>
          <w:tab w:val="clear" w:pos="8306"/>
        </w:tabs>
        <w:ind w:left="360"/>
        <w:jc w:val="both"/>
        <w:rPr>
          <w:sz w:val="20"/>
        </w:rPr>
      </w:pPr>
      <w:r>
        <w:rPr>
          <w:sz w:val="20"/>
        </w:rPr>
        <w:t>Understand</w:t>
      </w:r>
      <w:r>
        <w:rPr>
          <w:rFonts w:hint="eastAsia"/>
          <w:sz w:val="20"/>
          <w:lang w:eastAsia="zh-CN"/>
        </w:rPr>
        <w:t xml:space="preserve"> </w:t>
      </w:r>
      <w:r>
        <w:rPr>
          <w:sz w:val="20"/>
        </w:rPr>
        <w:t xml:space="preserve">factors influencing </w:t>
      </w:r>
      <w:r w:rsidRPr="003D149E">
        <w:rPr>
          <w:sz w:val="20"/>
        </w:rPr>
        <w:t>educational and training policies and practices in a global context</w:t>
      </w:r>
    </w:p>
    <w:p w14:paraId="324A9BD9" w14:textId="77777777" w:rsidR="003D149E" w:rsidRDefault="003D149E" w:rsidP="003D149E">
      <w:pPr>
        <w:pStyle w:val="Footer"/>
        <w:tabs>
          <w:tab w:val="clear" w:pos="4153"/>
          <w:tab w:val="clear" w:pos="8306"/>
        </w:tabs>
        <w:jc w:val="both"/>
        <w:rPr>
          <w:sz w:val="20"/>
        </w:rPr>
      </w:pPr>
    </w:p>
    <w:p w14:paraId="230509E6" w14:textId="1CBC1918" w:rsidR="003D149E" w:rsidRPr="003D149E" w:rsidRDefault="003D149E" w:rsidP="003D149E">
      <w:pPr>
        <w:pStyle w:val="Footer"/>
        <w:numPr>
          <w:ilvl w:val="0"/>
          <w:numId w:val="46"/>
        </w:numPr>
        <w:ind w:left="360"/>
        <w:jc w:val="both"/>
        <w:rPr>
          <w:sz w:val="20"/>
          <w:lang w:eastAsia="zh-CN"/>
        </w:rPr>
      </w:pPr>
      <w:r>
        <w:rPr>
          <w:sz w:val="20"/>
        </w:rPr>
        <w:t xml:space="preserve">Understand key principles in </w:t>
      </w:r>
      <w:r>
        <w:rPr>
          <w:rFonts w:hint="eastAsia"/>
          <w:sz w:val="20"/>
          <w:lang w:eastAsia="zh-CN"/>
        </w:rPr>
        <w:t xml:space="preserve">the </w:t>
      </w:r>
      <w:r w:rsidRPr="003D149E">
        <w:rPr>
          <w:sz w:val="20"/>
        </w:rPr>
        <w:t xml:space="preserve">organisation and management of </w:t>
      </w:r>
      <w:r w:rsidRPr="003D149E">
        <w:rPr>
          <w:rFonts w:hint="eastAsia"/>
          <w:sz w:val="20"/>
          <w:lang w:eastAsia="zh-CN"/>
        </w:rPr>
        <w:t>e</w:t>
      </w:r>
      <w:r w:rsidRPr="003D149E">
        <w:rPr>
          <w:sz w:val="20"/>
        </w:rPr>
        <w:t xml:space="preserve">ducation and </w:t>
      </w:r>
      <w:r w:rsidRPr="003D149E">
        <w:rPr>
          <w:rFonts w:hint="eastAsia"/>
          <w:sz w:val="20"/>
          <w:lang w:eastAsia="zh-CN"/>
        </w:rPr>
        <w:t>t</w:t>
      </w:r>
      <w:r w:rsidRPr="003D149E">
        <w:rPr>
          <w:sz w:val="20"/>
        </w:rPr>
        <w:t>raining</w:t>
      </w:r>
    </w:p>
    <w:p w14:paraId="69795116" w14:textId="6E289633" w:rsidR="003D149E" w:rsidRDefault="003D149E" w:rsidP="003D149E"/>
    <w:p w14:paraId="0229F91F" w14:textId="16C6FC3B" w:rsidR="003D149E" w:rsidRPr="003D149E" w:rsidRDefault="003D149E" w:rsidP="003D149E">
      <w:pPr>
        <w:pStyle w:val="Footer"/>
        <w:numPr>
          <w:ilvl w:val="0"/>
          <w:numId w:val="46"/>
        </w:numPr>
        <w:ind w:left="360"/>
        <w:jc w:val="both"/>
        <w:rPr>
          <w:sz w:val="20"/>
        </w:rPr>
      </w:pPr>
      <w:r>
        <w:rPr>
          <w:sz w:val="20"/>
        </w:rPr>
        <w:t xml:space="preserve">Understand the importance of </w:t>
      </w:r>
      <w:r w:rsidRPr="003D149E">
        <w:rPr>
          <w:sz w:val="20"/>
        </w:rPr>
        <w:t>education and training for individuals and organisations in a global context</w:t>
      </w:r>
    </w:p>
    <w:p w14:paraId="1F46DB9A" w14:textId="77777777" w:rsidR="003D149E" w:rsidRDefault="003D149E" w:rsidP="003D149E">
      <w:pPr>
        <w:pStyle w:val="Footer"/>
        <w:jc w:val="both"/>
        <w:rPr>
          <w:sz w:val="20"/>
        </w:rPr>
      </w:pPr>
    </w:p>
    <w:p w14:paraId="17AA562E" w14:textId="7610C686" w:rsidR="003D149E" w:rsidRPr="003D149E" w:rsidRDefault="003D149E" w:rsidP="003D149E">
      <w:pPr>
        <w:pStyle w:val="Footer"/>
        <w:numPr>
          <w:ilvl w:val="0"/>
          <w:numId w:val="46"/>
        </w:numPr>
        <w:ind w:left="360"/>
        <w:jc w:val="both"/>
        <w:rPr>
          <w:sz w:val="20"/>
        </w:rPr>
      </w:pPr>
      <w:r>
        <w:rPr>
          <w:sz w:val="20"/>
        </w:rPr>
        <w:t xml:space="preserve">Understand essential stages in </w:t>
      </w:r>
      <w:r w:rsidRPr="003D149E">
        <w:rPr>
          <w:sz w:val="20"/>
        </w:rPr>
        <w:t>identifying, designing, delivering and evaluating education and training</w:t>
      </w:r>
    </w:p>
    <w:p w14:paraId="7CB8D090" w14:textId="77777777" w:rsidR="003D149E" w:rsidRDefault="003D149E" w:rsidP="003D149E">
      <w:pPr>
        <w:pStyle w:val="Footer"/>
        <w:jc w:val="both"/>
        <w:rPr>
          <w:sz w:val="20"/>
        </w:rPr>
      </w:pPr>
    </w:p>
    <w:p w14:paraId="7F564B33" w14:textId="2F467127" w:rsidR="003D149E" w:rsidRPr="003D149E" w:rsidRDefault="003D149E" w:rsidP="003D149E">
      <w:pPr>
        <w:pStyle w:val="Footer"/>
        <w:numPr>
          <w:ilvl w:val="0"/>
          <w:numId w:val="46"/>
        </w:numPr>
        <w:ind w:left="360"/>
        <w:jc w:val="both"/>
        <w:rPr>
          <w:sz w:val="20"/>
        </w:rPr>
      </w:pPr>
      <w:r>
        <w:rPr>
          <w:sz w:val="20"/>
        </w:rPr>
        <w:t xml:space="preserve">Understand learning theories and </w:t>
      </w:r>
      <w:r w:rsidRPr="003D149E">
        <w:rPr>
          <w:sz w:val="20"/>
        </w:rPr>
        <w:t>concepts related to motivation and learning styles</w:t>
      </w:r>
    </w:p>
    <w:p w14:paraId="2C8FCD1A" w14:textId="77777777" w:rsidR="003D149E" w:rsidRPr="00B6154E" w:rsidRDefault="003D149E" w:rsidP="003D149E">
      <w:pPr>
        <w:pStyle w:val="Footer"/>
        <w:jc w:val="both"/>
        <w:rPr>
          <w:sz w:val="20"/>
        </w:rPr>
      </w:pPr>
    </w:p>
    <w:p w14:paraId="06665E98" w14:textId="066BB61E" w:rsidR="003D149E" w:rsidRPr="003D149E" w:rsidRDefault="003D149E" w:rsidP="003D149E">
      <w:pPr>
        <w:pStyle w:val="Footer"/>
        <w:numPr>
          <w:ilvl w:val="0"/>
          <w:numId w:val="46"/>
        </w:numPr>
        <w:ind w:left="360"/>
        <w:jc w:val="both"/>
        <w:rPr>
          <w:sz w:val="20"/>
        </w:rPr>
      </w:pPr>
      <w:r>
        <w:rPr>
          <w:sz w:val="20"/>
        </w:rPr>
        <w:t>U</w:t>
      </w:r>
      <w:r w:rsidRPr="00887708">
        <w:rPr>
          <w:sz w:val="20"/>
        </w:rPr>
        <w:t>nderstand key approaches, strategies</w:t>
      </w:r>
      <w:r w:rsidRPr="003D149E">
        <w:rPr>
          <w:sz w:val="20"/>
        </w:rPr>
        <w:t xml:space="preserve"> and methods for conducting research</w:t>
      </w:r>
    </w:p>
    <w:p w14:paraId="204792E9" w14:textId="77777777" w:rsidR="003D149E" w:rsidRDefault="003D149E" w:rsidP="003D149E">
      <w:pPr>
        <w:pStyle w:val="Footer"/>
        <w:jc w:val="both"/>
        <w:rPr>
          <w:sz w:val="20"/>
        </w:rPr>
      </w:pPr>
    </w:p>
    <w:p w14:paraId="58FAC9D7" w14:textId="72CFDC88" w:rsidR="003D149E" w:rsidRDefault="003D149E" w:rsidP="003D149E">
      <w:pPr>
        <w:pStyle w:val="Footer"/>
        <w:numPr>
          <w:ilvl w:val="0"/>
          <w:numId w:val="46"/>
        </w:numPr>
        <w:ind w:left="360"/>
        <w:jc w:val="both"/>
        <w:rPr>
          <w:sz w:val="20"/>
        </w:rPr>
      </w:pPr>
      <w:r>
        <w:rPr>
          <w:sz w:val="20"/>
        </w:rPr>
        <w:t xml:space="preserve">Understand importance of ethical </w:t>
      </w:r>
      <w:r w:rsidRPr="003D149E">
        <w:rPr>
          <w:sz w:val="20"/>
        </w:rPr>
        <w:t xml:space="preserve">practices in education and training in different global contexts </w:t>
      </w:r>
    </w:p>
    <w:p w14:paraId="28899403" w14:textId="77777777" w:rsidR="003D149E" w:rsidRDefault="003D149E" w:rsidP="003D149E">
      <w:pPr>
        <w:pStyle w:val="ListParagraph"/>
        <w:ind w:left="360"/>
        <w:rPr>
          <w:sz w:val="20"/>
        </w:rPr>
      </w:pPr>
    </w:p>
    <w:p w14:paraId="2B4C4897" w14:textId="129CE6B9" w:rsidR="003D149E" w:rsidRPr="003D149E" w:rsidRDefault="003D149E" w:rsidP="003D149E">
      <w:pPr>
        <w:pStyle w:val="Footer"/>
        <w:jc w:val="both"/>
        <w:rPr>
          <w:b/>
          <w:i/>
          <w:sz w:val="20"/>
          <w:u w:val="single"/>
        </w:rPr>
      </w:pPr>
      <w:r w:rsidRPr="003D149E">
        <w:rPr>
          <w:b/>
          <w:i/>
          <w:sz w:val="20"/>
          <w:u w:val="single"/>
        </w:rPr>
        <w:t>Professional/practical skills</w:t>
      </w:r>
    </w:p>
    <w:p w14:paraId="35E7A210" w14:textId="12411156" w:rsidR="003D149E" w:rsidRDefault="003D149E" w:rsidP="003D149E">
      <w:pPr>
        <w:pStyle w:val="Footer"/>
        <w:jc w:val="both"/>
        <w:rPr>
          <w:sz w:val="20"/>
        </w:rPr>
      </w:pPr>
    </w:p>
    <w:p w14:paraId="312333E2" w14:textId="77777777" w:rsidR="003D149E" w:rsidRDefault="003D149E" w:rsidP="003D149E">
      <w:pPr>
        <w:pStyle w:val="Footer"/>
        <w:numPr>
          <w:ilvl w:val="0"/>
          <w:numId w:val="46"/>
        </w:numPr>
        <w:ind w:left="360"/>
        <w:jc w:val="both"/>
        <w:rPr>
          <w:sz w:val="20"/>
        </w:rPr>
      </w:pPr>
      <w:r w:rsidRPr="00656934">
        <w:rPr>
          <w:sz w:val="20"/>
        </w:rPr>
        <w:t>Analys</w:t>
      </w:r>
      <w:r>
        <w:rPr>
          <w:sz w:val="20"/>
        </w:rPr>
        <w:t>e</w:t>
      </w:r>
      <w:r w:rsidRPr="00656934">
        <w:rPr>
          <w:sz w:val="20"/>
        </w:rPr>
        <w:t xml:space="preserve"> complex issues relat</w:t>
      </w:r>
      <w:r>
        <w:rPr>
          <w:sz w:val="20"/>
        </w:rPr>
        <w:t>ed</w:t>
      </w:r>
      <w:r w:rsidRPr="00656934">
        <w:rPr>
          <w:sz w:val="20"/>
        </w:rPr>
        <w:t xml:space="preserve"> to education and</w:t>
      </w:r>
      <w:r>
        <w:t xml:space="preserve"> </w:t>
      </w:r>
      <w:r w:rsidRPr="00887708">
        <w:rPr>
          <w:sz w:val="20"/>
        </w:rPr>
        <w:t>training in specific political, economic, social and cultural contexts</w:t>
      </w:r>
    </w:p>
    <w:p w14:paraId="2E8A3D5E" w14:textId="76BBF0DD" w:rsidR="003D149E" w:rsidRPr="00887708" w:rsidRDefault="003D149E" w:rsidP="003D149E">
      <w:pPr>
        <w:pStyle w:val="Footer"/>
        <w:ind w:left="-360" w:firstLine="60"/>
        <w:jc w:val="both"/>
        <w:rPr>
          <w:sz w:val="20"/>
        </w:rPr>
      </w:pPr>
    </w:p>
    <w:p w14:paraId="086117F1" w14:textId="77777777" w:rsidR="003D149E" w:rsidRDefault="003D149E" w:rsidP="003D149E">
      <w:pPr>
        <w:pStyle w:val="Footer"/>
        <w:numPr>
          <w:ilvl w:val="0"/>
          <w:numId w:val="46"/>
        </w:numPr>
        <w:ind w:left="360"/>
        <w:jc w:val="both"/>
        <w:rPr>
          <w:sz w:val="20"/>
        </w:rPr>
      </w:pPr>
      <w:r>
        <w:rPr>
          <w:sz w:val="20"/>
        </w:rPr>
        <w:t xml:space="preserve">Evaluate relevant </w:t>
      </w:r>
      <w:r w:rsidRPr="00656934">
        <w:rPr>
          <w:sz w:val="20"/>
        </w:rPr>
        <w:t>theories</w:t>
      </w:r>
      <w:r>
        <w:rPr>
          <w:sz w:val="20"/>
        </w:rPr>
        <w:t xml:space="preserve"> and their application </w:t>
      </w:r>
      <w:r w:rsidRPr="00656934">
        <w:rPr>
          <w:sz w:val="20"/>
        </w:rPr>
        <w:t xml:space="preserve">to </w:t>
      </w:r>
      <w:r>
        <w:rPr>
          <w:sz w:val="20"/>
        </w:rPr>
        <w:t xml:space="preserve">the management and organisation of </w:t>
      </w:r>
      <w:r w:rsidRPr="00656934">
        <w:rPr>
          <w:sz w:val="20"/>
        </w:rPr>
        <w:t xml:space="preserve">education and </w:t>
      </w:r>
      <w:r>
        <w:rPr>
          <w:rFonts w:hint="eastAsia"/>
          <w:sz w:val="20"/>
          <w:lang w:eastAsia="zh-CN"/>
        </w:rPr>
        <w:t>training</w:t>
      </w:r>
      <w:r>
        <w:rPr>
          <w:sz w:val="20"/>
          <w:lang w:eastAsia="zh-CN"/>
        </w:rPr>
        <w:t xml:space="preserve"> in particular international contexts</w:t>
      </w:r>
    </w:p>
    <w:p w14:paraId="6542DBB1" w14:textId="50F31221" w:rsidR="003D149E" w:rsidRDefault="003D149E" w:rsidP="003D149E">
      <w:pPr>
        <w:pStyle w:val="Footer"/>
        <w:jc w:val="both"/>
        <w:rPr>
          <w:sz w:val="20"/>
        </w:rPr>
      </w:pPr>
    </w:p>
    <w:p w14:paraId="7AA4DC6D" w14:textId="77777777" w:rsidR="003D149E" w:rsidRDefault="003D149E" w:rsidP="003D149E">
      <w:pPr>
        <w:pStyle w:val="Footer"/>
        <w:numPr>
          <w:ilvl w:val="0"/>
          <w:numId w:val="46"/>
        </w:numPr>
        <w:ind w:left="360"/>
        <w:jc w:val="both"/>
        <w:rPr>
          <w:sz w:val="20"/>
        </w:rPr>
      </w:pPr>
      <w:r>
        <w:rPr>
          <w:sz w:val="20"/>
        </w:rPr>
        <w:t>Apply theory to practice</w:t>
      </w:r>
    </w:p>
    <w:p w14:paraId="21A929FA" w14:textId="23145096" w:rsidR="003D149E" w:rsidRPr="00656934" w:rsidRDefault="003D149E" w:rsidP="003D149E">
      <w:pPr>
        <w:pStyle w:val="Footer"/>
        <w:ind w:left="-360" w:firstLine="60"/>
        <w:jc w:val="both"/>
        <w:rPr>
          <w:sz w:val="20"/>
        </w:rPr>
      </w:pPr>
    </w:p>
    <w:p w14:paraId="71BC1058" w14:textId="77777777" w:rsidR="003D149E" w:rsidRDefault="003D149E" w:rsidP="003D149E">
      <w:pPr>
        <w:pStyle w:val="Footer"/>
        <w:numPr>
          <w:ilvl w:val="0"/>
          <w:numId w:val="46"/>
        </w:numPr>
        <w:ind w:left="360"/>
        <w:jc w:val="both"/>
        <w:rPr>
          <w:sz w:val="20"/>
        </w:rPr>
      </w:pPr>
      <w:r>
        <w:rPr>
          <w:sz w:val="20"/>
        </w:rPr>
        <w:t>Critical r</w:t>
      </w:r>
      <w:r w:rsidRPr="00656934">
        <w:rPr>
          <w:sz w:val="20"/>
        </w:rPr>
        <w:t>eflection on current professional practice</w:t>
      </w:r>
      <w:r>
        <w:rPr>
          <w:sz w:val="20"/>
        </w:rPr>
        <w:t>s in a specific international context</w:t>
      </w:r>
    </w:p>
    <w:p w14:paraId="56CBE678" w14:textId="77777777" w:rsidR="003D149E" w:rsidRPr="00656934" w:rsidRDefault="003D149E" w:rsidP="003D149E">
      <w:pPr>
        <w:pStyle w:val="Footer"/>
        <w:jc w:val="both"/>
        <w:rPr>
          <w:sz w:val="20"/>
        </w:rPr>
      </w:pPr>
    </w:p>
    <w:p w14:paraId="67557603" w14:textId="77777777" w:rsidR="003D149E" w:rsidRDefault="003D149E" w:rsidP="003D149E">
      <w:pPr>
        <w:pStyle w:val="Footer"/>
        <w:numPr>
          <w:ilvl w:val="0"/>
          <w:numId w:val="46"/>
        </w:numPr>
        <w:ind w:left="360"/>
        <w:jc w:val="both"/>
        <w:rPr>
          <w:sz w:val="20"/>
        </w:rPr>
      </w:pPr>
      <w:r w:rsidRPr="00656934">
        <w:rPr>
          <w:sz w:val="20"/>
        </w:rPr>
        <w:t xml:space="preserve">Critical comparison of education and </w:t>
      </w:r>
      <w:r>
        <w:rPr>
          <w:rFonts w:hint="eastAsia"/>
          <w:sz w:val="20"/>
          <w:lang w:eastAsia="zh-CN"/>
        </w:rPr>
        <w:t xml:space="preserve">human resource </w:t>
      </w:r>
      <w:r w:rsidRPr="00656934">
        <w:rPr>
          <w:sz w:val="20"/>
        </w:rPr>
        <w:t>development approaches in different countries</w:t>
      </w:r>
    </w:p>
    <w:p w14:paraId="549D4AEC" w14:textId="77777777" w:rsidR="003D149E" w:rsidRDefault="003D149E" w:rsidP="003D149E">
      <w:pPr>
        <w:pStyle w:val="Footer"/>
        <w:jc w:val="both"/>
        <w:rPr>
          <w:sz w:val="20"/>
        </w:rPr>
      </w:pPr>
    </w:p>
    <w:p w14:paraId="315026E9" w14:textId="77777777" w:rsidR="003D149E" w:rsidRDefault="003D149E" w:rsidP="003D149E">
      <w:pPr>
        <w:pStyle w:val="Footer"/>
        <w:numPr>
          <w:ilvl w:val="0"/>
          <w:numId w:val="46"/>
        </w:numPr>
        <w:ind w:left="360"/>
        <w:jc w:val="both"/>
        <w:rPr>
          <w:sz w:val="20"/>
        </w:rPr>
      </w:pPr>
      <w:r>
        <w:rPr>
          <w:sz w:val="20"/>
        </w:rPr>
        <w:t>Critical analysis of primary and secondary data relevant to own research</w:t>
      </w:r>
    </w:p>
    <w:p w14:paraId="180B6D5C" w14:textId="096F0F15" w:rsidR="003D149E" w:rsidRDefault="003D149E" w:rsidP="003D149E">
      <w:pPr>
        <w:pStyle w:val="Footer"/>
        <w:jc w:val="both"/>
        <w:rPr>
          <w:sz w:val="20"/>
        </w:rPr>
      </w:pPr>
    </w:p>
    <w:p w14:paraId="432AB533" w14:textId="77777777" w:rsidR="003D149E" w:rsidRDefault="003D149E" w:rsidP="003D149E">
      <w:pPr>
        <w:pStyle w:val="Footer"/>
        <w:numPr>
          <w:ilvl w:val="0"/>
          <w:numId w:val="46"/>
        </w:numPr>
        <w:ind w:left="360"/>
        <w:jc w:val="both"/>
        <w:rPr>
          <w:sz w:val="20"/>
        </w:rPr>
      </w:pPr>
      <w:r>
        <w:rPr>
          <w:sz w:val="20"/>
        </w:rPr>
        <w:t>Synthesis of relevant data for a specific problem</w:t>
      </w:r>
    </w:p>
    <w:p w14:paraId="58764296" w14:textId="77777777" w:rsidR="003D149E" w:rsidRDefault="003D149E" w:rsidP="003D149E">
      <w:pPr>
        <w:pStyle w:val="Footer"/>
        <w:jc w:val="both"/>
        <w:rPr>
          <w:sz w:val="20"/>
        </w:rPr>
      </w:pPr>
    </w:p>
    <w:p w14:paraId="4BE56542" w14:textId="77777777" w:rsidR="003D149E" w:rsidRDefault="003D149E" w:rsidP="003D149E">
      <w:pPr>
        <w:pStyle w:val="Footer"/>
        <w:numPr>
          <w:ilvl w:val="0"/>
          <w:numId w:val="46"/>
        </w:numPr>
        <w:ind w:left="360"/>
        <w:jc w:val="both"/>
        <w:rPr>
          <w:sz w:val="20"/>
        </w:rPr>
      </w:pPr>
      <w:r w:rsidRPr="00887708">
        <w:rPr>
          <w:sz w:val="20"/>
        </w:rPr>
        <w:t>Justif</w:t>
      </w:r>
      <w:r>
        <w:rPr>
          <w:rFonts w:hint="eastAsia"/>
          <w:sz w:val="20"/>
          <w:lang w:eastAsia="zh-CN"/>
        </w:rPr>
        <w:t>y r</w:t>
      </w:r>
      <w:r w:rsidRPr="00887708">
        <w:rPr>
          <w:sz w:val="20"/>
        </w:rPr>
        <w:t>eliability, validity and ethical considerations in a planned research project</w:t>
      </w:r>
    </w:p>
    <w:p w14:paraId="3A6A7CFA" w14:textId="5D645F89" w:rsidR="003D149E" w:rsidRDefault="003D149E" w:rsidP="003D149E">
      <w:pPr>
        <w:pStyle w:val="Footer"/>
        <w:ind w:left="-360" w:firstLine="105"/>
        <w:jc w:val="both"/>
        <w:rPr>
          <w:sz w:val="20"/>
        </w:rPr>
      </w:pPr>
    </w:p>
    <w:p w14:paraId="22496128" w14:textId="77777777" w:rsidR="003D149E" w:rsidRDefault="003D149E" w:rsidP="003D149E">
      <w:pPr>
        <w:pStyle w:val="Footer"/>
        <w:numPr>
          <w:ilvl w:val="0"/>
          <w:numId w:val="46"/>
        </w:numPr>
        <w:ind w:left="360"/>
        <w:jc w:val="both"/>
        <w:rPr>
          <w:sz w:val="20"/>
        </w:rPr>
      </w:pPr>
      <w:r>
        <w:rPr>
          <w:sz w:val="20"/>
        </w:rPr>
        <w:t>Justify the choice of research methods and their application to a specific research problem</w:t>
      </w:r>
    </w:p>
    <w:p w14:paraId="7421094E" w14:textId="77777777" w:rsidR="003D149E" w:rsidRDefault="003D149E" w:rsidP="003D149E">
      <w:pPr>
        <w:pStyle w:val="Footer"/>
        <w:jc w:val="both"/>
        <w:rPr>
          <w:sz w:val="20"/>
        </w:rPr>
      </w:pPr>
    </w:p>
    <w:p w14:paraId="326EE402" w14:textId="77777777" w:rsidR="003D149E" w:rsidRPr="00656934" w:rsidRDefault="003D149E" w:rsidP="003D149E">
      <w:pPr>
        <w:pStyle w:val="Footer"/>
        <w:numPr>
          <w:ilvl w:val="0"/>
          <w:numId w:val="46"/>
        </w:numPr>
        <w:ind w:left="360"/>
        <w:jc w:val="both"/>
        <w:rPr>
          <w:sz w:val="20"/>
        </w:rPr>
      </w:pPr>
      <w:r>
        <w:rPr>
          <w:sz w:val="20"/>
        </w:rPr>
        <w:lastRenderedPageBreak/>
        <w:t xml:space="preserve">Formulate recommendations for overcoming a specific problem investigated by empirical research </w:t>
      </w:r>
    </w:p>
    <w:p w14:paraId="04A25600" w14:textId="77777777" w:rsidR="003D149E" w:rsidRPr="003D149E" w:rsidRDefault="003D149E" w:rsidP="003D149E">
      <w:pPr>
        <w:pStyle w:val="Footer"/>
        <w:ind w:left="-360"/>
        <w:jc w:val="both"/>
        <w:rPr>
          <w:sz w:val="20"/>
        </w:rPr>
      </w:pPr>
    </w:p>
    <w:p w14:paraId="1BECDBD6" w14:textId="77777777" w:rsidR="003D149E" w:rsidRDefault="003D149E" w:rsidP="003D149E">
      <w:pPr>
        <w:pStyle w:val="Footer"/>
        <w:numPr>
          <w:ilvl w:val="0"/>
          <w:numId w:val="46"/>
        </w:numPr>
        <w:tabs>
          <w:tab w:val="clear" w:pos="4153"/>
          <w:tab w:val="clear" w:pos="8306"/>
        </w:tabs>
        <w:ind w:left="360"/>
        <w:jc w:val="both"/>
        <w:rPr>
          <w:sz w:val="20"/>
        </w:rPr>
      </w:pPr>
      <w:r>
        <w:rPr>
          <w:sz w:val="20"/>
        </w:rPr>
        <w:t xml:space="preserve">Demonstrate effective skills for the design, delivery and evaluation of teaching and training in a specific international context </w:t>
      </w:r>
    </w:p>
    <w:p w14:paraId="68BA55B7" w14:textId="77777777" w:rsidR="003D149E" w:rsidRDefault="003D149E" w:rsidP="003D149E">
      <w:pPr>
        <w:pStyle w:val="Footer"/>
        <w:tabs>
          <w:tab w:val="clear" w:pos="4153"/>
          <w:tab w:val="clear" w:pos="8306"/>
        </w:tabs>
        <w:jc w:val="both"/>
        <w:rPr>
          <w:sz w:val="20"/>
        </w:rPr>
      </w:pPr>
    </w:p>
    <w:p w14:paraId="4F77376E" w14:textId="77777777" w:rsidR="003D149E" w:rsidRDefault="003D149E" w:rsidP="003D149E">
      <w:pPr>
        <w:pStyle w:val="Footer"/>
        <w:numPr>
          <w:ilvl w:val="0"/>
          <w:numId w:val="46"/>
        </w:numPr>
        <w:tabs>
          <w:tab w:val="clear" w:pos="4153"/>
          <w:tab w:val="clear" w:pos="8306"/>
        </w:tabs>
        <w:ind w:left="360"/>
        <w:jc w:val="both"/>
        <w:rPr>
          <w:sz w:val="20"/>
        </w:rPr>
      </w:pPr>
      <w:r>
        <w:rPr>
          <w:sz w:val="20"/>
        </w:rPr>
        <w:t xml:space="preserve">Application of appropriate technology for the design and delivery of education and training </w:t>
      </w:r>
    </w:p>
    <w:p w14:paraId="2B964AA8" w14:textId="77777777" w:rsidR="003D149E" w:rsidRDefault="003D149E" w:rsidP="003D149E">
      <w:pPr>
        <w:pStyle w:val="Footer"/>
        <w:tabs>
          <w:tab w:val="clear" w:pos="4153"/>
          <w:tab w:val="clear" w:pos="8306"/>
        </w:tabs>
        <w:jc w:val="both"/>
        <w:rPr>
          <w:sz w:val="20"/>
        </w:rPr>
      </w:pPr>
    </w:p>
    <w:p w14:paraId="2617213C" w14:textId="42D7B5D0" w:rsidR="003D149E" w:rsidRPr="003D149E" w:rsidRDefault="003D149E" w:rsidP="003D149E">
      <w:pPr>
        <w:pStyle w:val="ListParagraph"/>
        <w:numPr>
          <w:ilvl w:val="0"/>
          <w:numId w:val="46"/>
        </w:numPr>
        <w:ind w:left="360"/>
        <w:rPr>
          <w:sz w:val="20"/>
        </w:rPr>
      </w:pPr>
      <w:r w:rsidRPr="003D149E">
        <w:rPr>
          <w:sz w:val="20"/>
        </w:rPr>
        <w:t>Undertake an investigative project in a specific global context that will improve, enhance and develop the organisation and/or education or training offered.</w:t>
      </w:r>
    </w:p>
    <w:p w14:paraId="6866C2BA" w14:textId="4949556D" w:rsidR="003D149E" w:rsidRDefault="003D149E" w:rsidP="003D149E">
      <w:pPr>
        <w:rPr>
          <w:sz w:val="20"/>
        </w:rPr>
      </w:pPr>
    </w:p>
    <w:p w14:paraId="1D5F1A1B" w14:textId="17BF4410" w:rsidR="003D149E" w:rsidRPr="003D149E" w:rsidRDefault="003D149E" w:rsidP="003D149E">
      <w:pPr>
        <w:rPr>
          <w:b/>
          <w:i/>
          <w:sz w:val="20"/>
          <w:u w:val="single"/>
        </w:rPr>
      </w:pPr>
      <w:r w:rsidRPr="003D149E">
        <w:rPr>
          <w:b/>
          <w:i/>
          <w:sz w:val="20"/>
          <w:u w:val="single"/>
        </w:rPr>
        <w:t>Transferable/Key Skills</w:t>
      </w:r>
    </w:p>
    <w:p w14:paraId="19A680B6" w14:textId="23A477F2" w:rsidR="003D149E" w:rsidRDefault="003D149E" w:rsidP="003D149E">
      <w:pPr>
        <w:rPr>
          <w:sz w:val="20"/>
        </w:rPr>
      </w:pPr>
    </w:p>
    <w:p w14:paraId="11FE35FC" w14:textId="77777777" w:rsidR="003D149E" w:rsidRDefault="003D149E" w:rsidP="003D149E">
      <w:pPr>
        <w:pStyle w:val="Footer"/>
        <w:numPr>
          <w:ilvl w:val="0"/>
          <w:numId w:val="46"/>
        </w:numPr>
        <w:tabs>
          <w:tab w:val="clear" w:pos="4153"/>
          <w:tab w:val="clear" w:pos="8306"/>
        </w:tabs>
        <w:ind w:left="360"/>
        <w:jc w:val="both"/>
        <w:rPr>
          <w:sz w:val="20"/>
        </w:rPr>
      </w:pPr>
      <w:r>
        <w:rPr>
          <w:sz w:val="20"/>
        </w:rPr>
        <w:t>Apply knowledge and understanding of theory to problem solving</w:t>
      </w:r>
    </w:p>
    <w:p w14:paraId="6069B027" w14:textId="77777777" w:rsidR="003D149E" w:rsidRDefault="003D149E" w:rsidP="003D149E">
      <w:pPr>
        <w:pStyle w:val="Footer"/>
        <w:tabs>
          <w:tab w:val="clear" w:pos="4153"/>
          <w:tab w:val="clear" w:pos="8306"/>
        </w:tabs>
        <w:jc w:val="both"/>
        <w:rPr>
          <w:sz w:val="20"/>
        </w:rPr>
      </w:pPr>
    </w:p>
    <w:p w14:paraId="5197BD6E" w14:textId="77777777" w:rsidR="003D149E" w:rsidRDefault="003D149E" w:rsidP="003D149E">
      <w:pPr>
        <w:pStyle w:val="Footer"/>
        <w:numPr>
          <w:ilvl w:val="0"/>
          <w:numId w:val="46"/>
        </w:numPr>
        <w:tabs>
          <w:tab w:val="clear" w:pos="4153"/>
          <w:tab w:val="clear" w:pos="8306"/>
        </w:tabs>
        <w:ind w:left="360"/>
        <w:jc w:val="both"/>
        <w:rPr>
          <w:sz w:val="20"/>
        </w:rPr>
      </w:pPr>
      <w:r>
        <w:rPr>
          <w:sz w:val="20"/>
        </w:rPr>
        <w:t>Critically analyse information from a variety of sources</w:t>
      </w:r>
    </w:p>
    <w:p w14:paraId="454B0911" w14:textId="77777777" w:rsidR="003D149E" w:rsidRDefault="003D149E" w:rsidP="003D149E">
      <w:pPr>
        <w:pStyle w:val="Footer"/>
        <w:tabs>
          <w:tab w:val="clear" w:pos="4153"/>
          <w:tab w:val="clear" w:pos="8306"/>
        </w:tabs>
        <w:jc w:val="both"/>
        <w:rPr>
          <w:sz w:val="20"/>
        </w:rPr>
      </w:pPr>
    </w:p>
    <w:p w14:paraId="6AA79E6D" w14:textId="77777777" w:rsidR="003D149E" w:rsidRDefault="003D149E" w:rsidP="003D149E">
      <w:pPr>
        <w:pStyle w:val="Footer"/>
        <w:numPr>
          <w:ilvl w:val="0"/>
          <w:numId w:val="46"/>
        </w:numPr>
        <w:tabs>
          <w:tab w:val="clear" w:pos="4153"/>
          <w:tab w:val="clear" w:pos="8306"/>
        </w:tabs>
        <w:ind w:left="360"/>
        <w:jc w:val="both"/>
        <w:rPr>
          <w:sz w:val="20"/>
        </w:rPr>
      </w:pPr>
      <w:r>
        <w:rPr>
          <w:sz w:val="20"/>
        </w:rPr>
        <w:t>Apply investigative and research skills</w:t>
      </w:r>
    </w:p>
    <w:p w14:paraId="3B759FDA" w14:textId="77777777" w:rsidR="003D149E" w:rsidRDefault="003D149E" w:rsidP="003D149E">
      <w:pPr>
        <w:pStyle w:val="Footer"/>
        <w:tabs>
          <w:tab w:val="clear" w:pos="4153"/>
          <w:tab w:val="clear" w:pos="8306"/>
        </w:tabs>
        <w:jc w:val="both"/>
        <w:rPr>
          <w:sz w:val="20"/>
        </w:rPr>
      </w:pPr>
    </w:p>
    <w:p w14:paraId="2A824962" w14:textId="77777777" w:rsidR="003D149E" w:rsidRDefault="003D149E" w:rsidP="003D149E">
      <w:pPr>
        <w:pStyle w:val="Footer"/>
        <w:numPr>
          <w:ilvl w:val="0"/>
          <w:numId w:val="46"/>
        </w:numPr>
        <w:tabs>
          <w:tab w:val="clear" w:pos="4153"/>
          <w:tab w:val="clear" w:pos="8306"/>
        </w:tabs>
        <w:ind w:left="360"/>
        <w:jc w:val="both"/>
        <w:rPr>
          <w:sz w:val="20"/>
        </w:rPr>
      </w:pPr>
      <w:r>
        <w:rPr>
          <w:sz w:val="20"/>
        </w:rPr>
        <w:t>Develop inter-personal and team work skills</w:t>
      </w:r>
    </w:p>
    <w:p w14:paraId="6346109D" w14:textId="77777777" w:rsidR="003D149E" w:rsidRDefault="003D149E" w:rsidP="003D149E">
      <w:pPr>
        <w:pStyle w:val="Footer"/>
        <w:tabs>
          <w:tab w:val="clear" w:pos="4153"/>
          <w:tab w:val="clear" w:pos="8306"/>
        </w:tabs>
        <w:jc w:val="both"/>
        <w:rPr>
          <w:sz w:val="20"/>
        </w:rPr>
      </w:pPr>
    </w:p>
    <w:p w14:paraId="11F832FA" w14:textId="77777777" w:rsidR="003D149E" w:rsidRDefault="003D149E" w:rsidP="003D149E">
      <w:pPr>
        <w:pStyle w:val="Footer"/>
        <w:numPr>
          <w:ilvl w:val="0"/>
          <w:numId w:val="46"/>
        </w:numPr>
        <w:ind w:left="360"/>
        <w:jc w:val="both"/>
        <w:rPr>
          <w:sz w:val="20"/>
        </w:rPr>
      </w:pPr>
      <w:r>
        <w:rPr>
          <w:sz w:val="20"/>
        </w:rPr>
        <w:t xml:space="preserve">Plan and carry out a relevant investigative project </w:t>
      </w:r>
    </w:p>
    <w:p w14:paraId="79C84F6C" w14:textId="77777777" w:rsidR="003D149E" w:rsidRPr="00BF5FA8" w:rsidRDefault="003D149E" w:rsidP="003D149E">
      <w:pPr>
        <w:pStyle w:val="Footer"/>
        <w:jc w:val="both"/>
        <w:rPr>
          <w:sz w:val="20"/>
        </w:rPr>
      </w:pPr>
    </w:p>
    <w:p w14:paraId="149BE1B1" w14:textId="77777777" w:rsidR="003D149E" w:rsidRPr="00CD7D5E" w:rsidRDefault="003D149E" w:rsidP="003D149E">
      <w:pPr>
        <w:pStyle w:val="Footer"/>
        <w:numPr>
          <w:ilvl w:val="0"/>
          <w:numId w:val="46"/>
        </w:numPr>
        <w:ind w:left="360"/>
        <w:jc w:val="both"/>
        <w:rPr>
          <w:sz w:val="20"/>
        </w:rPr>
      </w:pPr>
      <w:r w:rsidRPr="00BF5FA8">
        <w:rPr>
          <w:sz w:val="20"/>
        </w:rPr>
        <w:t>Communicat</w:t>
      </w:r>
      <w:r>
        <w:rPr>
          <w:sz w:val="20"/>
        </w:rPr>
        <w:t xml:space="preserve">e effectively with a variety of audiences using speech, writing and teaching/training technology </w:t>
      </w:r>
    </w:p>
    <w:p w14:paraId="779A50BC" w14:textId="7618239F" w:rsidR="003D149E" w:rsidRDefault="003D149E" w:rsidP="003D149E">
      <w:pPr>
        <w:rPr>
          <w:sz w:val="20"/>
        </w:rPr>
      </w:pPr>
    </w:p>
    <w:p w14:paraId="1B0D3D32" w14:textId="77777777" w:rsidR="009F5467" w:rsidRPr="00656DFC" w:rsidRDefault="009F5467" w:rsidP="009F5467">
      <w:pPr>
        <w:pStyle w:val="Footer"/>
        <w:rPr>
          <w:rFonts w:cs="Arial"/>
          <w:sz w:val="20"/>
        </w:rPr>
        <w:sectPr w:rsidR="009F5467" w:rsidRPr="00656DFC" w:rsidSect="00B15E11">
          <w:footerReference w:type="even" r:id="rId8"/>
          <w:footerReference w:type="default" r:id="rId9"/>
          <w:type w:val="nextColumn"/>
          <w:pgSz w:w="11906" w:h="16838"/>
          <w:pgMar w:top="1440" w:right="1800" w:bottom="1440" w:left="1800" w:header="720" w:footer="720" w:gutter="0"/>
          <w:cols w:space="720"/>
          <w:docGrid w:linePitch="299"/>
        </w:sectPr>
      </w:pPr>
    </w:p>
    <w:p w14:paraId="1B0D3D33" w14:textId="77777777" w:rsidR="00121CBE" w:rsidRPr="00656DFC" w:rsidRDefault="00121CBE" w:rsidP="0012682D">
      <w:pPr>
        <w:rPr>
          <w:rFonts w:cs="Arial"/>
          <w:b/>
          <w:bCs/>
          <w:sz w:val="20"/>
        </w:rPr>
      </w:pPr>
    </w:p>
    <w:p w14:paraId="1B0D3D34" w14:textId="77777777" w:rsidR="00B6154E" w:rsidRPr="00656DFC" w:rsidRDefault="00C9678C" w:rsidP="003D149E">
      <w:pPr>
        <w:pStyle w:val="Heading1"/>
      </w:pPr>
      <w:r w:rsidRPr="00656DFC">
        <w:t>COURSE</w:t>
      </w:r>
      <w:r w:rsidR="00CA23DF" w:rsidRPr="00656DFC">
        <w:t xml:space="preserve"> STRUCTURES AND REQUIREMENTS, LEVELS, MODULES, CREDITS AND AWARDS</w:t>
      </w:r>
    </w:p>
    <w:p w14:paraId="1B0D3D35" w14:textId="77777777" w:rsidR="002473A3" w:rsidRPr="00656DFC" w:rsidRDefault="002473A3" w:rsidP="003D149E">
      <w:pPr>
        <w:pStyle w:val="ListParagraph"/>
        <w:ind w:left="0" w:right="-477"/>
        <w:jc w:val="both"/>
        <w:rPr>
          <w:rFonts w:cs="Arial"/>
          <w:sz w:val="20"/>
        </w:rPr>
      </w:pPr>
      <w:r w:rsidRPr="00656DFC">
        <w:rPr>
          <w:rFonts w:cs="Arial"/>
          <w:sz w:val="20"/>
        </w:rPr>
        <w:t>The course is a three year Honours degree and the award is BA (Hons) Education Human Resource Development &amp; Training.  The award requires 120 credits each year or 100 credits in year 3 for the ordinary degree.  Modules are either 20, 30 or 40 credits.  Modules are at Foundation</w:t>
      </w:r>
      <w:r w:rsidR="005F40BC">
        <w:rPr>
          <w:rFonts w:cs="Arial"/>
          <w:sz w:val="20"/>
        </w:rPr>
        <w:t>,</w:t>
      </w:r>
      <w:r w:rsidRPr="00656DFC">
        <w:rPr>
          <w:rFonts w:cs="Arial"/>
          <w:sz w:val="20"/>
        </w:rPr>
        <w:t xml:space="preserve"> Intermediate and Honours level. </w:t>
      </w:r>
    </w:p>
    <w:p w14:paraId="1B0D3D36" w14:textId="77777777" w:rsidR="002473A3" w:rsidRPr="00656DFC" w:rsidRDefault="002473A3" w:rsidP="003D149E">
      <w:pPr>
        <w:ind w:right="-477"/>
        <w:jc w:val="both"/>
        <w:rPr>
          <w:rFonts w:cs="Arial"/>
          <w:sz w:val="20"/>
        </w:rPr>
      </w:pPr>
    </w:p>
    <w:p w14:paraId="1B0D3D37" w14:textId="77777777" w:rsidR="002473A3" w:rsidRPr="00656DFC" w:rsidRDefault="002473A3" w:rsidP="003D149E">
      <w:pPr>
        <w:pStyle w:val="ListParagraph"/>
        <w:ind w:left="0" w:right="-477"/>
        <w:jc w:val="both"/>
        <w:rPr>
          <w:rFonts w:cs="Arial"/>
          <w:i/>
          <w:sz w:val="20"/>
        </w:rPr>
      </w:pPr>
      <w:r w:rsidRPr="00656DFC">
        <w:rPr>
          <w:rFonts w:cs="Arial"/>
          <w:i/>
          <w:sz w:val="20"/>
        </w:rPr>
        <w:t xml:space="preserve">Distinctive Features: </w:t>
      </w:r>
    </w:p>
    <w:p w14:paraId="1B0D3D38" w14:textId="77777777" w:rsidR="002473A3" w:rsidRPr="00656DFC" w:rsidRDefault="002473A3" w:rsidP="003D149E">
      <w:pPr>
        <w:pStyle w:val="ListParagraph"/>
        <w:ind w:left="0" w:right="-477"/>
        <w:jc w:val="both"/>
        <w:rPr>
          <w:rFonts w:cs="Arial"/>
          <w:sz w:val="20"/>
        </w:rPr>
      </w:pPr>
      <w:r w:rsidRPr="00656DFC">
        <w:rPr>
          <w:rFonts w:cs="Arial"/>
          <w:sz w:val="20"/>
        </w:rPr>
        <w:t xml:space="preserve">The course will particularly appeal to international students, or those wishing to work overseas and pursue a career in education and training in a range of organisations, including schools, businesses or the non-governmental sector.  The course provides students with knowledge, understanding and skills that are essential for planning and delivering education and training to meet the needs of a specific organisation. </w:t>
      </w:r>
    </w:p>
    <w:p w14:paraId="1B0D3D39" w14:textId="77777777" w:rsidR="002473A3" w:rsidRPr="00656DFC" w:rsidRDefault="002473A3" w:rsidP="003D149E">
      <w:pPr>
        <w:pStyle w:val="ListParagraph"/>
        <w:ind w:left="0" w:right="-477"/>
        <w:jc w:val="both"/>
        <w:rPr>
          <w:rFonts w:cs="Arial"/>
          <w:sz w:val="20"/>
        </w:rPr>
      </w:pPr>
    </w:p>
    <w:p w14:paraId="1B0D3D3A" w14:textId="77777777" w:rsidR="002473A3" w:rsidRPr="00656DFC" w:rsidRDefault="002473A3" w:rsidP="003D149E">
      <w:pPr>
        <w:pStyle w:val="ListParagraph"/>
        <w:ind w:left="0" w:right="-477"/>
        <w:jc w:val="both"/>
        <w:rPr>
          <w:rFonts w:cs="Arial"/>
          <w:sz w:val="20"/>
        </w:rPr>
      </w:pPr>
      <w:r w:rsidRPr="00656DFC">
        <w:rPr>
          <w:rFonts w:cs="Arial"/>
          <w:sz w:val="20"/>
        </w:rPr>
        <w:t>Option modules listed below provide flexibility for students.  While ensuring a coherent and relevant academic experience within the scope of the degree awarded, students will be able to choose from a range of option modules available within the SEPD.  The choice has been designed specifically to support students in preparation for relevant future employment.   It will enrich the curriculum and also facilitate sharing of learning experiences with students on other courses within the SEPD.</w:t>
      </w:r>
    </w:p>
    <w:p w14:paraId="1B0D3D3B" w14:textId="77777777" w:rsidR="002473A3" w:rsidRPr="00656DFC" w:rsidRDefault="002473A3" w:rsidP="003D149E">
      <w:pPr>
        <w:ind w:right="-477"/>
        <w:jc w:val="both"/>
        <w:rPr>
          <w:rFonts w:cs="Arial"/>
          <w:sz w:val="20"/>
        </w:rPr>
      </w:pPr>
    </w:p>
    <w:p w14:paraId="1B0D3D3C" w14:textId="77777777" w:rsidR="002473A3" w:rsidRPr="00656DFC" w:rsidRDefault="002473A3" w:rsidP="003D149E">
      <w:pPr>
        <w:ind w:right="-477"/>
        <w:jc w:val="both"/>
        <w:rPr>
          <w:rFonts w:cs="Arial"/>
          <w:sz w:val="20"/>
        </w:rPr>
      </w:pPr>
      <w:r w:rsidRPr="00656DFC">
        <w:rPr>
          <w:rFonts w:cs="Arial"/>
          <w:sz w:val="20"/>
        </w:rPr>
        <w:t xml:space="preserve">The course will offer students an opportunity to experience placement visits in the </w:t>
      </w:r>
      <w:r w:rsidR="00D77AEA">
        <w:rPr>
          <w:rFonts w:cs="Arial"/>
          <w:sz w:val="20"/>
        </w:rPr>
        <w:t>EHRD&amp;T</w:t>
      </w:r>
      <w:r w:rsidRPr="00656DFC">
        <w:rPr>
          <w:rFonts w:cs="Arial"/>
          <w:sz w:val="20"/>
        </w:rPr>
        <w:t xml:space="preserve"> departments </w:t>
      </w:r>
      <w:r w:rsidR="0056112C" w:rsidRPr="00656DFC">
        <w:rPr>
          <w:rFonts w:cs="Arial"/>
          <w:sz w:val="20"/>
        </w:rPr>
        <w:t>of employers</w:t>
      </w:r>
      <w:r w:rsidRPr="00656DFC">
        <w:rPr>
          <w:rFonts w:cs="Arial"/>
          <w:sz w:val="20"/>
        </w:rPr>
        <w:t xml:space="preserve"> in order to understand the culture and practice of UK employers. The scheme will be co-ordinated within the School and provide students with valuable opportunities for practical observation and</w:t>
      </w:r>
      <w:r w:rsidR="0056112C" w:rsidRPr="00656DFC">
        <w:rPr>
          <w:rFonts w:cs="Arial"/>
          <w:sz w:val="20"/>
        </w:rPr>
        <w:t xml:space="preserve"> an</w:t>
      </w:r>
      <w:r w:rsidRPr="00656DFC">
        <w:rPr>
          <w:rFonts w:cs="Arial"/>
          <w:sz w:val="20"/>
        </w:rPr>
        <w:t xml:space="preserve"> experience</w:t>
      </w:r>
      <w:r w:rsidR="0056112C" w:rsidRPr="00656DFC">
        <w:rPr>
          <w:rFonts w:cs="Arial"/>
          <w:sz w:val="20"/>
        </w:rPr>
        <w:t xml:space="preserve"> of work</w:t>
      </w:r>
      <w:r w:rsidRPr="00656DFC">
        <w:rPr>
          <w:rFonts w:cs="Arial"/>
          <w:sz w:val="20"/>
        </w:rPr>
        <w:t xml:space="preserve"> that will enhance their employability profile and skills development.  </w:t>
      </w:r>
    </w:p>
    <w:p w14:paraId="1B0D3D3D" w14:textId="77777777" w:rsidR="002473A3" w:rsidRPr="00656DFC" w:rsidRDefault="002473A3" w:rsidP="003D149E">
      <w:pPr>
        <w:pStyle w:val="ListParagraph"/>
        <w:ind w:left="0" w:right="-477"/>
        <w:jc w:val="both"/>
        <w:rPr>
          <w:rFonts w:cs="Arial"/>
          <w:sz w:val="20"/>
        </w:rPr>
      </w:pPr>
    </w:p>
    <w:p w14:paraId="1B0D3D3E" w14:textId="77777777" w:rsidR="002473A3" w:rsidRPr="00656DFC" w:rsidRDefault="002473A3" w:rsidP="003D149E">
      <w:pPr>
        <w:pStyle w:val="ListParagraph"/>
        <w:ind w:left="0" w:right="-477"/>
        <w:jc w:val="both"/>
        <w:rPr>
          <w:rFonts w:cs="Arial"/>
          <w:i/>
          <w:sz w:val="20"/>
        </w:rPr>
      </w:pPr>
      <w:r w:rsidRPr="00656DFC">
        <w:rPr>
          <w:rFonts w:cs="Arial"/>
          <w:i/>
          <w:sz w:val="20"/>
        </w:rPr>
        <w:t>Module Structure:</w:t>
      </w:r>
    </w:p>
    <w:p w14:paraId="1B0D3D3F" w14:textId="77777777" w:rsidR="002473A3" w:rsidRPr="00656DFC" w:rsidRDefault="002473A3" w:rsidP="003D149E">
      <w:pPr>
        <w:pStyle w:val="ListParagraph"/>
        <w:ind w:left="0" w:right="-477"/>
        <w:jc w:val="both"/>
        <w:rPr>
          <w:rFonts w:cs="Arial"/>
          <w:sz w:val="20"/>
        </w:rPr>
      </w:pPr>
      <w:r w:rsidRPr="00656DFC">
        <w:rPr>
          <w:rFonts w:cs="Arial"/>
          <w:sz w:val="20"/>
        </w:rPr>
        <w:t xml:space="preserve">There is considerable scope for choice within the module specifications so that the learning can be contextualised to mirror the background of individual students.  The Major Study will also be individualised to reflect the professional interests and backgrounds of students. </w:t>
      </w:r>
    </w:p>
    <w:p w14:paraId="1B0D3D40" w14:textId="77777777" w:rsidR="002473A3" w:rsidRPr="00656DFC" w:rsidRDefault="002473A3" w:rsidP="003D149E">
      <w:pPr>
        <w:pStyle w:val="ListParagraph"/>
        <w:ind w:left="0" w:right="-477"/>
        <w:rPr>
          <w:rFonts w:cs="Arial"/>
          <w:b/>
          <w:bCs/>
          <w:sz w:val="20"/>
        </w:rPr>
      </w:pPr>
    </w:p>
    <w:p w14:paraId="1B0D3D41" w14:textId="77777777" w:rsidR="00B6154E" w:rsidRPr="00656DFC" w:rsidRDefault="00B6154E" w:rsidP="00CD7D5E">
      <w:pPr>
        <w:ind w:left="360" w:right="-477"/>
        <w:jc w:val="both"/>
        <w:rPr>
          <w:rFonts w:cs="Arial"/>
          <w:b/>
          <w:sz w:val="20"/>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02"/>
        <w:gridCol w:w="803"/>
        <w:gridCol w:w="1390"/>
        <w:gridCol w:w="2991"/>
      </w:tblGrid>
      <w:tr w:rsidR="00750EE1" w:rsidRPr="00656DFC" w14:paraId="1B0D3D48" w14:textId="77777777" w:rsidTr="00502327">
        <w:tc>
          <w:tcPr>
            <w:tcW w:w="694" w:type="dxa"/>
          </w:tcPr>
          <w:p w14:paraId="1B0D3D42" w14:textId="77777777" w:rsidR="00750EE1" w:rsidRPr="00656DFC" w:rsidRDefault="00750EE1" w:rsidP="0056112C">
            <w:pPr>
              <w:rPr>
                <w:rFonts w:cs="Arial"/>
                <w:b/>
                <w:sz w:val="20"/>
              </w:rPr>
            </w:pPr>
            <w:r w:rsidRPr="00656DFC">
              <w:rPr>
                <w:rFonts w:cs="Arial"/>
                <w:b/>
                <w:sz w:val="20"/>
              </w:rPr>
              <w:t>Year</w:t>
            </w:r>
          </w:p>
        </w:tc>
        <w:tc>
          <w:tcPr>
            <w:tcW w:w="3302" w:type="dxa"/>
          </w:tcPr>
          <w:p w14:paraId="1B0D3D43" w14:textId="77777777" w:rsidR="00750EE1" w:rsidRPr="00656DFC" w:rsidRDefault="00750EE1" w:rsidP="0056112C">
            <w:pPr>
              <w:rPr>
                <w:rFonts w:cs="Arial"/>
                <w:sz w:val="20"/>
              </w:rPr>
            </w:pPr>
            <w:r w:rsidRPr="00656DFC">
              <w:rPr>
                <w:rFonts w:cs="Arial"/>
                <w:sz w:val="20"/>
              </w:rPr>
              <w:t>Module code and title</w:t>
            </w:r>
          </w:p>
        </w:tc>
        <w:tc>
          <w:tcPr>
            <w:tcW w:w="803" w:type="dxa"/>
          </w:tcPr>
          <w:p w14:paraId="1B0D3D44" w14:textId="77777777" w:rsidR="00750EE1" w:rsidRPr="00656DFC" w:rsidRDefault="00750EE1" w:rsidP="0056112C">
            <w:pPr>
              <w:rPr>
                <w:rFonts w:cs="Arial"/>
                <w:sz w:val="20"/>
              </w:rPr>
            </w:pPr>
            <w:r w:rsidRPr="00656DFC">
              <w:rPr>
                <w:rFonts w:cs="Arial"/>
                <w:sz w:val="20"/>
              </w:rPr>
              <w:t>Credit</w:t>
            </w:r>
          </w:p>
          <w:p w14:paraId="1B0D3D45" w14:textId="77777777" w:rsidR="00750EE1" w:rsidRPr="00656DFC" w:rsidRDefault="00750EE1" w:rsidP="0056112C">
            <w:pPr>
              <w:rPr>
                <w:rFonts w:cs="Arial"/>
                <w:sz w:val="20"/>
              </w:rPr>
            </w:pPr>
            <w:r w:rsidRPr="00656DFC">
              <w:rPr>
                <w:rFonts w:cs="Arial"/>
                <w:sz w:val="20"/>
              </w:rPr>
              <w:t>value</w:t>
            </w:r>
          </w:p>
        </w:tc>
        <w:tc>
          <w:tcPr>
            <w:tcW w:w="1390" w:type="dxa"/>
          </w:tcPr>
          <w:p w14:paraId="1B0D3D46" w14:textId="77777777" w:rsidR="00750EE1" w:rsidRPr="00656DFC" w:rsidRDefault="00750EE1" w:rsidP="0056112C">
            <w:pPr>
              <w:rPr>
                <w:rFonts w:cs="Arial"/>
                <w:sz w:val="20"/>
              </w:rPr>
            </w:pPr>
            <w:r w:rsidRPr="00656DFC">
              <w:rPr>
                <w:rFonts w:cs="Arial"/>
                <w:sz w:val="20"/>
              </w:rPr>
              <w:t>Option, Core and Compulsory</w:t>
            </w:r>
          </w:p>
        </w:tc>
        <w:tc>
          <w:tcPr>
            <w:tcW w:w="2991" w:type="dxa"/>
          </w:tcPr>
          <w:p w14:paraId="1B0D3D47" w14:textId="77777777" w:rsidR="00750EE1" w:rsidRPr="00656DFC" w:rsidRDefault="00750EE1" w:rsidP="0056112C">
            <w:pPr>
              <w:rPr>
                <w:rFonts w:cs="Arial"/>
                <w:sz w:val="20"/>
              </w:rPr>
            </w:pPr>
            <w:r w:rsidRPr="00656DFC">
              <w:rPr>
                <w:rFonts w:cs="Arial"/>
                <w:sz w:val="20"/>
              </w:rPr>
              <w:t>Award and Progression</w:t>
            </w:r>
          </w:p>
        </w:tc>
      </w:tr>
      <w:tr w:rsidR="00040B8C" w:rsidRPr="00656DFC" w14:paraId="1B0D3D52" w14:textId="77777777" w:rsidTr="00502327">
        <w:tc>
          <w:tcPr>
            <w:tcW w:w="694" w:type="dxa"/>
          </w:tcPr>
          <w:p w14:paraId="1B0D3D49" w14:textId="77777777" w:rsidR="00040B8C" w:rsidRPr="00656DFC" w:rsidRDefault="00040B8C" w:rsidP="0056112C">
            <w:pPr>
              <w:rPr>
                <w:rFonts w:cs="Arial"/>
                <w:b/>
                <w:sz w:val="20"/>
              </w:rPr>
            </w:pPr>
            <w:r w:rsidRPr="00656DFC">
              <w:rPr>
                <w:rFonts w:cs="Arial"/>
                <w:b/>
                <w:sz w:val="20"/>
              </w:rPr>
              <w:t>1</w:t>
            </w:r>
          </w:p>
        </w:tc>
        <w:tc>
          <w:tcPr>
            <w:tcW w:w="3302" w:type="dxa"/>
          </w:tcPr>
          <w:p w14:paraId="1B0D3D4A" w14:textId="77777777" w:rsidR="00040B8C" w:rsidRPr="00656DFC" w:rsidRDefault="00040B8C" w:rsidP="0056112C">
            <w:pPr>
              <w:rPr>
                <w:rFonts w:cs="Arial"/>
                <w:sz w:val="20"/>
              </w:rPr>
            </w:pPr>
            <w:r w:rsidRPr="006404CD">
              <w:rPr>
                <w:rFonts w:cs="Arial"/>
                <w:b/>
                <w:sz w:val="20"/>
              </w:rPr>
              <w:t>DFM5030</w:t>
            </w:r>
            <w:r>
              <w:rPr>
                <w:rFonts w:cs="Arial"/>
                <w:sz w:val="20"/>
              </w:rPr>
              <w:t xml:space="preserve"> </w:t>
            </w:r>
            <w:r w:rsidRPr="00656DFC">
              <w:rPr>
                <w:rFonts w:cs="Arial"/>
                <w:sz w:val="20"/>
              </w:rPr>
              <w:t>Human Resources</w:t>
            </w:r>
          </w:p>
        </w:tc>
        <w:tc>
          <w:tcPr>
            <w:tcW w:w="803" w:type="dxa"/>
          </w:tcPr>
          <w:p w14:paraId="1B0D3D4B" w14:textId="77777777" w:rsidR="00040B8C" w:rsidRPr="00656DFC" w:rsidRDefault="00040B8C" w:rsidP="0056112C">
            <w:pPr>
              <w:rPr>
                <w:rFonts w:cs="Arial"/>
                <w:sz w:val="20"/>
              </w:rPr>
            </w:pPr>
            <w:r w:rsidRPr="00656DFC">
              <w:rPr>
                <w:rFonts w:cs="Arial"/>
                <w:sz w:val="20"/>
              </w:rPr>
              <w:t>30</w:t>
            </w:r>
          </w:p>
        </w:tc>
        <w:tc>
          <w:tcPr>
            <w:tcW w:w="1390" w:type="dxa"/>
          </w:tcPr>
          <w:p w14:paraId="1B0D3D4C" w14:textId="77777777" w:rsidR="00040B8C" w:rsidRPr="00656DFC" w:rsidRDefault="00040B8C" w:rsidP="0056112C">
            <w:pPr>
              <w:rPr>
                <w:rFonts w:cs="Arial"/>
                <w:sz w:val="20"/>
              </w:rPr>
            </w:pPr>
            <w:r w:rsidRPr="00656DFC">
              <w:rPr>
                <w:rFonts w:cs="Arial"/>
                <w:sz w:val="20"/>
              </w:rPr>
              <w:t>Core</w:t>
            </w:r>
          </w:p>
        </w:tc>
        <w:tc>
          <w:tcPr>
            <w:tcW w:w="2991" w:type="dxa"/>
            <w:vMerge w:val="restart"/>
          </w:tcPr>
          <w:p w14:paraId="1B0D3D4D" w14:textId="77777777" w:rsidR="00040B8C" w:rsidRPr="00656DFC" w:rsidRDefault="00040B8C" w:rsidP="0026203F">
            <w:pPr>
              <w:jc w:val="both"/>
              <w:rPr>
                <w:rFonts w:cs="Arial"/>
                <w:sz w:val="20"/>
              </w:rPr>
            </w:pPr>
            <w:r w:rsidRPr="00656DFC">
              <w:rPr>
                <w:rFonts w:cs="Arial"/>
                <w:sz w:val="20"/>
              </w:rPr>
              <w:t>The assessment is based upon 100% coursework.</w:t>
            </w:r>
          </w:p>
          <w:p w14:paraId="1B0D3D4E" w14:textId="77777777" w:rsidR="00040B8C" w:rsidRPr="00656DFC" w:rsidRDefault="00040B8C" w:rsidP="0026203F">
            <w:pPr>
              <w:jc w:val="both"/>
              <w:rPr>
                <w:rFonts w:cs="Arial"/>
                <w:sz w:val="20"/>
              </w:rPr>
            </w:pPr>
          </w:p>
          <w:p w14:paraId="1B0D3D4F" w14:textId="77777777" w:rsidR="00040B8C" w:rsidRPr="00656DFC" w:rsidRDefault="00040B8C" w:rsidP="0026203F">
            <w:pPr>
              <w:jc w:val="both"/>
              <w:rPr>
                <w:rFonts w:cs="Arial"/>
                <w:sz w:val="20"/>
              </w:rPr>
            </w:pPr>
            <w:r w:rsidRPr="00656DFC">
              <w:rPr>
                <w:rFonts w:cs="Arial"/>
                <w:sz w:val="20"/>
              </w:rPr>
              <w:t xml:space="preserve">120 Foundation level credits are normally required for progression to the Intermediate year.  Exceptionally, in the light of good overall performance in other modules, and by approval of the CAB, a student may be allowed to trail one module. </w:t>
            </w:r>
          </w:p>
          <w:p w14:paraId="1B0D3D50" w14:textId="77777777" w:rsidR="00040B8C" w:rsidRPr="00656DFC" w:rsidRDefault="00040B8C" w:rsidP="0026203F">
            <w:pPr>
              <w:jc w:val="both"/>
              <w:rPr>
                <w:rFonts w:cs="Arial"/>
                <w:b/>
                <w:sz w:val="20"/>
              </w:rPr>
            </w:pPr>
            <w:r w:rsidRPr="00656DFC">
              <w:rPr>
                <w:rFonts w:cs="Arial"/>
                <w:b/>
                <w:sz w:val="20"/>
              </w:rPr>
              <w:t>Exit Award:</w:t>
            </w:r>
          </w:p>
          <w:p w14:paraId="1B0D3D51" w14:textId="77777777" w:rsidR="00040B8C" w:rsidRPr="00656DFC" w:rsidRDefault="00040B8C" w:rsidP="00312A70">
            <w:pPr>
              <w:jc w:val="both"/>
              <w:rPr>
                <w:rFonts w:cs="Arial"/>
                <w:sz w:val="20"/>
              </w:rPr>
            </w:pPr>
            <w:r w:rsidRPr="00656DFC">
              <w:rPr>
                <w:rFonts w:cs="Arial"/>
                <w:sz w:val="20"/>
              </w:rPr>
              <w:t xml:space="preserve">A student who has passed 120 credits at Foundation level may elect to leave the course at the end of the first year, and be awarded the </w:t>
            </w:r>
            <w:proofErr w:type="spellStart"/>
            <w:r w:rsidRPr="00656DFC">
              <w:rPr>
                <w:rFonts w:cs="Arial"/>
                <w:sz w:val="20"/>
              </w:rPr>
              <w:t>Cert.HE</w:t>
            </w:r>
            <w:proofErr w:type="spellEnd"/>
            <w:r w:rsidRPr="00656DFC">
              <w:rPr>
                <w:rFonts w:cs="Arial"/>
                <w:sz w:val="20"/>
              </w:rPr>
              <w:t xml:space="preserve"> in Education Human Resource Development and Training.</w:t>
            </w:r>
          </w:p>
        </w:tc>
      </w:tr>
      <w:tr w:rsidR="00040B8C" w:rsidRPr="00656DFC" w14:paraId="1B0D3D58" w14:textId="77777777" w:rsidTr="00502327">
        <w:tc>
          <w:tcPr>
            <w:tcW w:w="694" w:type="dxa"/>
          </w:tcPr>
          <w:p w14:paraId="1B0D3D53" w14:textId="77777777" w:rsidR="00040B8C" w:rsidRPr="00656DFC" w:rsidRDefault="00040B8C" w:rsidP="0056112C">
            <w:pPr>
              <w:rPr>
                <w:rFonts w:cs="Arial"/>
                <w:sz w:val="20"/>
              </w:rPr>
            </w:pPr>
          </w:p>
        </w:tc>
        <w:tc>
          <w:tcPr>
            <w:tcW w:w="3302" w:type="dxa"/>
          </w:tcPr>
          <w:p w14:paraId="1B0D3D54" w14:textId="77777777" w:rsidR="00040B8C" w:rsidRPr="00656DFC" w:rsidRDefault="00040B8C" w:rsidP="0056112C">
            <w:pPr>
              <w:rPr>
                <w:rFonts w:cs="Arial"/>
                <w:sz w:val="20"/>
              </w:rPr>
            </w:pPr>
            <w:r w:rsidRPr="00656DFC">
              <w:rPr>
                <w:rFonts w:cs="Arial"/>
                <w:b/>
                <w:sz w:val="20"/>
              </w:rPr>
              <w:t>DFM1030</w:t>
            </w:r>
            <w:r w:rsidRPr="00656DFC">
              <w:rPr>
                <w:rFonts w:cs="Arial"/>
                <w:sz w:val="20"/>
              </w:rPr>
              <w:t xml:space="preserve"> Theories and Strategies for Learning </w:t>
            </w:r>
          </w:p>
        </w:tc>
        <w:tc>
          <w:tcPr>
            <w:tcW w:w="803" w:type="dxa"/>
          </w:tcPr>
          <w:p w14:paraId="1B0D3D55" w14:textId="77777777" w:rsidR="00040B8C" w:rsidRPr="00656DFC" w:rsidRDefault="00040B8C" w:rsidP="0056112C">
            <w:pPr>
              <w:rPr>
                <w:rFonts w:cs="Arial"/>
                <w:sz w:val="20"/>
              </w:rPr>
            </w:pPr>
            <w:r w:rsidRPr="00656DFC">
              <w:rPr>
                <w:rFonts w:cs="Arial"/>
                <w:sz w:val="20"/>
              </w:rPr>
              <w:t>30</w:t>
            </w:r>
          </w:p>
        </w:tc>
        <w:tc>
          <w:tcPr>
            <w:tcW w:w="1390" w:type="dxa"/>
          </w:tcPr>
          <w:p w14:paraId="1B0D3D56" w14:textId="77777777" w:rsidR="00040B8C" w:rsidRPr="00656DFC" w:rsidRDefault="00040B8C" w:rsidP="0056112C">
            <w:pPr>
              <w:rPr>
                <w:rFonts w:cs="Arial"/>
                <w:sz w:val="20"/>
              </w:rPr>
            </w:pPr>
            <w:r w:rsidRPr="00656DFC">
              <w:rPr>
                <w:rFonts w:cs="Arial"/>
                <w:sz w:val="20"/>
              </w:rPr>
              <w:t>Core</w:t>
            </w:r>
          </w:p>
        </w:tc>
        <w:tc>
          <w:tcPr>
            <w:tcW w:w="2991" w:type="dxa"/>
            <w:vMerge/>
          </w:tcPr>
          <w:p w14:paraId="1B0D3D57" w14:textId="77777777" w:rsidR="00040B8C" w:rsidRPr="00656DFC" w:rsidRDefault="00040B8C" w:rsidP="0056112C">
            <w:pPr>
              <w:rPr>
                <w:rFonts w:cs="Arial"/>
                <w:sz w:val="20"/>
              </w:rPr>
            </w:pPr>
          </w:p>
        </w:tc>
      </w:tr>
      <w:tr w:rsidR="00040B8C" w:rsidRPr="00656DFC" w14:paraId="1B0D3D5E" w14:textId="77777777" w:rsidTr="00502327">
        <w:tc>
          <w:tcPr>
            <w:tcW w:w="694" w:type="dxa"/>
          </w:tcPr>
          <w:p w14:paraId="1B0D3D59" w14:textId="77777777" w:rsidR="00040B8C" w:rsidRPr="00656DFC" w:rsidRDefault="00040B8C" w:rsidP="0056112C">
            <w:pPr>
              <w:rPr>
                <w:rFonts w:cs="Arial"/>
                <w:sz w:val="20"/>
              </w:rPr>
            </w:pPr>
          </w:p>
        </w:tc>
        <w:tc>
          <w:tcPr>
            <w:tcW w:w="3302" w:type="dxa"/>
          </w:tcPr>
          <w:p w14:paraId="1B0D3D5A" w14:textId="77777777" w:rsidR="00040B8C" w:rsidRPr="00656DFC" w:rsidRDefault="00040B8C" w:rsidP="0056112C">
            <w:pPr>
              <w:rPr>
                <w:rFonts w:cs="Arial"/>
                <w:b/>
                <w:sz w:val="20"/>
              </w:rPr>
            </w:pPr>
            <w:r w:rsidRPr="00656DFC">
              <w:rPr>
                <w:rFonts w:cs="Arial"/>
                <w:b/>
                <w:sz w:val="20"/>
              </w:rPr>
              <w:t xml:space="preserve">DFM1230 </w:t>
            </w:r>
            <w:r w:rsidRPr="00656DFC">
              <w:rPr>
                <w:rFonts w:cs="Arial"/>
                <w:sz w:val="20"/>
              </w:rPr>
              <w:t>Self Society and Welfare</w:t>
            </w:r>
          </w:p>
        </w:tc>
        <w:tc>
          <w:tcPr>
            <w:tcW w:w="803" w:type="dxa"/>
          </w:tcPr>
          <w:p w14:paraId="1B0D3D5B" w14:textId="77777777" w:rsidR="00040B8C" w:rsidRPr="00656DFC" w:rsidRDefault="00040B8C" w:rsidP="0056112C">
            <w:pPr>
              <w:rPr>
                <w:rFonts w:cs="Arial"/>
                <w:sz w:val="20"/>
              </w:rPr>
            </w:pPr>
            <w:r w:rsidRPr="00656DFC">
              <w:rPr>
                <w:rFonts w:cs="Arial"/>
                <w:sz w:val="20"/>
              </w:rPr>
              <w:t>30</w:t>
            </w:r>
          </w:p>
        </w:tc>
        <w:tc>
          <w:tcPr>
            <w:tcW w:w="1390" w:type="dxa"/>
          </w:tcPr>
          <w:p w14:paraId="1B0D3D5C" w14:textId="77777777" w:rsidR="00040B8C" w:rsidRPr="00656DFC" w:rsidRDefault="00040B8C" w:rsidP="0056112C">
            <w:pPr>
              <w:rPr>
                <w:rFonts w:cs="Arial"/>
                <w:sz w:val="20"/>
              </w:rPr>
            </w:pPr>
            <w:r w:rsidRPr="00656DFC">
              <w:rPr>
                <w:rFonts w:cs="Arial"/>
                <w:sz w:val="20"/>
              </w:rPr>
              <w:t>Core</w:t>
            </w:r>
          </w:p>
        </w:tc>
        <w:tc>
          <w:tcPr>
            <w:tcW w:w="2991" w:type="dxa"/>
            <w:vMerge/>
          </w:tcPr>
          <w:p w14:paraId="1B0D3D5D" w14:textId="77777777" w:rsidR="00040B8C" w:rsidRPr="00656DFC" w:rsidRDefault="00040B8C" w:rsidP="0056112C">
            <w:pPr>
              <w:rPr>
                <w:rFonts w:cs="Arial"/>
                <w:sz w:val="20"/>
              </w:rPr>
            </w:pPr>
          </w:p>
        </w:tc>
      </w:tr>
      <w:tr w:rsidR="00040B8C" w:rsidRPr="00656DFC" w14:paraId="1B0D3D64" w14:textId="77777777" w:rsidTr="00502327">
        <w:tc>
          <w:tcPr>
            <w:tcW w:w="694" w:type="dxa"/>
          </w:tcPr>
          <w:p w14:paraId="1B0D3D5F" w14:textId="77777777" w:rsidR="00040B8C" w:rsidRPr="00656DFC" w:rsidRDefault="00040B8C" w:rsidP="0056112C">
            <w:pPr>
              <w:rPr>
                <w:rFonts w:cs="Arial"/>
                <w:sz w:val="20"/>
              </w:rPr>
            </w:pPr>
          </w:p>
        </w:tc>
        <w:tc>
          <w:tcPr>
            <w:tcW w:w="3302" w:type="dxa"/>
          </w:tcPr>
          <w:p w14:paraId="1B0D3D60" w14:textId="77777777" w:rsidR="00040B8C" w:rsidRPr="00656DFC" w:rsidRDefault="00040B8C" w:rsidP="0056112C">
            <w:pPr>
              <w:rPr>
                <w:rFonts w:cs="Arial"/>
                <w:sz w:val="20"/>
              </w:rPr>
            </w:pPr>
            <w:r w:rsidRPr="00656DFC">
              <w:rPr>
                <w:rFonts w:cs="Arial"/>
                <w:b/>
                <w:sz w:val="20"/>
              </w:rPr>
              <w:t xml:space="preserve">DFM1130 </w:t>
            </w:r>
            <w:r w:rsidRPr="00656DFC">
              <w:rPr>
                <w:rFonts w:cs="Arial"/>
                <w:sz w:val="20"/>
              </w:rPr>
              <w:t>Perspectives on Learning and Development</w:t>
            </w:r>
          </w:p>
        </w:tc>
        <w:tc>
          <w:tcPr>
            <w:tcW w:w="803" w:type="dxa"/>
          </w:tcPr>
          <w:p w14:paraId="1B0D3D61" w14:textId="77777777" w:rsidR="00040B8C" w:rsidRPr="00656DFC" w:rsidRDefault="00040B8C" w:rsidP="0056112C">
            <w:pPr>
              <w:rPr>
                <w:rFonts w:cs="Arial"/>
                <w:sz w:val="20"/>
              </w:rPr>
            </w:pPr>
            <w:r w:rsidRPr="00656DFC">
              <w:rPr>
                <w:rFonts w:cs="Arial"/>
                <w:sz w:val="20"/>
              </w:rPr>
              <w:t>30</w:t>
            </w:r>
          </w:p>
        </w:tc>
        <w:tc>
          <w:tcPr>
            <w:tcW w:w="1390" w:type="dxa"/>
          </w:tcPr>
          <w:p w14:paraId="1B0D3D62" w14:textId="77777777" w:rsidR="00040B8C" w:rsidRPr="00656DFC" w:rsidRDefault="00040B8C" w:rsidP="0056112C">
            <w:pPr>
              <w:rPr>
                <w:rFonts w:cs="Arial"/>
                <w:sz w:val="20"/>
              </w:rPr>
            </w:pPr>
            <w:r w:rsidRPr="00656DFC">
              <w:rPr>
                <w:rFonts w:cs="Arial"/>
                <w:sz w:val="20"/>
              </w:rPr>
              <w:t>Core</w:t>
            </w:r>
          </w:p>
        </w:tc>
        <w:tc>
          <w:tcPr>
            <w:tcW w:w="2991" w:type="dxa"/>
            <w:vMerge/>
          </w:tcPr>
          <w:p w14:paraId="1B0D3D63" w14:textId="77777777" w:rsidR="00040B8C" w:rsidRPr="00656DFC" w:rsidRDefault="00040B8C" w:rsidP="0056112C">
            <w:pPr>
              <w:rPr>
                <w:rFonts w:cs="Arial"/>
                <w:sz w:val="20"/>
              </w:rPr>
            </w:pPr>
          </w:p>
        </w:tc>
      </w:tr>
    </w:tbl>
    <w:p w14:paraId="1B0D3D65" w14:textId="77777777" w:rsidR="00750EE1" w:rsidRPr="00656DFC" w:rsidRDefault="00750EE1" w:rsidP="00750EE1">
      <w:pPr>
        <w:rPr>
          <w:rFonts w:cs="Arial"/>
          <w:sz w:val="20"/>
        </w:rPr>
      </w:pPr>
    </w:p>
    <w:p w14:paraId="1B0D3D66" w14:textId="77777777" w:rsidR="00750EE1" w:rsidRPr="00656DFC" w:rsidRDefault="00750EE1" w:rsidP="00750EE1">
      <w:pPr>
        <w:rPr>
          <w:rFonts w:cs="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574"/>
        <w:gridCol w:w="697"/>
        <w:gridCol w:w="1152"/>
        <w:gridCol w:w="3152"/>
      </w:tblGrid>
      <w:tr w:rsidR="0056112C" w:rsidRPr="00656DFC" w14:paraId="1B0D3D70" w14:textId="77777777" w:rsidTr="00502327">
        <w:tc>
          <w:tcPr>
            <w:tcW w:w="605" w:type="dxa"/>
          </w:tcPr>
          <w:p w14:paraId="1B0D3D67" w14:textId="77777777" w:rsidR="00750EE1" w:rsidRPr="00656DFC" w:rsidRDefault="00750EE1" w:rsidP="0056112C">
            <w:pPr>
              <w:rPr>
                <w:rFonts w:cs="Arial"/>
                <w:b/>
                <w:sz w:val="20"/>
              </w:rPr>
            </w:pPr>
            <w:r w:rsidRPr="00656DFC">
              <w:rPr>
                <w:rFonts w:cs="Arial"/>
                <w:b/>
                <w:sz w:val="20"/>
              </w:rPr>
              <w:t>2</w:t>
            </w:r>
          </w:p>
        </w:tc>
        <w:tc>
          <w:tcPr>
            <w:tcW w:w="3574" w:type="dxa"/>
          </w:tcPr>
          <w:p w14:paraId="1B0D3D68" w14:textId="77777777" w:rsidR="00750EE1" w:rsidRPr="00656DFC" w:rsidRDefault="006404CD" w:rsidP="00695E66">
            <w:pPr>
              <w:rPr>
                <w:rFonts w:cs="Arial"/>
                <w:sz w:val="20"/>
              </w:rPr>
            </w:pPr>
            <w:r w:rsidRPr="006404CD">
              <w:rPr>
                <w:rFonts w:cs="Arial"/>
                <w:b/>
                <w:sz w:val="20"/>
              </w:rPr>
              <w:t>DIM5030</w:t>
            </w:r>
            <w:r>
              <w:rPr>
                <w:rFonts w:cs="Arial"/>
                <w:sz w:val="20"/>
              </w:rPr>
              <w:t xml:space="preserve"> </w:t>
            </w:r>
            <w:r w:rsidR="0056112C" w:rsidRPr="00656DFC">
              <w:rPr>
                <w:rFonts w:cs="Arial"/>
                <w:sz w:val="20"/>
              </w:rPr>
              <w:t>Wellbeing at Work</w:t>
            </w:r>
          </w:p>
        </w:tc>
        <w:tc>
          <w:tcPr>
            <w:tcW w:w="697" w:type="dxa"/>
          </w:tcPr>
          <w:p w14:paraId="1B0D3D69" w14:textId="77777777" w:rsidR="00750EE1" w:rsidRPr="00656DFC" w:rsidRDefault="0056112C" w:rsidP="0056112C">
            <w:pPr>
              <w:rPr>
                <w:rFonts w:cs="Arial"/>
                <w:sz w:val="20"/>
              </w:rPr>
            </w:pPr>
            <w:r w:rsidRPr="00656DFC">
              <w:rPr>
                <w:rFonts w:cs="Arial"/>
                <w:sz w:val="20"/>
              </w:rPr>
              <w:t>30</w:t>
            </w:r>
          </w:p>
        </w:tc>
        <w:tc>
          <w:tcPr>
            <w:tcW w:w="1152" w:type="dxa"/>
          </w:tcPr>
          <w:p w14:paraId="1B0D3D6A" w14:textId="77777777" w:rsidR="00750EE1" w:rsidRPr="00656DFC" w:rsidRDefault="0056112C" w:rsidP="0056112C">
            <w:pPr>
              <w:rPr>
                <w:rFonts w:cs="Arial"/>
                <w:sz w:val="20"/>
              </w:rPr>
            </w:pPr>
            <w:r w:rsidRPr="00656DFC">
              <w:rPr>
                <w:rFonts w:cs="Arial"/>
                <w:sz w:val="20"/>
              </w:rPr>
              <w:t>Core</w:t>
            </w:r>
          </w:p>
        </w:tc>
        <w:tc>
          <w:tcPr>
            <w:tcW w:w="3152" w:type="dxa"/>
            <w:vMerge w:val="restart"/>
          </w:tcPr>
          <w:p w14:paraId="1B0D3D6B" w14:textId="77777777" w:rsidR="0026203F" w:rsidRPr="00656DFC" w:rsidRDefault="0026203F" w:rsidP="0026203F">
            <w:pPr>
              <w:jc w:val="both"/>
              <w:rPr>
                <w:rFonts w:cs="Arial"/>
                <w:sz w:val="20"/>
              </w:rPr>
            </w:pPr>
            <w:r w:rsidRPr="00656DFC">
              <w:rPr>
                <w:rFonts w:cs="Arial"/>
                <w:sz w:val="20"/>
              </w:rPr>
              <w:t>The assessment is based upon 100% coursework.</w:t>
            </w:r>
          </w:p>
          <w:p w14:paraId="1B0D3D6C" w14:textId="77777777" w:rsidR="0026203F" w:rsidRPr="00656DFC" w:rsidRDefault="0026203F" w:rsidP="0026203F">
            <w:pPr>
              <w:jc w:val="both"/>
              <w:rPr>
                <w:rFonts w:cs="Arial"/>
                <w:sz w:val="20"/>
              </w:rPr>
            </w:pPr>
          </w:p>
          <w:p w14:paraId="1B0D3D6D" w14:textId="77777777" w:rsidR="0026203F" w:rsidRPr="00656DFC" w:rsidRDefault="0026203F" w:rsidP="0026203F">
            <w:pPr>
              <w:jc w:val="both"/>
              <w:rPr>
                <w:rFonts w:cs="Arial"/>
                <w:sz w:val="20"/>
              </w:rPr>
            </w:pPr>
            <w:r w:rsidRPr="00656DFC">
              <w:rPr>
                <w:rFonts w:cs="Arial"/>
                <w:sz w:val="20"/>
              </w:rPr>
              <w:t xml:space="preserve">120 Intermediate level credits are normally required for progression to the Honours year.  Exceptionally, in the light of good overall performance in other modules, and by approval of the CAB, a student may be allowed to trail one module. </w:t>
            </w:r>
          </w:p>
          <w:p w14:paraId="1B0D3D6E" w14:textId="77777777" w:rsidR="0026203F" w:rsidRPr="00656DFC" w:rsidRDefault="0026203F" w:rsidP="0026203F">
            <w:pPr>
              <w:jc w:val="both"/>
              <w:rPr>
                <w:rFonts w:cs="Arial"/>
                <w:b/>
                <w:sz w:val="20"/>
              </w:rPr>
            </w:pPr>
            <w:r w:rsidRPr="00656DFC">
              <w:rPr>
                <w:rFonts w:cs="Arial"/>
                <w:b/>
                <w:sz w:val="20"/>
              </w:rPr>
              <w:t>Exit Award:</w:t>
            </w:r>
          </w:p>
          <w:p w14:paraId="1B0D3D6F" w14:textId="77777777" w:rsidR="00750EE1" w:rsidRPr="00656DFC" w:rsidRDefault="0026203F" w:rsidP="00312A70">
            <w:pPr>
              <w:jc w:val="both"/>
              <w:rPr>
                <w:rFonts w:cs="Arial"/>
                <w:sz w:val="20"/>
              </w:rPr>
            </w:pPr>
            <w:r w:rsidRPr="00656DFC">
              <w:rPr>
                <w:rFonts w:cs="Arial"/>
                <w:sz w:val="20"/>
              </w:rPr>
              <w:t xml:space="preserve">A student who has passed 120 credits at Foundation level and 120 credits at Intermediate level may elect to leave the course at the end of the second year, and be awarded the </w:t>
            </w:r>
            <w:proofErr w:type="spellStart"/>
            <w:r w:rsidRPr="00656DFC">
              <w:rPr>
                <w:rFonts w:cs="Arial"/>
                <w:sz w:val="20"/>
              </w:rPr>
              <w:t>Dip.HE</w:t>
            </w:r>
            <w:proofErr w:type="spellEnd"/>
            <w:r w:rsidRPr="00656DFC">
              <w:rPr>
                <w:rFonts w:cs="Arial"/>
                <w:sz w:val="20"/>
              </w:rPr>
              <w:t xml:space="preserve"> in Education Human Resource Development and Training.</w:t>
            </w:r>
          </w:p>
        </w:tc>
      </w:tr>
      <w:tr w:rsidR="0056112C" w:rsidRPr="00656DFC" w14:paraId="1B0D3D76" w14:textId="77777777" w:rsidTr="00502327">
        <w:tc>
          <w:tcPr>
            <w:tcW w:w="605" w:type="dxa"/>
          </w:tcPr>
          <w:p w14:paraId="1B0D3D71" w14:textId="77777777" w:rsidR="0056112C" w:rsidRPr="00656DFC" w:rsidRDefault="0056112C" w:rsidP="0056112C">
            <w:pPr>
              <w:rPr>
                <w:rFonts w:cs="Arial"/>
                <w:b/>
                <w:sz w:val="20"/>
              </w:rPr>
            </w:pPr>
          </w:p>
        </w:tc>
        <w:tc>
          <w:tcPr>
            <w:tcW w:w="3574" w:type="dxa"/>
          </w:tcPr>
          <w:p w14:paraId="1B0D3D72" w14:textId="77777777" w:rsidR="0056112C" w:rsidRPr="00656DFC" w:rsidRDefault="005F40BC" w:rsidP="0056112C">
            <w:pPr>
              <w:rPr>
                <w:rFonts w:cs="Arial"/>
                <w:sz w:val="20"/>
              </w:rPr>
            </w:pPr>
            <w:r w:rsidRPr="005F40BC">
              <w:rPr>
                <w:rFonts w:cs="Arial"/>
                <w:b/>
                <w:sz w:val="20"/>
              </w:rPr>
              <w:t>DIM5130</w:t>
            </w:r>
            <w:r>
              <w:rPr>
                <w:rFonts w:cs="Arial"/>
                <w:sz w:val="20"/>
              </w:rPr>
              <w:t xml:space="preserve"> </w:t>
            </w:r>
            <w:r w:rsidR="0056112C" w:rsidRPr="00656DFC">
              <w:rPr>
                <w:rFonts w:cs="Arial"/>
                <w:sz w:val="20"/>
              </w:rPr>
              <w:t>Analysing Education</w:t>
            </w:r>
            <w:r w:rsidR="00656DFC" w:rsidRPr="00656DFC">
              <w:rPr>
                <w:rFonts w:cs="Arial"/>
                <w:sz w:val="20"/>
              </w:rPr>
              <w:t xml:space="preserve">al </w:t>
            </w:r>
            <w:r w:rsidR="00656DFC" w:rsidRPr="00656DFC">
              <w:rPr>
                <w:rFonts w:cs="Arial"/>
                <w:sz w:val="20"/>
              </w:rPr>
              <w:lastRenderedPageBreak/>
              <w:t>Approaches</w:t>
            </w:r>
          </w:p>
        </w:tc>
        <w:tc>
          <w:tcPr>
            <w:tcW w:w="697" w:type="dxa"/>
          </w:tcPr>
          <w:p w14:paraId="1B0D3D73" w14:textId="77777777" w:rsidR="0056112C" w:rsidRPr="00656DFC" w:rsidRDefault="0056112C" w:rsidP="0056112C">
            <w:pPr>
              <w:rPr>
                <w:rFonts w:cs="Arial"/>
                <w:sz w:val="20"/>
              </w:rPr>
            </w:pPr>
            <w:r w:rsidRPr="00656DFC">
              <w:rPr>
                <w:rFonts w:cs="Arial"/>
                <w:sz w:val="20"/>
              </w:rPr>
              <w:lastRenderedPageBreak/>
              <w:t>30</w:t>
            </w:r>
          </w:p>
        </w:tc>
        <w:tc>
          <w:tcPr>
            <w:tcW w:w="1152" w:type="dxa"/>
          </w:tcPr>
          <w:p w14:paraId="1B0D3D74" w14:textId="77777777" w:rsidR="0056112C" w:rsidRPr="00656DFC" w:rsidRDefault="0056112C" w:rsidP="0056112C">
            <w:pPr>
              <w:rPr>
                <w:rFonts w:cs="Arial"/>
                <w:sz w:val="20"/>
              </w:rPr>
            </w:pPr>
            <w:r w:rsidRPr="00656DFC">
              <w:rPr>
                <w:rFonts w:cs="Arial"/>
                <w:sz w:val="20"/>
              </w:rPr>
              <w:t>Core</w:t>
            </w:r>
          </w:p>
        </w:tc>
        <w:tc>
          <w:tcPr>
            <w:tcW w:w="3152" w:type="dxa"/>
            <w:vMerge/>
          </w:tcPr>
          <w:p w14:paraId="1B0D3D75" w14:textId="77777777" w:rsidR="0056112C" w:rsidRPr="00656DFC" w:rsidRDefault="0056112C" w:rsidP="0056112C">
            <w:pPr>
              <w:rPr>
                <w:rFonts w:cs="Arial"/>
                <w:sz w:val="20"/>
              </w:rPr>
            </w:pPr>
          </w:p>
        </w:tc>
      </w:tr>
      <w:tr w:rsidR="0056112C" w:rsidRPr="00656DFC" w14:paraId="1B0D3D7C" w14:textId="77777777" w:rsidTr="00502327">
        <w:tc>
          <w:tcPr>
            <w:tcW w:w="605" w:type="dxa"/>
          </w:tcPr>
          <w:p w14:paraId="1B0D3D77" w14:textId="77777777" w:rsidR="0056112C" w:rsidRPr="00656DFC" w:rsidRDefault="0056112C" w:rsidP="0056112C">
            <w:pPr>
              <w:rPr>
                <w:rFonts w:cs="Arial"/>
                <w:b/>
                <w:sz w:val="20"/>
              </w:rPr>
            </w:pPr>
          </w:p>
        </w:tc>
        <w:tc>
          <w:tcPr>
            <w:tcW w:w="3574" w:type="dxa"/>
          </w:tcPr>
          <w:p w14:paraId="1B0D3D78" w14:textId="77777777" w:rsidR="0056112C" w:rsidRPr="00656DFC" w:rsidRDefault="005F40BC" w:rsidP="0056112C">
            <w:pPr>
              <w:rPr>
                <w:rFonts w:cs="Arial"/>
                <w:sz w:val="20"/>
              </w:rPr>
            </w:pPr>
            <w:r w:rsidRPr="005F40BC">
              <w:rPr>
                <w:rFonts w:cs="Arial"/>
                <w:b/>
                <w:sz w:val="20"/>
              </w:rPr>
              <w:t xml:space="preserve">DIM5230 </w:t>
            </w:r>
            <w:r w:rsidR="00FF178E">
              <w:rPr>
                <w:rFonts w:cs="Arial"/>
                <w:sz w:val="20"/>
              </w:rPr>
              <w:t>Advanced Critical And Reflective Writing in Context.</w:t>
            </w:r>
          </w:p>
        </w:tc>
        <w:tc>
          <w:tcPr>
            <w:tcW w:w="697" w:type="dxa"/>
          </w:tcPr>
          <w:p w14:paraId="1B0D3D79" w14:textId="77777777" w:rsidR="0056112C" w:rsidRPr="00656DFC" w:rsidRDefault="0056112C" w:rsidP="0056112C">
            <w:pPr>
              <w:rPr>
                <w:rFonts w:cs="Arial"/>
                <w:sz w:val="20"/>
              </w:rPr>
            </w:pPr>
            <w:r w:rsidRPr="00656DFC">
              <w:rPr>
                <w:rFonts w:cs="Arial"/>
                <w:sz w:val="20"/>
              </w:rPr>
              <w:t>30</w:t>
            </w:r>
          </w:p>
        </w:tc>
        <w:tc>
          <w:tcPr>
            <w:tcW w:w="1152" w:type="dxa"/>
          </w:tcPr>
          <w:p w14:paraId="1B0D3D7A" w14:textId="77777777" w:rsidR="0056112C" w:rsidRPr="00656DFC" w:rsidRDefault="00FF178E" w:rsidP="006404CD">
            <w:pPr>
              <w:rPr>
                <w:rFonts w:cs="Arial"/>
                <w:sz w:val="20"/>
              </w:rPr>
            </w:pPr>
            <w:r>
              <w:rPr>
                <w:rFonts w:cs="Arial"/>
                <w:sz w:val="20"/>
              </w:rPr>
              <w:t>Co</w:t>
            </w:r>
            <w:r w:rsidR="006404CD">
              <w:rPr>
                <w:rFonts w:cs="Arial"/>
                <w:sz w:val="20"/>
              </w:rPr>
              <w:t>re</w:t>
            </w:r>
          </w:p>
        </w:tc>
        <w:tc>
          <w:tcPr>
            <w:tcW w:w="3152" w:type="dxa"/>
            <w:vMerge/>
          </w:tcPr>
          <w:p w14:paraId="1B0D3D7B" w14:textId="77777777" w:rsidR="0056112C" w:rsidRPr="00656DFC" w:rsidRDefault="0056112C" w:rsidP="0056112C">
            <w:pPr>
              <w:rPr>
                <w:rFonts w:cs="Arial"/>
                <w:sz w:val="20"/>
              </w:rPr>
            </w:pPr>
          </w:p>
        </w:tc>
      </w:tr>
      <w:tr w:rsidR="0056112C" w:rsidRPr="00656DFC" w14:paraId="1B0D3D82" w14:textId="77777777" w:rsidTr="00502327">
        <w:tc>
          <w:tcPr>
            <w:tcW w:w="605" w:type="dxa"/>
          </w:tcPr>
          <w:p w14:paraId="1B0D3D7D" w14:textId="77777777" w:rsidR="0056112C" w:rsidRPr="00656DFC" w:rsidRDefault="0056112C" w:rsidP="0056112C">
            <w:pPr>
              <w:rPr>
                <w:rFonts w:cs="Arial"/>
                <w:b/>
                <w:sz w:val="20"/>
              </w:rPr>
            </w:pPr>
          </w:p>
        </w:tc>
        <w:tc>
          <w:tcPr>
            <w:tcW w:w="3574" w:type="dxa"/>
          </w:tcPr>
          <w:p w14:paraId="1B0D3D7E" w14:textId="77777777" w:rsidR="0056112C" w:rsidRPr="00656DFC" w:rsidRDefault="0056112C" w:rsidP="0056112C">
            <w:pPr>
              <w:rPr>
                <w:rFonts w:cs="Arial"/>
                <w:sz w:val="20"/>
              </w:rPr>
            </w:pPr>
            <w:r w:rsidRPr="00656DFC">
              <w:rPr>
                <w:rFonts w:cs="Arial"/>
                <w:b/>
                <w:sz w:val="20"/>
              </w:rPr>
              <w:t xml:space="preserve">DIM1430 </w:t>
            </w:r>
            <w:r w:rsidRPr="00656DFC">
              <w:rPr>
                <w:rFonts w:cs="Arial"/>
                <w:sz w:val="20"/>
              </w:rPr>
              <w:t>People in Action</w:t>
            </w:r>
          </w:p>
        </w:tc>
        <w:tc>
          <w:tcPr>
            <w:tcW w:w="697" w:type="dxa"/>
          </w:tcPr>
          <w:p w14:paraId="1B0D3D7F" w14:textId="77777777" w:rsidR="0056112C" w:rsidRPr="00656DFC" w:rsidRDefault="0056112C" w:rsidP="0056112C">
            <w:pPr>
              <w:rPr>
                <w:rFonts w:cs="Arial"/>
                <w:sz w:val="20"/>
              </w:rPr>
            </w:pPr>
            <w:r w:rsidRPr="00656DFC">
              <w:rPr>
                <w:rFonts w:cs="Arial"/>
                <w:sz w:val="20"/>
              </w:rPr>
              <w:t>30</w:t>
            </w:r>
          </w:p>
        </w:tc>
        <w:tc>
          <w:tcPr>
            <w:tcW w:w="1152" w:type="dxa"/>
          </w:tcPr>
          <w:p w14:paraId="1B0D3D80" w14:textId="77777777" w:rsidR="0056112C" w:rsidRPr="00656DFC" w:rsidRDefault="0056112C" w:rsidP="0056112C">
            <w:pPr>
              <w:rPr>
                <w:rFonts w:cs="Arial"/>
                <w:sz w:val="20"/>
              </w:rPr>
            </w:pPr>
            <w:r w:rsidRPr="00656DFC">
              <w:rPr>
                <w:rFonts w:cs="Arial"/>
                <w:sz w:val="20"/>
              </w:rPr>
              <w:t>Option</w:t>
            </w:r>
          </w:p>
        </w:tc>
        <w:tc>
          <w:tcPr>
            <w:tcW w:w="3152" w:type="dxa"/>
            <w:vMerge/>
          </w:tcPr>
          <w:p w14:paraId="1B0D3D81" w14:textId="77777777" w:rsidR="0056112C" w:rsidRPr="00656DFC" w:rsidRDefault="0056112C" w:rsidP="0056112C">
            <w:pPr>
              <w:rPr>
                <w:rFonts w:cs="Arial"/>
                <w:sz w:val="20"/>
              </w:rPr>
            </w:pPr>
          </w:p>
        </w:tc>
      </w:tr>
      <w:tr w:rsidR="0056112C" w:rsidRPr="00656DFC" w14:paraId="1B0D3D88" w14:textId="77777777" w:rsidTr="00502327">
        <w:tc>
          <w:tcPr>
            <w:tcW w:w="605" w:type="dxa"/>
          </w:tcPr>
          <w:p w14:paraId="1B0D3D83" w14:textId="77777777" w:rsidR="00750EE1" w:rsidRPr="00656DFC" w:rsidRDefault="00750EE1" w:rsidP="0056112C">
            <w:pPr>
              <w:rPr>
                <w:rFonts w:cs="Arial"/>
                <w:sz w:val="20"/>
              </w:rPr>
            </w:pPr>
          </w:p>
        </w:tc>
        <w:tc>
          <w:tcPr>
            <w:tcW w:w="3574" w:type="dxa"/>
          </w:tcPr>
          <w:p w14:paraId="1B0D3D84" w14:textId="77777777" w:rsidR="00750EE1" w:rsidRPr="00656DFC" w:rsidRDefault="0056112C" w:rsidP="0056112C">
            <w:pPr>
              <w:rPr>
                <w:rFonts w:cs="Arial"/>
                <w:sz w:val="20"/>
              </w:rPr>
            </w:pPr>
            <w:r w:rsidRPr="00656DFC">
              <w:rPr>
                <w:rFonts w:cs="Arial"/>
                <w:b/>
                <w:sz w:val="20"/>
              </w:rPr>
              <w:t xml:space="preserve">DIA2730 </w:t>
            </w:r>
            <w:r w:rsidRPr="00656DFC">
              <w:rPr>
                <w:rFonts w:cs="Arial"/>
                <w:sz w:val="20"/>
              </w:rPr>
              <w:t>Philosophical Approaches to Education</w:t>
            </w:r>
          </w:p>
        </w:tc>
        <w:tc>
          <w:tcPr>
            <w:tcW w:w="697" w:type="dxa"/>
          </w:tcPr>
          <w:p w14:paraId="1B0D3D85" w14:textId="77777777" w:rsidR="00750EE1" w:rsidRPr="00656DFC" w:rsidRDefault="0056112C" w:rsidP="0056112C">
            <w:pPr>
              <w:rPr>
                <w:rFonts w:cs="Arial"/>
                <w:sz w:val="20"/>
              </w:rPr>
            </w:pPr>
            <w:r w:rsidRPr="00656DFC">
              <w:rPr>
                <w:rFonts w:cs="Arial"/>
                <w:sz w:val="20"/>
              </w:rPr>
              <w:t>30</w:t>
            </w:r>
          </w:p>
        </w:tc>
        <w:tc>
          <w:tcPr>
            <w:tcW w:w="1152" w:type="dxa"/>
          </w:tcPr>
          <w:p w14:paraId="1B0D3D86" w14:textId="77777777" w:rsidR="00750EE1" w:rsidRPr="00656DFC" w:rsidRDefault="0056112C" w:rsidP="0056112C">
            <w:pPr>
              <w:rPr>
                <w:rFonts w:cs="Arial"/>
                <w:sz w:val="20"/>
              </w:rPr>
            </w:pPr>
            <w:r w:rsidRPr="00656DFC">
              <w:rPr>
                <w:rFonts w:cs="Arial"/>
                <w:sz w:val="20"/>
              </w:rPr>
              <w:t>Option</w:t>
            </w:r>
          </w:p>
        </w:tc>
        <w:tc>
          <w:tcPr>
            <w:tcW w:w="3152" w:type="dxa"/>
            <w:vMerge/>
          </w:tcPr>
          <w:p w14:paraId="1B0D3D87" w14:textId="77777777" w:rsidR="00750EE1" w:rsidRPr="00656DFC" w:rsidRDefault="00750EE1" w:rsidP="0056112C">
            <w:pPr>
              <w:rPr>
                <w:rFonts w:cs="Arial"/>
                <w:sz w:val="20"/>
              </w:rPr>
            </w:pPr>
          </w:p>
        </w:tc>
      </w:tr>
    </w:tbl>
    <w:p w14:paraId="1B0D3D89" w14:textId="77777777" w:rsidR="00750EE1" w:rsidRPr="00656DFC" w:rsidRDefault="00750EE1" w:rsidP="00750EE1">
      <w:pPr>
        <w:rPr>
          <w:rFonts w:cs="Arial"/>
          <w:sz w:val="20"/>
        </w:rPr>
      </w:pPr>
    </w:p>
    <w:p w14:paraId="1B0D3D8A" w14:textId="77777777" w:rsidR="00B4641D" w:rsidRPr="00656DFC" w:rsidRDefault="00B4641D" w:rsidP="00750EE1">
      <w:pPr>
        <w:rPr>
          <w:rFonts w:cs="Arial"/>
          <w:sz w:val="20"/>
        </w:rPr>
      </w:pPr>
    </w:p>
    <w:p w14:paraId="1B0D3D8B" w14:textId="77777777" w:rsidR="00B4641D" w:rsidRPr="00656DFC" w:rsidRDefault="00B4641D" w:rsidP="00750EE1">
      <w:pPr>
        <w:rPr>
          <w:rFonts w:cs="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705"/>
        <w:gridCol w:w="709"/>
        <w:gridCol w:w="1028"/>
        <w:gridCol w:w="3118"/>
      </w:tblGrid>
      <w:tr w:rsidR="00040B8C" w:rsidRPr="00656DFC" w14:paraId="1B0D3D95" w14:textId="77777777" w:rsidTr="00040B8C">
        <w:tc>
          <w:tcPr>
            <w:tcW w:w="620" w:type="dxa"/>
          </w:tcPr>
          <w:p w14:paraId="1B0D3D8C" w14:textId="77777777" w:rsidR="00040B8C" w:rsidRPr="00656DFC" w:rsidRDefault="00040B8C" w:rsidP="0056112C">
            <w:pPr>
              <w:rPr>
                <w:rFonts w:cs="Arial"/>
                <w:b/>
                <w:sz w:val="20"/>
              </w:rPr>
            </w:pPr>
            <w:r w:rsidRPr="00656DFC">
              <w:rPr>
                <w:rFonts w:cs="Arial"/>
                <w:b/>
                <w:sz w:val="20"/>
              </w:rPr>
              <w:t>3</w:t>
            </w:r>
          </w:p>
        </w:tc>
        <w:tc>
          <w:tcPr>
            <w:tcW w:w="3705" w:type="dxa"/>
          </w:tcPr>
          <w:p w14:paraId="1B0D3D8D" w14:textId="77777777" w:rsidR="00040B8C" w:rsidRPr="00656DFC" w:rsidRDefault="00040B8C" w:rsidP="0056112C">
            <w:pPr>
              <w:rPr>
                <w:rFonts w:cs="Arial"/>
                <w:sz w:val="20"/>
              </w:rPr>
            </w:pPr>
            <w:r w:rsidRPr="00656DFC">
              <w:rPr>
                <w:rFonts w:cs="Arial"/>
                <w:b/>
                <w:sz w:val="20"/>
              </w:rPr>
              <w:t>DHF2940</w:t>
            </w:r>
            <w:r w:rsidRPr="00656DFC">
              <w:rPr>
                <w:rFonts w:cs="Arial"/>
                <w:sz w:val="20"/>
              </w:rPr>
              <w:t xml:space="preserve"> Major Study </w:t>
            </w:r>
          </w:p>
        </w:tc>
        <w:tc>
          <w:tcPr>
            <w:tcW w:w="709" w:type="dxa"/>
          </w:tcPr>
          <w:p w14:paraId="1B0D3D8E" w14:textId="77777777" w:rsidR="00040B8C" w:rsidRPr="00656DFC" w:rsidRDefault="00040B8C" w:rsidP="0056112C">
            <w:pPr>
              <w:rPr>
                <w:rFonts w:cs="Arial"/>
                <w:sz w:val="20"/>
              </w:rPr>
            </w:pPr>
            <w:r>
              <w:rPr>
                <w:rFonts w:cs="Arial"/>
                <w:sz w:val="20"/>
              </w:rPr>
              <w:t>4</w:t>
            </w:r>
            <w:r w:rsidRPr="00656DFC">
              <w:rPr>
                <w:rFonts w:cs="Arial"/>
                <w:sz w:val="20"/>
              </w:rPr>
              <w:t>0</w:t>
            </w:r>
          </w:p>
        </w:tc>
        <w:tc>
          <w:tcPr>
            <w:tcW w:w="1028" w:type="dxa"/>
          </w:tcPr>
          <w:p w14:paraId="1B0D3D8F" w14:textId="77777777" w:rsidR="00040B8C" w:rsidRPr="00656DFC" w:rsidRDefault="00040B8C" w:rsidP="0056112C">
            <w:pPr>
              <w:rPr>
                <w:rFonts w:cs="Arial"/>
                <w:sz w:val="20"/>
              </w:rPr>
            </w:pPr>
            <w:r w:rsidRPr="00656DFC">
              <w:rPr>
                <w:rFonts w:cs="Arial"/>
                <w:sz w:val="20"/>
              </w:rPr>
              <w:t>Core</w:t>
            </w:r>
          </w:p>
        </w:tc>
        <w:tc>
          <w:tcPr>
            <w:tcW w:w="3118" w:type="dxa"/>
            <w:vMerge w:val="restart"/>
          </w:tcPr>
          <w:p w14:paraId="1B0D3D90" w14:textId="77777777" w:rsidR="00040B8C" w:rsidRPr="00656DFC" w:rsidRDefault="00040B8C" w:rsidP="0026203F">
            <w:pPr>
              <w:jc w:val="both"/>
              <w:rPr>
                <w:rFonts w:cs="Arial"/>
                <w:sz w:val="20"/>
              </w:rPr>
            </w:pPr>
            <w:r w:rsidRPr="00656DFC">
              <w:rPr>
                <w:rFonts w:cs="Arial"/>
                <w:sz w:val="20"/>
              </w:rPr>
              <w:t>Assessment is based upon 100% coursework.</w:t>
            </w:r>
          </w:p>
          <w:p w14:paraId="1B0D3D91" w14:textId="77777777" w:rsidR="00040B8C" w:rsidRPr="00656DFC" w:rsidRDefault="00040B8C" w:rsidP="0026203F">
            <w:pPr>
              <w:jc w:val="both"/>
              <w:rPr>
                <w:rFonts w:cs="Arial"/>
                <w:sz w:val="20"/>
              </w:rPr>
            </w:pPr>
            <w:r w:rsidRPr="00656DFC">
              <w:rPr>
                <w:rFonts w:cs="Arial"/>
                <w:sz w:val="20"/>
              </w:rPr>
              <w:t>An Honours degree is awarded on the basis of gaining 120 Foundation level credits; 120 Intermediate level credits and 120 Honours level credits; 360 credits in total.</w:t>
            </w:r>
          </w:p>
          <w:p w14:paraId="1B0D3D92" w14:textId="77777777" w:rsidR="00040B8C" w:rsidRPr="00656DFC" w:rsidRDefault="00040B8C" w:rsidP="0026203F">
            <w:pPr>
              <w:jc w:val="both"/>
              <w:rPr>
                <w:rFonts w:cs="Arial"/>
                <w:b/>
                <w:sz w:val="20"/>
              </w:rPr>
            </w:pPr>
            <w:r w:rsidRPr="00656DFC">
              <w:rPr>
                <w:rFonts w:cs="Arial"/>
                <w:b/>
                <w:sz w:val="20"/>
              </w:rPr>
              <w:t>Final Award:</w:t>
            </w:r>
          </w:p>
          <w:p w14:paraId="1B0D3D93" w14:textId="77777777" w:rsidR="00040B8C" w:rsidRPr="00656DFC" w:rsidRDefault="00040B8C" w:rsidP="0026203F">
            <w:pPr>
              <w:jc w:val="both"/>
              <w:rPr>
                <w:rFonts w:cs="Arial"/>
                <w:sz w:val="20"/>
              </w:rPr>
            </w:pPr>
            <w:r w:rsidRPr="00656DFC">
              <w:rPr>
                <w:rFonts w:cs="Arial"/>
                <w:sz w:val="20"/>
              </w:rPr>
              <w:t>BA(Hons)Education</w:t>
            </w:r>
            <w:r>
              <w:rPr>
                <w:rFonts w:cs="Arial"/>
                <w:sz w:val="20"/>
              </w:rPr>
              <w:t xml:space="preserve"> </w:t>
            </w:r>
            <w:r w:rsidRPr="00656DFC">
              <w:rPr>
                <w:rFonts w:cs="Arial"/>
                <w:sz w:val="20"/>
              </w:rPr>
              <w:t>Human Resource Development and Training.</w:t>
            </w:r>
          </w:p>
          <w:p w14:paraId="1B0D3D94" w14:textId="77777777" w:rsidR="00040B8C" w:rsidRPr="00656DFC" w:rsidRDefault="00040B8C" w:rsidP="0026203F">
            <w:pPr>
              <w:rPr>
                <w:rFonts w:cs="Arial"/>
                <w:sz w:val="20"/>
              </w:rPr>
            </w:pPr>
          </w:p>
        </w:tc>
      </w:tr>
      <w:tr w:rsidR="00040B8C" w:rsidRPr="00656DFC" w14:paraId="1B0D3D9B" w14:textId="77777777" w:rsidTr="00040B8C">
        <w:tc>
          <w:tcPr>
            <w:tcW w:w="620" w:type="dxa"/>
          </w:tcPr>
          <w:p w14:paraId="1B0D3D96" w14:textId="77777777" w:rsidR="00040B8C" w:rsidRPr="00656DFC" w:rsidRDefault="00040B8C" w:rsidP="0056112C">
            <w:pPr>
              <w:rPr>
                <w:rFonts w:cs="Arial"/>
                <w:b/>
                <w:sz w:val="20"/>
              </w:rPr>
            </w:pPr>
          </w:p>
        </w:tc>
        <w:tc>
          <w:tcPr>
            <w:tcW w:w="3705" w:type="dxa"/>
          </w:tcPr>
          <w:p w14:paraId="1B0D3D97" w14:textId="77777777" w:rsidR="00040B8C" w:rsidRPr="00656DFC" w:rsidRDefault="00040B8C" w:rsidP="0056112C">
            <w:pPr>
              <w:rPr>
                <w:rFonts w:cs="Arial"/>
                <w:sz w:val="20"/>
              </w:rPr>
            </w:pPr>
            <w:r w:rsidRPr="00656DFC">
              <w:rPr>
                <w:rFonts w:cs="Arial"/>
                <w:b/>
                <w:sz w:val="20"/>
              </w:rPr>
              <w:t>DHM2930</w:t>
            </w:r>
            <w:r w:rsidRPr="00656DFC">
              <w:rPr>
                <w:rFonts w:cs="Arial"/>
                <w:sz w:val="20"/>
              </w:rPr>
              <w:t xml:space="preserve"> Education Human Resource Development and Training</w:t>
            </w:r>
          </w:p>
        </w:tc>
        <w:tc>
          <w:tcPr>
            <w:tcW w:w="709" w:type="dxa"/>
          </w:tcPr>
          <w:p w14:paraId="1B0D3D98" w14:textId="77777777" w:rsidR="00040B8C" w:rsidRPr="00656DFC" w:rsidRDefault="00040B8C" w:rsidP="0056112C">
            <w:pPr>
              <w:rPr>
                <w:rFonts w:cs="Arial"/>
                <w:sz w:val="20"/>
              </w:rPr>
            </w:pPr>
            <w:r w:rsidRPr="00656DFC">
              <w:rPr>
                <w:rFonts w:cs="Arial"/>
                <w:sz w:val="20"/>
              </w:rPr>
              <w:t>30</w:t>
            </w:r>
          </w:p>
        </w:tc>
        <w:tc>
          <w:tcPr>
            <w:tcW w:w="1028" w:type="dxa"/>
          </w:tcPr>
          <w:p w14:paraId="1B0D3D99" w14:textId="77777777" w:rsidR="00040B8C" w:rsidRPr="00656DFC" w:rsidRDefault="00040B8C" w:rsidP="0056112C">
            <w:pPr>
              <w:rPr>
                <w:rFonts w:cs="Arial"/>
                <w:sz w:val="20"/>
              </w:rPr>
            </w:pPr>
            <w:r w:rsidRPr="00656DFC">
              <w:rPr>
                <w:rFonts w:cs="Arial"/>
                <w:sz w:val="20"/>
              </w:rPr>
              <w:t>Core</w:t>
            </w:r>
          </w:p>
        </w:tc>
        <w:tc>
          <w:tcPr>
            <w:tcW w:w="3118" w:type="dxa"/>
            <w:vMerge/>
          </w:tcPr>
          <w:p w14:paraId="1B0D3D9A" w14:textId="77777777" w:rsidR="00040B8C" w:rsidRPr="00656DFC" w:rsidRDefault="00040B8C" w:rsidP="0026203F">
            <w:pPr>
              <w:rPr>
                <w:rFonts w:cs="Arial"/>
                <w:sz w:val="20"/>
              </w:rPr>
            </w:pPr>
          </w:p>
        </w:tc>
      </w:tr>
      <w:tr w:rsidR="00040B8C" w:rsidRPr="00656DFC" w14:paraId="1B0D3DA1" w14:textId="77777777" w:rsidTr="00040B8C">
        <w:tc>
          <w:tcPr>
            <w:tcW w:w="620" w:type="dxa"/>
          </w:tcPr>
          <w:p w14:paraId="1B0D3D9C" w14:textId="77777777" w:rsidR="00040B8C" w:rsidRPr="00656DFC" w:rsidRDefault="00040B8C" w:rsidP="0056112C">
            <w:pPr>
              <w:rPr>
                <w:rFonts w:cs="Arial"/>
                <w:b/>
                <w:sz w:val="20"/>
              </w:rPr>
            </w:pPr>
          </w:p>
        </w:tc>
        <w:tc>
          <w:tcPr>
            <w:tcW w:w="3705" w:type="dxa"/>
          </w:tcPr>
          <w:p w14:paraId="1B0D3D9D" w14:textId="77777777" w:rsidR="00040B8C" w:rsidRPr="00656DFC" w:rsidRDefault="00040B8C" w:rsidP="0056112C">
            <w:pPr>
              <w:rPr>
                <w:rFonts w:cs="Arial"/>
                <w:sz w:val="20"/>
              </w:rPr>
            </w:pPr>
            <w:r w:rsidRPr="00656DFC">
              <w:rPr>
                <w:rFonts w:cs="Arial"/>
                <w:b/>
                <w:sz w:val="20"/>
              </w:rPr>
              <w:t xml:space="preserve">DHM1020 </w:t>
            </w:r>
            <w:r w:rsidRPr="00656DFC">
              <w:rPr>
                <w:rFonts w:cs="Arial"/>
                <w:sz w:val="20"/>
              </w:rPr>
              <w:t>Research Methodologies</w:t>
            </w:r>
          </w:p>
        </w:tc>
        <w:tc>
          <w:tcPr>
            <w:tcW w:w="709" w:type="dxa"/>
          </w:tcPr>
          <w:p w14:paraId="1B0D3D9E" w14:textId="77777777" w:rsidR="00040B8C" w:rsidRPr="00656DFC" w:rsidRDefault="00040B8C" w:rsidP="0056112C">
            <w:pPr>
              <w:rPr>
                <w:rFonts w:cs="Arial"/>
                <w:sz w:val="20"/>
              </w:rPr>
            </w:pPr>
            <w:r w:rsidRPr="00656DFC">
              <w:rPr>
                <w:rFonts w:cs="Arial"/>
                <w:sz w:val="20"/>
              </w:rPr>
              <w:t>20</w:t>
            </w:r>
          </w:p>
        </w:tc>
        <w:tc>
          <w:tcPr>
            <w:tcW w:w="1028" w:type="dxa"/>
          </w:tcPr>
          <w:p w14:paraId="1B0D3D9F" w14:textId="77777777" w:rsidR="00040B8C" w:rsidRPr="00656DFC" w:rsidRDefault="00040B8C" w:rsidP="0056112C">
            <w:pPr>
              <w:rPr>
                <w:rFonts w:cs="Arial"/>
                <w:sz w:val="20"/>
              </w:rPr>
            </w:pPr>
            <w:r w:rsidRPr="00656DFC">
              <w:rPr>
                <w:rFonts w:cs="Arial"/>
                <w:sz w:val="20"/>
              </w:rPr>
              <w:t>Core</w:t>
            </w:r>
          </w:p>
        </w:tc>
        <w:tc>
          <w:tcPr>
            <w:tcW w:w="3118" w:type="dxa"/>
            <w:vMerge/>
          </w:tcPr>
          <w:p w14:paraId="1B0D3DA0" w14:textId="77777777" w:rsidR="00040B8C" w:rsidRPr="00656DFC" w:rsidRDefault="00040B8C" w:rsidP="0056112C">
            <w:pPr>
              <w:rPr>
                <w:rFonts w:cs="Arial"/>
                <w:sz w:val="20"/>
              </w:rPr>
            </w:pPr>
          </w:p>
        </w:tc>
      </w:tr>
      <w:tr w:rsidR="00040B8C" w:rsidRPr="00656DFC" w14:paraId="1B0D3DA7" w14:textId="77777777" w:rsidTr="00040B8C">
        <w:tc>
          <w:tcPr>
            <w:tcW w:w="620" w:type="dxa"/>
          </w:tcPr>
          <w:p w14:paraId="1B0D3DA2" w14:textId="77777777" w:rsidR="00040B8C" w:rsidRPr="00656DFC" w:rsidRDefault="00040B8C" w:rsidP="0056112C">
            <w:pPr>
              <w:rPr>
                <w:rFonts w:cs="Arial"/>
                <w:b/>
                <w:sz w:val="20"/>
              </w:rPr>
            </w:pPr>
          </w:p>
        </w:tc>
        <w:tc>
          <w:tcPr>
            <w:tcW w:w="3705" w:type="dxa"/>
          </w:tcPr>
          <w:p w14:paraId="1B0D3DA3" w14:textId="77777777" w:rsidR="00040B8C" w:rsidRPr="00656DFC" w:rsidRDefault="00040B8C" w:rsidP="0056112C">
            <w:pPr>
              <w:rPr>
                <w:rFonts w:cs="Arial"/>
                <w:sz w:val="20"/>
              </w:rPr>
            </w:pPr>
            <w:r w:rsidRPr="00656DFC">
              <w:rPr>
                <w:rFonts w:cs="Arial"/>
                <w:b/>
                <w:sz w:val="20"/>
              </w:rPr>
              <w:t>DHJ2230</w:t>
            </w:r>
            <w:r w:rsidRPr="00656DFC">
              <w:rPr>
                <w:rFonts w:cs="Arial"/>
                <w:sz w:val="20"/>
              </w:rPr>
              <w:t xml:space="preserve"> Leadership and Management in Professional Contexts</w:t>
            </w:r>
          </w:p>
        </w:tc>
        <w:tc>
          <w:tcPr>
            <w:tcW w:w="709" w:type="dxa"/>
          </w:tcPr>
          <w:p w14:paraId="1B0D3DA4" w14:textId="77777777" w:rsidR="00040B8C" w:rsidRPr="00656DFC" w:rsidRDefault="00040B8C" w:rsidP="0056112C">
            <w:pPr>
              <w:rPr>
                <w:rFonts w:cs="Arial"/>
                <w:sz w:val="20"/>
              </w:rPr>
            </w:pPr>
            <w:r w:rsidRPr="00656DFC">
              <w:rPr>
                <w:rFonts w:cs="Arial"/>
                <w:sz w:val="20"/>
              </w:rPr>
              <w:t>30</w:t>
            </w:r>
          </w:p>
        </w:tc>
        <w:tc>
          <w:tcPr>
            <w:tcW w:w="1028" w:type="dxa"/>
          </w:tcPr>
          <w:p w14:paraId="1B0D3DA5" w14:textId="77777777" w:rsidR="00040B8C" w:rsidRPr="00656DFC" w:rsidRDefault="00040B8C" w:rsidP="0056112C">
            <w:pPr>
              <w:rPr>
                <w:rFonts w:cs="Arial"/>
                <w:sz w:val="20"/>
              </w:rPr>
            </w:pPr>
            <w:r w:rsidRPr="00656DFC">
              <w:rPr>
                <w:rFonts w:cs="Arial"/>
                <w:sz w:val="20"/>
              </w:rPr>
              <w:t>Option</w:t>
            </w:r>
          </w:p>
        </w:tc>
        <w:tc>
          <w:tcPr>
            <w:tcW w:w="3118" w:type="dxa"/>
            <w:vMerge/>
          </w:tcPr>
          <w:p w14:paraId="1B0D3DA6" w14:textId="77777777" w:rsidR="00040B8C" w:rsidRPr="00656DFC" w:rsidRDefault="00040B8C" w:rsidP="0056112C">
            <w:pPr>
              <w:rPr>
                <w:rFonts w:cs="Arial"/>
                <w:sz w:val="20"/>
              </w:rPr>
            </w:pPr>
          </w:p>
        </w:tc>
      </w:tr>
      <w:tr w:rsidR="00040B8C" w:rsidRPr="00656DFC" w14:paraId="1B0D3DAD" w14:textId="77777777" w:rsidTr="00040B8C">
        <w:tc>
          <w:tcPr>
            <w:tcW w:w="620" w:type="dxa"/>
          </w:tcPr>
          <w:p w14:paraId="1B0D3DA8" w14:textId="77777777" w:rsidR="00040B8C" w:rsidRPr="00656DFC" w:rsidRDefault="00040B8C" w:rsidP="0056112C">
            <w:pPr>
              <w:rPr>
                <w:rFonts w:cs="Arial"/>
                <w:b/>
                <w:sz w:val="20"/>
              </w:rPr>
            </w:pPr>
          </w:p>
        </w:tc>
        <w:tc>
          <w:tcPr>
            <w:tcW w:w="3705" w:type="dxa"/>
          </w:tcPr>
          <w:p w14:paraId="1B0D3DA9" w14:textId="77777777" w:rsidR="00040B8C" w:rsidRPr="00656DFC" w:rsidRDefault="00040B8C" w:rsidP="0056112C">
            <w:pPr>
              <w:rPr>
                <w:rFonts w:cs="Arial"/>
                <w:sz w:val="20"/>
              </w:rPr>
            </w:pPr>
            <w:r w:rsidRPr="00656DFC">
              <w:rPr>
                <w:rFonts w:cs="Arial"/>
                <w:b/>
                <w:sz w:val="20"/>
              </w:rPr>
              <w:t>DHM1130</w:t>
            </w:r>
            <w:r w:rsidRPr="00656DFC">
              <w:rPr>
                <w:rFonts w:cs="Arial"/>
                <w:sz w:val="20"/>
              </w:rPr>
              <w:t xml:space="preserve"> Helping in Context</w:t>
            </w:r>
          </w:p>
        </w:tc>
        <w:tc>
          <w:tcPr>
            <w:tcW w:w="709" w:type="dxa"/>
          </w:tcPr>
          <w:p w14:paraId="1B0D3DAA" w14:textId="77777777" w:rsidR="00040B8C" w:rsidRPr="00656DFC" w:rsidRDefault="00040B8C" w:rsidP="0056112C">
            <w:pPr>
              <w:rPr>
                <w:rFonts w:cs="Arial"/>
                <w:sz w:val="20"/>
              </w:rPr>
            </w:pPr>
            <w:r w:rsidRPr="00656DFC">
              <w:rPr>
                <w:rFonts w:cs="Arial"/>
                <w:sz w:val="20"/>
              </w:rPr>
              <w:t xml:space="preserve">30 </w:t>
            </w:r>
          </w:p>
        </w:tc>
        <w:tc>
          <w:tcPr>
            <w:tcW w:w="1028" w:type="dxa"/>
          </w:tcPr>
          <w:p w14:paraId="1B0D3DAB" w14:textId="77777777" w:rsidR="00040B8C" w:rsidRPr="00656DFC" w:rsidRDefault="00040B8C" w:rsidP="0056112C">
            <w:pPr>
              <w:rPr>
                <w:rFonts w:cs="Arial"/>
                <w:sz w:val="20"/>
              </w:rPr>
            </w:pPr>
            <w:r w:rsidRPr="00656DFC">
              <w:rPr>
                <w:rFonts w:cs="Arial"/>
                <w:sz w:val="20"/>
              </w:rPr>
              <w:t>Option</w:t>
            </w:r>
          </w:p>
        </w:tc>
        <w:tc>
          <w:tcPr>
            <w:tcW w:w="3118" w:type="dxa"/>
            <w:vMerge/>
          </w:tcPr>
          <w:p w14:paraId="1B0D3DAC" w14:textId="77777777" w:rsidR="00040B8C" w:rsidRPr="00656DFC" w:rsidRDefault="00040B8C" w:rsidP="0056112C">
            <w:pPr>
              <w:rPr>
                <w:rFonts w:cs="Arial"/>
                <w:sz w:val="20"/>
              </w:rPr>
            </w:pPr>
          </w:p>
        </w:tc>
      </w:tr>
    </w:tbl>
    <w:p w14:paraId="1B0D3DAE" w14:textId="77777777" w:rsidR="00690A44" w:rsidRPr="00656DFC" w:rsidRDefault="00690A44" w:rsidP="00690A44">
      <w:pPr>
        <w:jc w:val="both"/>
        <w:rPr>
          <w:rFonts w:cs="Arial"/>
          <w:b/>
          <w:sz w:val="20"/>
          <w:u w:val="single"/>
        </w:rPr>
      </w:pPr>
    </w:p>
    <w:p w14:paraId="1B0D3DAF" w14:textId="77777777" w:rsidR="008A1648" w:rsidRPr="00656DFC" w:rsidRDefault="008A1648" w:rsidP="00A51C74">
      <w:pPr>
        <w:rPr>
          <w:rFonts w:cs="Arial"/>
          <w:sz w:val="20"/>
        </w:rPr>
      </w:pPr>
    </w:p>
    <w:p w14:paraId="1B0D3DB0" w14:textId="77777777" w:rsidR="00CA23DF" w:rsidRPr="003D149E" w:rsidRDefault="00082747" w:rsidP="003D149E">
      <w:pPr>
        <w:pStyle w:val="Heading1"/>
      </w:pPr>
      <w:r w:rsidRPr="003D149E">
        <w:t>TE</w:t>
      </w:r>
      <w:r w:rsidR="00CA23DF" w:rsidRPr="003D149E">
        <w:t>ACHING, LEARNING AND ASSESSMENT</w:t>
      </w:r>
    </w:p>
    <w:p w14:paraId="1B0D3DB1" w14:textId="77777777" w:rsidR="006345A6" w:rsidRPr="00656DFC" w:rsidRDefault="006345A6" w:rsidP="006345A6">
      <w:pPr>
        <w:rPr>
          <w:rFonts w:cs="Arial"/>
          <w:sz w:val="20"/>
        </w:rPr>
      </w:pPr>
    </w:p>
    <w:p w14:paraId="1B0D3DB2" w14:textId="77777777" w:rsidR="00697CAC" w:rsidRPr="00656DFC" w:rsidRDefault="00697CAC" w:rsidP="00697CAC">
      <w:pPr>
        <w:ind w:right="-508"/>
        <w:jc w:val="both"/>
        <w:rPr>
          <w:rFonts w:cs="Arial"/>
          <w:sz w:val="20"/>
        </w:rPr>
      </w:pPr>
      <w:r w:rsidRPr="00656DFC">
        <w:rPr>
          <w:rFonts w:cs="Arial"/>
          <w:sz w:val="20"/>
        </w:rPr>
        <w:t xml:space="preserve">Further information on University policies relating to Teaching, Learning and Assessment Strategies; Regulations for Awards and Student Handbooks can be found at </w:t>
      </w:r>
      <w:hyperlink r:id="rId10" w:history="1">
        <w:r w:rsidRPr="00656DFC">
          <w:rPr>
            <w:rStyle w:val="Hyperlink"/>
            <w:rFonts w:cs="Arial"/>
            <w:sz w:val="20"/>
          </w:rPr>
          <w:t>http://www.hud.ac.uk/registry/teaching/index.htm</w:t>
        </w:r>
      </w:hyperlink>
      <w:r w:rsidRPr="00656DFC">
        <w:rPr>
          <w:rFonts w:cs="Arial"/>
          <w:sz w:val="20"/>
        </w:rPr>
        <w:t xml:space="preserve">. </w:t>
      </w:r>
    </w:p>
    <w:p w14:paraId="1B0D3DB3" w14:textId="77777777" w:rsidR="00697CAC" w:rsidRPr="00656DFC" w:rsidRDefault="00697CAC" w:rsidP="00697CAC">
      <w:pPr>
        <w:ind w:right="-508"/>
        <w:jc w:val="both"/>
        <w:rPr>
          <w:rFonts w:cs="Arial"/>
          <w:sz w:val="20"/>
        </w:rPr>
      </w:pPr>
    </w:p>
    <w:p w14:paraId="1B0D3DB4" w14:textId="77777777" w:rsidR="00697CAC" w:rsidRPr="00656DFC" w:rsidRDefault="00697CAC" w:rsidP="00697CAC">
      <w:pPr>
        <w:ind w:right="-508"/>
        <w:jc w:val="both"/>
        <w:rPr>
          <w:rFonts w:cs="Arial"/>
          <w:b/>
          <w:sz w:val="20"/>
        </w:rPr>
      </w:pPr>
      <w:r w:rsidRPr="00656DFC">
        <w:rPr>
          <w:rFonts w:cs="Arial"/>
          <w:b/>
          <w:sz w:val="20"/>
        </w:rPr>
        <w:t>Rationale</w:t>
      </w:r>
    </w:p>
    <w:p w14:paraId="1B0D3DB5" w14:textId="77777777" w:rsidR="00697CAC" w:rsidRPr="00656DFC" w:rsidRDefault="00697CAC" w:rsidP="00697CAC">
      <w:pPr>
        <w:ind w:right="-508"/>
        <w:jc w:val="both"/>
        <w:rPr>
          <w:rFonts w:cs="Arial"/>
          <w:sz w:val="20"/>
        </w:rPr>
      </w:pPr>
      <w:r w:rsidRPr="00656DFC">
        <w:rPr>
          <w:rFonts w:cs="Arial"/>
          <w:sz w:val="20"/>
        </w:rPr>
        <w:t>A wide variety of teaching and learning strategies will be employed to support and challenge individuals with different preferred learning styles and approaches. The teaching and learning strategies employed will be structured so as to facilitate development of the ability to:</w:t>
      </w:r>
    </w:p>
    <w:p w14:paraId="1B0D3DB6" w14:textId="77777777" w:rsidR="00697CAC" w:rsidRPr="00656DFC" w:rsidRDefault="00697CAC" w:rsidP="00697CAC">
      <w:pPr>
        <w:ind w:right="-508"/>
        <w:jc w:val="both"/>
        <w:rPr>
          <w:rFonts w:cs="Arial"/>
          <w:sz w:val="20"/>
        </w:rPr>
      </w:pPr>
    </w:p>
    <w:p w14:paraId="1B0D3DB7" w14:textId="77777777" w:rsidR="00697CAC" w:rsidRPr="00656DFC" w:rsidRDefault="00697CAC" w:rsidP="00697CAC">
      <w:pPr>
        <w:numPr>
          <w:ilvl w:val="0"/>
          <w:numId w:val="13"/>
        </w:numPr>
        <w:ind w:right="-508"/>
        <w:jc w:val="both"/>
        <w:rPr>
          <w:rFonts w:cs="Arial"/>
          <w:b/>
          <w:sz w:val="20"/>
        </w:rPr>
      </w:pPr>
      <w:r w:rsidRPr="00656DFC">
        <w:rPr>
          <w:rFonts w:cs="Arial"/>
          <w:sz w:val="20"/>
        </w:rPr>
        <w:t>reflect on a range of current educational issues;</w:t>
      </w:r>
    </w:p>
    <w:p w14:paraId="1B0D3DB8" w14:textId="77777777" w:rsidR="00697CAC" w:rsidRPr="00656DFC" w:rsidRDefault="00697CAC" w:rsidP="00697CAC">
      <w:pPr>
        <w:numPr>
          <w:ilvl w:val="0"/>
          <w:numId w:val="14"/>
        </w:numPr>
        <w:ind w:right="-508"/>
        <w:jc w:val="both"/>
        <w:rPr>
          <w:rFonts w:cs="Arial"/>
          <w:b/>
          <w:sz w:val="20"/>
        </w:rPr>
      </w:pPr>
      <w:r w:rsidRPr="00656DFC">
        <w:rPr>
          <w:rFonts w:cs="Arial"/>
          <w:sz w:val="20"/>
        </w:rPr>
        <w:t>critically analyse research findings and challenge accepted theoretical frameworks;</w:t>
      </w:r>
    </w:p>
    <w:p w14:paraId="1B0D3DB9" w14:textId="77777777" w:rsidR="00697CAC" w:rsidRPr="00656DFC" w:rsidRDefault="00697CAC" w:rsidP="00697CAC">
      <w:pPr>
        <w:numPr>
          <w:ilvl w:val="0"/>
          <w:numId w:val="15"/>
        </w:numPr>
        <w:ind w:right="-508"/>
        <w:jc w:val="both"/>
        <w:rPr>
          <w:rFonts w:cs="Arial"/>
          <w:b/>
          <w:sz w:val="20"/>
        </w:rPr>
      </w:pPr>
      <w:r w:rsidRPr="00656DFC">
        <w:rPr>
          <w:rFonts w:cs="Arial"/>
          <w:sz w:val="20"/>
        </w:rPr>
        <w:t>evaluate practical situations and find solutions to problems;</w:t>
      </w:r>
    </w:p>
    <w:p w14:paraId="1B0D3DBA" w14:textId="77777777" w:rsidR="00697CAC" w:rsidRPr="00656DFC" w:rsidRDefault="00697CAC" w:rsidP="00697CAC">
      <w:pPr>
        <w:numPr>
          <w:ilvl w:val="0"/>
          <w:numId w:val="16"/>
        </w:numPr>
        <w:ind w:right="-508"/>
        <w:jc w:val="both"/>
        <w:rPr>
          <w:rFonts w:cs="Arial"/>
          <w:sz w:val="20"/>
        </w:rPr>
      </w:pPr>
      <w:r w:rsidRPr="00656DFC">
        <w:rPr>
          <w:rFonts w:cs="Arial"/>
          <w:sz w:val="20"/>
        </w:rPr>
        <w:t>develop reasoned arguments and communicate their ideas and opinions to a variety of audiences for a range of purposes;</w:t>
      </w:r>
    </w:p>
    <w:p w14:paraId="1B0D3DBB" w14:textId="77777777" w:rsidR="00697CAC" w:rsidRPr="00656DFC" w:rsidRDefault="00697CAC" w:rsidP="00697CAC">
      <w:pPr>
        <w:numPr>
          <w:ilvl w:val="0"/>
          <w:numId w:val="17"/>
        </w:numPr>
        <w:ind w:right="-508"/>
        <w:jc w:val="both"/>
        <w:rPr>
          <w:rFonts w:cs="Arial"/>
          <w:b/>
          <w:sz w:val="20"/>
        </w:rPr>
      </w:pPr>
      <w:r w:rsidRPr="00656DFC">
        <w:rPr>
          <w:rFonts w:cs="Arial"/>
          <w:sz w:val="20"/>
        </w:rPr>
        <w:t xml:space="preserve">select and implement different approaches to Human Resource Development and Training based on analysis of the context and through informed judgement. </w:t>
      </w:r>
    </w:p>
    <w:p w14:paraId="1B0D3DBC" w14:textId="77777777" w:rsidR="00697CAC" w:rsidRPr="00656DFC" w:rsidRDefault="00697CAC" w:rsidP="00697CAC">
      <w:pPr>
        <w:ind w:right="-508"/>
        <w:jc w:val="both"/>
        <w:rPr>
          <w:rFonts w:cs="Arial"/>
          <w:sz w:val="20"/>
        </w:rPr>
      </w:pPr>
    </w:p>
    <w:p w14:paraId="1B0D3DBD" w14:textId="77777777" w:rsidR="00697CAC" w:rsidRPr="00656DFC" w:rsidRDefault="00697CAC" w:rsidP="00697CAC">
      <w:pPr>
        <w:ind w:right="-508"/>
        <w:jc w:val="both"/>
        <w:rPr>
          <w:rFonts w:cs="Arial"/>
          <w:sz w:val="20"/>
        </w:rPr>
      </w:pPr>
      <w:r w:rsidRPr="00656DFC">
        <w:rPr>
          <w:rFonts w:cs="Arial"/>
          <w:sz w:val="20"/>
        </w:rPr>
        <w:t xml:space="preserve">Course tutors consistently aim to model effective developmental and training practices during taught sessions. Consequently there is a focus on group tasks, group discussions, practical work and experiential learning during taught sessions.  </w:t>
      </w:r>
    </w:p>
    <w:p w14:paraId="1B0D3DBE" w14:textId="77777777" w:rsidR="00697CAC" w:rsidRPr="00656DFC" w:rsidRDefault="00697CAC" w:rsidP="00697CAC">
      <w:pPr>
        <w:ind w:right="-508"/>
        <w:jc w:val="both"/>
        <w:rPr>
          <w:rFonts w:cs="Arial"/>
          <w:sz w:val="20"/>
        </w:rPr>
      </w:pPr>
    </w:p>
    <w:p w14:paraId="1B0D3DBF" w14:textId="77777777" w:rsidR="00697CAC" w:rsidRPr="00656DFC" w:rsidRDefault="00697CAC" w:rsidP="00697CAC">
      <w:pPr>
        <w:ind w:right="-508"/>
        <w:jc w:val="both"/>
        <w:rPr>
          <w:rFonts w:cs="Arial"/>
          <w:b/>
          <w:sz w:val="20"/>
        </w:rPr>
      </w:pPr>
      <w:r w:rsidRPr="00656DFC">
        <w:rPr>
          <w:rFonts w:cs="Arial"/>
          <w:b/>
          <w:sz w:val="20"/>
        </w:rPr>
        <w:t>Methods of Delivery</w:t>
      </w:r>
    </w:p>
    <w:p w14:paraId="1B0D3DC0" w14:textId="77777777" w:rsidR="00697CAC" w:rsidRPr="00656DFC" w:rsidRDefault="00697CAC" w:rsidP="00697CAC">
      <w:pPr>
        <w:ind w:right="-508"/>
        <w:jc w:val="both"/>
        <w:rPr>
          <w:rFonts w:cs="Arial"/>
          <w:sz w:val="20"/>
        </w:rPr>
      </w:pPr>
      <w:r w:rsidRPr="00656DFC">
        <w:rPr>
          <w:rFonts w:cs="Arial"/>
          <w:sz w:val="20"/>
        </w:rPr>
        <w:lastRenderedPageBreak/>
        <w:t>W</w:t>
      </w:r>
      <w:r w:rsidR="005F40BC">
        <w:rPr>
          <w:rFonts w:cs="Arial"/>
          <w:sz w:val="20"/>
        </w:rPr>
        <w:t>ithin the modules of the course</w:t>
      </w:r>
      <w:r w:rsidRPr="00656DFC">
        <w:rPr>
          <w:rFonts w:cs="Arial"/>
          <w:sz w:val="20"/>
        </w:rPr>
        <w:t xml:space="preserve"> there will be an overlap of learning and teaching strategies facilitating integration of theory and practice. In order to optimise the educational opportunities for students the course will offer a range of learning, teaching and assessment methods to accommodate a range of different learning styles and to provide support for individual learning needs. The following teaching and learning strategies will be used across the programme.</w:t>
      </w:r>
    </w:p>
    <w:p w14:paraId="1B0D3DC1" w14:textId="77777777" w:rsidR="00697CAC" w:rsidRPr="00656DFC" w:rsidRDefault="00697CAC" w:rsidP="00697CAC">
      <w:pPr>
        <w:ind w:right="-508"/>
        <w:jc w:val="both"/>
        <w:rPr>
          <w:rFonts w:cs="Arial"/>
          <w:sz w:val="20"/>
        </w:rPr>
      </w:pPr>
    </w:p>
    <w:p w14:paraId="1B0D3DC2" w14:textId="77777777" w:rsidR="00697CAC" w:rsidRPr="00656DFC" w:rsidRDefault="00697CAC" w:rsidP="00697CAC">
      <w:pPr>
        <w:ind w:right="-508"/>
        <w:jc w:val="both"/>
        <w:rPr>
          <w:rFonts w:cs="Arial"/>
          <w:i/>
          <w:sz w:val="20"/>
        </w:rPr>
      </w:pPr>
      <w:r w:rsidRPr="00656DFC">
        <w:rPr>
          <w:rFonts w:cs="Arial"/>
          <w:i/>
          <w:sz w:val="20"/>
        </w:rPr>
        <w:t>Virtual Learning Environment</w:t>
      </w:r>
    </w:p>
    <w:p w14:paraId="1B0D3DC3" w14:textId="77777777" w:rsidR="00697CAC" w:rsidRPr="00656DFC" w:rsidRDefault="00697CAC" w:rsidP="00697CAC">
      <w:pPr>
        <w:ind w:right="-508"/>
        <w:jc w:val="both"/>
        <w:rPr>
          <w:rFonts w:cs="Arial"/>
          <w:sz w:val="20"/>
        </w:rPr>
      </w:pPr>
      <w:r w:rsidRPr="00656DFC">
        <w:rPr>
          <w:rFonts w:cs="Arial"/>
          <w:sz w:val="20"/>
        </w:rPr>
        <w:t>The VLE will be used to support all</w:t>
      </w:r>
      <w:r w:rsidR="00C1424E">
        <w:rPr>
          <w:rFonts w:cs="Arial"/>
          <w:sz w:val="20"/>
        </w:rPr>
        <w:t xml:space="preserve"> taught modules on the course.</w:t>
      </w:r>
      <w:r w:rsidR="00040B8C">
        <w:rPr>
          <w:rFonts w:cs="Arial"/>
          <w:sz w:val="20"/>
        </w:rPr>
        <w:t xml:space="preserve"> S</w:t>
      </w:r>
      <w:r w:rsidR="00544E10" w:rsidRPr="00656DFC">
        <w:rPr>
          <w:rFonts w:cs="Arial"/>
          <w:sz w:val="20"/>
        </w:rPr>
        <w:t>tudents are encouraged to use the VLE and the University’s electronic resources,</w:t>
      </w:r>
      <w:r w:rsidR="00657E68">
        <w:rPr>
          <w:rFonts w:cs="Arial"/>
          <w:sz w:val="20"/>
        </w:rPr>
        <w:t xml:space="preserve"> and </w:t>
      </w:r>
      <w:r w:rsidR="00544E10" w:rsidRPr="00656DFC">
        <w:rPr>
          <w:rFonts w:cs="Arial"/>
          <w:sz w:val="20"/>
        </w:rPr>
        <w:t xml:space="preserve"> services that are convenient for students and environmentally sustainable.  The VLE is used </w:t>
      </w:r>
      <w:r w:rsidR="00657E68" w:rsidRPr="00656DFC">
        <w:rPr>
          <w:rFonts w:cs="Arial"/>
          <w:sz w:val="20"/>
        </w:rPr>
        <w:t xml:space="preserve">for </w:t>
      </w:r>
      <w:r w:rsidR="00657E68">
        <w:rPr>
          <w:rFonts w:cs="Arial"/>
          <w:sz w:val="20"/>
        </w:rPr>
        <w:t>the</w:t>
      </w:r>
      <w:r w:rsidR="00544E10" w:rsidRPr="00656DFC">
        <w:rPr>
          <w:rFonts w:cs="Arial"/>
          <w:sz w:val="20"/>
        </w:rPr>
        <w:t xml:space="preserve"> submission of all assignments. </w:t>
      </w:r>
      <w:r w:rsidRPr="00656DFC">
        <w:rPr>
          <w:rFonts w:cs="Arial"/>
          <w:sz w:val="20"/>
        </w:rPr>
        <w:t xml:space="preserve">Additionally the VLE will be used as </w:t>
      </w:r>
      <w:r w:rsidR="00657E68">
        <w:rPr>
          <w:rFonts w:cs="Arial"/>
          <w:sz w:val="20"/>
        </w:rPr>
        <w:t xml:space="preserve">a </w:t>
      </w:r>
      <w:r w:rsidRPr="00656DFC">
        <w:rPr>
          <w:rFonts w:cs="Arial"/>
          <w:sz w:val="20"/>
        </w:rPr>
        <w:t xml:space="preserve">tool for disseminating research, articles and general information about human resource development, training and education. </w:t>
      </w:r>
    </w:p>
    <w:p w14:paraId="1B0D3DC4" w14:textId="77777777" w:rsidR="00697CAC" w:rsidRPr="00656DFC" w:rsidRDefault="00697CAC" w:rsidP="00697CAC">
      <w:pPr>
        <w:ind w:right="-508"/>
        <w:jc w:val="both"/>
        <w:rPr>
          <w:rFonts w:cs="Arial"/>
          <w:sz w:val="20"/>
        </w:rPr>
      </w:pPr>
      <w:r w:rsidRPr="00656DFC">
        <w:rPr>
          <w:rFonts w:cs="Arial"/>
          <w:sz w:val="20"/>
        </w:rPr>
        <w:tab/>
      </w:r>
    </w:p>
    <w:p w14:paraId="1B0D3DC5" w14:textId="77777777" w:rsidR="00697CAC" w:rsidRPr="00656DFC" w:rsidRDefault="00697CAC" w:rsidP="00697CAC">
      <w:pPr>
        <w:ind w:right="-508"/>
        <w:jc w:val="both"/>
        <w:rPr>
          <w:rFonts w:cs="Arial"/>
          <w:sz w:val="20"/>
        </w:rPr>
      </w:pPr>
      <w:r w:rsidRPr="00656DFC">
        <w:rPr>
          <w:rFonts w:cs="Arial"/>
          <w:i/>
          <w:sz w:val="20"/>
        </w:rPr>
        <w:t>Keynote Lectures</w:t>
      </w:r>
    </w:p>
    <w:p w14:paraId="1B0D3DC6" w14:textId="77777777" w:rsidR="00697CAC" w:rsidRPr="00656DFC" w:rsidRDefault="00697CAC" w:rsidP="00697CAC">
      <w:pPr>
        <w:ind w:right="-508"/>
        <w:jc w:val="both"/>
        <w:rPr>
          <w:rFonts w:cs="Arial"/>
          <w:sz w:val="20"/>
        </w:rPr>
      </w:pPr>
      <w:r w:rsidRPr="00656DFC">
        <w:rPr>
          <w:rFonts w:cs="Arial"/>
          <w:sz w:val="20"/>
        </w:rPr>
        <w:t>These will be used to present key concepts and theories and to introduce new topics. They will provide basic frameworks for later discussion and learning activities in tutorials and seminars. This form of teaching will also be used when visiting speakers are invited to provide expert input on specific issues.</w:t>
      </w:r>
    </w:p>
    <w:p w14:paraId="1B0D3DC7" w14:textId="77777777" w:rsidR="00697CAC" w:rsidRPr="00656DFC" w:rsidRDefault="00697CAC" w:rsidP="00697CAC">
      <w:pPr>
        <w:ind w:left="2499" w:right="-508"/>
        <w:jc w:val="both"/>
        <w:rPr>
          <w:rFonts w:cs="Arial"/>
          <w:sz w:val="20"/>
        </w:rPr>
      </w:pPr>
    </w:p>
    <w:p w14:paraId="1B0D3DC8" w14:textId="77777777" w:rsidR="00697CAC" w:rsidRPr="00656DFC" w:rsidRDefault="00697CAC" w:rsidP="00697CAC">
      <w:pPr>
        <w:ind w:right="-508"/>
        <w:jc w:val="both"/>
        <w:rPr>
          <w:rFonts w:cs="Arial"/>
          <w:sz w:val="20"/>
        </w:rPr>
      </w:pPr>
      <w:r w:rsidRPr="00656DFC">
        <w:rPr>
          <w:rFonts w:cs="Arial"/>
          <w:i/>
          <w:sz w:val="20"/>
        </w:rPr>
        <w:t>Seminars</w:t>
      </w:r>
    </w:p>
    <w:p w14:paraId="1B0D3DC9" w14:textId="77777777" w:rsidR="00697CAC" w:rsidRPr="00656DFC" w:rsidRDefault="00697CAC" w:rsidP="00697CAC">
      <w:pPr>
        <w:ind w:right="-508"/>
        <w:jc w:val="both"/>
        <w:rPr>
          <w:rFonts w:cs="Arial"/>
          <w:sz w:val="20"/>
        </w:rPr>
      </w:pPr>
      <w:r w:rsidRPr="00656DFC">
        <w:rPr>
          <w:rFonts w:cs="Arial"/>
          <w:sz w:val="20"/>
        </w:rPr>
        <w:t xml:space="preserve">These provide smaller groups of students with opportunities for discussion and personal reflection. Within such sessions students will present papers based on their own individual or collaborative research on specific areas, allowing them to discuss and interpret research findings and apply them to their own learning. Also they will experience </w:t>
      </w:r>
      <w:r w:rsidR="00990D46" w:rsidRPr="00656DFC">
        <w:rPr>
          <w:rFonts w:cs="Arial"/>
          <w:sz w:val="20"/>
        </w:rPr>
        <w:t xml:space="preserve">group work and </w:t>
      </w:r>
      <w:r w:rsidRPr="00656DFC">
        <w:rPr>
          <w:rFonts w:cs="Arial"/>
          <w:sz w:val="20"/>
        </w:rPr>
        <w:t>a wide range of interactive teaching approaches. These sessions are aimed at encouraging students to:</w:t>
      </w:r>
    </w:p>
    <w:p w14:paraId="1B0D3DCA" w14:textId="77777777" w:rsidR="00697CAC" w:rsidRPr="00656DFC" w:rsidRDefault="00697CAC" w:rsidP="00697CAC">
      <w:pPr>
        <w:ind w:right="-508"/>
        <w:jc w:val="both"/>
        <w:rPr>
          <w:rFonts w:cs="Arial"/>
          <w:sz w:val="20"/>
        </w:rPr>
      </w:pPr>
    </w:p>
    <w:p w14:paraId="1B0D3DCB" w14:textId="77777777" w:rsidR="00697CAC" w:rsidRPr="00656DFC" w:rsidRDefault="00697CAC" w:rsidP="00697CAC">
      <w:pPr>
        <w:numPr>
          <w:ilvl w:val="0"/>
          <w:numId w:val="18"/>
        </w:numPr>
        <w:ind w:right="-508"/>
        <w:jc w:val="both"/>
        <w:rPr>
          <w:rFonts w:cs="Arial"/>
          <w:sz w:val="20"/>
        </w:rPr>
      </w:pPr>
      <w:r w:rsidRPr="00656DFC">
        <w:rPr>
          <w:rFonts w:cs="Arial"/>
          <w:sz w:val="20"/>
        </w:rPr>
        <w:t>reflect upon and discuss issues relating to educatio</w:t>
      </w:r>
      <w:r w:rsidR="00990D46" w:rsidRPr="00656DFC">
        <w:rPr>
          <w:rFonts w:cs="Arial"/>
          <w:sz w:val="20"/>
        </w:rPr>
        <w:t xml:space="preserve">nal practice, human resource development and training </w:t>
      </w:r>
      <w:r w:rsidRPr="00656DFC">
        <w:rPr>
          <w:rFonts w:cs="Arial"/>
          <w:sz w:val="20"/>
        </w:rPr>
        <w:t>to develop a greater depth of understanding;</w:t>
      </w:r>
    </w:p>
    <w:p w14:paraId="1B0D3DCC" w14:textId="77777777" w:rsidR="00697CAC" w:rsidRPr="00656DFC" w:rsidRDefault="00697CAC" w:rsidP="00697CAC">
      <w:pPr>
        <w:numPr>
          <w:ilvl w:val="0"/>
          <w:numId w:val="19"/>
        </w:numPr>
        <w:ind w:right="-508"/>
        <w:jc w:val="both"/>
        <w:rPr>
          <w:rFonts w:cs="Arial"/>
          <w:sz w:val="20"/>
        </w:rPr>
      </w:pPr>
      <w:r w:rsidRPr="00656DFC">
        <w:rPr>
          <w:rFonts w:cs="Arial"/>
          <w:sz w:val="20"/>
        </w:rPr>
        <w:t>learn to think critically about educational</w:t>
      </w:r>
      <w:r w:rsidR="00990D46" w:rsidRPr="00656DFC">
        <w:rPr>
          <w:rFonts w:cs="Arial"/>
          <w:sz w:val="20"/>
        </w:rPr>
        <w:t>,</w:t>
      </w:r>
      <w:r w:rsidRPr="00656DFC">
        <w:rPr>
          <w:rFonts w:cs="Arial"/>
          <w:sz w:val="20"/>
        </w:rPr>
        <w:t xml:space="preserve"> </w:t>
      </w:r>
      <w:r w:rsidR="00990D46" w:rsidRPr="00656DFC">
        <w:rPr>
          <w:rFonts w:cs="Arial"/>
          <w:sz w:val="20"/>
        </w:rPr>
        <w:t xml:space="preserve">human resource development and training </w:t>
      </w:r>
      <w:r w:rsidRPr="00656DFC">
        <w:rPr>
          <w:rFonts w:cs="Arial"/>
          <w:sz w:val="20"/>
        </w:rPr>
        <w:t>issues;</w:t>
      </w:r>
    </w:p>
    <w:p w14:paraId="1B0D3DCD" w14:textId="77777777" w:rsidR="00697CAC" w:rsidRPr="00656DFC" w:rsidRDefault="00697CAC" w:rsidP="00697CAC">
      <w:pPr>
        <w:numPr>
          <w:ilvl w:val="0"/>
          <w:numId w:val="20"/>
        </w:numPr>
        <w:ind w:right="-508"/>
        <w:jc w:val="both"/>
        <w:rPr>
          <w:rFonts w:cs="Arial"/>
          <w:sz w:val="20"/>
        </w:rPr>
      </w:pPr>
      <w:r w:rsidRPr="00656DFC">
        <w:rPr>
          <w:rFonts w:cs="Arial"/>
          <w:sz w:val="20"/>
        </w:rPr>
        <w:t>present reasoned and clear arguments that have been carefully prepared and clearly presented;</w:t>
      </w:r>
    </w:p>
    <w:p w14:paraId="1B0D3DCE" w14:textId="77777777" w:rsidR="00697CAC" w:rsidRPr="00656DFC" w:rsidRDefault="00697CAC" w:rsidP="00697CAC">
      <w:pPr>
        <w:numPr>
          <w:ilvl w:val="0"/>
          <w:numId w:val="21"/>
        </w:numPr>
        <w:ind w:right="-508"/>
        <w:jc w:val="both"/>
        <w:rPr>
          <w:rFonts w:cs="Arial"/>
          <w:sz w:val="20"/>
        </w:rPr>
      </w:pPr>
      <w:r w:rsidRPr="00656DFC">
        <w:rPr>
          <w:rFonts w:cs="Arial"/>
          <w:sz w:val="20"/>
        </w:rPr>
        <w:t>reflect upon and discuss issues relating to their own professional development.</w:t>
      </w:r>
    </w:p>
    <w:p w14:paraId="1B0D3DCF" w14:textId="77777777" w:rsidR="00697CAC" w:rsidRPr="00656DFC" w:rsidRDefault="00697CAC" w:rsidP="00697CAC">
      <w:pPr>
        <w:ind w:right="-508"/>
        <w:jc w:val="both"/>
        <w:rPr>
          <w:rFonts w:cs="Arial"/>
          <w:sz w:val="20"/>
        </w:rPr>
      </w:pPr>
    </w:p>
    <w:p w14:paraId="1B0D3DD0" w14:textId="77777777" w:rsidR="00697CAC" w:rsidRPr="00656DFC" w:rsidRDefault="00697CAC" w:rsidP="00697CAC">
      <w:pPr>
        <w:ind w:right="-508"/>
        <w:jc w:val="both"/>
        <w:rPr>
          <w:rFonts w:cs="Arial"/>
          <w:i/>
          <w:sz w:val="20"/>
        </w:rPr>
      </w:pPr>
      <w:r w:rsidRPr="00656DFC">
        <w:rPr>
          <w:rFonts w:cs="Arial"/>
          <w:i/>
          <w:sz w:val="20"/>
        </w:rPr>
        <w:t>Interactive workshops</w:t>
      </w:r>
    </w:p>
    <w:p w14:paraId="1B0D3DD1" w14:textId="77777777" w:rsidR="00697CAC" w:rsidRPr="00656DFC" w:rsidRDefault="00697CAC" w:rsidP="00697CAC">
      <w:pPr>
        <w:tabs>
          <w:tab w:val="num" w:pos="2145"/>
        </w:tabs>
        <w:ind w:right="-508"/>
        <w:jc w:val="both"/>
        <w:rPr>
          <w:rFonts w:cs="Arial"/>
          <w:sz w:val="20"/>
        </w:rPr>
      </w:pPr>
      <w:r w:rsidRPr="00656DFC">
        <w:rPr>
          <w:rFonts w:cs="Arial"/>
          <w:sz w:val="20"/>
        </w:rPr>
        <w:t xml:space="preserve">In these sessions the focus is on enabling students to explore practical aspects </w:t>
      </w:r>
      <w:r w:rsidR="00990D46" w:rsidRPr="00656DFC">
        <w:rPr>
          <w:rFonts w:cs="Arial"/>
          <w:sz w:val="20"/>
        </w:rPr>
        <w:t>of learning</w:t>
      </w:r>
      <w:r w:rsidRPr="00656DFC">
        <w:rPr>
          <w:rFonts w:cs="Arial"/>
          <w:sz w:val="20"/>
        </w:rPr>
        <w:t xml:space="preserve">. They will also provide opportunities to develop </w:t>
      </w:r>
      <w:r w:rsidR="00990D46" w:rsidRPr="00656DFC">
        <w:rPr>
          <w:rFonts w:cs="Arial"/>
          <w:sz w:val="20"/>
        </w:rPr>
        <w:t xml:space="preserve">training </w:t>
      </w:r>
      <w:r w:rsidRPr="00656DFC">
        <w:rPr>
          <w:rFonts w:cs="Arial"/>
          <w:sz w:val="20"/>
        </w:rPr>
        <w:t xml:space="preserve">skills and to extend understanding of the rationale behind a variety of teaching approaches. </w:t>
      </w:r>
      <w:r w:rsidR="00D77AEA">
        <w:rPr>
          <w:rFonts w:cs="Arial"/>
          <w:sz w:val="20"/>
        </w:rPr>
        <w:t>In addition s</w:t>
      </w:r>
      <w:r w:rsidRPr="00656DFC">
        <w:rPr>
          <w:rFonts w:cs="Arial"/>
          <w:sz w:val="20"/>
        </w:rPr>
        <w:t>tudent</w:t>
      </w:r>
      <w:r w:rsidR="00990D46" w:rsidRPr="00656DFC">
        <w:rPr>
          <w:rFonts w:cs="Arial"/>
          <w:sz w:val="20"/>
        </w:rPr>
        <w:t>s</w:t>
      </w:r>
      <w:r w:rsidRPr="00656DFC">
        <w:rPr>
          <w:rFonts w:cs="Arial"/>
          <w:sz w:val="20"/>
        </w:rPr>
        <w:t xml:space="preserve"> will have the opportunity to </w:t>
      </w:r>
      <w:r w:rsidR="00D77AEA">
        <w:rPr>
          <w:rFonts w:cs="Arial"/>
          <w:sz w:val="20"/>
        </w:rPr>
        <w:t xml:space="preserve">visit a variety of HRD&amp;T workplaces to </w:t>
      </w:r>
      <w:r w:rsidRPr="00656DFC">
        <w:rPr>
          <w:rFonts w:cs="Arial"/>
          <w:sz w:val="20"/>
        </w:rPr>
        <w:t>analyse:</w:t>
      </w:r>
    </w:p>
    <w:p w14:paraId="1B0D3DD2" w14:textId="77777777" w:rsidR="00697CAC" w:rsidRPr="00656DFC" w:rsidRDefault="00697CAC" w:rsidP="00697CAC">
      <w:pPr>
        <w:tabs>
          <w:tab w:val="num" w:pos="1187"/>
        </w:tabs>
        <w:ind w:right="-508"/>
        <w:jc w:val="both"/>
        <w:rPr>
          <w:rFonts w:cs="Arial"/>
          <w:sz w:val="20"/>
        </w:rPr>
      </w:pPr>
    </w:p>
    <w:p w14:paraId="1B0D3DD3" w14:textId="77777777" w:rsidR="00697CAC" w:rsidRPr="00656DFC" w:rsidRDefault="00697CAC" w:rsidP="00697CAC">
      <w:pPr>
        <w:numPr>
          <w:ilvl w:val="0"/>
          <w:numId w:val="22"/>
        </w:numPr>
        <w:tabs>
          <w:tab w:val="num" w:pos="1187"/>
        </w:tabs>
        <w:ind w:right="-508"/>
        <w:jc w:val="both"/>
        <w:rPr>
          <w:rFonts w:cs="Arial"/>
          <w:sz w:val="20"/>
        </w:rPr>
      </w:pPr>
      <w:r w:rsidRPr="00656DFC">
        <w:rPr>
          <w:rFonts w:cs="Arial"/>
          <w:sz w:val="20"/>
        </w:rPr>
        <w:t>pedagogical and subject specific knowledge, understanding and skills;</w:t>
      </w:r>
    </w:p>
    <w:p w14:paraId="1B0D3DD4" w14:textId="77777777" w:rsidR="00697CAC" w:rsidRPr="00656DFC" w:rsidRDefault="00697CAC" w:rsidP="00697CAC">
      <w:pPr>
        <w:numPr>
          <w:ilvl w:val="0"/>
          <w:numId w:val="23"/>
        </w:numPr>
        <w:tabs>
          <w:tab w:val="left" w:pos="993"/>
        </w:tabs>
        <w:ind w:right="-508"/>
        <w:jc w:val="both"/>
        <w:rPr>
          <w:rFonts w:cs="Arial"/>
          <w:sz w:val="20"/>
        </w:rPr>
      </w:pPr>
      <w:r w:rsidRPr="00656DFC">
        <w:rPr>
          <w:rFonts w:cs="Arial"/>
          <w:sz w:val="20"/>
        </w:rPr>
        <w:t xml:space="preserve">basic techniques which are essential to all </w:t>
      </w:r>
      <w:r w:rsidR="00990D46" w:rsidRPr="00656DFC">
        <w:rPr>
          <w:rFonts w:cs="Arial"/>
          <w:sz w:val="20"/>
        </w:rPr>
        <w:t xml:space="preserve">training </w:t>
      </w:r>
      <w:r w:rsidRPr="00656DFC">
        <w:rPr>
          <w:rFonts w:cs="Arial"/>
          <w:sz w:val="20"/>
        </w:rPr>
        <w:t>activities;</w:t>
      </w:r>
    </w:p>
    <w:p w14:paraId="1B0D3DD5" w14:textId="77777777" w:rsidR="00697CAC" w:rsidRPr="00656DFC" w:rsidRDefault="00697CAC" w:rsidP="00697CAC">
      <w:pPr>
        <w:numPr>
          <w:ilvl w:val="0"/>
          <w:numId w:val="24"/>
        </w:numPr>
        <w:tabs>
          <w:tab w:val="num" w:pos="1187"/>
        </w:tabs>
        <w:ind w:right="-508"/>
        <w:jc w:val="both"/>
        <w:rPr>
          <w:rFonts w:cs="Arial"/>
          <w:sz w:val="20"/>
        </w:rPr>
      </w:pPr>
      <w:r w:rsidRPr="00656DFC">
        <w:rPr>
          <w:rFonts w:cs="Arial"/>
          <w:sz w:val="20"/>
        </w:rPr>
        <w:t xml:space="preserve">strategies for the effective use of a variety of </w:t>
      </w:r>
      <w:r w:rsidR="00990D46" w:rsidRPr="00656DFC">
        <w:rPr>
          <w:rFonts w:cs="Arial"/>
          <w:sz w:val="20"/>
        </w:rPr>
        <w:t xml:space="preserve">human resource development and training </w:t>
      </w:r>
      <w:r w:rsidRPr="00656DFC">
        <w:rPr>
          <w:rFonts w:cs="Arial"/>
          <w:sz w:val="20"/>
        </w:rPr>
        <w:t>resources.</w:t>
      </w:r>
    </w:p>
    <w:p w14:paraId="1B0D3DD6" w14:textId="77777777" w:rsidR="00697CAC" w:rsidRPr="00656DFC" w:rsidRDefault="00697CAC" w:rsidP="00697CAC">
      <w:pPr>
        <w:tabs>
          <w:tab w:val="num" w:pos="1187"/>
        </w:tabs>
        <w:ind w:right="-508"/>
        <w:jc w:val="both"/>
        <w:rPr>
          <w:rFonts w:cs="Arial"/>
          <w:sz w:val="20"/>
        </w:rPr>
      </w:pPr>
    </w:p>
    <w:p w14:paraId="1B0D3DD7" w14:textId="77777777" w:rsidR="00697CAC" w:rsidRPr="00656DFC" w:rsidRDefault="00697CAC" w:rsidP="00697CAC">
      <w:pPr>
        <w:ind w:right="-508"/>
        <w:jc w:val="both"/>
        <w:rPr>
          <w:rFonts w:cs="Arial"/>
          <w:sz w:val="20"/>
        </w:rPr>
      </w:pPr>
      <w:r w:rsidRPr="00656DFC">
        <w:rPr>
          <w:rFonts w:cs="Arial"/>
          <w:i/>
          <w:sz w:val="20"/>
        </w:rPr>
        <w:t>Individual and group tutorials</w:t>
      </w:r>
    </w:p>
    <w:p w14:paraId="1B0D3DD8" w14:textId="77777777" w:rsidR="00697CAC" w:rsidRDefault="00697CAC" w:rsidP="00697CAC">
      <w:pPr>
        <w:ind w:right="-508"/>
        <w:jc w:val="both"/>
        <w:rPr>
          <w:rFonts w:cs="Arial"/>
          <w:sz w:val="20"/>
        </w:rPr>
      </w:pPr>
      <w:r w:rsidRPr="00656DFC">
        <w:rPr>
          <w:rFonts w:cs="Arial"/>
          <w:sz w:val="20"/>
        </w:rPr>
        <w:t xml:space="preserve">These sessions will provide opportunities for students to receive individualised and small group support. A major focus in these tutorial sessions will be Professional Development Planning (PDP) to facilitate evaluation of progress and target setting for future development. </w:t>
      </w:r>
    </w:p>
    <w:p w14:paraId="1B0D3DDB" w14:textId="77777777" w:rsidR="00697CAC" w:rsidRPr="00656DFC" w:rsidRDefault="00697CAC" w:rsidP="00CD7D5E">
      <w:pPr>
        <w:ind w:right="-619"/>
        <w:jc w:val="both"/>
        <w:rPr>
          <w:rFonts w:cs="Arial"/>
          <w:i/>
          <w:sz w:val="20"/>
        </w:rPr>
      </w:pPr>
      <w:r w:rsidRPr="00656DFC">
        <w:rPr>
          <w:rFonts w:cs="Arial"/>
          <w:i/>
          <w:sz w:val="20"/>
        </w:rPr>
        <w:tab/>
      </w:r>
    </w:p>
    <w:p w14:paraId="1B0D3DDC" w14:textId="77777777" w:rsidR="00544E10" w:rsidRDefault="00544E10" w:rsidP="00CD7D5E">
      <w:pPr>
        <w:ind w:right="-619"/>
        <w:jc w:val="both"/>
        <w:rPr>
          <w:rFonts w:cs="Arial"/>
          <w:sz w:val="20"/>
        </w:rPr>
      </w:pPr>
      <w:r w:rsidRPr="00656DFC">
        <w:rPr>
          <w:rFonts w:cs="Arial"/>
          <w:sz w:val="20"/>
        </w:rPr>
        <w:t>Students on the BA</w:t>
      </w:r>
      <w:r w:rsidR="00C1424E">
        <w:rPr>
          <w:rFonts w:cs="Arial"/>
          <w:sz w:val="20"/>
        </w:rPr>
        <w:t xml:space="preserve"> </w:t>
      </w:r>
      <w:r w:rsidRPr="00656DFC">
        <w:rPr>
          <w:rFonts w:cs="Arial"/>
          <w:sz w:val="20"/>
        </w:rPr>
        <w:t xml:space="preserve">(Hons) Education </w:t>
      </w:r>
      <w:r w:rsidR="00D77AEA">
        <w:rPr>
          <w:rFonts w:cs="Arial"/>
          <w:sz w:val="20"/>
        </w:rPr>
        <w:t>HRD&amp;T</w:t>
      </w:r>
      <w:r w:rsidRPr="00656DFC">
        <w:rPr>
          <w:rFonts w:cs="Arial"/>
          <w:sz w:val="20"/>
        </w:rPr>
        <w:t xml:space="preserve"> degree are taught for some modules alongside other undergraduates on alternative programmes in the SEPD. This shared learning experience is intentionally designed to integrate international and home students and enrich the teaching and learning experiences of both. The structure broadens the student learning experience by enabling a wider range of module choice and integrating students on this course with students studying alternative disciplines.  This will strengthen the potential for meaningful discussion and sharing of</w:t>
      </w:r>
      <w:r w:rsidR="005F40BC">
        <w:rPr>
          <w:rFonts w:cs="Arial"/>
          <w:sz w:val="20"/>
        </w:rPr>
        <w:t xml:space="preserve"> cultural understandings, ideas and experiences.</w:t>
      </w:r>
    </w:p>
    <w:p w14:paraId="1B0D3DDD" w14:textId="77777777" w:rsidR="00695E66" w:rsidRPr="001C1AAE" w:rsidRDefault="00695E66" w:rsidP="00695E66">
      <w:pPr>
        <w:jc w:val="both"/>
        <w:rPr>
          <w:rFonts w:cs="Arial"/>
          <w:szCs w:val="22"/>
        </w:rPr>
      </w:pPr>
    </w:p>
    <w:p w14:paraId="1B0D3DDE" w14:textId="77777777" w:rsidR="00695E66" w:rsidRPr="00695E66" w:rsidRDefault="00695E66" w:rsidP="00CD7D5E">
      <w:pPr>
        <w:ind w:right="-477"/>
        <w:jc w:val="both"/>
        <w:rPr>
          <w:rFonts w:cs="Arial"/>
          <w:sz w:val="20"/>
        </w:rPr>
      </w:pPr>
      <w:r w:rsidRPr="00695E66">
        <w:rPr>
          <w:rFonts w:cs="Arial"/>
          <w:sz w:val="20"/>
        </w:rPr>
        <w:t xml:space="preserve">In addition to this, students are encouraged to use the VLE and the University’s electronic resources, services that are convenient for students and environmentally sustainable.  The VLE is used for the submission of assignments.  </w:t>
      </w:r>
    </w:p>
    <w:p w14:paraId="1B0D3DDF" w14:textId="77777777" w:rsidR="00695E66" w:rsidRPr="00695E66" w:rsidRDefault="00695E66" w:rsidP="00CD7D5E">
      <w:pPr>
        <w:ind w:right="-477"/>
        <w:jc w:val="both"/>
        <w:rPr>
          <w:rFonts w:cs="Arial"/>
          <w:sz w:val="20"/>
        </w:rPr>
      </w:pPr>
    </w:p>
    <w:p w14:paraId="1B0D3DE0" w14:textId="77777777" w:rsidR="00695E66" w:rsidRPr="001C1AAE" w:rsidRDefault="00695E66" w:rsidP="00CD7D5E">
      <w:pPr>
        <w:ind w:right="-477"/>
        <w:jc w:val="both"/>
        <w:rPr>
          <w:rFonts w:cs="Arial"/>
          <w:szCs w:val="22"/>
        </w:rPr>
      </w:pPr>
      <w:r w:rsidRPr="00695E66">
        <w:rPr>
          <w:rFonts w:cs="Arial"/>
          <w:sz w:val="20"/>
        </w:rPr>
        <w:t>Teaching, learning and assessment strategies are underpinned by the aim of providing a student experience which enhances employability through the embedding of skills for training and conducting research that will equip students with the necessary attributes to succeed in graduate positions.  It will enable students at all levels to make the most of their study, while preparing for future employment</w:t>
      </w:r>
      <w:r>
        <w:rPr>
          <w:rFonts w:cs="Arial"/>
          <w:szCs w:val="22"/>
        </w:rPr>
        <w:t>.</w:t>
      </w:r>
    </w:p>
    <w:p w14:paraId="1B0D3DE1" w14:textId="77777777" w:rsidR="00544E10" w:rsidRPr="00656DFC" w:rsidRDefault="00544E10" w:rsidP="00CD7D5E">
      <w:pPr>
        <w:ind w:right="-477"/>
        <w:jc w:val="both"/>
        <w:rPr>
          <w:rFonts w:cs="Arial"/>
          <w:sz w:val="20"/>
        </w:rPr>
      </w:pPr>
    </w:p>
    <w:p w14:paraId="1B0D3DE2" w14:textId="77777777" w:rsidR="00544E10" w:rsidRPr="00C1424E" w:rsidRDefault="00544E10" w:rsidP="00CD7D5E">
      <w:pPr>
        <w:ind w:right="-477"/>
        <w:rPr>
          <w:rFonts w:cs="Arial"/>
          <w:b/>
          <w:sz w:val="20"/>
        </w:rPr>
      </w:pPr>
      <w:r w:rsidRPr="00C1424E">
        <w:rPr>
          <w:rFonts w:cs="Arial"/>
          <w:b/>
          <w:sz w:val="20"/>
        </w:rPr>
        <w:t xml:space="preserve">Ethics </w:t>
      </w:r>
    </w:p>
    <w:p w14:paraId="1B0D3DE3" w14:textId="77777777" w:rsidR="00544E10" w:rsidRPr="00656DFC" w:rsidRDefault="00544E10" w:rsidP="00CD7D5E">
      <w:pPr>
        <w:ind w:right="-477"/>
        <w:jc w:val="both"/>
        <w:rPr>
          <w:rFonts w:cs="Arial"/>
          <w:sz w:val="20"/>
        </w:rPr>
      </w:pPr>
      <w:r w:rsidRPr="00656DFC">
        <w:rPr>
          <w:rFonts w:cs="Arial"/>
          <w:sz w:val="20"/>
        </w:rPr>
        <w:t xml:space="preserve">All assignments/ research projects undertaken by students of the SEPD which involve primary research with people are subject to rigorous checks regarding the possible ethical dimensions of the work. A checklist is available which requires students to carefully consider how their planned work addresses key ethical issues. Following completion of the checklist, students are then required, as part of the formative element of their work, to complete a standard proforma which briefly outlines the proposed focus and methods of research. This records ethical considerations at the planning stage and explains how these are to be addressed. It is important to note that this proforma is discussed and agreed before any research takes place and students are clear that research which differs in any way from the agreed plan is unacceptable and will result in failure of the module. The form is signed by the module tutor and agreed with another tutor from SEPD. There is a mechanism for further consideration, by a virtual ethics panel, of any proposal which two tutors still have concerns over. When agreement is reached regarding the proposed piece the student must record on information and consent forms that the process has been approved by SEPD, University of Huddersfield. All printed information given to respondents will display appropriate tutor contact details. </w:t>
      </w:r>
    </w:p>
    <w:p w14:paraId="1B0D3DE4" w14:textId="77777777" w:rsidR="00544E10" w:rsidRPr="00656DFC" w:rsidRDefault="00544E10" w:rsidP="00CD7D5E">
      <w:pPr>
        <w:ind w:right="-477"/>
        <w:jc w:val="both"/>
        <w:rPr>
          <w:rFonts w:cs="Arial"/>
          <w:sz w:val="20"/>
        </w:rPr>
      </w:pPr>
    </w:p>
    <w:p w14:paraId="1B0D3DE5" w14:textId="6C20A2C3" w:rsidR="00544E10" w:rsidRDefault="00544E10" w:rsidP="00CD7D5E">
      <w:pPr>
        <w:ind w:right="-477"/>
        <w:jc w:val="both"/>
        <w:rPr>
          <w:rFonts w:cs="Arial"/>
          <w:sz w:val="20"/>
        </w:rPr>
      </w:pPr>
      <w:r w:rsidRPr="00656DFC">
        <w:rPr>
          <w:rFonts w:cs="Arial"/>
          <w:sz w:val="20"/>
        </w:rPr>
        <w:t>Teaching, learning and assessment strategies are underpinned by the aim of providing a student experience which enhances employability through the embedding of skills that will equip students with the necessary attributes to succeed in graduate positions.  It will enable students at all levels to make the most of their study, while preparing for future employment.  It will include learning opportunities to incorporate skills development.</w:t>
      </w:r>
    </w:p>
    <w:p w14:paraId="3B110807" w14:textId="77777777" w:rsidR="003D149E" w:rsidRPr="00656DFC" w:rsidRDefault="003D149E" w:rsidP="00CD7D5E">
      <w:pPr>
        <w:ind w:right="-477"/>
        <w:jc w:val="both"/>
        <w:rPr>
          <w:rFonts w:cs="Arial"/>
          <w:sz w:val="20"/>
        </w:rPr>
      </w:pPr>
    </w:p>
    <w:p w14:paraId="1B0D3DE6" w14:textId="77777777" w:rsidR="00082747" w:rsidRPr="00656DFC" w:rsidRDefault="00082747" w:rsidP="00176F41">
      <w:pPr>
        <w:rPr>
          <w:rFonts w:cs="Arial"/>
          <w:sz w:val="20"/>
        </w:rPr>
      </w:pPr>
    </w:p>
    <w:p w14:paraId="1B0D3DE7" w14:textId="77777777" w:rsidR="00C1424E" w:rsidRPr="003D149E" w:rsidRDefault="00CA23DF" w:rsidP="003D149E">
      <w:pPr>
        <w:pStyle w:val="Heading1"/>
      </w:pPr>
      <w:r w:rsidRPr="003D149E">
        <w:t>SUPPORT FOR STUDENTS AND THEIR LEARNING</w:t>
      </w:r>
      <w:r w:rsidR="00127137" w:rsidRPr="003D149E">
        <w:t xml:space="preserve">  </w:t>
      </w:r>
    </w:p>
    <w:p w14:paraId="63772057" w14:textId="77777777" w:rsidR="003D149E" w:rsidRDefault="003D149E" w:rsidP="003D149E">
      <w:pPr>
        <w:rPr>
          <w:b/>
          <w:i/>
        </w:rPr>
      </w:pPr>
    </w:p>
    <w:p w14:paraId="1B0D3DE8" w14:textId="6668F475" w:rsidR="00127137" w:rsidRPr="003D149E" w:rsidRDefault="00127137" w:rsidP="003D149E">
      <w:pPr>
        <w:rPr>
          <w:b/>
          <w:i/>
        </w:rPr>
      </w:pPr>
      <w:r w:rsidRPr="003D149E">
        <w:rPr>
          <w:b/>
          <w:i/>
        </w:rPr>
        <w:t>The principal features of the support for students are as follows:</w:t>
      </w:r>
    </w:p>
    <w:p w14:paraId="1B0D3DE9" w14:textId="77777777" w:rsidR="00544E10" w:rsidRPr="00656DFC" w:rsidRDefault="00544E10" w:rsidP="00CD7D5E">
      <w:pPr>
        <w:numPr>
          <w:ilvl w:val="0"/>
          <w:numId w:val="4"/>
        </w:numPr>
        <w:tabs>
          <w:tab w:val="clear" w:pos="720"/>
          <w:tab w:val="num" w:pos="426"/>
        </w:tabs>
        <w:ind w:left="426" w:right="-477" w:hanging="426"/>
        <w:jc w:val="both"/>
        <w:rPr>
          <w:rFonts w:cs="Arial"/>
          <w:sz w:val="20"/>
        </w:rPr>
      </w:pPr>
      <w:r w:rsidRPr="00656DFC">
        <w:rPr>
          <w:rFonts w:cs="Arial"/>
          <w:sz w:val="20"/>
        </w:rPr>
        <w:t xml:space="preserve">International students </w:t>
      </w:r>
      <w:r w:rsidR="00695E66">
        <w:rPr>
          <w:rFonts w:cs="Arial"/>
          <w:sz w:val="20"/>
        </w:rPr>
        <w:t xml:space="preserve">are offered </w:t>
      </w:r>
      <w:r w:rsidRPr="00656DFC">
        <w:rPr>
          <w:rFonts w:cs="Arial"/>
          <w:sz w:val="20"/>
        </w:rPr>
        <w:t xml:space="preserve">a ‘Welcome Week’ organised by the International Office. </w:t>
      </w:r>
      <w:r w:rsidR="00D77AEA">
        <w:rPr>
          <w:rFonts w:cs="Arial"/>
          <w:sz w:val="20"/>
        </w:rPr>
        <w:t>All</w:t>
      </w:r>
      <w:r w:rsidRPr="00656DFC">
        <w:rPr>
          <w:rFonts w:cs="Arial"/>
          <w:sz w:val="20"/>
        </w:rPr>
        <w:t xml:space="preserve"> </w:t>
      </w:r>
      <w:r w:rsidR="00D77AEA">
        <w:rPr>
          <w:rFonts w:cs="Arial"/>
          <w:sz w:val="20"/>
        </w:rPr>
        <w:t>s</w:t>
      </w:r>
      <w:r w:rsidRPr="00656DFC">
        <w:rPr>
          <w:rFonts w:cs="Arial"/>
          <w:sz w:val="20"/>
        </w:rPr>
        <w:t>tudents will be introduced to the town of Huddersfield, the university campus and facilities, and have opportunities to meet other students and share sports, leisure and social events.</w:t>
      </w:r>
    </w:p>
    <w:p w14:paraId="1B0D3DEA" w14:textId="77777777" w:rsidR="00127137" w:rsidRPr="00656DFC" w:rsidRDefault="00127137" w:rsidP="00CD7D5E">
      <w:pPr>
        <w:ind w:right="-477"/>
        <w:jc w:val="both"/>
        <w:rPr>
          <w:rFonts w:cs="Arial"/>
          <w:i/>
          <w:sz w:val="20"/>
        </w:rPr>
      </w:pPr>
    </w:p>
    <w:p w14:paraId="1B0D3DEB" w14:textId="77777777" w:rsidR="00127137" w:rsidRPr="00C1424E" w:rsidRDefault="00127137" w:rsidP="00CD7D5E">
      <w:pPr>
        <w:numPr>
          <w:ilvl w:val="0"/>
          <w:numId w:val="4"/>
        </w:numPr>
        <w:tabs>
          <w:tab w:val="clear" w:pos="720"/>
          <w:tab w:val="num" w:pos="360"/>
        </w:tabs>
        <w:ind w:left="360" w:right="-477"/>
        <w:jc w:val="both"/>
        <w:rPr>
          <w:rFonts w:cs="Arial"/>
          <w:sz w:val="20"/>
        </w:rPr>
      </w:pPr>
      <w:r w:rsidRPr="00C1424E">
        <w:rPr>
          <w:rFonts w:cs="Arial"/>
          <w:sz w:val="20"/>
        </w:rPr>
        <w:t xml:space="preserve">The course begins with </w:t>
      </w:r>
      <w:r w:rsidR="0041796C">
        <w:rPr>
          <w:rFonts w:cs="Arial"/>
          <w:sz w:val="20"/>
        </w:rPr>
        <w:t xml:space="preserve">all students attending </w:t>
      </w:r>
      <w:r w:rsidRPr="00C1424E">
        <w:rPr>
          <w:rFonts w:cs="Arial"/>
          <w:sz w:val="20"/>
        </w:rPr>
        <w:t xml:space="preserve">a </w:t>
      </w:r>
      <w:r w:rsidR="00B4641D" w:rsidRPr="00C1424E">
        <w:rPr>
          <w:rFonts w:cs="Arial"/>
          <w:sz w:val="20"/>
        </w:rPr>
        <w:t>one week</w:t>
      </w:r>
      <w:r w:rsidRPr="00C1424E">
        <w:rPr>
          <w:rFonts w:cs="Arial"/>
          <w:sz w:val="20"/>
        </w:rPr>
        <w:t xml:space="preserve"> induction programme. In particular this will include an overview of the course; an introduction to study skills; an introduction to academic writing skills and expectations regarding academic conduct</w:t>
      </w:r>
      <w:r w:rsidR="00B4641D" w:rsidRPr="00C1424E">
        <w:rPr>
          <w:rFonts w:cs="Arial"/>
          <w:sz w:val="20"/>
        </w:rPr>
        <w:t xml:space="preserve"> and academic integrity</w:t>
      </w:r>
      <w:r w:rsidRPr="00C1424E">
        <w:rPr>
          <w:rFonts w:cs="Arial"/>
          <w:sz w:val="20"/>
        </w:rPr>
        <w:t xml:space="preserve">; an introduction to the University’s VLE and a guide to Computing and Library Services and an introduction to the student services gateway on Level 4 of CSB. It will also include an explanation of the Personal Development Planning process </w:t>
      </w:r>
      <w:r w:rsidR="00B4641D" w:rsidRPr="00C1424E">
        <w:rPr>
          <w:rFonts w:cs="Arial"/>
          <w:sz w:val="20"/>
        </w:rPr>
        <w:t xml:space="preserve">through the </w:t>
      </w:r>
      <w:r w:rsidR="00D77AEA">
        <w:rPr>
          <w:rFonts w:cs="Arial"/>
          <w:sz w:val="20"/>
        </w:rPr>
        <w:t>personal academic tutor</w:t>
      </w:r>
      <w:r w:rsidR="00B4641D" w:rsidRPr="00C1424E">
        <w:rPr>
          <w:rFonts w:cs="Arial"/>
          <w:sz w:val="20"/>
        </w:rPr>
        <w:t xml:space="preserve"> sessions.</w:t>
      </w:r>
      <w:r w:rsidR="00B528B8" w:rsidRPr="00C1424E">
        <w:rPr>
          <w:rFonts w:cs="Arial"/>
          <w:sz w:val="20"/>
        </w:rPr>
        <w:t xml:space="preserve"> </w:t>
      </w:r>
      <w:r w:rsidRPr="00C1424E">
        <w:rPr>
          <w:rFonts w:cs="Arial"/>
          <w:sz w:val="20"/>
        </w:rPr>
        <w:t>[see below].</w:t>
      </w:r>
    </w:p>
    <w:p w14:paraId="1B0D3DEC" w14:textId="77777777" w:rsidR="00127137" w:rsidRPr="00C1424E" w:rsidRDefault="00127137" w:rsidP="00CD7D5E">
      <w:pPr>
        <w:ind w:right="-477"/>
        <w:jc w:val="both"/>
        <w:rPr>
          <w:rFonts w:cs="Arial"/>
          <w:sz w:val="20"/>
        </w:rPr>
      </w:pPr>
    </w:p>
    <w:p w14:paraId="1B0D3DED" w14:textId="77777777" w:rsidR="00127137" w:rsidRPr="00C1424E" w:rsidRDefault="00127137" w:rsidP="00CD7D5E">
      <w:pPr>
        <w:numPr>
          <w:ilvl w:val="0"/>
          <w:numId w:val="4"/>
        </w:numPr>
        <w:tabs>
          <w:tab w:val="clear" w:pos="720"/>
          <w:tab w:val="num" w:pos="360"/>
        </w:tabs>
        <w:ind w:left="360" w:right="-477"/>
        <w:jc w:val="both"/>
        <w:rPr>
          <w:rFonts w:cs="Arial"/>
          <w:sz w:val="20"/>
        </w:rPr>
      </w:pPr>
      <w:r w:rsidRPr="00C1424E">
        <w:rPr>
          <w:rFonts w:cs="Arial"/>
          <w:sz w:val="20"/>
        </w:rPr>
        <w:t xml:space="preserve">At the beginning of the course, students will be allocated a </w:t>
      </w:r>
      <w:r w:rsidR="00D77AEA">
        <w:rPr>
          <w:rFonts w:cs="Arial"/>
          <w:sz w:val="20"/>
        </w:rPr>
        <w:t>personal academic tutor</w:t>
      </w:r>
      <w:r w:rsidRPr="00C1424E">
        <w:rPr>
          <w:rFonts w:cs="Arial"/>
          <w:sz w:val="20"/>
        </w:rPr>
        <w:t xml:space="preserve"> who will, offer pastoral support, academic counselling and guidance, maintain an overview of academic progress, maintain an overview of problems which may lead to a claim for extenuating circumstances, coordinate the preparation of references, and refer the student to other university support mechanisms as appropriate.</w:t>
      </w:r>
      <w:r w:rsidR="00C1424E">
        <w:rPr>
          <w:rFonts w:cs="Arial"/>
          <w:sz w:val="20"/>
        </w:rPr>
        <w:t xml:space="preserve"> The student will be in contact with the </w:t>
      </w:r>
      <w:r w:rsidR="00D77AEA">
        <w:rPr>
          <w:rFonts w:cs="Arial"/>
          <w:sz w:val="20"/>
        </w:rPr>
        <w:t>personal academic tutor</w:t>
      </w:r>
      <w:r w:rsidR="00C1424E">
        <w:rPr>
          <w:rFonts w:cs="Arial"/>
          <w:sz w:val="20"/>
        </w:rPr>
        <w:t xml:space="preserve"> at least five times a year.</w:t>
      </w:r>
    </w:p>
    <w:p w14:paraId="1B0D3DEE" w14:textId="77777777" w:rsidR="00127137" w:rsidRPr="00C1424E" w:rsidRDefault="00127137" w:rsidP="00CD7D5E">
      <w:pPr>
        <w:ind w:right="-477"/>
        <w:jc w:val="both"/>
        <w:rPr>
          <w:rFonts w:cs="Arial"/>
          <w:sz w:val="20"/>
        </w:rPr>
      </w:pPr>
    </w:p>
    <w:p w14:paraId="1B0D3DEF" w14:textId="77777777" w:rsidR="00127137" w:rsidRDefault="00127137" w:rsidP="00CD7D5E">
      <w:pPr>
        <w:numPr>
          <w:ilvl w:val="0"/>
          <w:numId w:val="4"/>
        </w:numPr>
        <w:tabs>
          <w:tab w:val="clear" w:pos="720"/>
          <w:tab w:val="num" w:pos="360"/>
        </w:tabs>
        <w:ind w:left="360" w:right="-619"/>
        <w:jc w:val="both"/>
        <w:rPr>
          <w:rFonts w:cs="Arial"/>
          <w:sz w:val="20"/>
        </w:rPr>
      </w:pPr>
      <w:r w:rsidRPr="00C1424E">
        <w:rPr>
          <w:rFonts w:cs="Arial"/>
          <w:sz w:val="20"/>
        </w:rPr>
        <w:t>Students will be provided with a Student Handbook, which contains inter alia information on university facilities, course organisation, assessment regulations, and advice on the presentation of assignments.</w:t>
      </w:r>
    </w:p>
    <w:p w14:paraId="1B0D3DF0" w14:textId="77777777" w:rsidR="00657E68" w:rsidRDefault="00657E68" w:rsidP="00CD7D5E">
      <w:pPr>
        <w:pStyle w:val="ListParagraph"/>
        <w:ind w:right="-619"/>
        <w:rPr>
          <w:rFonts w:cs="Arial"/>
          <w:sz w:val="20"/>
        </w:rPr>
      </w:pPr>
    </w:p>
    <w:p w14:paraId="1B0D3DF1" w14:textId="77777777" w:rsidR="00657E68" w:rsidRPr="00C1424E" w:rsidRDefault="00657E68" w:rsidP="00CD7D5E">
      <w:pPr>
        <w:numPr>
          <w:ilvl w:val="0"/>
          <w:numId w:val="4"/>
        </w:numPr>
        <w:tabs>
          <w:tab w:val="clear" w:pos="720"/>
          <w:tab w:val="num" w:pos="360"/>
        </w:tabs>
        <w:ind w:left="360" w:right="-619"/>
        <w:jc w:val="both"/>
        <w:rPr>
          <w:rFonts w:cs="Arial"/>
          <w:sz w:val="20"/>
        </w:rPr>
      </w:pPr>
      <w:r>
        <w:rPr>
          <w:rFonts w:cs="Arial"/>
          <w:sz w:val="20"/>
        </w:rPr>
        <w:lastRenderedPageBreak/>
        <w:t>For each Module studied students will be provided with a Module Handbook which contains inter alia information on university facilities and student support services</w:t>
      </w:r>
      <w:r w:rsidR="002A5AE3">
        <w:rPr>
          <w:rFonts w:cs="Arial"/>
          <w:sz w:val="20"/>
        </w:rPr>
        <w:t>, together with all information regarding teaching and assessment of the module.</w:t>
      </w:r>
      <w:r>
        <w:rPr>
          <w:rFonts w:cs="Arial"/>
          <w:sz w:val="20"/>
        </w:rPr>
        <w:t xml:space="preserve"> </w:t>
      </w:r>
    </w:p>
    <w:p w14:paraId="1B0D3DF2" w14:textId="77777777" w:rsidR="00127137" w:rsidRPr="00C1424E" w:rsidRDefault="00127137" w:rsidP="00CD7D5E">
      <w:pPr>
        <w:ind w:right="-619"/>
        <w:jc w:val="both"/>
        <w:rPr>
          <w:rFonts w:cs="Arial"/>
          <w:sz w:val="20"/>
        </w:rPr>
      </w:pPr>
    </w:p>
    <w:p w14:paraId="1B0D3DF3" w14:textId="77777777" w:rsidR="00127137" w:rsidRPr="00C1424E" w:rsidRDefault="00127137" w:rsidP="00CD7D5E">
      <w:pPr>
        <w:numPr>
          <w:ilvl w:val="0"/>
          <w:numId w:val="4"/>
        </w:numPr>
        <w:tabs>
          <w:tab w:val="clear" w:pos="720"/>
          <w:tab w:val="num" w:pos="360"/>
        </w:tabs>
        <w:ind w:left="360" w:right="-619"/>
        <w:jc w:val="both"/>
        <w:rPr>
          <w:rFonts w:cs="Arial"/>
          <w:sz w:val="20"/>
        </w:rPr>
      </w:pPr>
      <w:r w:rsidRPr="00C1424E">
        <w:rPr>
          <w:rFonts w:cs="Arial"/>
          <w:sz w:val="20"/>
        </w:rPr>
        <w:t xml:space="preserve">Throughout the course students will have access to email tutorial support from both module tutors and </w:t>
      </w:r>
      <w:r w:rsidR="00D77AEA">
        <w:rPr>
          <w:rFonts w:cs="Arial"/>
          <w:sz w:val="20"/>
        </w:rPr>
        <w:t>personal academic tutor</w:t>
      </w:r>
      <w:r w:rsidRPr="00C1424E">
        <w:rPr>
          <w:rFonts w:cs="Arial"/>
          <w:sz w:val="20"/>
        </w:rPr>
        <w:t>s.</w:t>
      </w:r>
    </w:p>
    <w:p w14:paraId="1B0D3DF4" w14:textId="77777777" w:rsidR="00127137" w:rsidRPr="00C1424E" w:rsidRDefault="00127137" w:rsidP="00CD7D5E">
      <w:pPr>
        <w:ind w:right="-619"/>
        <w:jc w:val="both"/>
        <w:rPr>
          <w:rFonts w:cs="Arial"/>
          <w:sz w:val="20"/>
        </w:rPr>
      </w:pPr>
    </w:p>
    <w:p w14:paraId="1B0D3DF5" w14:textId="77777777" w:rsidR="00127137" w:rsidRPr="00C1424E" w:rsidRDefault="00127137" w:rsidP="00CD7D5E">
      <w:pPr>
        <w:numPr>
          <w:ilvl w:val="0"/>
          <w:numId w:val="4"/>
        </w:numPr>
        <w:tabs>
          <w:tab w:val="clear" w:pos="720"/>
          <w:tab w:val="num" w:pos="360"/>
        </w:tabs>
        <w:ind w:left="360" w:right="-619"/>
        <w:jc w:val="both"/>
        <w:rPr>
          <w:rFonts w:cs="Arial"/>
          <w:sz w:val="20"/>
        </w:rPr>
      </w:pPr>
      <w:r w:rsidRPr="00C1424E">
        <w:rPr>
          <w:rFonts w:cs="Arial"/>
          <w:sz w:val="20"/>
        </w:rPr>
        <w:t>The Academic Skills Tutor</w:t>
      </w:r>
      <w:r w:rsidR="00B4641D" w:rsidRPr="00C1424E">
        <w:rPr>
          <w:rFonts w:cs="Arial"/>
          <w:sz w:val="20"/>
        </w:rPr>
        <w:t xml:space="preserve"> and Academic Support Tutor</w:t>
      </w:r>
      <w:r w:rsidRPr="00C1424E">
        <w:rPr>
          <w:rFonts w:cs="Arial"/>
          <w:sz w:val="20"/>
        </w:rPr>
        <w:t xml:space="preserve"> within the School of Education and Professional Development will be available to provide academic support in a range of contexts including; support for dyslexic students; support for mature students who are returning to study; </w:t>
      </w:r>
      <w:r w:rsidR="00C1424E">
        <w:rPr>
          <w:rFonts w:cs="Arial"/>
          <w:sz w:val="20"/>
        </w:rPr>
        <w:t xml:space="preserve">English support for international students </w:t>
      </w:r>
      <w:r w:rsidRPr="00C1424E">
        <w:rPr>
          <w:rFonts w:cs="Arial"/>
          <w:sz w:val="20"/>
        </w:rPr>
        <w:t>tutorials for all students covering generic academic skills and academic writing skills workshops.</w:t>
      </w:r>
    </w:p>
    <w:p w14:paraId="1B0D3DF6" w14:textId="77777777" w:rsidR="00127137" w:rsidRPr="00C1424E" w:rsidRDefault="00127137" w:rsidP="00CD7D5E">
      <w:pPr>
        <w:ind w:right="-619"/>
        <w:jc w:val="both"/>
        <w:rPr>
          <w:rFonts w:cs="Arial"/>
          <w:sz w:val="20"/>
        </w:rPr>
      </w:pPr>
    </w:p>
    <w:p w14:paraId="1B0D3DF7" w14:textId="77777777" w:rsidR="00B4641D" w:rsidRPr="00C1424E" w:rsidRDefault="00127137" w:rsidP="00CD7D5E">
      <w:pPr>
        <w:numPr>
          <w:ilvl w:val="0"/>
          <w:numId w:val="4"/>
        </w:numPr>
        <w:tabs>
          <w:tab w:val="clear" w:pos="720"/>
          <w:tab w:val="num" w:pos="360"/>
        </w:tabs>
        <w:ind w:left="360" w:right="-619"/>
        <w:jc w:val="both"/>
        <w:rPr>
          <w:rFonts w:cs="Arial"/>
          <w:sz w:val="20"/>
        </w:rPr>
      </w:pPr>
      <w:r w:rsidRPr="00C1424E">
        <w:rPr>
          <w:rFonts w:cs="Arial"/>
          <w:sz w:val="20"/>
        </w:rPr>
        <w:t xml:space="preserve">Throughout the course students will be able to access advice from module tutors on correct forms of referencing using the </w:t>
      </w:r>
      <w:r w:rsidR="00B4641D" w:rsidRPr="00C1424E">
        <w:rPr>
          <w:rFonts w:cs="Arial"/>
          <w:sz w:val="20"/>
        </w:rPr>
        <w:t>APA 6</w:t>
      </w:r>
      <w:r w:rsidR="00B4641D" w:rsidRPr="00C1424E">
        <w:rPr>
          <w:rFonts w:cs="Arial"/>
          <w:sz w:val="20"/>
          <w:vertAlign w:val="superscript"/>
        </w:rPr>
        <w:t>th</w:t>
      </w:r>
      <w:r w:rsidR="00B4641D" w:rsidRPr="00C1424E">
        <w:rPr>
          <w:rFonts w:cs="Arial"/>
          <w:sz w:val="20"/>
        </w:rPr>
        <w:t xml:space="preserve"> System.</w:t>
      </w:r>
    </w:p>
    <w:p w14:paraId="1B0D3DF8" w14:textId="77777777" w:rsidR="00B4641D" w:rsidRPr="00C1424E" w:rsidRDefault="00B4641D" w:rsidP="00CD7D5E">
      <w:pPr>
        <w:pStyle w:val="ListParagraph"/>
        <w:ind w:right="-619"/>
        <w:rPr>
          <w:rFonts w:cs="Arial"/>
          <w:sz w:val="20"/>
        </w:rPr>
      </w:pPr>
    </w:p>
    <w:p w14:paraId="1B0D3DF9" w14:textId="77777777" w:rsidR="00127137" w:rsidRPr="00C1424E" w:rsidRDefault="00127137" w:rsidP="00CD7D5E">
      <w:pPr>
        <w:numPr>
          <w:ilvl w:val="0"/>
          <w:numId w:val="4"/>
        </w:numPr>
        <w:tabs>
          <w:tab w:val="clear" w:pos="720"/>
          <w:tab w:val="num" w:pos="360"/>
        </w:tabs>
        <w:ind w:left="360" w:right="-619"/>
        <w:jc w:val="both"/>
        <w:rPr>
          <w:rFonts w:cs="Arial"/>
          <w:sz w:val="20"/>
        </w:rPr>
      </w:pPr>
      <w:r w:rsidRPr="00C1424E">
        <w:rPr>
          <w:rFonts w:cs="Arial"/>
          <w:sz w:val="20"/>
        </w:rPr>
        <w:t>Students will have access to the provision of the Directorate of Student Services, which includes the Careers Advisory Service, the Chaplaincy, the Faith Centre, Counselling Service, and Disability Support Service.</w:t>
      </w:r>
    </w:p>
    <w:p w14:paraId="1B0D3DFA" w14:textId="77777777" w:rsidR="00127137" w:rsidRPr="00C1424E" w:rsidRDefault="00127137" w:rsidP="00CD7D5E">
      <w:pPr>
        <w:ind w:right="-619"/>
        <w:jc w:val="both"/>
        <w:rPr>
          <w:rFonts w:cs="Arial"/>
          <w:sz w:val="20"/>
        </w:rPr>
      </w:pPr>
    </w:p>
    <w:p w14:paraId="1B0D3DFB" w14:textId="77777777" w:rsidR="00127137" w:rsidRPr="00C1424E" w:rsidRDefault="00127137" w:rsidP="00CD7D5E">
      <w:pPr>
        <w:numPr>
          <w:ilvl w:val="0"/>
          <w:numId w:val="4"/>
        </w:numPr>
        <w:tabs>
          <w:tab w:val="clear" w:pos="720"/>
          <w:tab w:val="num" w:pos="360"/>
        </w:tabs>
        <w:ind w:left="360" w:right="-619"/>
        <w:jc w:val="both"/>
        <w:rPr>
          <w:rFonts w:cs="Arial"/>
          <w:sz w:val="20"/>
        </w:rPr>
      </w:pPr>
      <w:r w:rsidRPr="00C1424E">
        <w:rPr>
          <w:rFonts w:cs="Arial"/>
          <w:sz w:val="20"/>
        </w:rPr>
        <w:t>All the modules incorporate formative assessment enabling students to receive interim feedback on the quality of their work prior to the formal submission.</w:t>
      </w:r>
    </w:p>
    <w:p w14:paraId="1B0D3DFC" w14:textId="77777777" w:rsidR="00127137" w:rsidRPr="00C1424E" w:rsidRDefault="00127137" w:rsidP="00CD7D5E">
      <w:pPr>
        <w:ind w:right="-619"/>
        <w:jc w:val="both"/>
        <w:rPr>
          <w:rFonts w:cs="Arial"/>
          <w:sz w:val="20"/>
        </w:rPr>
      </w:pPr>
    </w:p>
    <w:p w14:paraId="1B0D3DFD" w14:textId="77777777" w:rsidR="00127137" w:rsidRPr="00C1424E" w:rsidRDefault="00127137" w:rsidP="00CD7D5E">
      <w:pPr>
        <w:numPr>
          <w:ilvl w:val="0"/>
          <w:numId w:val="4"/>
        </w:numPr>
        <w:tabs>
          <w:tab w:val="clear" w:pos="720"/>
          <w:tab w:val="num" w:pos="360"/>
        </w:tabs>
        <w:ind w:left="360" w:right="-619"/>
        <w:jc w:val="both"/>
        <w:rPr>
          <w:rFonts w:cs="Arial"/>
          <w:sz w:val="20"/>
        </w:rPr>
      </w:pPr>
      <w:r w:rsidRPr="00C1424E">
        <w:rPr>
          <w:rFonts w:cs="Arial"/>
          <w:sz w:val="20"/>
        </w:rPr>
        <w:t>Module tutors provide academic advice and support to students on issues relating to the modules which they teach.</w:t>
      </w:r>
    </w:p>
    <w:p w14:paraId="1B0D3DFE" w14:textId="77777777" w:rsidR="00127137" w:rsidRPr="00C1424E" w:rsidRDefault="00127137" w:rsidP="00CD7D5E">
      <w:pPr>
        <w:ind w:right="-619"/>
        <w:jc w:val="both"/>
        <w:rPr>
          <w:rFonts w:cs="Arial"/>
          <w:sz w:val="20"/>
        </w:rPr>
      </w:pPr>
    </w:p>
    <w:p w14:paraId="1B0D3DFF" w14:textId="77777777" w:rsidR="0045061F" w:rsidRDefault="00127137" w:rsidP="0045061F">
      <w:pPr>
        <w:ind w:right="-619"/>
        <w:jc w:val="both"/>
        <w:rPr>
          <w:rFonts w:cs="Arial"/>
          <w:sz w:val="20"/>
        </w:rPr>
      </w:pPr>
      <w:r w:rsidRPr="00E901F4">
        <w:rPr>
          <w:rFonts w:cs="Arial"/>
          <w:b/>
          <w:sz w:val="20"/>
        </w:rPr>
        <w:t>Personal Development Plans</w:t>
      </w:r>
      <w:r w:rsidRPr="00C1424E">
        <w:rPr>
          <w:rFonts w:cs="Arial"/>
          <w:sz w:val="20"/>
        </w:rPr>
        <w:t xml:space="preserve"> (PDPs) have been used on the </w:t>
      </w:r>
      <w:r w:rsidR="00544E10" w:rsidRPr="00C1424E">
        <w:rPr>
          <w:rFonts w:cs="Arial"/>
          <w:sz w:val="20"/>
        </w:rPr>
        <w:t>course and</w:t>
      </w:r>
      <w:r w:rsidRPr="00C1424E">
        <w:rPr>
          <w:rFonts w:cs="Arial"/>
          <w:sz w:val="20"/>
        </w:rPr>
        <w:t xml:space="preserve"> provide </w:t>
      </w:r>
      <w:r w:rsidR="005F2F19">
        <w:rPr>
          <w:rFonts w:cs="Arial"/>
          <w:sz w:val="20"/>
        </w:rPr>
        <w:t>key skills development to ensure students are aware of all the varied support systems in place within the university to ensure a successful outcome for their future employability.</w:t>
      </w:r>
    </w:p>
    <w:p w14:paraId="2E65CBB5" w14:textId="77777777" w:rsidR="00312A70" w:rsidRPr="002A5AE3" w:rsidRDefault="00312A70" w:rsidP="0045061F">
      <w:pPr>
        <w:ind w:right="-619"/>
        <w:jc w:val="both"/>
        <w:rPr>
          <w:rFonts w:cs="Arial"/>
          <w:snapToGrid w:val="0"/>
          <w:sz w:val="20"/>
          <w:lang w:eastAsia="zh-CN"/>
        </w:rPr>
      </w:pPr>
    </w:p>
    <w:p w14:paraId="1B0D3E00" w14:textId="77777777" w:rsidR="0045061F" w:rsidRDefault="005F2F19" w:rsidP="0045061F">
      <w:pPr>
        <w:ind w:right="-619"/>
        <w:jc w:val="both"/>
        <w:rPr>
          <w:rFonts w:cs="Arial"/>
          <w:sz w:val="20"/>
        </w:rPr>
      </w:pPr>
      <w:r>
        <w:rPr>
          <w:rFonts w:cs="Arial"/>
          <w:snapToGrid w:val="0"/>
          <w:sz w:val="20"/>
          <w:lang w:eastAsia="zh-CN"/>
        </w:rPr>
        <w:t>Y</w:t>
      </w:r>
      <w:r w:rsidR="002A5AE3" w:rsidRPr="002A5AE3">
        <w:rPr>
          <w:rFonts w:cs="Arial"/>
          <w:snapToGrid w:val="0"/>
          <w:sz w:val="20"/>
          <w:lang w:eastAsia="zh-CN"/>
        </w:rPr>
        <w:t xml:space="preserve">ear 3 would require participants to have completed three years of a Chinese degree, with a 70% plus </w:t>
      </w:r>
      <w:r w:rsidR="0045061F" w:rsidRPr="00C1424E">
        <w:rPr>
          <w:rFonts w:cs="Arial"/>
          <w:sz w:val="20"/>
        </w:rPr>
        <w:t xml:space="preserve">students with a means of measuring their personal and professional development during their period of study. During induction, students are allocated to Personal Development Groups (PDGs). PDGs meet with the allocated </w:t>
      </w:r>
      <w:r w:rsidR="0045061F">
        <w:rPr>
          <w:rFonts w:cs="Arial"/>
          <w:sz w:val="20"/>
        </w:rPr>
        <w:t>Personal academic tutor</w:t>
      </w:r>
      <w:r w:rsidR="0045061F" w:rsidRPr="00C1424E">
        <w:rPr>
          <w:rFonts w:cs="Arial"/>
          <w:sz w:val="20"/>
        </w:rPr>
        <w:t xml:space="preserve"> on a regular basis and focus on tasks of direct relevance to personal and professional development. The modules, focusing on students’ practice and their professional formation, focus on personal and professional development</w:t>
      </w:r>
      <w:r w:rsidR="0045061F">
        <w:rPr>
          <w:rFonts w:cs="Arial"/>
          <w:sz w:val="20"/>
        </w:rPr>
        <w:t>.</w:t>
      </w:r>
    </w:p>
    <w:p w14:paraId="1244A1F8" w14:textId="77777777" w:rsidR="00312A70" w:rsidRDefault="00312A70" w:rsidP="0045061F">
      <w:pPr>
        <w:ind w:right="-619"/>
        <w:jc w:val="both"/>
        <w:rPr>
          <w:rFonts w:cs="Arial"/>
          <w:sz w:val="20"/>
        </w:rPr>
      </w:pPr>
    </w:p>
    <w:p w14:paraId="1B0D3E01" w14:textId="77777777" w:rsidR="0045061F" w:rsidRPr="00E901F4" w:rsidRDefault="0045061F" w:rsidP="0045061F">
      <w:pPr>
        <w:ind w:right="-619"/>
        <w:jc w:val="both"/>
        <w:rPr>
          <w:rFonts w:cs="Arial"/>
          <w:sz w:val="20"/>
        </w:rPr>
      </w:pPr>
      <w:r w:rsidRPr="00E901F4">
        <w:rPr>
          <w:rFonts w:cs="Arial"/>
          <w:sz w:val="20"/>
        </w:rPr>
        <w:t xml:space="preserve">International students will be encouraged to include in the PDP their reflections on any study skills required on the course, and their progress in developing these as the course progresses.  </w:t>
      </w:r>
    </w:p>
    <w:p w14:paraId="1B0D3E02" w14:textId="77777777" w:rsidR="0045061F" w:rsidRPr="00E901F4" w:rsidRDefault="0045061F" w:rsidP="0045061F">
      <w:pPr>
        <w:ind w:right="-619"/>
        <w:jc w:val="both"/>
        <w:rPr>
          <w:rFonts w:cs="Arial"/>
          <w:sz w:val="20"/>
        </w:rPr>
      </w:pPr>
    </w:p>
    <w:p w14:paraId="1B0D3E03" w14:textId="77777777" w:rsidR="0045061F" w:rsidRPr="00E901F4" w:rsidRDefault="0045061F" w:rsidP="0045061F">
      <w:pPr>
        <w:ind w:right="-619"/>
        <w:jc w:val="both"/>
        <w:rPr>
          <w:rFonts w:cs="Arial"/>
          <w:sz w:val="20"/>
        </w:rPr>
      </w:pPr>
      <w:r w:rsidRPr="00E901F4">
        <w:rPr>
          <w:rFonts w:cs="Arial"/>
          <w:sz w:val="20"/>
        </w:rPr>
        <w:t xml:space="preserve">The PDP has been designed to enable students to identify skills and knowledge gained during their time at University, and to encourage a personal reflection and development process that reflects an ethos of empowerment and autonomous learning. </w:t>
      </w:r>
    </w:p>
    <w:p w14:paraId="1B0D3E04" w14:textId="77777777" w:rsidR="0045061F" w:rsidRPr="00C1424E" w:rsidRDefault="0045061F" w:rsidP="0045061F">
      <w:pPr>
        <w:ind w:right="-619"/>
        <w:jc w:val="both"/>
        <w:rPr>
          <w:rFonts w:cs="Arial"/>
          <w:sz w:val="20"/>
        </w:rPr>
      </w:pPr>
    </w:p>
    <w:p w14:paraId="1B0D3E05" w14:textId="77777777" w:rsidR="0045061F" w:rsidRPr="00C1424E" w:rsidRDefault="0045061F" w:rsidP="0045061F">
      <w:pPr>
        <w:ind w:right="-619"/>
        <w:rPr>
          <w:rFonts w:cs="Arial"/>
          <w:sz w:val="20"/>
        </w:rPr>
      </w:pPr>
      <w:r w:rsidRPr="00C1424E">
        <w:rPr>
          <w:rFonts w:cs="Arial"/>
          <w:sz w:val="20"/>
        </w:rPr>
        <w:t>The course complies with disability legislation arising from the Equality Act 2010, the Disability Discrimination Act 2005, the Special Educational Needs and Disability Act 2001.</w:t>
      </w:r>
      <w:r w:rsidR="005F2F19">
        <w:rPr>
          <w:rFonts w:cs="Arial"/>
          <w:sz w:val="20"/>
        </w:rPr>
        <w:t>Univeristy regulations are followed in supporting all students with any form of disability and the PLSP process is explained.</w:t>
      </w:r>
    </w:p>
    <w:p w14:paraId="1B0D3E06" w14:textId="77777777" w:rsidR="0045061F" w:rsidRPr="00656DFC" w:rsidRDefault="0045061F" w:rsidP="0045061F">
      <w:pPr>
        <w:ind w:right="-619"/>
        <w:rPr>
          <w:rFonts w:cs="Arial"/>
          <w:sz w:val="20"/>
        </w:rPr>
      </w:pPr>
    </w:p>
    <w:p w14:paraId="1B0D3E07" w14:textId="77777777" w:rsidR="0045061F" w:rsidRPr="003D149E" w:rsidRDefault="0045061F" w:rsidP="003D149E">
      <w:pPr>
        <w:pStyle w:val="Heading1"/>
      </w:pPr>
      <w:r w:rsidRPr="003D149E">
        <w:t>CRITERIA FOR ADMISSION</w:t>
      </w:r>
    </w:p>
    <w:p w14:paraId="1B0D3E08" w14:textId="77777777" w:rsidR="0045061F" w:rsidRPr="002A5AE3" w:rsidRDefault="0045061F" w:rsidP="0045061F">
      <w:pPr>
        <w:ind w:right="-619"/>
      </w:pPr>
    </w:p>
    <w:p w14:paraId="1B0D3E09" w14:textId="77777777" w:rsidR="0045061F" w:rsidRPr="002A5AE3" w:rsidRDefault="0045061F" w:rsidP="0045061F">
      <w:pPr>
        <w:ind w:right="-619"/>
        <w:jc w:val="both"/>
        <w:rPr>
          <w:rFonts w:cs="Arial"/>
          <w:sz w:val="20"/>
        </w:rPr>
      </w:pPr>
      <w:r w:rsidRPr="002A5AE3">
        <w:rPr>
          <w:rFonts w:cs="Arial"/>
          <w:snapToGrid w:val="0"/>
          <w:sz w:val="20"/>
          <w:lang w:eastAsia="zh-CN"/>
        </w:rPr>
        <w:t xml:space="preserve">The entry requirement for the </w:t>
      </w:r>
      <w:r w:rsidRPr="002A5AE3">
        <w:rPr>
          <w:rFonts w:cs="Arial"/>
          <w:sz w:val="20"/>
        </w:rPr>
        <w:t>BA (Hons) Education, Human Resource Development and Training</w:t>
      </w:r>
      <w:r w:rsidRPr="002A5AE3">
        <w:rPr>
          <w:rFonts w:cs="Arial"/>
          <w:snapToGrid w:val="0"/>
          <w:sz w:val="20"/>
          <w:lang w:eastAsia="zh-CN"/>
        </w:rPr>
        <w:t xml:space="preserve"> can be found at: </w:t>
      </w:r>
      <w:hyperlink r:id="rId11" w:history="1">
        <w:r w:rsidRPr="002A5AE3">
          <w:rPr>
            <w:rStyle w:val="Hyperlink"/>
            <w:rFonts w:cs="Arial"/>
            <w:snapToGrid w:val="0"/>
            <w:sz w:val="20"/>
            <w:lang w:eastAsia="zh-CN"/>
          </w:rPr>
          <w:t>http://www.hud.ac.uk/undergraduate/howtoapply/entryrequirements/</w:t>
        </w:r>
      </w:hyperlink>
      <w:r w:rsidRPr="002A5AE3">
        <w:rPr>
          <w:rFonts w:cs="Arial"/>
          <w:snapToGrid w:val="0"/>
          <w:sz w:val="20"/>
          <w:lang w:eastAsia="zh-CN"/>
        </w:rPr>
        <w:t xml:space="preserve">. </w:t>
      </w:r>
    </w:p>
    <w:p w14:paraId="1B0D3E0A" w14:textId="77777777" w:rsidR="0045061F" w:rsidRPr="002A5AE3" w:rsidRDefault="0045061F" w:rsidP="0045061F">
      <w:pPr>
        <w:ind w:right="-619"/>
        <w:jc w:val="both"/>
        <w:rPr>
          <w:rFonts w:cs="Arial"/>
          <w:sz w:val="20"/>
        </w:rPr>
      </w:pPr>
      <w:r w:rsidRPr="002A5AE3">
        <w:rPr>
          <w:rFonts w:cs="Arial"/>
          <w:sz w:val="20"/>
        </w:rPr>
        <w:t>The academic entry requirements for entry into year 1 are normally one of the following:</w:t>
      </w:r>
    </w:p>
    <w:p w14:paraId="1B0D3E0B" w14:textId="77777777" w:rsidR="0045061F" w:rsidRPr="002A5AE3" w:rsidRDefault="0045061F" w:rsidP="0045061F">
      <w:pPr>
        <w:numPr>
          <w:ilvl w:val="0"/>
          <w:numId w:val="36"/>
        </w:numPr>
        <w:ind w:right="-619"/>
        <w:contextualSpacing/>
        <w:jc w:val="both"/>
        <w:rPr>
          <w:rFonts w:cs="Arial"/>
          <w:sz w:val="20"/>
        </w:rPr>
      </w:pPr>
      <w:r w:rsidRPr="002A5AE3">
        <w:rPr>
          <w:rFonts w:cs="Arial"/>
          <w:sz w:val="20"/>
        </w:rPr>
        <w:t>BBB at A level</w:t>
      </w:r>
    </w:p>
    <w:p w14:paraId="1B0D3E0C" w14:textId="77777777" w:rsidR="0045061F" w:rsidRPr="002A5AE3" w:rsidRDefault="0045061F" w:rsidP="0045061F">
      <w:pPr>
        <w:numPr>
          <w:ilvl w:val="0"/>
          <w:numId w:val="36"/>
        </w:numPr>
        <w:ind w:right="-619"/>
        <w:contextualSpacing/>
        <w:jc w:val="both"/>
        <w:rPr>
          <w:rFonts w:cs="Arial"/>
          <w:sz w:val="20"/>
        </w:rPr>
      </w:pPr>
      <w:r>
        <w:rPr>
          <w:rFonts w:cs="Arial"/>
          <w:sz w:val="20"/>
        </w:rPr>
        <w:t>120</w:t>
      </w:r>
      <w:r w:rsidRPr="002A5AE3">
        <w:rPr>
          <w:rFonts w:cs="Arial"/>
          <w:sz w:val="20"/>
        </w:rPr>
        <w:t xml:space="preserve"> UCAS points </w:t>
      </w:r>
    </w:p>
    <w:p w14:paraId="1B0D3E0D" w14:textId="77777777" w:rsidR="0045061F" w:rsidRPr="002A5AE3" w:rsidRDefault="0045061F" w:rsidP="0045061F">
      <w:pPr>
        <w:numPr>
          <w:ilvl w:val="0"/>
          <w:numId w:val="36"/>
        </w:numPr>
        <w:ind w:right="-619"/>
        <w:contextualSpacing/>
        <w:jc w:val="both"/>
        <w:rPr>
          <w:rFonts w:cs="Arial"/>
          <w:sz w:val="20"/>
        </w:rPr>
      </w:pPr>
      <w:r w:rsidRPr="002A5AE3">
        <w:rPr>
          <w:rFonts w:cs="Arial"/>
          <w:sz w:val="20"/>
        </w:rPr>
        <w:t>DDM BTEC</w:t>
      </w:r>
    </w:p>
    <w:p w14:paraId="1B0D3E0E" w14:textId="77777777" w:rsidR="0045061F" w:rsidRPr="002A5AE3" w:rsidRDefault="0045061F" w:rsidP="0045061F">
      <w:pPr>
        <w:tabs>
          <w:tab w:val="left" w:pos="0"/>
        </w:tabs>
        <w:ind w:right="-619"/>
        <w:rPr>
          <w:rFonts w:cs="Arial"/>
          <w:snapToGrid w:val="0"/>
          <w:sz w:val="20"/>
          <w:lang w:eastAsia="zh-CN"/>
        </w:rPr>
      </w:pPr>
    </w:p>
    <w:p w14:paraId="1B0D3E0F" w14:textId="77777777" w:rsidR="0045061F" w:rsidRDefault="0045061F" w:rsidP="0045061F">
      <w:pPr>
        <w:tabs>
          <w:tab w:val="left" w:pos="0"/>
        </w:tabs>
        <w:ind w:right="-619"/>
        <w:jc w:val="both"/>
        <w:rPr>
          <w:rFonts w:cs="Arial"/>
          <w:snapToGrid w:val="0"/>
          <w:sz w:val="20"/>
          <w:lang w:eastAsia="zh-CN"/>
        </w:rPr>
      </w:pPr>
      <w:r>
        <w:rPr>
          <w:rFonts w:cs="Arial"/>
          <w:snapToGrid w:val="0"/>
          <w:sz w:val="20"/>
          <w:lang w:eastAsia="zh-CN"/>
        </w:rPr>
        <w:lastRenderedPageBreak/>
        <w:t>The course allows flexibility for overseas students to join the course i</w:t>
      </w:r>
      <w:r w:rsidRPr="002A5AE3">
        <w:rPr>
          <w:rFonts w:cs="Arial"/>
          <w:snapToGrid w:val="0"/>
          <w:sz w:val="20"/>
          <w:lang w:eastAsia="zh-CN"/>
        </w:rPr>
        <w:t xml:space="preserve">n </w:t>
      </w:r>
      <w:r>
        <w:rPr>
          <w:rFonts w:cs="Arial"/>
          <w:snapToGrid w:val="0"/>
          <w:sz w:val="20"/>
          <w:lang w:eastAsia="zh-CN"/>
        </w:rPr>
        <w:t>year 2 and Year 3.</w:t>
      </w:r>
      <w:r w:rsidRPr="002A5AE3">
        <w:rPr>
          <w:rFonts w:cs="Arial"/>
          <w:snapToGrid w:val="0"/>
          <w:sz w:val="20"/>
          <w:lang w:eastAsia="zh-CN"/>
        </w:rPr>
        <w:t xml:space="preserve"> </w:t>
      </w:r>
      <w:r>
        <w:rPr>
          <w:rFonts w:cs="Arial"/>
          <w:snapToGrid w:val="0"/>
          <w:sz w:val="20"/>
          <w:lang w:eastAsia="zh-CN"/>
        </w:rPr>
        <w:t>F</w:t>
      </w:r>
      <w:r w:rsidRPr="002A5AE3">
        <w:rPr>
          <w:rFonts w:cs="Arial"/>
          <w:snapToGrid w:val="0"/>
          <w:sz w:val="20"/>
          <w:lang w:eastAsia="zh-CN"/>
        </w:rPr>
        <w:t xml:space="preserve">or direct entry onto year 2, participants would need to have completed two years of </w:t>
      </w:r>
      <w:r>
        <w:rPr>
          <w:rFonts w:cs="Arial"/>
          <w:snapToGrid w:val="0"/>
          <w:sz w:val="20"/>
          <w:lang w:eastAsia="zh-CN"/>
        </w:rPr>
        <w:t xml:space="preserve">for example-: </w:t>
      </w:r>
      <w:r w:rsidRPr="002A5AE3">
        <w:rPr>
          <w:rFonts w:cs="Arial"/>
          <w:snapToGrid w:val="0"/>
          <w:sz w:val="20"/>
          <w:lang w:eastAsia="zh-CN"/>
        </w:rPr>
        <w:t>a Chinese degree with a 70% plus average (in</w:t>
      </w:r>
      <w:r w:rsidR="005F2F19">
        <w:rPr>
          <w:rFonts w:cs="Arial"/>
          <w:snapToGrid w:val="0"/>
          <w:sz w:val="20"/>
          <w:lang w:eastAsia="zh-CN"/>
        </w:rPr>
        <w:t xml:space="preserve"> an appropriate subject area).</w:t>
      </w:r>
    </w:p>
    <w:p w14:paraId="1B0D3E10" w14:textId="77777777" w:rsidR="004F33BC" w:rsidRPr="004F33BC" w:rsidRDefault="002A5AE3" w:rsidP="0045061F">
      <w:pPr>
        <w:ind w:right="-477"/>
        <w:jc w:val="both"/>
        <w:rPr>
          <w:rFonts w:cs="Arial"/>
          <w:sz w:val="20"/>
        </w:rPr>
      </w:pPr>
      <w:r w:rsidRPr="004F33BC">
        <w:rPr>
          <w:rFonts w:cs="Arial"/>
          <w:sz w:val="20"/>
        </w:rPr>
        <w:t>English language competence is required</w:t>
      </w:r>
      <w:r w:rsidRPr="004F33BC">
        <w:rPr>
          <w:rFonts w:cs="Arial"/>
          <w:snapToGrid w:val="0"/>
          <w:sz w:val="20"/>
          <w:lang w:eastAsia="zh-CN"/>
        </w:rPr>
        <w:t xml:space="preserve"> .All international participants will have IELTs 6, with no component being lower than 5.5.</w:t>
      </w:r>
      <w:r w:rsidR="004F33BC" w:rsidRPr="004F33BC">
        <w:rPr>
          <w:rFonts w:cs="Arial"/>
          <w:snapToGrid w:val="0"/>
          <w:sz w:val="20"/>
          <w:lang w:eastAsia="zh-CN"/>
        </w:rPr>
        <w:t xml:space="preserve"> </w:t>
      </w:r>
      <w:r w:rsidR="004F33BC" w:rsidRPr="004F33BC">
        <w:rPr>
          <w:rFonts w:cs="Arial"/>
          <w:sz w:val="20"/>
        </w:rPr>
        <w:t>or Test of English as a Foreign Language (TOEFL) 87.  The University’s normal entry criteria apply to all international students.  Details of country-specific entry requirements are available on the home country page of the university’s website. </w:t>
      </w:r>
    </w:p>
    <w:p w14:paraId="1B0D3E11" w14:textId="77777777" w:rsidR="004F33BC" w:rsidRPr="00656DFC" w:rsidRDefault="004F33BC" w:rsidP="0045061F">
      <w:pPr>
        <w:pStyle w:val="NormalWeb"/>
        <w:ind w:left="360" w:right="-477"/>
        <w:jc w:val="both"/>
        <w:rPr>
          <w:rFonts w:ascii="Arial" w:hAnsi="Arial" w:cs="Arial"/>
          <w:sz w:val="20"/>
          <w:szCs w:val="20"/>
        </w:rPr>
      </w:pPr>
      <w:r w:rsidRPr="00656DFC">
        <w:rPr>
          <w:rFonts w:ascii="Arial" w:hAnsi="Arial" w:cs="Arial"/>
          <w:sz w:val="20"/>
          <w:szCs w:val="20"/>
        </w:rPr>
        <w:t>http://www.hud.ac.uk/international/enquirer/whereareyoufrom/ (applicant’s home country)</w:t>
      </w:r>
    </w:p>
    <w:p w14:paraId="1B0D3E12" w14:textId="77777777" w:rsidR="004F33BC" w:rsidRPr="00656DFC" w:rsidRDefault="004F33BC" w:rsidP="0045061F">
      <w:pPr>
        <w:pStyle w:val="NormalWeb"/>
        <w:ind w:left="360" w:right="-477"/>
        <w:jc w:val="both"/>
        <w:rPr>
          <w:rFonts w:ascii="Arial" w:hAnsi="Arial" w:cs="Arial"/>
          <w:sz w:val="20"/>
          <w:szCs w:val="20"/>
          <w:lang w:val="en"/>
        </w:rPr>
      </w:pPr>
      <w:r w:rsidRPr="00656DFC">
        <w:rPr>
          <w:rFonts w:ascii="Arial" w:hAnsi="Arial" w:cs="Arial"/>
          <w:sz w:val="20"/>
          <w:szCs w:val="20"/>
        </w:rPr>
        <w:t xml:space="preserve">Students who do not meet that requirement can enrol on a pre-sessional English programme of between 4-48 weeks, depending on their level of English. </w:t>
      </w:r>
      <w:r w:rsidRPr="00656DFC">
        <w:rPr>
          <w:rFonts w:ascii="Arial" w:hAnsi="Arial" w:cs="Arial"/>
          <w:sz w:val="20"/>
          <w:szCs w:val="20"/>
          <w:lang w:val="en"/>
        </w:rPr>
        <w:t xml:space="preserve"> Guidance is available on:</w:t>
      </w:r>
    </w:p>
    <w:p w14:paraId="1B0D3E13" w14:textId="77777777" w:rsidR="004F33BC" w:rsidRDefault="00290473" w:rsidP="0045061F">
      <w:pPr>
        <w:pStyle w:val="NormalWeb"/>
        <w:ind w:left="360" w:right="-477"/>
        <w:jc w:val="both"/>
        <w:rPr>
          <w:rFonts w:ascii="Arial" w:hAnsi="Arial" w:cs="Arial"/>
          <w:sz w:val="20"/>
          <w:szCs w:val="20"/>
          <w:lang w:val="en"/>
        </w:rPr>
      </w:pPr>
      <w:hyperlink r:id="rId12" w:history="1">
        <w:r w:rsidR="004F33BC" w:rsidRPr="008A6605">
          <w:rPr>
            <w:rStyle w:val="Hyperlink"/>
            <w:rFonts w:ascii="Arial" w:hAnsi="Arial" w:cs="Arial"/>
            <w:sz w:val="20"/>
            <w:szCs w:val="20"/>
            <w:lang w:val="en"/>
          </w:rPr>
          <w:t>http://www.hud.ac.uk/international/enquirer/pre-sessionalenglishprogramme/</w:t>
        </w:r>
      </w:hyperlink>
    </w:p>
    <w:p w14:paraId="1B0D3E14" w14:textId="77777777" w:rsidR="002A5AE3" w:rsidRDefault="002A5AE3" w:rsidP="0045061F">
      <w:pPr>
        <w:tabs>
          <w:tab w:val="left" w:pos="0"/>
        </w:tabs>
        <w:ind w:right="-477"/>
        <w:jc w:val="both"/>
        <w:rPr>
          <w:rFonts w:cs="Arial"/>
          <w:snapToGrid w:val="0"/>
          <w:sz w:val="20"/>
          <w:lang w:eastAsia="zh-CN"/>
        </w:rPr>
      </w:pPr>
      <w:r w:rsidRPr="002A5AE3">
        <w:rPr>
          <w:rFonts w:cs="Arial"/>
          <w:snapToGrid w:val="0"/>
          <w:sz w:val="20"/>
          <w:lang w:eastAsia="zh-CN"/>
        </w:rPr>
        <w:t>The SEPD has significant experience and expertise in supporting international students and has academic and study skills support.  The course will utilise flexibility allowed by CATS/ECTS, and the equivalency advice of NARIC, in order to provide a structured, coherent programme that incorporates opportunities for people from the UK and different countries and backgrounds to study together.</w:t>
      </w:r>
    </w:p>
    <w:p w14:paraId="1B0D3E15" w14:textId="77777777" w:rsidR="0045061F" w:rsidRPr="002A5AE3" w:rsidRDefault="0045061F" w:rsidP="0045061F">
      <w:pPr>
        <w:tabs>
          <w:tab w:val="left" w:pos="0"/>
        </w:tabs>
        <w:ind w:right="-477"/>
        <w:jc w:val="both"/>
        <w:rPr>
          <w:rFonts w:cs="Arial"/>
          <w:snapToGrid w:val="0"/>
          <w:sz w:val="20"/>
          <w:lang w:eastAsia="zh-CN"/>
        </w:rPr>
      </w:pPr>
    </w:p>
    <w:p w14:paraId="1B0D3E16" w14:textId="77777777" w:rsidR="002A5AE3" w:rsidRPr="002A5AE3" w:rsidRDefault="002A5AE3" w:rsidP="00312A70">
      <w:pPr>
        <w:tabs>
          <w:tab w:val="left" w:pos="0"/>
        </w:tabs>
        <w:ind w:right="-477"/>
        <w:jc w:val="both"/>
        <w:rPr>
          <w:rFonts w:cs="Arial"/>
          <w:snapToGrid w:val="0"/>
          <w:sz w:val="20"/>
          <w:lang w:eastAsia="zh-CN"/>
        </w:rPr>
      </w:pPr>
      <w:r w:rsidRPr="002A5AE3">
        <w:rPr>
          <w:rFonts w:cs="Arial"/>
          <w:snapToGrid w:val="0"/>
          <w:sz w:val="20"/>
          <w:lang w:eastAsia="zh-CN"/>
        </w:rPr>
        <w:t xml:space="preserve">The entry qualification is not subject specific, so the course will appeal to students across a range of subjects who wish to specialise in </w:t>
      </w:r>
      <w:r w:rsidR="005F40BC">
        <w:rPr>
          <w:rFonts w:cs="Arial"/>
          <w:snapToGrid w:val="0"/>
          <w:sz w:val="20"/>
          <w:lang w:eastAsia="zh-CN"/>
        </w:rPr>
        <w:t xml:space="preserve">Education </w:t>
      </w:r>
      <w:r w:rsidRPr="002A5AE3">
        <w:rPr>
          <w:rFonts w:cs="Arial"/>
          <w:snapToGrid w:val="0"/>
          <w:sz w:val="20"/>
          <w:lang w:eastAsia="zh-CN"/>
        </w:rPr>
        <w:t>Human Resource Development and Training to degree level.</w:t>
      </w:r>
    </w:p>
    <w:p w14:paraId="1B0D3E17" w14:textId="77777777" w:rsidR="002A5AE3" w:rsidRPr="002A5AE3" w:rsidRDefault="002A5AE3" w:rsidP="00312A70">
      <w:pPr>
        <w:ind w:right="-477"/>
        <w:jc w:val="both"/>
        <w:rPr>
          <w:sz w:val="20"/>
        </w:rPr>
      </w:pPr>
    </w:p>
    <w:p w14:paraId="1B0D3E18" w14:textId="77777777" w:rsidR="00544E10" w:rsidRPr="00656DFC" w:rsidRDefault="00544E10" w:rsidP="00312A70">
      <w:pPr>
        <w:pStyle w:val="ListParagraph"/>
        <w:ind w:left="360" w:right="-477"/>
        <w:jc w:val="both"/>
        <w:rPr>
          <w:rFonts w:cs="Arial"/>
          <w:sz w:val="20"/>
        </w:rPr>
      </w:pPr>
      <w:r w:rsidRPr="00656DFC">
        <w:rPr>
          <w:rFonts w:cs="Arial"/>
          <w:sz w:val="20"/>
        </w:rPr>
        <w:t xml:space="preserve">Applicants must </w:t>
      </w:r>
      <w:r w:rsidRPr="00656DFC">
        <w:rPr>
          <w:rFonts w:cs="Arial"/>
          <w:sz w:val="20"/>
          <w:lang w:eastAsia="zh-CN"/>
        </w:rPr>
        <w:t xml:space="preserve">provide evidence </w:t>
      </w:r>
      <w:r w:rsidRPr="00656DFC">
        <w:rPr>
          <w:rFonts w:cs="Arial"/>
          <w:sz w:val="20"/>
        </w:rPr>
        <w:t xml:space="preserve">that they have </w:t>
      </w:r>
      <w:r w:rsidRPr="00656DFC">
        <w:rPr>
          <w:rFonts w:cs="Arial"/>
          <w:sz w:val="20"/>
          <w:lang w:eastAsia="zh-CN"/>
        </w:rPr>
        <w:t xml:space="preserve">passed </w:t>
      </w:r>
      <w:r w:rsidRPr="00656DFC">
        <w:rPr>
          <w:rFonts w:cs="Arial"/>
          <w:sz w:val="20"/>
        </w:rPr>
        <w:t xml:space="preserve">the appropriate qualifications to undertake the course. The basic criterion will be a person's ability to benefit from the programme, so consideration will be given to holders of alternative recognised </w:t>
      </w:r>
      <w:r w:rsidR="009E72F7">
        <w:rPr>
          <w:rFonts w:cs="Arial"/>
          <w:sz w:val="20"/>
        </w:rPr>
        <w:t>qualifications.</w:t>
      </w:r>
    </w:p>
    <w:p w14:paraId="1B0D3E19" w14:textId="3FEB1ED0" w:rsidR="00620790" w:rsidRDefault="00620790" w:rsidP="00312A70">
      <w:pPr>
        <w:numPr>
          <w:ilvl w:val="0"/>
          <w:numId w:val="3"/>
        </w:numPr>
        <w:ind w:right="-477"/>
        <w:jc w:val="both"/>
        <w:rPr>
          <w:rFonts w:cs="Arial"/>
          <w:i/>
          <w:sz w:val="20"/>
        </w:rPr>
      </w:pPr>
      <w:r w:rsidRPr="00656DFC">
        <w:rPr>
          <w:rFonts w:cs="Arial"/>
          <w:i/>
          <w:sz w:val="20"/>
        </w:rPr>
        <w:t>. You will find these in Section D2 of the Univers</w:t>
      </w:r>
      <w:r w:rsidR="00040B8C">
        <w:rPr>
          <w:rFonts w:cs="Arial"/>
          <w:i/>
          <w:sz w:val="20"/>
        </w:rPr>
        <w:t>ity’s ‘Regulations for Awards’</w:t>
      </w:r>
    </w:p>
    <w:p w14:paraId="3A09E782" w14:textId="290326D1" w:rsidR="003D149E" w:rsidRDefault="003D149E" w:rsidP="003D149E">
      <w:pPr>
        <w:ind w:left="360" w:right="-477"/>
        <w:jc w:val="both"/>
        <w:rPr>
          <w:rFonts w:cs="Arial"/>
          <w:i/>
          <w:sz w:val="20"/>
        </w:rPr>
      </w:pPr>
    </w:p>
    <w:p w14:paraId="78F4E96D" w14:textId="77777777" w:rsidR="003D149E" w:rsidRPr="005F40BC" w:rsidRDefault="003D149E" w:rsidP="003D149E">
      <w:pPr>
        <w:ind w:left="360" w:right="-477"/>
        <w:jc w:val="both"/>
        <w:rPr>
          <w:rFonts w:cs="Arial"/>
          <w:i/>
          <w:sz w:val="20"/>
        </w:rPr>
      </w:pPr>
    </w:p>
    <w:p w14:paraId="1B0D3E1A" w14:textId="77777777" w:rsidR="005F40BC" w:rsidRDefault="005F40BC" w:rsidP="005F40BC">
      <w:pPr>
        <w:ind w:left="700"/>
        <w:rPr>
          <w:rFonts w:cs="Arial"/>
          <w:i/>
          <w:sz w:val="20"/>
        </w:rPr>
      </w:pPr>
    </w:p>
    <w:p w14:paraId="1B0D3E1B" w14:textId="25A22503" w:rsidR="00CA23DF" w:rsidRDefault="00CA23DF" w:rsidP="003D149E">
      <w:pPr>
        <w:pStyle w:val="Heading1"/>
      </w:pPr>
      <w:r w:rsidRPr="00656DFC">
        <w:t>METHODS FOR EVALUATING AND IMPROVING THE QUALITY AND STANDARDS OF TEACHING AND LEARNING</w:t>
      </w:r>
    </w:p>
    <w:p w14:paraId="58729C82" w14:textId="77777777" w:rsidR="003D149E" w:rsidRPr="003D149E" w:rsidRDefault="003D149E" w:rsidP="003D149E"/>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522"/>
      </w:tblGrid>
      <w:tr w:rsidR="00795706" w:rsidRPr="00656DFC" w14:paraId="1B0D3E1D" w14:textId="77777777">
        <w:tc>
          <w:tcPr>
            <w:tcW w:w="8522" w:type="dxa"/>
          </w:tcPr>
          <w:p w14:paraId="1B0D3E1C" w14:textId="77777777" w:rsidR="00795706" w:rsidRPr="00656DFC" w:rsidRDefault="00795706" w:rsidP="00795706">
            <w:pPr>
              <w:pStyle w:val="TOC1"/>
              <w:rPr>
                <w:rFonts w:cs="Arial"/>
                <w:sz w:val="20"/>
              </w:rPr>
            </w:pPr>
          </w:p>
        </w:tc>
      </w:tr>
      <w:tr w:rsidR="00795706" w:rsidRPr="00656DFC" w14:paraId="1B0D3E42" w14:textId="77777777">
        <w:tc>
          <w:tcPr>
            <w:tcW w:w="8522" w:type="dxa"/>
          </w:tcPr>
          <w:p w14:paraId="1B0D3E1E" w14:textId="77777777" w:rsidR="00795706" w:rsidRPr="00656DFC" w:rsidRDefault="00795706" w:rsidP="00795706">
            <w:pPr>
              <w:jc w:val="both"/>
              <w:rPr>
                <w:rFonts w:cs="Arial"/>
                <w:sz w:val="20"/>
                <w:u w:val="single"/>
              </w:rPr>
            </w:pPr>
            <w:r w:rsidRPr="00656DFC">
              <w:rPr>
                <w:rFonts w:cs="Arial"/>
                <w:sz w:val="20"/>
                <w:u w:val="single"/>
              </w:rPr>
              <w:t>Mechanisms for review and evaluation:</w:t>
            </w:r>
          </w:p>
          <w:p w14:paraId="1B0D3E1F" w14:textId="77777777" w:rsidR="00E65C66" w:rsidRPr="00656DFC" w:rsidRDefault="00E65C66" w:rsidP="00CD45A7">
            <w:pPr>
              <w:numPr>
                <w:ilvl w:val="0"/>
                <w:numId w:val="5"/>
              </w:numPr>
              <w:jc w:val="both"/>
              <w:rPr>
                <w:rFonts w:cs="Arial"/>
                <w:sz w:val="20"/>
              </w:rPr>
            </w:pPr>
            <w:r w:rsidRPr="00656DFC">
              <w:rPr>
                <w:rFonts w:cs="Arial"/>
                <w:sz w:val="20"/>
              </w:rPr>
              <w:t>Module evaluation by students</w:t>
            </w:r>
          </w:p>
          <w:p w14:paraId="1B0D3E20" w14:textId="77777777" w:rsidR="00795706" w:rsidRPr="00656DFC" w:rsidRDefault="00795706" w:rsidP="00CD45A7">
            <w:pPr>
              <w:numPr>
                <w:ilvl w:val="0"/>
                <w:numId w:val="5"/>
              </w:numPr>
              <w:jc w:val="both"/>
              <w:rPr>
                <w:rFonts w:cs="Arial"/>
                <w:sz w:val="20"/>
              </w:rPr>
            </w:pPr>
            <w:r w:rsidRPr="00656DFC">
              <w:rPr>
                <w:rFonts w:cs="Arial"/>
                <w:sz w:val="20"/>
              </w:rPr>
              <w:t>Course evaluation by students</w:t>
            </w:r>
          </w:p>
          <w:p w14:paraId="1B0D3E21" w14:textId="77777777" w:rsidR="00744D67" w:rsidRPr="00656DFC" w:rsidRDefault="00744D67" w:rsidP="00CD45A7">
            <w:pPr>
              <w:numPr>
                <w:ilvl w:val="0"/>
                <w:numId w:val="5"/>
              </w:numPr>
              <w:jc w:val="both"/>
              <w:rPr>
                <w:rFonts w:cs="Arial"/>
                <w:sz w:val="20"/>
              </w:rPr>
            </w:pPr>
            <w:r w:rsidRPr="00656DFC">
              <w:rPr>
                <w:rFonts w:cs="Arial"/>
                <w:sz w:val="20"/>
              </w:rPr>
              <w:t>Module Leader</w:t>
            </w:r>
            <w:r w:rsidR="00523091" w:rsidRPr="00656DFC">
              <w:rPr>
                <w:rFonts w:cs="Arial"/>
                <w:sz w:val="20"/>
              </w:rPr>
              <w:t>’</w:t>
            </w:r>
            <w:r w:rsidRPr="00656DFC">
              <w:rPr>
                <w:rFonts w:cs="Arial"/>
                <w:sz w:val="20"/>
              </w:rPr>
              <w:t>s reports</w:t>
            </w:r>
          </w:p>
          <w:p w14:paraId="1B0D3E22" w14:textId="77777777" w:rsidR="00795706" w:rsidRPr="00656DFC" w:rsidRDefault="00795706" w:rsidP="00CD45A7">
            <w:pPr>
              <w:numPr>
                <w:ilvl w:val="0"/>
                <w:numId w:val="5"/>
              </w:numPr>
              <w:jc w:val="both"/>
              <w:rPr>
                <w:rFonts w:cs="Arial"/>
                <w:sz w:val="20"/>
              </w:rPr>
            </w:pPr>
            <w:r w:rsidRPr="00656DFC">
              <w:rPr>
                <w:rFonts w:cs="Arial"/>
                <w:sz w:val="20"/>
              </w:rPr>
              <w:t xml:space="preserve">Moderation </w:t>
            </w:r>
            <w:r w:rsidR="00523091" w:rsidRPr="00656DFC">
              <w:rPr>
                <w:rFonts w:cs="Arial"/>
                <w:sz w:val="20"/>
              </w:rPr>
              <w:t xml:space="preserve">events </w:t>
            </w:r>
          </w:p>
          <w:p w14:paraId="1B0D3E23" w14:textId="77777777" w:rsidR="00795706" w:rsidRPr="00656DFC" w:rsidRDefault="00795706" w:rsidP="00CD45A7">
            <w:pPr>
              <w:numPr>
                <w:ilvl w:val="0"/>
                <w:numId w:val="5"/>
              </w:numPr>
              <w:jc w:val="both"/>
              <w:rPr>
                <w:rFonts w:cs="Arial"/>
                <w:sz w:val="20"/>
              </w:rPr>
            </w:pPr>
            <w:r w:rsidRPr="00656DFC">
              <w:rPr>
                <w:rFonts w:cs="Arial"/>
                <w:sz w:val="20"/>
              </w:rPr>
              <w:t>Annual course evaluation prepared by the Course Leader, considered by the Course Committee, and then by the Annual Evaluation Committee.</w:t>
            </w:r>
          </w:p>
          <w:p w14:paraId="1B0D3E24" w14:textId="77777777" w:rsidR="00795706" w:rsidRPr="00656DFC" w:rsidRDefault="00795706" w:rsidP="00CD45A7">
            <w:pPr>
              <w:numPr>
                <w:ilvl w:val="0"/>
                <w:numId w:val="5"/>
              </w:numPr>
              <w:jc w:val="both"/>
              <w:rPr>
                <w:rFonts w:cs="Arial"/>
                <w:sz w:val="20"/>
              </w:rPr>
            </w:pPr>
            <w:r w:rsidRPr="00656DFC">
              <w:rPr>
                <w:rFonts w:cs="Arial"/>
                <w:sz w:val="20"/>
              </w:rPr>
              <w:t>School Board</w:t>
            </w:r>
          </w:p>
          <w:p w14:paraId="1B0D3E25" w14:textId="77777777" w:rsidR="00795706" w:rsidRPr="00656DFC" w:rsidRDefault="00F4499E" w:rsidP="00CD45A7">
            <w:pPr>
              <w:numPr>
                <w:ilvl w:val="0"/>
                <w:numId w:val="5"/>
              </w:numPr>
              <w:jc w:val="both"/>
              <w:rPr>
                <w:rFonts w:cs="Arial"/>
                <w:sz w:val="20"/>
              </w:rPr>
            </w:pPr>
            <w:r w:rsidRPr="00656DFC">
              <w:rPr>
                <w:rFonts w:cs="Arial"/>
                <w:sz w:val="20"/>
              </w:rPr>
              <w:t>Annual staff appraisals</w:t>
            </w:r>
          </w:p>
          <w:p w14:paraId="1B0D3E26" w14:textId="77777777" w:rsidR="00795706" w:rsidRPr="00656DFC" w:rsidRDefault="00795706" w:rsidP="00CD45A7">
            <w:pPr>
              <w:numPr>
                <w:ilvl w:val="0"/>
                <w:numId w:val="5"/>
              </w:numPr>
              <w:jc w:val="both"/>
              <w:rPr>
                <w:rFonts w:cs="Arial"/>
                <w:sz w:val="20"/>
              </w:rPr>
            </w:pPr>
            <w:r w:rsidRPr="00656DFC">
              <w:rPr>
                <w:rFonts w:cs="Arial"/>
                <w:sz w:val="20"/>
              </w:rPr>
              <w:t>Peer observation of teaching</w:t>
            </w:r>
          </w:p>
          <w:p w14:paraId="1B0D3E27" w14:textId="77777777" w:rsidR="00795706" w:rsidRPr="00656DFC" w:rsidRDefault="00795706" w:rsidP="00CD45A7">
            <w:pPr>
              <w:numPr>
                <w:ilvl w:val="0"/>
                <w:numId w:val="5"/>
              </w:numPr>
              <w:jc w:val="both"/>
              <w:rPr>
                <w:rFonts w:cs="Arial"/>
                <w:sz w:val="20"/>
              </w:rPr>
            </w:pPr>
            <w:r w:rsidRPr="00656DFC">
              <w:rPr>
                <w:rFonts w:cs="Arial"/>
                <w:sz w:val="20"/>
              </w:rPr>
              <w:t xml:space="preserve">External Examiners’ reports </w:t>
            </w:r>
          </w:p>
          <w:p w14:paraId="1B0D3E28" w14:textId="77777777" w:rsidR="00795706" w:rsidRPr="00656DFC" w:rsidRDefault="00795706" w:rsidP="00CD45A7">
            <w:pPr>
              <w:numPr>
                <w:ilvl w:val="0"/>
                <w:numId w:val="5"/>
              </w:numPr>
              <w:jc w:val="both"/>
              <w:rPr>
                <w:rFonts w:cs="Arial"/>
                <w:sz w:val="20"/>
              </w:rPr>
            </w:pPr>
            <w:r w:rsidRPr="00656DFC">
              <w:rPr>
                <w:rFonts w:cs="Arial"/>
                <w:sz w:val="20"/>
              </w:rPr>
              <w:t>External Examiners’ report and responses from the course team are reported in the Course Annual Evaluation Report.</w:t>
            </w:r>
          </w:p>
          <w:p w14:paraId="1B0D3E29" w14:textId="77777777" w:rsidR="00795706" w:rsidRPr="00656DFC" w:rsidRDefault="00795706" w:rsidP="00CD45A7">
            <w:pPr>
              <w:numPr>
                <w:ilvl w:val="0"/>
                <w:numId w:val="5"/>
              </w:numPr>
              <w:jc w:val="both"/>
              <w:rPr>
                <w:rFonts w:cs="Arial"/>
                <w:sz w:val="20"/>
              </w:rPr>
            </w:pPr>
            <w:r w:rsidRPr="00656DFC">
              <w:rPr>
                <w:rFonts w:cs="Arial"/>
                <w:sz w:val="20"/>
              </w:rPr>
              <w:t>School Teaching</w:t>
            </w:r>
            <w:r w:rsidR="00620790" w:rsidRPr="00656DFC">
              <w:rPr>
                <w:rFonts w:cs="Arial"/>
                <w:sz w:val="20"/>
              </w:rPr>
              <w:t xml:space="preserve"> and Learning</w:t>
            </w:r>
            <w:r w:rsidRPr="00656DFC">
              <w:rPr>
                <w:rFonts w:cs="Arial"/>
                <w:sz w:val="20"/>
              </w:rPr>
              <w:t xml:space="preserve"> Committee.</w:t>
            </w:r>
          </w:p>
          <w:p w14:paraId="1B0D3E2A" w14:textId="77777777" w:rsidR="00795706" w:rsidRPr="00656DFC" w:rsidRDefault="00795706" w:rsidP="00CD45A7">
            <w:pPr>
              <w:numPr>
                <w:ilvl w:val="0"/>
                <w:numId w:val="5"/>
              </w:numPr>
              <w:jc w:val="both"/>
              <w:rPr>
                <w:rFonts w:cs="Arial"/>
                <w:sz w:val="20"/>
              </w:rPr>
            </w:pPr>
            <w:r w:rsidRPr="00656DFC">
              <w:rPr>
                <w:rFonts w:cs="Arial"/>
                <w:sz w:val="20"/>
              </w:rPr>
              <w:t>School Accreditation and Validation Panel approves amendments to the course, structure and module specifications</w:t>
            </w:r>
          </w:p>
          <w:p w14:paraId="1B0D3E2B" w14:textId="77777777" w:rsidR="00E65C66" w:rsidRPr="00656DFC" w:rsidRDefault="00E65C66" w:rsidP="00CD45A7">
            <w:pPr>
              <w:numPr>
                <w:ilvl w:val="0"/>
                <w:numId w:val="5"/>
              </w:numPr>
              <w:jc w:val="both"/>
              <w:rPr>
                <w:rFonts w:cs="Arial"/>
                <w:sz w:val="20"/>
              </w:rPr>
            </w:pPr>
            <w:r w:rsidRPr="00656DFC">
              <w:rPr>
                <w:rFonts w:cs="Arial"/>
                <w:sz w:val="20"/>
              </w:rPr>
              <w:t>Subject review/revalidation</w:t>
            </w:r>
          </w:p>
          <w:p w14:paraId="1B0D3E2C" w14:textId="77777777" w:rsidR="00795706" w:rsidRPr="00656DFC" w:rsidRDefault="00795706" w:rsidP="00795706">
            <w:pPr>
              <w:jc w:val="both"/>
              <w:rPr>
                <w:rFonts w:cs="Arial"/>
                <w:sz w:val="20"/>
              </w:rPr>
            </w:pPr>
          </w:p>
          <w:p w14:paraId="1B0D3E2D" w14:textId="77777777" w:rsidR="00795706" w:rsidRPr="00656DFC" w:rsidRDefault="00795706" w:rsidP="00795706">
            <w:pPr>
              <w:jc w:val="both"/>
              <w:rPr>
                <w:rFonts w:cs="Arial"/>
                <w:sz w:val="20"/>
                <w:u w:val="single"/>
              </w:rPr>
            </w:pPr>
            <w:r w:rsidRPr="00656DFC">
              <w:rPr>
                <w:rFonts w:cs="Arial"/>
                <w:sz w:val="20"/>
                <w:u w:val="single"/>
              </w:rPr>
              <w:t>Committees with responsibility for monitoring and evaluating quality and standards:</w:t>
            </w:r>
          </w:p>
          <w:p w14:paraId="1B0D3E2E" w14:textId="77777777" w:rsidR="00795706" w:rsidRPr="00656DFC" w:rsidRDefault="00795706" w:rsidP="00CD45A7">
            <w:pPr>
              <w:numPr>
                <w:ilvl w:val="0"/>
                <w:numId w:val="6"/>
              </w:numPr>
              <w:jc w:val="both"/>
              <w:rPr>
                <w:rFonts w:cs="Arial"/>
                <w:sz w:val="20"/>
              </w:rPr>
            </w:pPr>
            <w:r w:rsidRPr="00656DFC">
              <w:rPr>
                <w:rFonts w:cs="Arial"/>
                <w:sz w:val="20"/>
              </w:rPr>
              <w:t>Student Panel</w:t>
            </w:r>
          </w:p>
          <w:p w14:paraId="1B0D3E2F" w14:textId="77777777" w:rsidR="00795706" w:rsidRPr="00656DFC" w:rsidRDefault="00795706" w:rsidP="00CD45A7">
            <w:pPr>
              <w:numPr>
                <w:ilvl w:val="0"/>
                <w:numId w:val="6"/>
              </w:numPr>
              <w:jc w:val="both"/>
              <w:rPr>
                <w:rFonts w:cs="Arial"/>
                <w:sz w:val="20"/>
              </w:rPr>
            </w:pPr>
            <w:r w:rsidRPr="00656DFC">
              <w:rPr>
                <w:rFonts w:cs="Arial"/>
                <w:sz w:val="20"/>
              </w:rPr>
              <w:t>Course Committee</w:t>
            </w:r>
          </w:p>
          <w:p w14:paraId="1B0D3E30" w14:textId="77777777" w:rsidR="00795706" w:rsidRPr="00656DFC" w:rsidRDefault="00795706" w:rsidP="00CD45A7">
            <w:pPr>
              <w:numPr>
                <w:ilvl w:val="0"/>
                <w:numId w:val="6"/>
              </w:numPr>
              <w:jc w:val="both"/>
              <w:rPr>
                <w:rFonts w:cs="Arial"/>
                <w:sz w:val="20"/>
              </w:rPr>
            </w:pPr>
            <w:r w:rsidRPr="00656DFC">
              <w:rPr>
                <w:rFonts w:cs="Arial"/>
                <w:sz w:val="20"/>
              </w:rPr>
              <w:t>School Board</w:t>
            </w:r>
          </w:p>
          <w:p w14:paraId="1B0D3E31" w14:textId="77777777" w:rsidR="00795706" w:rsidRPr="00656DFC" w:rsidRDefault="00795706" w:rsidP="00CD45A7">
            <w:pPr>
              <w:numPr>
                <w:ilvl w:val="0"/>
                <w:numId w:val="6"/>
              </w:numPr>
              <w:jc w:val="both"/>
              <w:rPr>
                <w:rFonts w:cs="Arial"/>
                <w:sz w:val="20"/>
              </w:rPr>
            </w:pPr>
            <w:r w:rsidRPr="00656DFC">
              <w:rPr>
                <w:rFonts w:cs="Arial"/>
                <w:sz w:val="20"/>
              </w:rPr>
              <w:lastRenderedPageBreak/>
              <w:t>School Teaching</w:t>
            </w:r>
            <w:r w:rsidR="00620790" w:rsidRPr="00656DFC">
              <w:rPr>
                <w:rFonts w:cs="Arial"/>
                <w:sz w:val="20"/>
              </w:rPr>
              <w:t xml:space="preserve"> and learning</w:t>
            </w:r>
            <w:r w:rsidRPr="00656DFC">
              <w:rPr>
                <w:rFonts w:cs="Arial"/>
                <w:sz w:val="20"/>
              </w:rPr>
              <w:t xml:space="preserve"> Committee</w:t>
            </w:r>
          </w:p>
          <w:p w14:paraId="1B0D3E32" w14:textId="77777777" w:rsidR="00795706" w:rsidRPr="00656DFC" w:rsidRDefault="00795706" w:rsidP="00CD45A7">
            <w:pPr>
              <w:numPr>
                <w:ilvl w:val="0"/>
                <w:numId w:val="6"/>
              </w:numPr>
              <w:jc w:val="both"/>
              <w:rPr>
                <w:rFonts w:cs="Arial"/>
                <w:sz w:val="20"/>
              </w:rPr>
            </w:pPr>
            <w:r w:rsidRPr="00656DFC">
              <w:rPr>
                <w:rFonts w:cs="Arial"/>
                <w:sz w:val="20"/>
              </w:rPr>
              <w:t>University Teaching and Learning Committee</w:t>
            </w:r>
          </w:p>
          <w:p w14:paraId="1B0D3E33" w14:textId="77777777" w:rsidR="00795706" w:rsidRPr="00656DFC" w:rsidRDefault="00795706" w:rsidP="00CD45A7">
            <w:pPr>
              <w:numPr>
                <w:ilvl w:val="0"/>
                <w:numId w:val="6"/>
              </w:numPr>
              <w:jc w:val="both"/>
              <w:rPr>
                <w:rFonts w:cs="Arial"/>
                <w:sz w:val="20"/>
              </w:rPr>
            </w:pPr>
            <w:r w:rsidRPr="00656DFC">
              <w:rPr>
                <w:rFonts w:cs="Arial"/>
                <w:sz w:val="20"/>
              </w:rPr>
              <w:t>Course Assessment Board</w:t>
            </w:r>
          </w:p>
          <w:p w14:paraId="1B0D3E34" w14:textId="77777777" w:rsidR="00795706" w:rsidRPr="00656DFC" w:rsidRDefault="00795706" w:rsidP="00CD45A7">
            <w:pPr>
              <w:numPr>
                <w:ilvl w:val="0"/>
                <w:numId w:val="6"/>
              </w:numPr>
              <w:jc w:val="both"/>
              <w:rPr>
                <w:rFonts w:cs="Arial"/>
                <w:sz w:val="20"/>
              </w:rPr>
            </w:pPr>
            <w:r w:rsidRPr="00656DFC">
              <w:rPr>
                <w:rFonts w:cs="Arial"/>
                <w:sz w:val="20"/>
              </w:rPr>
              <w:t>School Accreditation and Validation Panel</w:t>
            </w:r>
          </w:p>
          <w:p w14:paraId="1B0D3E35" w14:textId="77777777" w:rsidR="00795706" w:rsidRPr="00656DFC" w:rsidRDefault="00795706" w:rsidP="00CD45A7">
            <w:pPr>
              <w:numPr>
                <w:ilvl w:val="0"/>
                <w:numId w:val="6"/>
              </w:numPr>
              <w:jc w:val="both"/>
              <w:rPr>
                <w:rFonts w:cs="Arial"/>
                <w:sz w:val="20"/>
              </w:rPr>
            </w:pPr>
            <w:r w:rsidRPr="00656DFC">
              <w:rPr>
                <w:rFonts w:cs="Arial"/>
                <w:sz w:val="20"/>
              </w:rPr>
              <w:t>Annual Evaluation Committee</w:t>
            </w:r>
          </w:p>
          <w:p w14:paraId="1B0D3E36" w14:textId="77777777" w:rsidR="00795706" w:rsidRPr="00656DFC" w:rsidRDefault="00795706" w:rsidP="00795706">
            <w:pPr>
              <w:jc w:val="both"/>
              <w:rPr>
                <w:rFonts w:cs="Arial"/>
                <w:sz w:val="20"/>
              </w:rPr>
            </w:pPr>
          </w:p>
          <w:p w14:paraId="1B0D3E37" w14:textId="77777777" w:rsidR="00795706" w:rsidRPr="00656DFC" w:rsidRDefault="00795706" w:rsidP="00795706">
            <w:pPr>
              <w:jc w:val="both"/>
              <w:rPr>
                <w:rFonts w:cs="Arial"/>
                <w:sz w:val="20"/>
                <w:u w:val="single"/>
              </w:rPr>
            </w:pPr>
            <w:r w:rsidRPr="00656DFC">
              <w:rPr>
                <w:rFonts w:cs="Arial"/>
                <w:sz w:val="20"/>
                <w:u w:val="single"/>
              </w:rPr>
              <w:t>Mechanisms for gaining student feedback on the quality of teaching and their learning experience:</w:t>
            </w:r>
          </w:p>
          <w:p w14:paraId="1B0D3E38" w14:textId="77777777" w:rsidR="00795706" w:rsidRPr="00656DFC" w:rsidRDefault="00795706" w:rsidP="00795706">
            <w:pPr>
              <w:jc w:val="both"/>
              <w:rPr>
                <w:rFonts w:cs="Arial"/>
                <w:color w:val="0000FF"/>
                <w:sz w:val="20"/>
              </w:rPr>
            </w:pPr>
            <w:r w:rsidRPr="00656DFC">
              <w:rPr>
                <w:rFonts w:cs="Arial"/>
                <w:sz w:val="20"/>
              </w:rPr>
              <w:t>Feedback is obtained from students through course evaluation at the end of each academic year. Student Panels provide another opportunity for student feedback. They are held twice during the academic year, and report to the Course Committee</w:t>
            </w:r>
            <w:r w:rsidRPr="00656DFC">
              <w:rPr>
                <w:rFonts w:cs="Arial"/>
                <w:color w:val="0000FF"/>
                <w:sz w:val="20"/>
              </w:rPr>
              <w:t xml:space="preserve">. </w:t>
            </w:r>
          </w:p>
          <w:p w14:paraId="1B0D3E39" w14:textId="77777777" w:rsidR="00795706" w:rsidRPr="00656DFC" w:rsidRDefault="00795706" w:rsidP="00795706">
            <w:pPr>
              <w:jc w:val="both"/>
              <w:rPr>
                <w:rFonts w:cs="Arial"/>
                <w:color w:val="0000FF"/>
                <w:sz w:val="20"/>
              </w:rPr>
            </w:pPr>
          </w:p>
          <w:p w14:paraId="1B0D3E3A" w14:textId="77777777" w:rsidR="00795706" w:rsidRPr="00656DFC" w:rsidRDefault="00795706" w:rsidP="00795706">
            <w:pPr>
              <w:jc w:val="both"/>
              <w:rPr>
                <w:rFonts w:cs="Arial"/>
                <w:sz w:val="20"/>
                <w:u w:val="single"/>
              </w:rPr>
            </w:pPr>
            <w:r w:rsidRPr="00656DFC">
              <w:rPr>
                <w:rFonts w:cs="Arial"/>
                <w:sz w:val="20"/>
                <w:u w:val="single"/>
              </w:rPr>
              <w:t>Staff Development</w:t>
            </w:r>
            <w:r w:rsidR="00484941" w:rsidRPr="00656DFC">
              <w:rPr>
                <w:rFonts w:cs="Arial"/>
                <w:sz w:val="20"/>
                <w:u w:val="single"/>
              </w:rPr>
              <w:t>:</w:t>
            </w:r>
          </w:p>
          <w:p w14:paraId="1B0D3E3B" w14:textId="77777777" w:rsidR="00F4499E" w:rsidRPr="00656DFC" w:rsidRDefault="00F4499E" w:rsidP="00795706">
            <w:pPr>
              <w:jc w:val="both"/>
              <w:rPr>
                <w:rFonts w:cs="Arial"/>
                <w:sz w:val="20"/>
              </w:rPr>
            </w:pPr>
            <w:r w:rsidRPr="00656DFC">
              <w:rPr>
                <w:rFonts w:cs="Arial"/>
                <w:sz w:val="20"/>
              </w:rPr>
              <w:t>Annual Staff Appraisals</w:t>
            </w:r>
          </w:p>
          <w:p w14:paraId="1B0D3E3C" w14:textId="77777777" w:rsidR="00F4499E" w:rsidRPr="00656DFC" w:rsidRDefault="00F4499E" w:rsidP="00795706">
            <w:pPr>
              <w:jc w:val="both"/>
              <w:rPr>
                <w:rFonts w:cs="Arial"/>
                <w:sz w:val="20"/>
              </w:rPr>
            </w:pPr>
            <w:r w:rsidRPr="00656DFC">
              <w:rPr>
                <w:rFonts w:cs="Arial"/>
                <w:sz w:val="20"/>
              </w:rPr>
              <w:t>Peer observation of teaching</w:t>
            </w:r>
          </w:p>
          <w:p w14:paraId="1B0D3E3D" w14:textId="77777777" w:rsidR="00F4499E" w:rsidRPr="00656DFC" w:rsidRDefault="00F4499E" w:rsidP="00795706">
            <w:pPr>
              <w:jc w:val="both"/>
              <w:rPr>
                <w:rFonts w:cs="Arial"/>
                <w:sz w:val="20"/>
              </w:rPr>
            </w:pPr>
            <w:r w:rsidRPr="00656DFC">
              <w:rPr>
                <w:rFonts w:cs="Arial"/>
                <w:sz w:val="20"/>
              </w:rPr>
              <w:t>Staff encouraged to attain appropriate higher degrees</w:t>
            </w:r>
          </w:p>
          <w:p w14:paraId="1B0D3E3E" w14:textId="77777777" w:rsidR="00F4499E" w:rsidRPr="00656DFC" w:rsidRDefault="00F4499E" w:rsidP="00795706">
            <w:pPr>
              <w:jc w:val="both"/>
              <w:rPr>
                <w:rFonts w:cs="Arial"/>
                <w:sz w:val="20"/>
              </w:rPr>
            </w:pPr>
            <w:r w:rsidRPr="00656DFC">
              <w:rPr>
                <w:rFonts w:cs="Arial"/>
                <w:sz w:val="20"/>
              </w:rPr>
              <w:t>Updating professional and IT)computing developments</w:t>
            </w:r>
          </w:p>
          <w:p w14:paraId="1B0D3E3F" w14:textId="77777777" w:rsidR="00F4499E" w:rsidRPr="00656DFC" w:rsidRDefault="00F4499E" w:rsidP="00795706">
            <w:pPr>
              <w:jc w:val="both"/>
              <w:rPr>
                <w:rFonts w:cs="Arial"/>
                <w:sz w:val="20"/>
              </w:rPr>
            </w:pPr>
            <w:r w:rsidRPr="00656DFC">
              <w:rPr>
                <w:rFonts w:cs="Arial"/>
                <w:sz w:val="20"/>
              </w:rPr>
              <w:t>All staff encouraged to attain HE Academy membership</w:t>
            </w:r>
          </w:p>
          <w:p w14:paraId="1B0D3E40" w14:textId="77777777" w:rsidR="00F4499E" w:rsidRPr="00656DFC" w:rsidRDefault="00F4499E" w:rsidP="00795706">
            <w:pPr>
              <w:jc w:val="both"/>
              <w:rPr>
                <w:rFonts w:cs="Arial"/>
                <w:sz w:val="20"/>
              </w:rPr>
            </w:pPr>
            <w:r w:rsidRPr="00656DFC">
              <w:rPr>
                <w:rFonts w:cs="Arial"/>
                <w:sz w:val="20"/>
              </w:rPr>
              <w:t>Research and scholarly activity</w:t>
            </w:r>
          </w:p>
          <w:p w14:paraId="1B0D3E41" w14:textId="77777777" w:rsidR="00795706" w:rsidRPr="00656DFC" w:rsidRDefault="00795706" w:rsidP="00795706">
            <w:pPr>
              <w:jc w:val="both"/>
              <w:rPr>
                <w:rFonts w:cs="Arial"/>
                <w:b/>
                <w:color w:val="0000FF"/>
                <w:sz w:val="20"/>
              </w:rPr>
            </w:pPr>
          </w:p>
        </w:tc>
      </w:tr>
    </w:tbl>
    <w:p w14:paraId="1B0D3E43" w14:textId="66AC0211" w:rsidR="00795706" w:rsidRDefault="00795706" w:rsidP="00795706">
      <w:pPr>
        <w:rPr>
          <w:rFonts w:cs="Arial"/>
          <w:b/>
          <w:bCs/>
          <w:sz w:val="20"/>
        </w:rPr>
      </w:pPr>
    </w:p>
    <w:p w14:paraId="6FD82F99" w14:textId="77777777" w:rsidR="003D149E" w:rsidRPr="00656DFC" w:rsidRDefault="003D149E" w:rsidP="00795706">
      <w:pPr>
        <w:rPr>
          <w:rFonts w:cs="Arial"/>
          <w:b/>
          <w:bCs/>
          <w:sz w:val="20"/>
        </w:rPr>
      </w:pPr>
    </w:p>
    <w:p w14:paraId="1B0D3E44" w14:textId="53A6F039" w:rsidR="00795706" w:rsidRPr="003D149E" w:rsidRDefault="00CA23DF" w:rsidP="003D149E">
      <w:pPr>
        <w:pStyle w:val="Heading1"/>
      </w:pPr>
      <w:r w:rsidRPr="003D149E">
        <w:t>REGULATION OF ASSESSMENT</w:t>
      </w:r>
    </w:p>
    <w:p w14:paraId="465AAD6C" w14:textId="77777777" w:rsidR="003D149E" w:rsidRPr="003D149E" w:rsidRDefault="003D149E" w:rsidP="003D14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27453B" w:rsidRPr="00656DFC" w14:paraId="1B0D3E49" w14:textId="77777777" w:rsidTr="00040B8C">
        <w:trPr>
          <w:cantSplit/>
        </w:trPr>
        <w:tc>
          <w:tcPr>
            <w:tcW w:w="8520" w:type="dxa"/>
            <w:tcBorders>
              <w:top w:val="single" w:sz="4" w:space="0" w:color="auto"/>
              <w:bottom w:val="nil"/>
            </w:tcBorders>
          </w:tcPr>
          <w:p w14:paraId="1B0D3E45" w14:textId="77777777" w:rsidR="0027453B" w:rsidRPr="00656DFC" w:rsidRDefault="0027453B" w:rsidP="00D437E1">
            <w:pPr>
              <w:rPr>
                <w:rFonts w:cs="Arial"/>
                <w:sz w:val="20"/>
              </w:rPr>
            </w:pPr>
          </w:p>
          <w:p w14:paraId="1B0D3E46" w14:textId="77777777" w:rsidR="0027453B" w:rsidRPr="00656DFC" w:rsidRDefault="00541567" w:rsidP="00E65C66">
            <w:pPr>
              <w:rPr>
                <w:rFonts w:cs="Arial"/>
                <w:sz w:val="20"/>
              </w:rPr>
            </w:pPr>
            <w:r w:rsidRPr="00656DFC">
              <w:rPr>
                <w:rFonts w:cs="Arial"/>
                <w:sz w:val="20"/>
              </w:rPr>
              <w:t>Regulations are outlined in the University Regulations for Awards and Student Handbook of Regulations</w:t>
            </w:r>
          </w:p>
          <w:p w14:paraId="1B0D3E47" w14:textId="77777777" w:rsidR="00541567" w:rsidRPr="00656DFC" w:rsidRDefault="00290473" w:rsidP="00E65C66">
            <w:pPr>
              <w:rPr>
                <w:rFonts w:cs="Arial"/>
                <w:sz w:val="20"/>
              </w:rPr>
            </w:pPr>
            <w:hyperlink r:id="rId13" w:history="1">
              <w:r w:rsidR="00541567" w:rsidRPr="00656DFC">
                <w:rPr>
                  <w:rStyle w:val="Hyperlink"/>
                  <w:rFonts w:cs="Arial"/>
                  <w:sz w:val="20"/>
                </w:rPr>
                <w:t>http://www2.hud.ac.uk/registry/awards_regulations.php</w:t>
              </w:r>
            </w:hyperlink>
            <w:r w:rsidR="00541567" w:rsidRPr="00656DFC">
              <w:rPr>
                <w:rFonts w:cs="Arial"/>
                <w:sz w:val="20"/>
              </w:rPr>
              <w:t xml:space="preserve"> </w:t>
            </w:r>
          </w:p>
          <w:p w14:paraId="1B0D3E48" w14:textId="77777777" w:rsidR="00541567" w:rsidRPr="00656DFC" w:rsidRDefault="00290473" w:rsidP="00E65C66">
            <w:pPr>
              <w:rPr>
                <w:rFonts w:cs="Arial"/>
                <w:sz w:val="20"/>
              </w:rPr>
            </w:pPr>
            <w:hyperlink r:id="rId14" w:history="1">
              <w:r w:rsidR="00541567" w:rsidRPr="00656DFC">
                <w:rPr>
                  <w:rStyle w:val="Hyperlink"/>
                  <w:rFonts w:cs="Arial"/>
                  <w:sz w:val="20"/>
                </w:rPr>
                <w:t>http://www2.hud.ac.uk/registry/students_handbook.php</w:t>
              </w:r>
            </w:hyperlink>
            <w:r w:rsidR="00541567" w:rsidRPr="00656DFC">
              <w:rPr>
                <w:rFonts w:cs="Arial"/>
                <w:sz w:val="20"/>
              </w:rPr>
              <w:t xml:space="preserve"> </w:t>
            </w:r>
          </w:p>
        </w:tc>
      </w:tr>
      <w:tr w:rsidR="0027453B" w:rsidRPr="00656DFC" w14:paraId="1B0D3E55" w14:textId="77777777">
        <w:trPr>
          <w:cantSplit/>
        </w:trPr>
        <w:tc>
          <w:tcPr>
            <w:tcW w:w="8520" w:type="dxa"/>
            <w:tcBorders>
              <w:top w:val="nil"/>
            </w:tcBorders>
          </w:tcPr>
          <w:p w14:paraId="1B0D3E4A" w14:textId="77777777" w:rsidR="0027453B" w:rsidRPr="00656DFC" w:rsidRDefault="0027453B" w:rsidP="00D437E1">
            <w:pPr>
              <w:rPr>
                <w:rFonts w:cs="Arial"/>
                <w:sz w:val="20"/>
              </w:rPr>
            </w:pPr>
          </w:p>
          <w:p w14:paraId="1B0D3E4B" w14:textId="77777777" w:rsidR="0027453B" w:rsidRPr="00656DFC" w:rsidRDefault="0027453B" w:rsidP="00D437E1">
            <w:pPr>
              <w:rPr>
                <w:rFonts w:cs="Arial"/>
                <w:i/>
                <w:sz w:val="20"/>
              </w:rPr>
            </w:pPr>
            <w:r w:rsidRPr="00656DFC">
              <w:rPr>
                <w:rFonts w:cs="Arial"/>
                <w:i/>
                <w:sz w:val="20"/>
              </w:rPr>
              <w:t>Role of External Examiners</w:t>
            </w:r>
          </w:p>
          <w:p w14:paraId="1B0D3E4C" w14:textId="77777777" w:rsidR="0027453B" w:rsidRPr="00656DFC" w:rsidRDefault="0027453B" w:rsidP="00D437E1">
            <w:pPr>
              <w:autoSpaceDE w:val="0"/>
              <w:autoSpaceDN w:val="0"/>
              <w:adjustRightInd w:val="0"/>
              <w:jc w:val="both"/>
              <w:rPr>
                <w:rFonts w:cs="Arial"/>
                <w:sz w:val="20"/>
              </w:rPr>
            </w:pPr>
            <w:r w:rsidRPr="00656DFC">
              <w:rPr>
                <w:rFonts w:cs="Arial"/>
                <w:sz w:val="20"/>
              </w:rPr>
              <w:t>External Examiners are appointed by School Boards and approved by University Teaching and Learning Committee.</w:t>
            </w:r>
          </w:p>
          <w:p w14:paraId="1B0D3E4D" w14:textId="77777777" w:rsidR="0027453B" w:rsidRPr="00656DFC" w:rsidRDefault="0027453B" w:rsidP="00D437E1">
            <w:pPr>
              <w:autoSpaceDE w:val="0"/>
              <w:autoSpaceDN w:val="0"/>
              <w:adjustRightInd w:val="0"/>
              <w:jc w:val="both"/>
              <w:rPr>
                <w:rFonts w:cs="Arial"/>
                <w:sz w:val="20"/>
              </w:rPr>
            </w:pPr>
            <w:r w:rsidRPr="00656DFC">
              <w:rPr>
                <w:rFonts w:cs="Arial"/>
                <w:sz w:val="20"/>
              </w:rPr>
              <w:t>Monitor and comment on:</w:t>
            </w:r>
          </w:p>
          <w:p w14:paraId="1B0D3E4E" w14:textId="77777777" w:rsidR="0027453B" w:rsidRPr="00656DFC" w:rsidRDefault="0027453B" w:rsidP="00CD45A7">
            <w:pPr>
              <w:numPr>
                <w:ilvl w:val="0"/>
                <w:numId w:val="9"/>
              </w:numPr>
              <w:autoSpaceDE w:val="0"/>
              <w:autoSpaceDN w:val="0"/>
              <w:adjustRightInd w:val="0"/>
              <w:jc w:val="both"/>
              <w:rPr>
                <w:rFonts w:cs="Arial"/>
                <w:sz w:val="20"/>
              </w:rPr>
            </w:pPr>
            <w:r w:rsidRPr="00656DFC">
              <w:rPr>
                <w:rFonts w:cs="Arial"/>
                <w:sz w:val="20"/>
              </w:rPr>
              <w:t>the quality of student work</w:t>
            </w:r>
          </w:p>
          <w:p w14:paraId="1B0D3E4F" w14:textId="77777777" w:rsidR="0027453B" w:rsidRPr="00656DFC" w:rsidRDefault="0027453B" w:rsidP="00CD45A7">
            <w:pPr>
              <w:numPr>
                <w:ilvl w:val="0"/>
                <w:numId w:val="9"/>
              </w:numPr>
              <w:autoSpaceDE w:val="0"/>
              <w:autoSpaceDN w:val="0"/>
              <w:adjustRightInd w:val="0"/>
              <w:jc w:val="both"/>
              <w:rPr>
                <w:rFonts w:cs="Arial"/>
                <w:sz w:val="20"/>
              </w:rPr>
            </w:pPr>
            <w:r w:rsidRPr="00656DFC">
              <w:rPr>
                <w:rFonts w:cs="Arial"/>
                <w:sz w:val="20"/>
              </w:rPr>
              <w:t>the appropriateness of approaches to teaching, learning and assessment as indicated by student performance</w:t>
            </w:r>
          </w:p>
          <w:p w14:paraId="1B0D3E50" w14:textId="77777777" w:rsidR="0027453B" w:rsidRPr="00656DFC" w:rsidRDefault="0027453B" w:rsidP="00CD45A7">
            <w:pPr>
              <w:numPr>
                <w:ilvl w:val="0"/>
                <w:numId w:val="9"/>
              </w:numPr>
              <w:autoSpaceDE w:val="0"/>
              <w:autoSpaceDN w:val="0"/>
              <w:adjustRightInd w:val="0"/>
              <w:jc w:val="both"/>
              <w:rPr>
                <w:rFonts w:cs="Arial"/>
                <w:sz w:val="20"/>
              </w:rPr>
            </w:pPr>
            <w:r w:rsidRPr="00656DFC">
              <w:rPr>
                <w:rFonts w:cs="Arial"/>
                <w:sz w:val="20"/>
              </w:rPr>
              <w:t>the relevance and currency of the curriculum and the adequacy of learning resources</w:t>
            </w:r>
          </w:p>
          <w:p w14:paraId="1B0D3E51" w14:textId="77777777" w:rsidR="0027453B" w:rsidRPr="00656DFC" w:rsidRDefault="0027453B" w:rsidP="00CD45A7">
            <w:pPr>
              <w:numPr>
                <w:ilvl w:val="0"/>
                <w:numId w:val="9"/>
              </w:numPr>
              <w:autoSpaceDE w:val="0"/>
              <w:autoSpaceDN w:val="0"/>
              <w:adjustRightInd w:val="0"/>
              <w:jc w:val="both"/>
              <w:rPr>
                <w:rFonts w:cs="Arial"/>
                <w:sz w:val="20"/>
              </w:rPr>
            </w:pPr>
            <w:r w:rsidRPr="00656DFC">
              <w:rPr>
                <w:rFonts w:cs="Arial"/>
                <w:sz w:val="20"/>
              </w:rPr>
              <w:t>the strengths and weaknesses of cohorts of students</w:t>
            </w:r>
          </w:p>
          <w:p w14:paraId="1B0D3E52" w14:textId="77777777" w:rsidR="0027453B" w:rsidRPr="00656DFC" w:rsidRDefault="0027453B" w:rsidP="00CD45A7">
            <w:pPr>
              <w:numPr>
                <w:ilvl w:val="0"/>
                <w:numId w:val="9"/>
              </w:numPr>
              <w:autoSpaceDE w:val="0"/>
              <w:autoSpaceDN w:val="0"/>
              <w:adjustRightInd w:val="0"/>
              <w:jc w:val="both"/>
              <w:rPr>
                <w:rFonts w:cs="Arial"/>
                <w:sz w:val="20"/>
              </w:rPr>
            </w:pPr>
            <w:r w:rsidRPr="00656DFC">
              <w:rPr>
                <w:rFonts w:cs="Arial"/>
                <w:sz w:val="20"/>
              </w:rPr>
              <w:t>the quality of assessment procedures</w:t>
            </w:r>
          </w:p>
          <w:p w14:paraId="1B0D3E53" w14:textId="77777777" w:rsidR="0027453B" w:rsidRPr="00656DFC" w:rsidRDefault="0027453B" w:rsidP="00CD45A7">
            <w:pPr>
              <w:numPr>
                <w:ilvl w:val="0"/>
                <w:numId w:val="9"/>
              </w:numPr>
              <w:autoSpaceDE w:val="0"/>
              <w:autoSpaceDN w:val="0"/>
              <w:adjustRightInd w:val="0"/>
              <w:jc w:val="both"/>
              <w:rPr>
                <w:rFonts w:cs="Arial"/>
                <w:sz w:val="20"/>
              </w:rPr>
            </w:pPr>
            <w:r w:rsidRPr="00656DFC">
              <w:rPr>
                <w:rFonts w:cs="Arial"/>
                <w:sz w:val="20"/>
              </w:rPr>
              <w:t>the conduct of examination boards</w:t>
            </w:r>
          </w:p>
          <w:p w14:paraId="1B0D3E54" w14:textId="77777777" w:rsidR="0027453B" w:rsidRPr="00656DFC" w:rsidRDefault="0027453B" w:rsidP="00D437E1">
            <w:pPr>
              <w:rPr>
                <w:rFonts w:cs="Arial"/>
                <w:sz w:val="20"/>
              </w:rPr>
            </w:pPr>
          </w:p>
        </w:tc>
      </w:tr>
    </w:tbl>
    <w:p w14:paraId="1B0D3E56" w14:textId="1FBBE599" w:rsidR="008A1648" w:rsidRDefault="008A1648" w:rsidP="00795706">
      <w:pPr>
        <w:rPr>
          <w:rFonts w:cs="Arial"/>
          <w:sz w:val="20"/>
        </w:rPr>
      </w:pPr>
    </w:p>
    <w:p w14:paraId="0663DE80" w14:textId="77777777" w:rsidR="003D149E" w:rsidRPr="00656DFC" w:rsidRDefault="003D149E" w:rsidP="00795706">
      <w:pPr>
        <w:rPr>
          <w:rFonts w:cs="Arial"/>
          <w:sz w:val="20"/>
        </w:rPr>
      </w:pPr>
    </w:p>
    <w:p w14:paraId="12233781" w14:textId="44ED8C7D" w:rsidR="003D149E" w:rsidRDefault="00CA23DF" w:rsidP="003D149E">
      <w:pPr>
        <w:pStyle w:val="Heading1"/>
      </w:pPr>
      <w:r w:rsidRPr="00656DFC">
        <w:t>INDICATORS OF QUALITY AND STANDARDS</w:t>
      </w:r>
    </w:p>
    <w:p w14:paraId="68338148" w14:textId="77777777" w:rsidR="003D149E" w:rsidRPr="003D149E" w:rsidRDefault="003D149E" w:rsidP="003D149E">
      <w:pPr>
        <w:rPr>
          <w:rFonts w:cs="Arial"/>
          <w:sz w:val="20"/>
        </w:rPr>
      </w:pPr>
    </w:p>
    <w:p w14:paraId="1B0D3E58" w14:textId="77777777" w:rsidR="00E466EC" w:rsidRPr="00656DFC" w:rsidRDefault="00CF384B" w:rsidP="0045061F">
      <w:pPr>
        <w:tabs>
          <w:tab w:val="left" w:pos="9450"/>
        </w:tabs>
        <w:ind w:right="-477"/>
        <w:jc w:val="both"/>
        <w:rPr>
          <w:rFonts w:cs="Arial"/>
          <w:sz w:val="20"/>
          <w:lang w:eastAsia="en-GB"/>
        </w:rPr>
      </w:pPr>
      <w:r w:rsidRPr="00656DFC">
        <w:rPr>
          <w:rFonts w:cs="Arial"/>
          <w:sz w:val="20"/>
          <w:lang w:eastAsia="en-GB"/>
        </w:rPr>
        <w:t xml:space="preserve">The programme is validated by the University, during a process which includes external representation. </w:t>
      </w:r>
    </w:p>
    <w:p w14:paraId="1B0D3E59" w14:textId="77777777" w:rsidR="00E466EC" w:rsidRPr="00656DFC" w:rsidRDefault="00E466EC" w:rsidP="00E466EC">
      <w:pPr>
        <w:tabs>
          <w:tab w:val="left" w:pos="9450"/>
        </w:tabs>
        <w:ind w:right="-688"/>
        <w:jc w:val="both"/>
        <w:rPr>
          <w:rFonts w:cs="Arial"/>
          <w:sz w:val="20"/>
          <w:lang w:eastAsia="en-GB"/>
        </w:rPr>
      </w:pPr>
    </w:p>
    <w:p w14:paraId="1B0D3E5A" w14:textId="77777777" w:rsidR="00E466EC" w:rsidRPr="00656DFC" w:rsidRDefault="00E466EC" w:rsidP="0045061F">
      <w:pPr>
        <w:pStyle w:val="BodyText"/>
        <w:ind w:right="-477"/>
        <w:jc w:val="both"/>
        <w:rPr>
          <w:rFonts w:cs="Arial"/>
          <w:sz w:val="20"/>
        </w:rPr>
      </w:pPr>
      <w:r w:rsidRPr="00656DFC">
        <w:rPr>
          <w:rFonts w:cs="Arial"/>
          <w:sz w:val="20"/>
        </w:rPr>
        <w:t>Each module has a module leader identified on the module specification. Staff will be employed to teach modules that reflect their academic expertise and qualifications.</w:t>
      </w:r>
    </w:p>
    <w:p w14:paraId="1B0D3E5B" w14:textId="77777777" w:rsidR="00E466EC" w:rsidRPr="00656DFC" w:rsidRDefault="00E466EC" w:rsidP="0045061F">
      <w:pPr>
        <w:ind w:right="-477"/>
        <w:jc w:val="both"/>
        <w:rPr>
          <w:rFonts w:cs="Arial"/>
          <w:sz w:val="20"/>
        </w:rPr>
      </w:pPr>
      <w:r w:rsidRPr="00656DFC">
        <w:rPr>
          <w:rFonts w:cs="Arial"/>
          <w:sz w:val="20"/>
        </w:rPr>
        <w:t>The principal committees involved in the management of the course will be the Course Committee, the Course Assessment Board and the Student Panel. The functions and mode of operation of these committees is as indicated in the University Regulations.</w:t>
      </w:r>
    </w:p>
    <w:p w14:paraId="1B0D3E5C" w14:textId="77777777" w:rsidR="00E466EC" w:rsidRPr="00656DFC" w:rsidRDefault="00E466EC" w:rsidP="0045061F">
      <w:pPr>
        <w:ind w:right="-477"/>
        <w:jc w:val="both"/>
        <w:rPr>
          <w:rFonts w:cs="Arial"/>
          <w:sz w:val="20"/>
        </w:rPr>
      </w:pPr>
    </w:p>
    <w:p w14:paraId="1B0D3E5D" w14:textId="77777777" w:rsidR="00E466EC" w:rsidRPr="00656DFC" w:rsidRDefault="00E466EC" w:rsidP="0045061F">
      <w:pPr>
        <w:ind w:right="-477"/>
        <w:jc w:val="both"/>
        <w:rPr>
          <w:rFonts w:cs="Arial"/>
          <w:sz w:val="20"/>
          <w:lang w:eastAsia="en-GB"/>
        </w:rPr>
      </w:pPr>
      <w:r w:rsidRPr="00656DFC">
        <w:rPr>
          <w:rFonts w:cs="Arial"/>
          <w:sz w:val="20"/>
        </w:rPr>
        <w:t xml:space="preserve">The Student Panel will meet twice per academic year.  There will be a rolling record of student comments that is available online through UniLearn. A report of issues raised and actions taken will be given at the subsequent Course Committee. </w:t>
      </w:r>
    </w:p>
    <w:p w14:paraId="1B0D3E5E" w14:textId="77777777" w:rsidR="00CF384B" w:rsidRPr="00656DFC" w:rsidRDefault="00CF384B" w:rsidP="0045061F">
      <w:pPr>
        <w:pStyle w:val="ListParagraph"/>
        <w:tabs>
          <w:tab w:val="left" w:pos="9450"/>
        </w:tabs>
        <w:ind w:left="360" w:right="-477"/>
        <w:jc w:val="both"/>
        <w:rPr>
          <w:rFonts w:cs="Arial"/>
          <w:sz w:val="20"/>
          <w:lang w:eastAsia="en-GB"/>
        </w:rPr>
      </w:pPr>
    </w:p>
    <w:p w14:paraId="1B0D3E5F" w14:textId="77777777" w:rsidR="00CF384B" w:rsidRPr="00656DFC" w:rsidRDefault="00CF384B" w:rsidP="0045061F">
      <w:pPr>
        <w:tabs>
          <w:tab w:val="left" w:pos="9450"/>
        </w:tabs>
        <w:ind w:right="-477"/>
        <w:jc w:val="both"/>
        <w:rPr>
          <w:rFonts w:cs="Arial"/>
          <w:sz w:val="20"/>
          <w:lang w:eastAsia="en-GB"/>
        </w:rPr>
      </w:pPr>
      <w:r w:rsidRPr="00656DFC">
        <w:rPr>
          <w:rFonts w:cs="Arial"/>
          <w:sz w:val="20"/>
          <w:lang w:eastAsia="en-GB"/>
        </w:rPr>
        <w:lastRenderedPageBreak/>
        <w:t xml:space="preserve">The School received an excellent grading of 22 out of 24 in the most recent review of the provision of the School of Education and Professional Development by the Quality Assurance Agency.  </w:t>
      </w:r>
      <w:r w:rsidRPr="00656DFC">
        <w:rPr>
          <w:rFonts w:cs="Arial"/>
          <w:sz w:val="20"/>
        </w:rPr>
        <w:t>A QAA Institutional Audit in 2010 reported that c</w:t>
      </w:r>
      <w:r w:rsidRPr="00656DFC">
        <w:rPr>
          <w:rFonts w:cs="Arial"/>
          <w:color w:val="000000"/>
          <w:sz w:val="20"/>
        </w:rPr>
        <w:t xml:space="preserve">onfidence can reasonably be placed in the soundness of the institution's present and likely future management of the academic standards of its awards. </w:t>
      </w:r>
      <w:r w:rsidRPr="00656DFC">
        <w:rPr>
          <w:rFonts w:cs="Arial"/>
          <w:sz w:val="20"/>
          <w:lang w:eastAsia="en-GB"/>
        </w:rPr>
        <w:t>The University possesses the Investors in People Quality Kitemark.</w:t>
      </w:r>
    </w:p>
    <w:p w14:paraId="1B0D3E60" w14:textId="77777777" w:rsidR="004A70A8" w:rsidRPr="00656DFC" w:rsidRDefault="004A70A8">
      <w:pPr>
        <w:pStyle w:val="BodyTextIndent2"/>
        <w:ind w:left="0"/>
        <w:rPr>
          <w:rFonts w:cs="Arial"/>
          <w:b/>
          <w:bCs/>
          <w:sz w:val="20"/>
        </w:rPr>
      </w:pPr>
    </w:p>
    <w:tbl>
      <w:tblPr>
        <w:tblW w:w="17182" w:type="dxa"/>
        <w:tblInd w:w="-142" w:type="dxa"/>
        <w:tblLayout w:type="fixed"/>
        <w:tblLook w:val="0000" w:firstRow="0" w:lastRow="0" w:firstColumn="0" w:lastColumn="0" w:noHBand="0" w:noVBand="0"/>
      </w:tblPr>
      <w:tblGrid>
        <w:gridCol w:w="9073"/>
        <w:gridCol w:w="8109"/>
      </w:tblGrid>
      <w:tr w:rsidR="00DB435B" w:rsidRPr="00656DFC" w14:paraId="1B0D3E64" w14:textId="77777777" w:rsidTr="0045061F">
        <w:trPr>
          <w:cantSplit/>
        </w:trPr>
        <w:tc>
          <w:tcPr>
            <w:tcW w:w="9073" w:type="dxa"/>
          </w:tcPr>
          <w:p w14:paraId="1B0D3E61" w14:textId="77777777" w:rsidR="004E046C" w:rsidRPr="00656DFC" w:rsidRDefault="00F41AB8" w:rsidP="00F41AB8">
            <w:pPr>
              <w:jc w:val="both"/>
              <w:rPr>
                <w:rFonts w:cs="Arial"/>
                <w:sz w:val="20"/>
              </w:rPr>
            </w:pPr>
            <w:r w:rsidRPr="00656DFC">
              <w:rPr>
                <w:rFonts w:cs="Arial"/>
                <w:b/>
                <w:bCs/>
                <w:sz w:val="20"/>
              </w:rPr>
              <w:t>Please note</w:t>
            </w:r>
            <w:r w:rsidRPr="00656DFC">
              <w:rPr>
                <w:rFonts w:cs="Arial"/>
                <w:sz w:val="20"/>
              </w:rPr>
              <w:t>: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1B0D3E62" w14:textId="77777777" w:rsidR="00DB435B" w:rsidRPr="00656DFC" w:rsidRDefault="00DB435B" w:rsidP="007F639B">
            <w:pPr>
              <w:rPr>
                <w:rFonts w:cs="Arial"/>
                <w:color w:val="0000FF"/>
                <w:sz w:val="20"/>
              </w:rPr>
            </w:pPr>
          </w:p>
        </w:tc>
        <w:tc>
          <w:tcPr>
            <w:tcW w:w="8109" w:type="dxa"/>
          </w:tcPr>
          <w:p w14:paraId="1B0D3E63" w14:textId="77777777" w:rsidR="00DB435B" w:rsidRPr="00656DFC" w:rsidRDefault="00DB435B" w:rsidP="002021A7">
            <w:pPr>
              <w:pStyle w:val="Footer"/>
              <w:jc w:val="both"/>
              <w:rPr>
                <w:rFonts w:cs="Arial"/>
                <w:color w:val="0000FF"/>
                <w:sz w:val="20"/>
              </w:rPr>
            </w:pPr>
          </w:p>
        </w:tc>
      </w:tr>
    </w:tbl>
    <w:p w14:paraId="1B0D3E65" w14:textId="77777777" w:rsidR="00082747" w:rsidRPr="00656DFC" w:rsidRDefault="00082747" w:rsidP="00B37CD8">
      <w:pPr>
        <w:jc w:val="both"/>
        <w:rPr>
          <w:rFonts w:cs="Arial"/>
          <w:b/>
          <w:bCs/>
          <w:sz w:val="20"/>
        </w:rPr>
      </w:pPr>
    </w:p>
    <w:p w14:paraId="1B0D3E66" w14:textId="77777777" w:rsidR="00CF384B" w:rsidRPr="00656DFC" w:rsidRDefault="00B528B8" w:rsidP="003D149E">
      <w:pPr>
        <w:pStyle w:val="Heading1"/>
        <w:rPr>
          <w:lang w:eastAsia="en-GB"/>
        </w:rPr>
      </w:pPr>
      <w:r w:rsidRPr="00656DFC">
        <w:t xml:space="preserve"> </w:t>
      </w:r>
      <w:r w:rsidR="00CF384B" w:rsidRPr="00656DFC">
        <w:rPr>
          <w:lang w:eastAsia="en-GB"/>
        </w:rPr>
        <w:t>GLOBAL CITIZENSHIP AND SUSTAINABLE DEVELOPMENT</w:t>
      </w:r>
    </w:p>
    <w:p w14:paraId="1B0D3E67" w14:textId="77777777" w:rsidR="00CF384B" w:rsidRPr="00656DFC" w:rsidRDefault="00CF384B" w:rsidP="00CF384B">
      <w:pPr>
        <w:ind w:right="-688"/>
        <w:jc w:val="both"/>
        <w:rPr>
          <w:rFonts w:cs="Arial"/>
          <w:sz w:val="20"/>
          <w:lang w:val="en"/>
        </w:rPr>
      </w:pPr>
    </w:p>
    <w:p w14:paraId="1B0D3E68" w14:textId="77777777" w:rsidR="00CF384B" w:rsidRPr="00656DFC" w:rsidRDefault="00CF384B" w:rsidP="00CF384B">
      <w:pPr>
        <w:ind w:right="-688"/>
        <w:jc w:val="both"/>
        <w:rPr>
          <w:rFonts w:cs="Arial"/>
          <w:sz w:val="20"/>
          <w:lang w:eastAsia="en-GB"/>
        </w:rPr>
      </w:pPr>
      <w:r w:rsidRPr="00656DFC">
        <w:rPr>
          <w:rFonts w:cs="Arial"/>
          <w:sz w:val="20"/>
          <w:lang w:val="en"/>
        </w:rPr>
        <w:t>The concept of global citizenship underpins the course.  Concepts of social justice, the appreciation of diversity are embedded across the modules and students are encouraged to critically reflect on their practice and their impact on p</w:t>
      </w:r>
      <w:r w:rsidR="00695E66">
        <w:rPr>
          <w:rFonts w:cs="Arial"/>
          <w:sz w:val="20"/>
          <w:lang w:val="en"/>
        </w:rPr>
        <w:t>ersonal</w:t>
      </w:r>
      <w:r w:rsidRPr="00656DFC">
        <w:rPr>
          <w:rFonts w:cs="Arial"/>
          <w:sz w:val="20"/>
          <w:lang w:val="en"/>
        </w:rPr>
        <w:t xml:space="preserve"> development and progress.</w:t>
      </w:r>
    </w:p>
    <w:p w14:paraId="1B0D3E69" w14:textId="77777777" w:rsidR="00656DFC" w:rsidRPr="00656DFC" w:rsidRDefault="00656DFC" w:rsidP="00CF384B">
      <w:pPr>
        <w:tabs>
          <w:tab w:val="left" w:pos="993"/>
        </w:tabs>
        <w:ind w:right="-688"/>
        <w:jc w:val="both"/>
        <w:rPr>
          <w:rFonts w:cs="Arial"/>
          <w:sz w:val="20"/>
        </w:rPr>
      </w:pPr>
    </w:p>
    <w:p w14:paraId="1B0D3E6A" w14:textId="77777777" w:rsidR="00E466EC" w:rsidRPr="00656DFC" w:rsidRDefault="00E466EC" w:rsidP="00E466EC">
      <w:pPr>
        <w:pStyle w:val="BodyText"/>
        <w:jc w:val="both"/>
        <w:rPr>
          <w:rFonts w:cs="Arial"/>
          <w:b/>
          <w:sz w:val="20"/>
        </w:rPr>
      </w:pPr>
      <w:r w:rsidRPr="00656DFC">
        <w:rPr>
          <w:rFonts w:cs="Arial"/>
          <w:b/>
          <w:sz w:val="20"/>
        </w:rPr>
        <w:t>Equality and Diversity</w:t>
      </w:r>
    </w:p>
    <w:p w14:paraId="1B0D3E6B" w14:textId="77777777" w:rsidR="00E466EC" w:rsidRPr="00656DFC" w:rsidRDefault="00E466EC" w:rsidP="0045061F">
      <w:pPr>
        <w:pStyle w:val="BodyText"/>
        <w:ind w:right="-477"/>
        <w:jc w:val="both"/>
        <w:rPr>
          <w:rFonts w:cs="Arial"/>
          <w:sz w:val="20"/>
        </w:rPr>
      </w:pPr>
      <w:r w:rsidRPr="00656DFC">
        <w:rPr>
          <w:rFonts w:cs="Arial"/>
          <w:sz w:val="20"/>
        </w:rPr>
        <w:t>The School of Education and Professional Development operates within the University’s Disability Discrimination and Equal Opportunities policies and a commitment to these policies is stated within the general aims of the school.</w:t>
      </w:r>
    </w:p>
    <w:p w14:paraId="1B0D3E6C" w14:textId="77777777" w:rsidR="00E466EC" w:rsidRPr="00656DFC" w:rsidRDefault="00E466EC" w:rsidP="0045061F">
      <w:pPr>
        <w:pStyle w:val="BodyText"/>
        <w:ind w:right="-477"/>
        <w:jc w:val="both"/>
        <w:rPr>
          <w:rFonts w:cs="Arial"/>
          <w:b/>
          <w:sz w:val="20"/>
        </w:rPr>
      </w:pPr>
      <w:r w:rsidRPr="00656DFC">
        <w:rPr>
          <w:rFonts w:cs="Arial"/>
          <w:b/>
          <w:sz w:val="20"/>
        </w:rPr>
        <w:t>Environmental Sustainability</w:t>
      </w:r>
    </w:p>
    <w:p w14:paraId="1B0D3E6D" w14:textId="77777777" w:rsidR="00E466EC" w:rsidRPr="00656DFC" w:rsidRDefault="00E466EC" w:rsidP="0045061F">
      <w:pPr>
        <w:pStyle w:val="BodyText"/>
        <w:ind w:right="-477"/>
        <w:jc w:val="both"/>
        <w:rPr>
          <w:rFonts w:cs="Arial"/>
          <w:sz w:val="20"/>
        </w:rPr>
      </w:pPr>
      <w:r w:rsidRPr="00656DFC">
        <w:rPr>
          <w:rFonts w:cs="Arial"/>
          <w:sz w:val="20"/>
        </w:rPr>
        <w:t>Awareness of the importance of sustainability is a relevant issue for teachers, trainers and administrators. The course operates within, and has a commitment to, the School’s ethos for sustainability.  This is partly achieved through the VLE and attention to minimising printing of hand</w:t>
      </w:r>
      <w:r w:rsidR="004F33BC">
        <w:rPr>
          <w:rFonts w:cs="Arial"/>
          <w:sz w:val="20"/>
        </w:rPr>
        <w:t xml:space="preserve"> </w:t>
      </w:r>
      <w:r w:rsidRPr="00656DFC">
        <w:rPr>
          <w:rFonts w:cs="Arial"/>
          <w:sz w:val="20"/>
        </w:rPr>
        <w:t xml:space="preserve">outs.  Sustainability will also be embedded into the evaluation of education and training policies within the modules.  Ensuring organisational policies are both effective and sustainable will be an important criteria for evaluating education and training practices. </w:t>
      </w:r>
    </w:p>
    <w:p w14:paraId="1B0D3E6E" w14:textId="77777777" w:rsidR="00314B8B" w:rsidRPr="00966D64" w:rsidRDefault="00E466EC" w:rsidP="00966D64">
      <w:pPr>
        <w:pStyle w:val="BodyText"/>
        <w:ind w:right="-477"/>
        <w:jc w:val="both"/>
        <w:rPr>
          <w:rFonts w:cs="Arial"/>
          <w:sz w:val="20"/>
        </w:rPr>
      </w:pPr>
      <w:r w:rsidRPr="00656DFC">
        <w:rPr>
          <w:rFonts w:cs="Arial"/>
          <w:sz w:val="20"/>
        </w:rPr>
        <w:t>Staff and students will be encouraged to reflect that they should be positive role models regarding issues relevant to sustainability.</w:t>
      </w:r>
      <w:r w:rsidR="00852ED1">
        <w:rPr>
          <w:rFonts w:cs="Arial"/>
          <w:sz w:val="20"/>
        </w:rPr>
        <w:t xml:space="preserve"> The Analysing Educational Approaches Module is an ideal vehicle for this reflection.</w:t>
      </w:r>
    </w:p>
    <w:p w14:paraId="1B0D3E6F" w14:textId="77777777" w:rsidR="00314B8B" w:rsidRDefault="001372F5" w:rsidP="0045061F">
      <w:pPr>
        <w:ind w:right="-477"/>
        <w:rPr>
          <w:rFonts w:cs="Arial"/>
          <w:snapToGrid w:val="0"/>
          <w:sz w:val="20"/>
          <w:lang w:val="en-US"/>
        </w:rPr>
      </w:pPr>
      <w:r w:rsidRPr="00656DFC">
        <w:rPr>
          <w:rFonts w:cs="Arial"/>
          <w:b/>
          <w:snapToGrid w:val="0"/>
          <w:sz w:val="20"/>
          <w:lang w:val="en-US"/>
        </w:rPr>
        <w:t>Course</w:t>
      </w:r>
      <w:r w:rsidR="00314B8B" w:rsidRPr="00656DFC">
        <w:rPr>
          <w:rFonts w:cs="Arial"/>
          <w:b/>
          <w:snapToGrid w:val="0"/>
          <w:sz w:val="20"/>
          <w:lang w:val="en-US"/>
        </w:rPr>
        <w:t xml:space="preserve"> </w:t>
      </w:r>
      <w:r w:rsidR="005F40BC">
        <w:rPr>
          <w:rFonts w:cs="Arial"/>
          <w:b/>
          <w:snapToGrid w:val="0"/>
          <w:sz w:val="20"/>
          <w:lang w:val="en-US"/>
        </w:rPr>
        <w:t>Context and R</w:t>
      </w:r>
      <w:r w:rsidR="00314B8B" w:rsidRPr="00656DFC">
        <w:rPr>
          <w:rFonts w:cs="Arial"/>
          <w:b/>
          <w:snapToGrid w:val="0"/>
          <w:sz w:val="20"/>
          <w:lang w:val="en-US"/>
        </w:rPr>
        <w:t>ationale</w:t>
      </w:r>
      <w:r w:rsidR="00314B8B" w:rsidRPr="00656DFC">
        <w:rPr>
          <w:rFonts w:cs="Arial"/>
          <w:snapToGrid w:val="0"/>
          <w:sz w:val="20"/>
          <w:lang w:val="en-US"/>
        </w:rPr>
        <w:t xml:space="preserve"> including market and demand</w:t>
      </w:r>
    </w:p>
    <w:p w14:paraId="1B0D3E70" w14:textId="77777777" w:rsidR="00EC4971" w:rsidRPr="00FF0EFC" w:rsidRDefault="00EC4971" w:rsidP="0045061F">
      <w:pPr>
        <w:ind w:right="-477"/>
        <w:rPr>
          <w:rFonts w:cs="Arial"/>
          <w:b/>
          <w:sz w:val="20"/>
        </w:rPr>
      </w:pPr>
      <w:r w:rsidRPr="00FF0EFC">
        <w:rPr>
          <w:rFonts w:cs="Arial"/>
          <w:b/>
          <w:sz w:val="20"/>
        </w:rPr>
        <w:t>Target Market</w:t>
      </w:r>
    </w:p>
    <w:p w14:paraId="1B0D3E71" w14:textId="77777777" w:rsidR="00EC4971" w:rsidRPr="007C6197" w:rsidRDefault="00EC4971" w:rsidP="0045061F">
      <w:pPr>
        <w:tabs>
          <w:tab w:val="left" w:pos="0"/>
        </w:tabs>
        <w:ind w:right="-477"/>
        <w:jc w:val="both"/>
        <w:rPr>
          <w:snapToGrid w:val="0"/>
          <w:sz w:val="20"/>
          <w:lang w:eastAsia="zh-CN"/>
        </w:rPr>
      </w:pPr>
      <w:r w:rsidRPr="007C6197">
        <w:rPr>
          <w:snapToGrid w:val="0"/>
          <w:sz w:val="20"/>
          <w:lang w:eastAsia="zh-CN"/>
        </w:rPr>
        <w:t xml:space="preserve">The target market is international students (particularly Chinese and Vietnamese), home and EU students. The degree will offer students an opportunity to develop a range of skills, while specialising in Education Human Resource Development and Training at undergraduate level.   The achievement of the BA (Hons) </w:t>
      </w:r>
      <w:r w:rsidR="00D77AEA">
        <w:rPr>
          <w:snapToGrid w:val="0"/>
          <w:sz w:val="20"/>
          <w:lang w:eastAsia="zh-CN"/>
        </w:rPr>
        <w:t>EHRD&amp;T</w:t>
      </w:r>
      <w:r w:rsidRPr="007C6197">
        <w:rPr>
          <w:snapToGrid w:val="0"/>
          <w:sz w:val="20"/>
          <w:lang w:eastAsia="zh-CN"/>
        </w:rPr>
        <w:t xml:space="preserve"> will also encourage students to progress to Masters study on one of the expanding range of PG courses within the SEPD and in particular the MA </w:t>
      </w:r>
      <w:r w:rsidR="00A23886" w:rsidRPr="007C6197">
        <w:rPr>
          <w:snapToGrid w:val="0"/>
          <w:sz w:val="20"/>
          <w:lang w:eastAsia="zh-CN"/>
        </w:rPr>
        <w:t>Learning and Development Management</w:t>
      </w:r>
      <w:r w:rsidRPr="007C6197">
        <w:rPr>
          <w:snapToGrid w:val="0"/>
          <w:sz w:val="20"/>
          <w:lang w:eastAsia="zh-CN"/>
        </w:rPr>
        <w:t xml:space="preserve">, which has seen a steady increase in recruitment since its development in 2009.  </w:t>
      </w:r>
    </w:p>
    <w:p w14:paraId="1B0D3E72" w14:textId="77777777" w:rsidR="00EC4971" w:rsidRPr="007C6197" w:rsidRDefault="00EC4971" w:rsidP="0045061F">
      <w:pPr>
        <w:tabs>
          <w:tab w:val="left" w:pos="0"/>
        </w:tabs>
        <w:ind w:right="-477"/>
        <w:jc w:val="both"/>
        <w:rPr>
          <w:snapToGrid w:val="0"/>
          <w:sz w:val="20"/>
          <w:lang w:eastAsia="zh-CN"/>
        </w:rPr>
      </w:pPr>
    </w:p>
    <w:p w14:paraId="1B0D3E73" w14:textId="77777777" w:rsidR="00EC4971" w:rsidRPr="007C6197" w:rsidRDefault="00EC4971" w:rsidP="0045061F">
      <w:pPr>
        <w:tabs>
          <w:tab w:val="left" w:pos="0"/>
        </w:tabs>
        <w:ind w:right="-477"/>
        <w:jc w:val="both"/>
        <w:rPr>
          <w:snapToGrid w:val="0"/>
          <w:sz w:val="20"/>
          <w:lang w:eastAsia="zh-CN"/>
        </w:rPr>
      </w:pPr>
      <w:r w:rsidRPr="007C6197">
        <w:rPr>
          <w:snapToGrid w:val="0"/>
          <w:sz w:val="20"/>
          <w:lang w:eastAsia="zh-CN"/>
        </w:rPr>
        <w:t xml:space="preserve">The SEPD has responded to new markets and started delivering its </w:t>
      </w:r>
      <w:proofErr w:type="spellStart"/>
      <w:r w:rsidRPr="007C6197">
        <w:rPr>
          <w:snapToGrid w:val="0"/>
          <w:sz w:val="20"/>
          <w:lang w:eastAsia="zh-CN"/>
        </w:rPr>
        <w:t>BEd</w:t>
      </w:r>
      <w:proofErr w:type="spellEnd"/>
      <w:r w:rsidRPr="007C6197">
        <w:rPr>
          <w:snapToGrid w:val="0"/>
          <w:sz w:val="20"/>
          <w:lang w:eastAsia="zh-CN"/>
        </w:rPr>
        <w:t xml:space="preserve"> (Education in Development) off campus in China in 2002/03 and in 2009/10</w:t>
      </w:r>
      <w:r w:rsidR="00A23886" w:rsidRPr="007C6197">
        <w:rPr>
          <w:snapToGrid w:val="0"/>
          <w:sz w:val="20"/>
          <w:lang w:eastAsia="zh-CN"/>
        </w:rPr>
        <w:t>.</w:t>
      </w:r>
      <w:r w:rsidRPr="007C6197">
        <w:rPr>
          <w:snapToGrid w:val="0"/>
          <w:sz w:val="20"/>
          <w:lang w:eastAsia="zh-CN"/>
        </w:rPr>
        <w:t xml:space="preserve">  Aimed primarily at international students, this course has proved particularly popular with the Chinese who have made up </w:t>
      </w:r>
      <w:r w:rsidR="00A23886" w:rsidRPr="007C6197">
        <w:rPr>
          <w:snapToGrid w:val="0"/>
          <w:sz w:val="20"/>
          <w:lang w:eastAsia="zh-CN"/>
        </w:rPr>
        <w:t>the majority</w:t>
      </w:r>
      <w:r w:rsidRPr="007C6197">
        <w:rPr>
          <w:snapToGrid w:val="0"/>
          <w:sz w:val="20"/>
          <w:lang w:eastAsia="zh-CN"/>
        </w:rPr>
        <w:t xml:space="preserve"> of the total student numbers.  The University’s China Office, is very knowledgeable about market demand for education and training qualifications in China and has indicated to the SEPD potential new markets for a </w:t>
      </w:r>
      <w:r w:rsidR="00A23886" w:rsidRPr="007C6197">
        <w:rPr>
          <w:snapToGrid w:val="0"/>
          <w:sz w:val="20"/>
          <w:lang w:eastAsia="zh-CN"/>
        </w:rPr>
        <w:t xml:space="preserve">3 year </w:t>
      </w:r>
      <w:r w:rsidRPr="007C6197">
        <w:rPr>
          <w:snapToGrid w:val="0"/>
          <w:sz w:val="20"/>
          <w:lang w:eastAsia="zh-CN"/>
        </w:rPr>
        <w:t xml:space="preserve">degree in </w:t>
      </w:r>
      <w:r w:rsidR="00D77AEA">
        <w:rPr>
          <w:snapToGrid w:val="0"/>
          <w:sz w:val="20"/>
          <w:lang w:eastAsia="zh-CN"/>
        </w:rPr>
        <w:t>EHRD&amp;T</w:t>
      </w:r>
      <w:r w:rsidRPr="007C6197">
        <w:rPr>
          <w:snapToGrid w:val="0"/>
          <w:sz w:val="20"/>
          <w:lang w:eastAsia="zh-CN"/>
        </w:rPr>
        <w:t xml:space="preserve">. The BA (Hons) </w:t>
      </w:r>
      <w:r w:rsidR="00D77AEA">
        <w:rPr>
          <w:snapToGrid w:val="0"/>
          <w:sz w:val="20"/>
          <w:lang w:eastAsia="zh-CN"/>
        </w:rPr>
        <w:t>EHRD&amp;T</w:t>
      </w:r>
      <w:r w:rsidRPr="007C6197">
        <w:rPr>
          <w:snapToGrid w:val="0"/>
          <w:sz w:val="20"/>
          <w:lang w:eastAsia="zh-CN"/>
        </w:rPr>
        <w:t xml:space="preserve"> (top up) has recruited students </w:t>
      </w:r>
      <w:r w:rsidR="00A23886" w:rsidRPr="007C6197">
        <w:rPr>
          <w:snapToGrid w:val="0"/>
          <w:sz w:val="20"/>
          <w:lang w:eastAsia="zh-CN"/>
        </w:rPr>
        <w:t xml:space="preserve">solely from </w:t>
      </w:r>
      <w:r w:rsidRPr="007C6197">
        <w:rPr>
          <w:snapToGrid w:val="0"/>
          <w:sz w:val="20"/>
          <w:lang w:eastAsia="zh-CN"/>
        </w:rPr>
        <w:t xml:space="preserve">China. It is hoped the new BA (Hons) </w:t>
      </w:r>
      <w:r w:rsidR="00D77AEA">
        <w:rPr>
          <w:snapToGrid w:val="0"/>
          <w:sz w:val="20"/>
          <w:lang w:eastAsia="zh-CN"/>
        </w:rPr>
        <w:t>EHRD&amp;T</w:t>
      </w:r>
      <w:r w:rsidRPr="007C6197">
        <w:rPr>
          <w:snapToGrid w:val="0"/>
          <w:sz w:val="20"/>
          <w:lang w:eastAsia="zh-CN"/>
        </w:rPr>
        <w:t xml:space="preserve"> will attract students from a </w:t>
      </w:r>
      <w:r w:rsidR="00A23886" w:rsidRPr="007C6197">
        <w:rPr>
          <w:snapToGrid w:val="0"/>
          <w:sz w:val="20"/>
          <w:lang w:eastAsia="zh-CN"/>
        </w:rPr>
        <w:t xml:space="preserve">wider </w:t>
      </w:r>
      <w:r w:rsidRPr="007C6197">
        <w:rPr>
          <w:snapToGrid w:val="0"/>
          <w:sz w:val="20"/>
          <w:lang w:eastAsia="zh-CN"/>
        </w:rPr>
        <w:t>ra</w:t>
      </w:r>
      <w:r w:rsidR="00A23886" w:rsidRPr="007C6197">
        <w:rPr>
          <w:snapToGrid w:val="0"/>
          <w:sz w:val="20"/>
          <w:lang w:eastAsia="zh-CN"/>
        </w:rPr>
        <w:t xml:space="preserve">nge of countries.  It will </w:t>
      </w:r>
      <w:r w:rsidRPr="007C6197">
        <w:rPr>
          <w:snapToGrid w:val="0"/>
          <w:sz w:val="20"/>
          <w:lang w:eastAsia="zh-CN"/>
        </w:rPr>
        <w:t>be marketed globally and within the UK to attract a wider range of potential students.  The viability of the new course will be ensured through its integration with other undergraduate courses within the SEPD.  The sharing of some modules will mean the course is less vulnerable to temporary movements in recruitment, and will also mean that it is able to be more responsi</w:t>
      </w:r>
      <w:r w:rsidR="005F40BC">
        <w:rPr>
          <w:snapToGrid w:val="0"/>
          <w:sz w:val="20"/>
          <w:lang w:eastAsia="zh-CN"/>
        </w:rPr>
        <w:t>ve to changing market demand.</w:t>
      </w:r>
    </w:p>
    <w:p w14:paraId="1B0D3E74" w14:textId="77777777" w:rsidR="00EC4971" w:rsidRPr="007C6197" w:rsidRDefault="00EC4971" w:rsidP="0045061F">
      <w:pPr>
        <w:tabs>
          <w:tab w:val="left" w:pos="0"/>
        </w:tabs>
        <w:ind w:right="-477"/>
        <w:jc w:val="both"/>
        <w:rPr>
          <w:snapToGrid w:val="0"/>
          <w:sz w:val="20"/>
          <w:lang w:eastAsia="zh-CN"/>
        </w:rPr>
      </w:pPr>
    </w:p>
    <w:p w14:paraId="1B0D3E75" w14:textId="77777777" w:rsidR="00EC4971" w:rsidRPr="007C6197" w:rsidRDefault="00EC4971" w:rsidP="0045061F">
      <w:pPr>
        <w:tabs>
          <w:tab w:val="left" w:pos="0"/>
        </w:tabs>
        <w:ind w:right="-477"/>
        <w:jc w:val="both"/>
        <w:rPr>
          <w:snapToGrid w:val="0"/>
          <w:sz w:val="20"/>
        </w:rPr>
      </w:pPr>
      <w:r w:rsidRPr="007C6197">
        <w:rPr>
          <w:snapToGrid w:val="0"/>
          <w:sz w:val="20"/>
        </w:rPr>
        <w:t xml:space="preserve">As indicated, the </w:t>
      </w:r>
      <w:r w:rsidRPr="007C6197">
        <w:rPr>
          <w:rFonts w:hint="eastAsia"/>
          <w:snapToGrid w:val="0"/>
          <w:sz w:val="20"/>
          <w:lang w:eastAsia="zh-CN"/>
        </w:rPr>
        <w:t xml:space="preserve">course </w:t>
      </w:r>
      <w:r w:rsidRPr="007C6197">
        <w:rPr>
          <w:snapToGrid w:val="0"/>
          <w:sz w:val="20"/>
        </w:rPr>
        <w:t xml:space="preserve">is designed to meet the needs of a wide variety of students. Whilst building on what students have in common, </w:t>
      </w:r>
      <w:r w:rsidRPr="007C6197">
        <w:rPr>
          <w:rFonts w:hint="eastAsia"/>
          <w:snapToGrid w:val="0"/>
          <w:sz w:val="20"/>
          <w:lang w:eastAsia="zh-CN"/>
        </w:rPr>
        <w:t xml:space="preserve">it will </w:t>
      </w:r>
      <w:r w:rsidRPr="007C6197">
        <w:rPr>
          <w:snapToGrid w:val="0"/>
          <w:sz w:val="20"/>
        </w:rPr>
        <w:t>take full advantage of th</w:t>
      </w:r>
      <w:r w:rsidRPr="007C6197">
        <w:rPr>
          <w:rFonts w:hint="eastAsia"/>
          <w:snapToGrid w:val="0"/>
          <w:sz w:val="20"/>
          <w:lang w:eastAsia="zh-CN"/>
        </w:rPr>
        <w:t xml:space="preserve">e wide range of specialist curricular within the SEPD in order to offer </w:t>
      </w:r>
      <w:r w:rsidRPr="007C6197">
        <w:rPr>
          <w:snapToGrid w:val="0"/>
          <w:sz w:val="20"/>
          <w:lang w:eastAsia="zh-CN"/>
        </w:rPr>
        <w:t xml:space="preserve">students </w:t>
      </w:r>
      <w:r w:rsidRPr="007C6197">
        <w:rPr>
          <w:rFonts w:hint="eastAsia"/>
          <w:snapToGrid w:val="0"/>
          <w:sz w:val="20"/>
          <w:lang w:eastAsia="zh-CN"/>
        </w:rPr>
        <w:t xml:space="preserve">a relevant and diverse learning experience. </w:t>
      </w:r>
      <w:r w:rsidRPr="007C6197">
        <w:rPr>
          <w:snapToGrid w:val="0"/>
          <w:sz w:val="20"/>
        </w:rPr>
        <w:t xml:space="preserve"> </w:t>
      </w:r>
      <w:r w:rsidRPr="007C6197">
        <w:rPr>
          <w:rFonts w:hint="eastAsia"/>
          <w:snapToGrid w:val="0"/>
          <w:sz w:val="20"/>
          <w:lang w:eastAsia="zh-CN"/>
        </w:rPr>
        <w:t xml:space="preserve">The </w:t>
      </w:r>
      <w:r w:rsidR="00A23886" w:rsidRPr="007C6197">
        <w:rPr>
          <w:snapToGrid w:val="0"/>
          <w:sz w:val="20"/>
          <w:lang w:eastAsia="zh-CN"/>
        </w:rPr>
        <w:t xml:space="preserve">BA (Hons) </w:t>
      </w:r>
      <w:r w:rsidR="00D77AEA">
        <w:rPr>
          <w:snapToGrid w:val="0"/>
          <w:sz w:val="20"/>
          <w:lang w:eastAsia="zh-CN"/>
        </w:rPr>
        <w:t>EHRD&amp;T</w:t>
      </w:r>
      <w:r w:rsidRPr="007C6197">
        <w:rPr>
          <w:snapToGrid w:val="0"/>
          <w:sz w:val="20"/>
          <w:lang w:eastAsia="zh-CN"/>
        </w:rPr>
        <w:t xml:space="preserve"> </w:t>
      </w:r>
      <w:r w:rsidRPr="007C6197">
        <w:rPr>
          <w:rFonts w:hint="eastAsia"/>
          <w:snapToGrid w:val="0"/>
          <w:sz w:val="20"/>
          <w:lang w:eastAsia="zh-CN"/>
        </w:rPr>
        <w:t xml:space="preserve">will be integrated with other undergraduate courses within the SEPD in order to offer flexibility, viability and enhancement of student </w:t>
      </w:r>
      <w:r w:rsidRPr="007C6197">
        <w:rPr>
          <w:snapToGrid w:val="0"/>
          <w:sz w:val="20"/>
          <w:lang w:eastAsia="zh-CN"/>
        </w:rPr>
        <w:t>choice</w:t>
      </w:r>
      <w:r w:rsidRPr="007C6197">
        <w:rPr>
          <w:rFonts w:hint="eastAsia"/>
          <w:snapToGrid w:val="0"/>
          <w:sz w:val="20"/>
          <w:lang w:eastAsia="zh-CN"/>
        </w:rPr>
        <w:t xml:space="preserve"> and experience.    </w:t>
      </w:r>
      <w:r w:rsidRPr="007C6197">
        <w:rPr>
          <w:snapToGrid w:val="0"/>
          <w:sz w:val="20"/>
          <w:lang w:eastAsia="zh-CN"/>
        </w:rPr>
        <w:t>Th</w:t>
      </w:r>
      <w:r w:rsidRPr="007C6197">
        <w:rPr>
          <w:rFonts w:hint="eastAsia"/>
          <w:snapToGrid w:val="0"/>
          <w:sz w:val="20"/>
          <w:lang w:eastAsia="zh-CN"/>
        </w:rPr>
        <w:t xml:space="preserve">e SEPD has significant experience and expertise in supporting international students and has academic and study skills support.  </w:t>
      </w:r>
      <w:r w:rsidRPr="007C6197">
        <w:rPr>
          <w:snapToGrid w:val="0"/>
          <w:sz w:val="20"/>
        </w:rPr>
        <w:t xml:space="preserve">The </w:t>
      </w:r>
      <w:r w:rsidRPr="007C6197">
        <w:rPr>
          <w:rFonts w:hint="eastAsia"/>
          <w:snapToGrid w:val="0"/>
          <w:sz w:val="20"/>
          <w:lang w:eastAsia="zh-CN"/>
        </w:rPr>
        <w:t xml:space="preserve">course </w:t>
      </w:r>
      <w:r w:rsidRPr="007C6197">
        <w:rPr>
          <w:snapToGrid w:val="0"/>
          <w:sz w:val="20"/>
        </w:rPr>
        <w:t xml:space="preserve">will utilise flexibility allowed by CATS/ECTS, and the equivalency advice of NARIC, in order to provide a structured, coherent programme that incorporates opportunities for people from </w:t>
      </w:r>
      <w:r w:rsidRPr="007C6197">
        <w:rPr>
          <w:rFonts w:hint="eastAsia"/>
          <w:snapToGrid w:val="0"/>
          <w:sz w:val="20"/>
          <w:lang w:eastAsia="zh-CN"/>
        </w:rPr>
        <w:t xml:space="preserve">the UK and </w:t>
      </w:r>
      <w:r w:rsidRPr="007C6197">
        <w:rPr>
          <w:snapToGrid w:val="0"/>
          <w:sz w:val="20"/>
        </w:rPr>
        <w:t xml:space="preserve">different countries and backgrounds to study together. </w:t>
      </w:r>
    </w:p>
    <w:p w14:paraId="1B0D3E76" w14:textId="77777777" w:rsidR="00EC4971" w:rsidRPr="007C6197" w:rsidRDefault="00EC4971" w:rsidP="0045061F">
      <w:pPr>
        <w:tabs>
          <w:tab w:val="left" w:pos="0"/>
        </w:tabs>
        <w:ind w:right="-477"/>
        <w:jc w:val="both"/>
        <w:rPr>
          <w:snapToGrid w:val="0"/>
          <w:sz w:val="20"/>
        </w:rPr>
      </w:pPr>
    </w:p>
    <w:p w14:paraId="1B0D3E77" w14:textId="77777777" w:rsidR="00EC4971" w:rsidRPr="007C6197" w:rsidRDefault="00EC4971" w:rsidP="0045061F">
      <w:pPr>
        <w:tabs>
          <w:tab w:val="left" w:pos="0"/>
        </w:tabs>
        <w:ind w:right="-477"/>
        <w:jc w:val="both"/>
        <w:rPr>
          <w:snapToGrid w:val="0"/>
          <w:sz w:val="20"/>
        </w:rPr>
      </w:pPr>
      <w:r w:rsidRPr="007C6197">
        <w:rPr>
          <w:snapToGrid w:val="0"/>
          <w:sz w:val="20"/>
        </w:rPr>
        <w:t xml:space="preserve">No universities offer a full undergraduate degree with the above title. </w:t>
      </w:r>
      <w:r w:rsidR="007C6197" w:rsidRPr="007C6197">
        <w:rPr>
          <w:snapToGrid w:val="0"/>
          <w:sz w:val="20"/>
        </w:rPr>
        <w:t>This course is unique within the School of Education although there are many Human Resource Management Business courses available throughout the UK.</w:t>
      </w:r>
    </w:p>
    <w:p w14:paraId="1B0D3E78" w14:textId="77777777" w:rsidR="00EC4971" w:rsidRPr="007C6197" w:rsidRDefault="00EC4971" w:rsidP="0045061F">
      <w:pPr>
        <w:tabs>
          <w:tab w:val="left" w:pos="0"/>
        </w:tabs>
        <w:ind w:right="-477"/>
        <w:jc w:val="both"/>
        <w:rPr>
          <w:snapToGrid w:val="0"/>
          <w:sz w:val="20"/>
        </w:rPr>
      </w:pPr>
    </w:p>
    <w:p w14:paraId="1B0D3E79" w14:textId="77777777" w:rsidR="00EC4971" w:rsidRPr="00FF0EFC" w:rsidRDefault="00EC4971" w:rsidP="0045061F">
      <w:pPr>
        <w:tabs>
          <w:tab w:val="left" w:pos="0"/>
        </w:tabs>
        <w:ind w:right="-477"/>
        <w:jc w:val="both"/>
        <w:rPr>
          <w:b/>
          <w:snapToGrid w:val="0"/>
          <w:sz w:val="20"/>
        </w:rPr>
      </w:pPr>
      <w:r w:rsidRPr="00FF0EFC">
        <w:rPr>
          <w:b/>
          <w:snapToGrid w:val="0"/>
          <w:sz w:val="20"/>
        </w:rPr>
        <w:t>What courses at Huddersfield might be similar?</w:t>
      </w:r>
    </w:p>
    <w:p w14:paraId="1B0D3E7A" w14:textId="77777777" w:rsidR="00EC4971" w:rsidRPr="007C6197" w:rsidRDefault="00EC4971" w:rsidP="0045061F">
      <w:pPr>
        <w:tabs>
          <w:tab w:val="left" w:pos="0"/>
        </w:tabs>
        <w:ind w:right="-477"/>
        <w:jc w:val="both"/>
        <w:rPr>
          <w:snapToGrid w:val="0"/>
          <w:sz w:val="20"/>
        </w:rPr>
      </w:pPr>
      <w:r w:rsidRPr="007C6197">
        <w:rPr>
          <w:snapToGrid w:val="0"/>
          <w:sz w:val="20"/>
        </w:rPr>
        <w:t xml:space="preserve">The School of </w:t>
      </w:r>
      <w:r w:rsidR="007C6197" w:rsidRPr="007C6197">
        <w:rPr>
          <w:snapToGrid w:val="0"/>
          <w:sz w:val="20"/>
        </w:rPr>
        <w:t>Business</w:t>
      </w:r>
      <w:r w:rsidRPr="007C6197">
        <w:rPr>
          <w:snapToGrid w:val="0"/>
          <w:sz w:val="20"/>
        </w:rPr>
        <w:t xml:space="preserve"> offers </w:t>
      </w:r>
      <w:r w:rsidR="00E65B5B" w:rsidRPr="007C6197">
        <w:rPr>
          <w:snapToGrid w:val="0"/>
          <w:sz w:val="20"/>
        </w:rPr>
        <w:t>a BA</w:t>
      </w:r>
      <w:r w:rsidRPr="007C6197">
        <w:rPr>
          <w:snapToGrid w:val="0"/>
          <w:sz w:val="20"/>
        </w:rPr>
        <w:t xml:space="preserve"> (Hons) </w:t>
      </w:r>
      <w:r w:rsidR="00E65B5B">
        <w:rPr>
          <w:snapToGrid w:val="0"/>
          <w:sz w:val="20"/>
        </w:rPr>
        <w:t>International Business which includes some Human Resource Management.</w:t>
      </w:r>
      <w:r w:rsidR="007C6197" w:rsidRPr="007C6197">
        <w:rPr>
          <w:snapToGrid w:val="0"/>
          <w:sz w:val="20"/>
        </w:rPr>
        <w:t xml:space="preserve"> </w:t>
      </w:r>
      <w:r w:rsidRPr="007C6197">
        <w:rPr>
          <w:snapToGrid w:val="0"/>
          <w:sz w:val="20"/>
          <w:lang w:val="en"/>
        </w:rPr>
        <w:t xml:space="preserve">The markets are quite distinct and the courses are different in terms of content and target students. </w:t>
      </w:r>
    </w:p>
    <w:p w14:paraId="1B0D3E7B" w14:textId="77777777" w:rsidR="00EC4971" w:rsidRPr="007C6197" w:rsidRDefault="00EC4971" w:rsidP="0045061F">
      <w:pPr>
        <w:tabs>
          <w:tab w:val="left" w:pos="0"/>
        </w:tabs>
        <w:ind w:right="-477"/>
        <w:jc w:val="both"/>
        <w:rPr>
          <w:snapToGrid w:val="0"/>
          <w:sz w:val="20"/>
          <w:lang w:eastAsia="zh-CN"/>
        </w:rPr>
      </w:pPr>
    </w:p>
    <w:p w14:paraId="1B0D3E7C" w14:textId="77777777" w:rsidR="00314B8B" w:rsidRPr="00656DFC" w:rsidRDefault="00314B8B" w:rsidP="0045061F">
      <w:pPr>
        <w:ind w:right="-477"/>
        <w:rPr>
          <w:rFonts w:cs="Arial"/>
          <w:b/>
          <w:snapToGrid w:val="0"/>
          <w:sz w:val="20"/>
          <w:lang w:val="en-US"/>
        </w:rPr>
      </w:pPr>
      <w:r w:rsidRPr="00656DFC">
        <w:rPr>
          <w:rFonts w:cs="Arial"/>
          <w:b/>
          <w:snapToGrid w:val="0"/>
          <w:sz w:val="20"/>
          <w:lang w:val="en-US"/>
        </w:rPr>
        <w:t>Staffing and management</w:t>
      </w:r>
    </w:p>
    <w:p w14:paraId="1B0D3E7D" w14:textId="77777777" w:rsidR="00CF384B" w:rsidRPr="00656DFC" w:rsidRDefault="00CF384B" w:rsidP="0045061F">
      <w:pPr>
        <w:pStyle w:val="BodyText"/>
        <w:tabs>
          <w:tab w:val="left" w:pos="709"/>
        </w:tabs>
        <w:ind w:right="-477"/>
        <w:jc w:val="both"/>
        <w:rPr>
          <w:rFonts w:cs="Arial"/>
          <w:sz w:val="20"/>
        </w:rPr>
      </w:pPr>
      <w:r w:rsidRPr="00656DFC">
        <w:rPr>
          <w:rFonts w:cs="Arial"/>
          <w:b/>
          <w:sz w:val="20"/>
        </w:rPr>
        <w:t>Course Management</w:t>
      </w:r>
    </w:p>
    <w:p w14:paraId="1B0D3E7E" w14:textId="77777777" w:rsidR="00CF384B" w:rsidRPr="00656DFC" w:rsidRDefault="00CF384B" w:rsidP="00CF384B">
      <w:pPr>
        <w:pStyle w:val="BodyText2"/>
        <w:spacing w:line="240" w:lineRule="auto"/>
        <w:jc w:val="both"/>
        <w:rPr>
          <w:rFonts w:cs="Arial"/>
          <w:sz w:val="20"/>
        </w:rPr>
      </w:pPr>
      <w:r w:rsidRPr="00656DFC">
        <w:rPr>
          <w:rFonts w:cs="Arial"/>
          <w:sz w:val="20"/>
        </w:rPr>
        <w:t>Strategic University roles to support the delivery of the courses are listed as follows:</w:t>
      </w:r>
    </w:p>
    <w:p w14:paraId="1B0D3E7F" w14:textId="77777777" w:rsidR="00CF384B" w:rsidRPr="00656DFC" w:rsidRDefault="00CF384B" w:rsidP="00CF384B">
      <w:pPr>
        <w:pStyle w:val="ListParagraph"/>
        <w:numPr>
          <w:ilvl w:val="0"/>
          <w:numId w:val="10"/>
        </w:numPr>
        <w:jc w:val="both"/>
        <w:rPr>
          <w:rFonts w:cs="Arial"/>
          <w:sz w:val="20"/>
        </w:rPr>
      </w:pPr>
      <w:r w:rsidRPr="00656DFC">
        <w:rPr>
          <w:rFonts w:cs="Arial"/>
          <w:sz w:val="20"/>
        </w:rPr>
        <w:t>Head of Department of Education and Community Studies</w:t>
      </w:r>
    </w:p>
    <w:p w14:paraId="1B0D3E80" w14:textId="77777777" w:rsidR="00CF384B" w:rsidRPr="00656DFC" w:rsidRDefault="00CF384B" w:rsidP="00CF384B">
      <w:pPr>
        <w:pStyle w:val="ListParagraph"/>
        <w:numPr>
          <w:ilvl w:val="0"/>
          <w:numId w:val="10"/>
        </w:numPr>
        <w:jc w:val="both"/>
        <w:rPr>
          <w:rFonts w:cs="Arial"/>
          <w:sz w:val="20"/>
        </w:rPr>
      </w:pPr>
      <w:r w:rsidRPr="00656DFC">
        <w:rPr>
          <w:rFonts w:cs="Arial"/>
          <w:sz w:val="20"/>
        </w:rPr>
        <w:t>Head of Division Postgraduate &amp; International Studies</w:t>
      </w:r>
    </w:p>
    <w:p w14:paraId="1B0D3E81" w14:textId="77777777" w:rsidR="00CF384B" w:rsidRPr="00656DFC" w:rsidRDefault="00CF384B" w:rsidP="00CF384B">
      <w:pPr>
        <w:pStyle w:val="ListParagraph"/>
        <w:numPr>
          <w:ilvl w:val="0"/>
          <w:numId w:val="10"/>
        </w:numPr>
        <w:jc w:val="both"/>
        <w:rPr>
          <w:rFonts w:cs="Arial"/>
          <w:sz w:val="20"/>
        </w:rPr>
      </w:pPr>
      <w:r w:rsidRPr="00656DFC">
        <w:rPr>
          <w:rFonts w:cs="Arial"/>
          <w:sz w:val="20"/>
        </w:rPr>
        <w:t>Course Leader</w:t>
      </w:r>
    </w:p>
    <w:p w14:paraId="1B0D3E82" w14:textId="77777777" w:rsidR="00CF384B" w:rsidRPr="00656DFC" w:rsidRDefault="00CF384B" w:rsidP="00CF384B">
      <w:pPr>
        <w:pStyle w:val="ListParagraph"/>
        <w:numPr>
          <w:ilvl w:val="0"/>
          <w:numId w:val="10"/>
        </w:numPr>
        <w:jc w:val="both"/>
        <w:rPr>
          <w:rFonts w:cs="Arial"/>
          <w:sz w:val="20"/>
        </w:rPr>
      </w:pPr>
      <w:r w:rsidRPr="00656DFC">
        <w:rPr>
          <w:rFonts w:cs="Arial"/>
          <w:sz w:val="20"/>
        </w:rPr>
        <w:t>Admissions Tutor</w:t>
      </w:r>
    </w:p>
    <w:p w14:paraId="1B0D3E83" w14:textId="77777777" w:rsidR="00CF384B" w:rsidRPr="00656DFC" w:rsidRDefault="00CF384B" w:rsidP="00CF384B">
      <w:pPr>
        <w:pStyle w:val="ListParagraph"/>
        <w:numPr>
          <w:ilvl w:val="0"/>
          <w:numId w:val="10"/>
        </w:numPr>
        <w:jc w:val="both"/>
        <w:rPr>
          <w:rFonts w:cs="Arial"/>
          <w:sz w:val="20"/>
        </w:rPr>
      </w:pPr>
      <w:r w:rsidRPr="00656DFC">
        <w:rPr>
          <w:rFonts w:cs="Arial"/>
          <w:sz w:val="20"/>
        </w:rPr>
        <w:t>Examinations Tutor</w:t>
      </w:r>
    </w:p>
    <w:p w14:paraId="1B0D3E84" w14:textId="77777777" w:rsidR="00CF384B" w:rsidRPr="00656DFC" w:rsidRDefault="00CF384B" w:rsidP="00CF384B">
      <w:pPr>
        <w:pStyle w:val="ListParagraph"/>
        <w:numPr>
          <w:ilvl w:val="0"/>
          <w:numId w:val="10"/>
        </w:numPr>
        <w:jc w:val="both"/>
        <w:rPr>
          <w:rFonts w:cs="Arial"/>
          <w:sz w:val="20"/>
        </w:rPr>
      </w:pPr>
      <w:r w:rsidRPr="00656DFC">
        <w:rPr>
          <w:rFonts w:cs="Arial"/>
          <w:sz w:val="20"/>
        </w:rPr>
        <w:t>Module Leaders</w:t>
      </w:r>
    </w:p>
    <w:p w14:paraId="1B0D3E85" w14:textId="77777777" w:rsidR="00CF384B" w:rsidRPr="00656DFC" w:rsidRDefault="00CF384B" w:rsidP="00CF384B">
      <w:pPr>
        <w:pStyle w:val="ListParagraph"/>
        <w:numPr>
          <w:ilvl w:val="0"/>
          <w:numId w:val="10"/>
        </w:numPr>
        <w:jc w:val="both"/>
        <w:rPr>
          <w:rFonts w:cs="Arial"/>
          <w:sz w:val="20"/>
        </w:rPr>
      </w:pPr>
      <w:r w:rsidRPr="00656DFC">
        <w:rPr>
          <w:rFonts w:cs="Arial"/>
          <w:sz w:val="20"/>
        </w:rPr>
        <w:t>Module Tutors</w:t>
      </w:r>
    </w:p>
    <w:p w14:paraId="1B0D3E86" w14:textId="77777777" w:rsidR="00CF384B" w:rsidRPr="00656DFC" w:rsidRDefault="005F40BC" w:rsidP="00CF384B">
      <w:pPr>
        <w:pStyle w:val="ListParagraph"/>
        <w:numPr>
          <w:ilvl w:val="0"/>
          <w:numId w:val="10"/>
        </w:numPr>
        <w:jc w:val="both"/>
        <w:rPr>
          <w:rFonts w:cs="Arial"/>
          <w:sz w:val="20"/>
        </w:rPr>
      </w:pPr>
      <w:r>
        <w:rPr>
          <w:rFonts w:cs="Arial"/>
          <w:sz w:val="20"/>
        </w:rPr>
        <w:t>Personal A</w:t>
      </w:r>
      <w:r w:rsidR="00D77AEA">
        <w:rPr>
          <w:rFonts w:cs="Arial"/>
          <w:sz w:val="20"/>
        </w:rPr>
        <w:t xml:space="preserve">cademic </w:t>
      </w:r>
      <w:r>
        <w:rPr>
          <w:rFonts w:cs="Arial"/>
          <w:sz w:val="20"/>
        </w:rPr>
        <w:t>T</w:t>
      </w:r>
      <w:r w:rsidR="00D77AEA">
        <w:rPr>
          <w:rFonts w:cs="Arial"/>
          <w:sz w:val="20"/>
        </w:rPr>
        <w:t>utor</w:t>
      </w:r>
      <w:r w:rsidR="00CF384B" w:rsidRPr="00656DFC">
        <w:rPr>
          <w:rFonts w:cs="Arial"/>
          <w:sz w:val="20"/>
        </w:rPr>
        <w:t>s</w:t>
      </w:r>
    </w:p>
    <w:p w14:paraId="1B0D3E87" w14:textId="77777777" w:rsidR="00CF384B" w:rsidRPr="00656DFC" w:rsidRDefault="00CF384B" w:rsidP="00CF384B">
      <w:pPr>
        <w:pStyle w:val="ListParagraph"/>
        <w:numPr>
          <w:ilvl w:val="0"/>
          <w:numId w:val="10"/>
        </w:numPr>
        <w:jc w:val="both"/>
        <w:rPr>
          <w:rFonts w:cs="Arial"/>
          <w:sz w:val="20"/>
        </w:rPr>
      </w:pPr>
      <w:r w:rsidRPr="00656DFC">
        <w:rPr>
          <w:rFonts w:cs="Arial"/>
          <w:sz w:val="20"/>
        </w:rPr>
        <w:t xml:space="preserve">Academic Skills Tutor </w:t>
      </w:r>
    </w:p>
    <w:p w14:paraId="1B0D3E88" w14:textId="77777777" w:rsidR="00CF384B" w:rsidRPr="00656DFC" w:rsidRDefault="00CF384B" w:rsidP="00CF384B">
      <w:pPr>
        <w:pStyle w:val="ListParagraph"/>
        <w:numPr>
          <w:ilvl w:val="0"/>
          <w:numId w:val="10"/>
        </w:numPr>
        <w:jc w:val="both"/>
        <w:rPr>
          <w:rFonts w:cs="Arial"/>
          <w:sz w:val="20"/>
        </w:rPr>
      </w:pPr>
      <w:r w:rsidRPr="00656DFC">
        <w:rPr>
          <w:rFonts w:cs="Arial"/>
          <w:sz w:val="20"/>
        </w:rPr>
        <w:t>Academic Librarian</w:t>
      </w:r>
    </w:p>
    <w:p w14:paraId="1B0D3E89" w14:textId="77777777" w:rsidR="00CF384B" w:rsidRPr="00656DFC" w:rsidRDefault="00CF384B" w:rsidP="00CF384B">
      <w:pPr>
        <w:pStyle w:val="ListParagraph"/>
        <w:jc w:val="both"/>
        <w:rPr>
          <w:rFonts w:cs="Arial"/>
          <w:sz w:val="20"/>
        </w:rPr>
      </w:pPr>
    </w:p>
    <w:p w14:paraId="1B0D3E8A" w14:textId="77777777" w:rsidR="00CF384B" w:rsidRPr="00656DFC" w:rsidRDefault="00CF384B" w:rsidP="00E466EC">
      <w:pPr>
        <w:jc w:val="both"/>
        <w:rPr>
          <w:rFonts w:cs="Arial"/>
          <w:sz w:val="20"/>
        </w:rPr>
      </w:pPr>
      <w:r w:rsidRPr="00656DFC">
        <w:rPr>
          <w:rFonts w:cs="Arial"/>
          <w:sz w:val="20"/>
        </w:rPr>
        <w:t>School Roles to support the delivery of both courses are as follows:</w:t>
      </w:r>
    </w:p>
    <w:p w14:paraId="1B0D3E8B" w14:textId="77777777" w:rsidR="00CF384B" w:rsidRDefault="00CF384B" w:rsidP="00656DFC">
      <w:pPr>
        <w:pStyle w:val="ListParagraph"/>
        <w:numPr>
          <w:ilvl w:val="0"/>
          <w:numId w:val="10"/>
        </w:numPr>
        <w:jc w:val="both"/>
        <w:rPr>
          <w:rFonts w:cs="Arial"/>
          <w:sz w:val="20"/>
        </w:rPr>
      </w:pPr>
      <w:r w:rsidRPr="00656DFC">
        <w:rPr>
          <w:rFonts w:cs="Arial"/>
          <w:sz w:val="20"/>
        </w:rPr>
        <w:t>Learning Support Assistant</w:t>
      </w:r>
    </w:p>
    <w:p w14:paraId="1B0D3E8C" w14:textId="77777777" w:rsidR="00966D64" w:rsidRPr="00656DFC" w:rsidRDefault="00966D64" w:rsidP="00966D64">
      <w:pPr>
        <w:pStyle w:val="ListParagraph"/>
        <w:jc w:val="both"/>
        <w:rPr>
          <w:rFonts w:cs="Arial"/>
          <w:sz w:val="20"/>
        </w:rPr>
      </w:pPr>
    </w:p>
    <w:p w14:paraId="1B0D3E8D" w14:textId="77777777" w:rsidR="00CF384B" w:rsidRPr="00656DFC" w:rsidRDefault="00CF384B" w:rsidP="00E466EC">
      <w:pPr>
        <w:jc w:val="both"/>
        <w:rPr>
          <w:rFonts w:cs="Arial"/>
          <w:sz w:val="20"/>
        </w:rPr>
      </w:pPr>
      <w:r w:rsidRPr="00656DFC">
        <w:rPr>
          <w:rFonts w:cs="Arial"/>
          <w:sz w:val="20"/>
        </w:rPr>
        <w:t>Annual external quality assurance is undertaken by the External Examiner team.</w:t>
      </w:r>
    </w:p>
    <w:p w14:paraId="1B0D3E8E" w14:textId="77777777" w:rsidR="00E466EC" w:rsidRDefault="00E466EC" w:rsidP="00E466EC">
      <w:pPr>
        <w:jc w:val="both"/>
        <w:rPr>
          <w:rFonts w:cs="Arial"/>
          <w:sz w:val="20"/>
        </w:rPr>
      </w:pPr>
    </w:p>
    <w:p w14:paraId="1B0D3E8F" w14:textId="77777777" w:rsidR="005E2EB8" w:rsidRPr="00656DFC" w:rsidRDefault="005E2EB8" w:rsidP="00E466EC">
      <w:pPr>
        <w:jc w:val="both"/>
        <w:rPr>
          <w:rFonts w:cs="Arial"/>
          <w:sz w:val="20"/>
        </w:rPr>
      </w:pPr>
    </w:p>
    <w:p w14:paraId="1B0D3E90" w14:textId="77777777" w:rsidR="00E466EC" w:rsidRPr="003D149E" w:rsidRDefault="00E466EC" w:rsidP="003D149E">
      <w:pPr>
        <w:rPr>
          <w:b/>
        </w:rPr>
      </w:pPr>
      <w:r w:rsidRPr="003D149E">
        <w:rPr>
          <w:b/>
        </w:rPr>
        <w:t>Staff Development</w:t>
      </w:r>
    </w:p>
    <w:p w14:paraId="1B0D3E91" w14:textId="77777777" w:rsidR="00E466EC" w:rsidRPr="00656DFC" w:rsidRDefault="00E466EC" w:rsidP="00E466EC">
      <w:pPr>
        <w:pStyle w:val="BodyText2"/>
        <w:spacing w:line="240" w:lineRule="auto"/>
        <w:ind w:right="-688"/>
        <w:jc w:val="both"/>
        <w:rPr>
          <w:rFonts w:cs="Arial"/>
          <w:sz w:val="20"/>
        </w:rPr>
      </w:pPr>
      <w:r w:rsidRPr="00656DFC">
        <w:rPr>
          <w:rFonts w:cs="Arial"/>
          <w:sz w:val="20"/>
        </w:rPr>
        <w:t>Staff development is essential to ensure that the student learning experience is of the highest quality at module and programme level. Evaluation is a key to this process and will feed into the programme quality assurance procedures. All teaching staff will have opportunities to review and reflect on their own methods to enable them to identify best practice and set key targets for future personal development. Peer observation plays an important part of the developmental process and is undertaken on an annual basis. For University staff, these will contribute to the annual appraisal process with the Head of Division and inform staff development needs.</w:t>
      </w:r>
    </w:p>
    <w:p w14:paraId="1B0D3E92" w14:textId="1AF39A40" w:rsidR="00E466EC" w:rsidRDefault="00E466EC" w:rsidP="00E466EC">
      <w:pPr>
        <w:pStyle w:val="BodyText2"/>
        <w:spacing w:line="240" w:lineRule="auto"/>
        <w:ind w:right="-688"/>
        <w:jc w:val="both"/>
        <w:rPr>
          <w:rFonts w:cs="Arial"/>
          <w:sz w:val="20"/>
        </w:rPr>
      </w:pPr>
      <w:r w:rsidRPr="00656DFC">
        <w:rPr>
          <w:rFonts w:cs="Arial"/>
          <w:sz w:val="20"/>
        </w:rPr>
        <w:t>All course tutors attend conferences, are active in research and scholarship and regularly attend policy briefings in relation to their subject. Teaching staff are also studying for higher degrees and participate in national and international conferences.  Their work as part of the School of Education’s research groups informs module development and their teaching. Tutors regularly share their research with students, modelling the critically reflective practice they aim to develop in students.</w:t>
      </w:r>
    </w:p>
    <w:p w14:paraId="0E713CBB" w14:textId="77777777" w:rsidR="003D149E" w:rsidRPr="00656DFC" w:rsidRDefault="003D149E" w:rsidP="00E466EC">
      <w:pPr>
        <w:pStyle w:val="BodyText2"/>
        <w:spacing w:line="240" w:lineRule="auto"/>
        <w:ind w:right="-688"/>
        <w:jc w:val="both"/>
        <w:rPr>
          <w:rFonts w:cs="Arial"/>
          <w:sz w:val="20"/>
        </w:rPr>
      </w:pPr>
    </w:p>
    <w:p w14:paraId="1B0D3E93" w14:textId="77777777" w:rsidR="00E466EC" w:rsidRPr="003D149E" w:rsidRDefault="00E466EC" w:rsidP="003D149E">
      <w:pPr>
        <w:rPr>
          <w:b/>
          <w:i/>
        </w:rPr>
      </w:pPr>
      <w:r w:rsidRPr="003D149E">
        <w:rPr>
          <w:b/>
        </w:rPr>
        <w:t>Support for members of staff new to the team</w:t>
      </w:r>
    </w:p>
    <w:p w14:paraId="1B0D3E94" w14:textId="29337D3E" w:rsidR="00E466EC" w:rsidRDefault="00E466EC" w:rsidP="00E466EC">
      <w:pPr>
        <w:tabs>
          <w:tab w:val="left" w:pos="709"/>
          <w:tab w:val="left" w:pos="4536"/>
          <w:tab w:val="left" w:pos="5103"/>
          <w:tab w:val="left" w:pos="6237"/>
          <w:tab w:val="left" w:pos="7371"/>
        </w:tabs>
        <w:ind w:right="-688"/>
        <w:jc w:val="both"/>
        <w:rPr>
          <w:rFonts w:cs="Arial"/>
          <w:sz w:val="20"/>
        </w:rPr>
      </w:pPr>
      <w:r w:rsidRPr="00656DFC">
        <w:rPr>
          <w:rFonts w:cs="Arial"/>
          <w:sz w:val="20"/>
        </w:rPr>
        <w:t xml:space="preserve">The School of Education and Professional Development is active in providing staff development opportunities for tutors. The School has a staff induction programme in place which is designed to </w:t>
      </w:r>
      <w:r w:rsidRPr="00656DFC">
        <w:rPr>
          <w:rFonts w:cs="Arial"/>
          <w:sz w:val="20"/>
        </w:rPr>
        <w:lastRenderedPageBreak/>
        <w:t>ensure that new colleagues understand fully their roles and responsibilities. New tutors will be supported in all aspects of their role and will be mentored initially in their work with schools through the support of an experienced colleague.</w:t>
      </w:r>
    </w:p>
    <w:p w14:paraId="37588CEA" w14:textId="77777777" w:rsidR="003D149E" w:rsidRDefault="003D149E" w:rsidP="00E466EC">
      <w:pPr>
        <w:tabs>
          <w:tab w:val="left" w:pos="709"/>
          <w:tab w:val="left" w:pos="4536"/>
          <w:tab w:val="left" w:pos="5103"/>
          <w:tab w:val="left" w:pos="6237"/>
          <w:tab w:val="left" w:pos="7371"/>
        </w:tabs>
        <w:ind w:right="-688"/>
        <w:jc w:val="both"/>
        <w:rPr>
          <w:rFonts w:cs="Arial"/>
          <w:sz w:val="20"/>
        </w:rPr>
      </w:pPr>
    </w:p>
    <w:p w14:paraId="1B0D3E95" w14:textId="77777777" w:rsidR="002323DF" w:rsidRPr="00656DFC" w:rsidRDefault="002323DF" w:rsidP="00E466EC">
      <w:pPr>
        <w:tabs>
          <w:tab w:val="left" w:pos="709"/>
          <w:tab w:val="left" w:pos="4536"/>
          <w:tab w:val="left" w:pos="5103"/>
          <w:tab w:val="left" w:pos="6237"/>
          <w:tab w:val="left" w:pos="7371"/>
        </w:tabs>
        <w:ind w:right="-688"/>
        <w:jc w:val="both"/>
        <w:rPr>
          <w:rFonts w:cs="Arial"/>
          <w:sz w:val="20"/>
        </w:rPr>
      </w:pPr>
    </w:p>
    <w:p w14:paraId="1B0D3E96" w14:textId="77777777" w:rsidR="00E466EC" w:rsidRPr="003D149E" w:rsidRDefault="00E466EC" w:rsidP="003D149E">
      <w:pPr>
        <w:rPr>
          <w:b/>
          <w:i/>
        </w:rPr>
      </w:pPr>
      <w:r w:rsidRPr="003D149E">
        <w:rPr>
          <w:b/>
        </w:rPr>
        <w:t>Appointment of new part-time tutors</w:t>
      </w:r>
    </w:p>
    <w:p w14:paraId="1B0D3E98" w14:textId="57E6E16B" w:rsidR="00DA21F7" w:rsidRDefault="00E466EC" w:rsidP="00DA21F7">
      <w:pPr>
        <w:pStyle w:val="BodyText2"/>
        <w:spacing w:line="240" w:lineRule="auto"/>
        <w:ind w:right="-778"/>
        <w:rPr>
          <w:rFonts w:cs="Arial"/>
          <w:sz w:val="20"/>
        </w:rPr>
      </w:pPr>
      <w:r w:rsidRPr="00656DFC">
        <w:rPr>
          <w:rFonts w:cs="Arial"/>
          <w:sz w:val="20"/>
        </w:rPr>
        <w:t>Part-time hourly paid tutors are appointed to the University pool in accordance with the University Procedures for Recruitment and Selection, which includes approval by the Course Leader and SAVP. Conditions for approval or for non-approval must be recorded.</w:t>
      </w:r>
    </w:p>
    <w:p w14:paraId="4F629B10" w14:textId="77777777" w:rsidR="00DA21F7" w:rsidRDefault="00DA21F7">
      <w:pPr>
        <w:rPr>
          <w:rFonts w:cs="Arial"/>
          <w:sz w:val="20"/>
        </w:rPr>
      </w:pPr>
      <w:r>
        <w:rPr>
          <w:rFonts w:cs="Arial"/>
          <w:sz w:val="20"/>
        </w:rPr>
        <w:br w:type="page"/>
      </w:r>
    </w:p>
    <w:p w14:paraId="0EFB4085" w14:textId="77777777" w:rsidR="00FF0EFC" w:rsidRPr="00FF0EFC" w:rsidRDefault="00FF0EFC" w:rsidP="00DA21F7">
      <w:pPr>
        <w:pStyle w:val="BodyText2"/>
        <w:spacing w:line="240" w:lineRule="auto"/>
        <w:ind w:right="-778"/>
        <w:rPr>
          <w:rFonts w:cs="Arial"/>
          <w:sz w:val="20"/>
        </w:rPr>
        <w:sectPr w:rsidR="00FF0EFC" w:rsidRPr="00FF0EFC" w:rsidSect="00656DFC">
          <w:pgSz w:w="11906" w:h="16838"/>
          <w:pgMar w:top="1440" w:right="1797" w:bottom="1440" w:left="1797" w:header="720" w:footer="720" w:gutter="0"/>
          <w:cols w:space="720"/>
          <w:titlePg/>
          <w:docGrid w:linePitch="299"/>
        </w:sectPr>
      </w:pPr>
    </w:p>
    <w:p w14:paraId="1B0D3E9A" w14:textId="269C3203" w:rsidR="00523091" w:rsidRPr="00656DFC" w:rsidRDefault="00DA21F7" w:rsidP="00DA21F7">
      <w:pPr>
        <w:pStyle w:val="Heading2"/>
      </w:pPr>
      <w:r>
        <w:lastRenderedPageBreak/>
        <w:t xml:space="preserve">Appendix 1 </w:t>
      </w:r>
      <w:r w:rsidR="00523091" w:rsidRPr="00656DFC">
        <w:t>Course Learning Outcomes mapped onto Modules</w:t>
      </w:r>
    </w:p>
    <w:p w14:paraId="1B0D3E9C" w14:textId="3128E567" w:rsidR="00F40F67" w:rsidRPr="00D579EF" w:rsidRDefault="00F40F67" w:rsidP="00F40F67">
      <w:pPr>
        <w:jc w:val="both"/>
        <w:rPr>
          <w:rFonts w:cs="Arial"/>
          <w:sz w:val="20"/>
        </w:rPr>
      </w:pPr>
      <w:r w:rsidRPr="00D579EF">
        <w:rPr>
          <w:rFonts w:cs="Arial"/>
          <w:sz w:val="20"/>
        </w:rPr>
        <w:t xml:space="preserve">OPT     </w:t>
      </w:r>
      <w:r w:rsidRPr="00D579EF">
        <w:rPr>
          <w:rFonts w:cs="Arial"/>
          <w:b/>
          <w:sz w:val="20"/>
        </w:rPr>
        <w:t>Optional modules</w:t>
      </w:r>
    </w:p>
    <w:tbl>
      <w:tblPr>
        <w:tblW w:w="524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922"/>
        <w:gridCol w:w="1154"/>
        <w:gridCol w:w="859"/>
        <w:gridCol w:w="722"/>
        <w:gridCol w:w="722"/>
        <w:gridCol w:w="865"/>
        <w:gridCol w:w="1011"/>
        <w:gridCol w:w="1296"/>
        <w:gridCol w:w="1154"/>
        <w:gridCol w:w="720"/>
        <w:gridCol w:w="722"/>
        <w:gridCol w:w="1439"/>
        <w:gridCol w:w="1002"/>
        <w:gridCol w:w="15"/>
        <w:gridCol w:w="1281"/>
      </w:tblGrid>
      <w:tr w:rsidR="00172857" w:rsidRPr="00DA1EAB" w14:paraId="1B0D3EBC" w14:textId="77777777" w:rsidTr="00DA21F7">
        <w:trPr>
          <w:cantSplit/>
          <w:trHeight w:val="1388"/>
        </w:trPr>
        <w:tc>
          <w:tcPr>
            <w:tcW w:w="330" w:type="pct"/>
            <w:textDirection w:val="btLr"/>
          </w:tcPr>
          <w:p w14:paraId="1B0D3E9D" w14:textId="77777777" w:rsidR="00FD4C42" w:rsidRPr="00D579EF" w:rsidRDefault="00FD4C42" w:rsidP="00DA21F7">
            <w:pPr>
              <w:ind w:left="113" w:right="113"/>
              <w:rPr>
                <w:rFonts w:cs="Arial"/>
                <w:sz w:val="20"/>
              </w:rPr>
            </w:pPr>
          </w:p>
        </w:tc>
        <w:tc>
          <w:tcPr>
            <w:tcW w:w="310" w:type="pct"/>
            <w:textDirection w:val="btLr"/>
          </w:tcPr>
          <w:p w14:paraId="1B0D3E9E" w14:textId="77777777" w:rsidR="00FD4C42" w:rsidRPr="00DA1EAB" w:rsidRDefault="00FD4C42" w:rsidP="00DA21F7">
            <w:pPr>
              <w:ind w:left="113" w:right="113"/>
              <w:rPr>
                <w:rFonts w:cs="Arial"/>
                <w:sz w:val="16"/>
                <w:szCs w:val="16"/>
              </w:rPr>
            </w:pPr>
            <w:r w:rsidRPr="00DA1EAB">
              <w:rPr>
                <w:rFonts w:cs="Arial"/>
                <w:sz w:val="16"/>
                <w:szCs w:val="16"/>
              </w:rPr>
              <w:t>DFM1030</w:t>
            </w:r>
          </w:p>
          <w:p w14:paraId="1B0D3E9F" w14:textId="77777777" w:rsidR="00FD4C42" w:rsidRPr="00DA1EAB" w:rsidRDefault="00FD4C42" w:rsidP="00DA21F7">
            <w:pPr>
              <w:ind w:left="113" w:right="113"/>
              <w:rPr>
                <w:rFonts w:cs="Arial"/>
                <w:sz w:val="16"/>
                <w:szCs w:val="16"/>
              </w:rPr>
            </w:pPr>
            <w:r>
              <w:rPr>
                <w:rFonts w:cs="Arial"/>
                <w:sz w:val="16"/>
                <w:szCs w:val="16"/>
              </w:rPr>
              <w:t>Theories &amp; Strategies</w:t>
            </w:r>
            <w:r w:rsidRPr="00DA1EAB">
              <w:rPr>
                <w:rFonts w:cs="Arial"/>
                <w:sz w:val="16"/>
                <w:szCs w:val="16"/>
              </w:rPr>
              <w:t xml:space="preserve"> Learning    </w:t>
            </w:r>
          </w:p>
        </w:tc>
        <w:tc>
          <w:tcPr>
            <w:tcW w:w="388" w:type="pct"/>
            <w:textDirection w:val="btLr"/>
          </w:tcPr>
          <w:p w14:paraId="1B0D3EA0" w14:textId="77777777" w:rsidR="00FD4C42" w:rsidRPr="00DA1EAB" w:rsidRDefault="00FD4C42" w:rsidP="00DA21F7">
            <w:pPr>
              <w:ind w:left="113" w:right="113"/>
              <w:rPr>
                <w:rFonts w:cs="Arial"/>
                <w:sz w:val="16"/>
                <w:szCs w:val="16"/>
              </w:rPr>
            </w:pPr>
            <w:r w:rsidRPr="00DA1EAB">
              <w:rPr>
                <w:rFonts w:cs="Arial"/>
                <w:sz w:val="16"/>
                <w:szCs w:val="16"/>
              </w:rPr>
              <w:t>DFM1130</w:t>
            </w:r>
          </w:p>
          <w:p w14:paraId="1B0D3EA1" w14:textId="77777777" w:rsidR="00FD4C42" w:rsidRPr="00DA1EAB" w:rsidRDefault="00FD4C42" w:rsidP="00DA21F7">
            <w:pPr>
              <w:ind w:left="113" w:right="113"/>
              <w:rPr>
                <w:rFonts w:cs="Arial"/>
                <w:sz w:val="16"/>
                <w:szCs w:val="16"/>
              </w:rPr>
            </w:pPr>
            <w:r>
              <w:rPr>
                <w:rFonts w:cs="Arial"/>
                <w:sz w:val="16"/>
                <w:szCs w:val="16"/>
              </w:rPr>
              <w:t xml:space="preserve">Perspectives </w:t>
            </w:r>
            <w:r w:rsidRPr="00DA1EAB">
              <w:rPr>
                <w:rFonts w:cs="Arial"/>
                <w:sz w:val="16"/>
                <w:szCs w:val="16"/>
              </w:rPr>
              <w:t>Learning</w:t>
            </w:r>
            <w:r>
              <w:rPr>
                <w:rFonts w:cs="Arial"/>
                <w:sz w:val="16"/>
                <w:szCs w:val="16"/>
              </w:rPr>
              <w:t xml:space="preserve"> </w:t>
            </w:r>
            <w:r w:rsidRPr="00DA1EAB">
              <w:rPr>
                <w:rFonts w:cs="Arial"/>
                <w:sz w:val="16"/>
                <w:szCs w:val="16"/>
              </w:rPr>
              <w:t>&amp; Development.</w:t>
            </w:r>
          </w:p>
        </w:tc>
        <w:tc>
          <w:tcPr>
            <w:tcW w:w="289" w:type="pct"/>
            <w:textDirection w:val="btLr"/>
          </w:tcPr>
          <w:p w14:paraId="1B0D3EA2" w14:textId="77777777" w:rsidR="00FD4C42" w:rsidRPr="00DA1EAB" w:rsidRDefault="00FD4C42" w:rsidP="00DA21F7">
            <w:pPr>
              <w:ind w:left="113" w:right="113"/>
              <w:rPr>
                <w:rFonts w:cs="Arial"/>
                <w:sz w:val="16"/>
                <w:szCs w:val="16"/>
              </w:rPr>
            </w:pPr>
            <w:r w:rsidRPr="00DA1EAB">
              <w:rPr>
                <w:rFonts w:cs="Arial"/>
                <w:sz w:val="16"/>
                <w:szCs w:val="16"/>
              </w:rPr>
              <w:t>DFM1230</w:t>
            </w:r>
          </w:p>
          <w:p w14:paraId="1B0D3EA3" w14:textId="77777777" w:rsidR="00FD4C42" w:rsidRPr="00DA1EAB" w:rsidRDefault="00FD4C42" w:rsidP="00DA21F7">
            <w:pPr>
              <w:ind w:left="113" w:right="113"/>
              <w:rPr>
                <w:rFonts w:cs="Arial"/>
                <w:sz w:val="16"/>
                <w:szCs w:val="16"/>
              </w:rPr>
            </w:pPr>
            <w:r w:rsidRPr="00DA1EAB">
              <w:rPr>
                <w:rFonts w:cs="Arial"/>
                <w:sz w:val="16"/>
                <w:szCs w:val="16"/>
              </w:rPr>
              <w:t>Self</w:t>
            </w:r>
            <w:r>
              <w:rPr>
                <w:rFonts w:cs="Arial"/>
                <w:sz w:val="16"/>
                <w:szCs w:val="16"/>
              </w:rPr>
              <w:t xml:space="preserve"> ,</w:t>
            </w:r>
          </w:p>
          <w:p w14:paraId="1B0D3EA4" w14:textId="77777777" w:rsidR="00FD4C42" w:rsidRPr="00DA1EAB" w:rsidRDefault="00FD4C42" w:rsidP="00DA21F7">
            <w:pPr>
              <w:ind w:left="113" w:right="113"/>
              <w:rPr>
                <w:rFonts w:cs="Arial"/>
                <w:sz w:val="16"/>
                <w:szCs w:val="16"/>
              </w:rPr>
            </w:pPr>
            <w:r w:rsidRPr="00DA1EAB">
              <w:rPr>
                <w:rFonts w:cs="Arial"/>
                <w:sz w:val="16"/>
                <w:szCs w:val="16"/>
              </w:rPr>
              <w:t>Society</w:t>
            </w:r>
            <w:r>
              <w:rPr>
                <w:rFonts w:cs="Arial"/>
                <w:sz w:val="16"/>
                <w:szCs w:val="16"/>
              </w:rPr>
              <w:t>, Welfare</w:t>
            </w:r>
          </w:p>
        </w:tc>
        <w:tc>
          <w:tcPr>
            <w:tcW w:w="243" w:type="pct"/>
            <w:textDirection w:val="btLr"/>
          </w:tcPr>
          <w:p w14:paraId="1B0D3EA5" w14:textId="77777777" w:rsidR="00FD4C42" w:rsidRPr="00DA1EAB" w:rsidRDefault="00E65B5B" w:rsidP="00DA21F7">
            <w:pPr>
              <w:ind w:left="113" w:right="113"/>
              <w:rPr>
                <w:rFonts w:cs="Arial"/>
                <w:sz w:val="16"/>
                <w:szCs w:val="16"/>
              </w:rPr>
            </w:pPr>
            <w:r>
              <w:rPr>
                <w:rFonts w:cs="Arial"/>
                <w:sz w:val="16"/>
                <w:szCs w:val="16"/>
              </w:rPr>
              <w:t xml:space="preserve">DFM5030 </w:t>
            </w:r>
            <w:r w:rsidR="00FD4C42">
              <w:rPr>
                <w:rFonts w:cs="Arial"/>
                <w:sz w:val="16"/>
                <w:szCs w:val="16"/>
              </w:rPr>
              <w:t>Human Resources</w:t>
            </w:r>
          </w:p>
        </w:tc>
        <w:tc>
          <w:tcPr>
            <w:tcW w:w="243" w:type="pct"/>
            <w:textDirection w:val="btLr"/>
          </w:tcPr>
          <w:p w14:paraId="1B0D3EA6" w14:textId="77777777" w:rsidR="00E65B5B" w:rsidRDefault="00E65B5B" w:rsidP="00DA21F7">
            <w:pPr>
              <w:ind w:left="113" w:right="113"/>
              <w:rPr>
                <w:rFonts w:cs="Arial"/>
                <w:sz w:val="16"/>
                <w:szCs w:val="16"/>
              </w:rPr>
            </w:pPr>
            <w:r>
              <w:rPr>
                <w:rFonts w:cs="Arial"/>
                <w:sz w:val="16"/>
                <w:szCs w:val="16"/>
              </w:rPr>
              <w:t xml:space="preserve">DIM5030 </w:t>
            </w:r>
          </w:p>
          <w:p w14:paraId="1B0D3EA7" w14:textId="77777777" w:rsidR="00FD4C42" w:rsidRPr="00DA1EAB" w:rsidRDefault="00FD4C42" w:rsidP="00DA21F7">
            <w:pPr>
              <w:ind w:left="113" w:right="113"/>
              <w:rPr>
                <w:rFonts w:cs="Arial"/>
                <w:sz w:val="16"/>
                <w:szCs w:val="16"/>
              </w:rPr>
            </w:pPr>
            <w:r>
              <w:rPr>
                <w:rFonts w:cs="Arial"/>
                <w:sz w:val="16"/>
                <w:szCs w:val="16"/>
              </w:rPr>
              <w:t xml:space="preserve"> Wellbeing</w:t>
            </w:r>
            <w:r w:rsidR="00172857">
              <w:rPr>
                <w:rFonts w:cs="Arial"/>
                <w:sz w:val="16"/>
                <w:szCs w:val="16"/>
              </w:rPr>
              <w:t xml:space="preserve"> at Work</w:t>
            </w:r>
          </w:p>
        </w:tc>
        <w:tc>
          <w:tcPr>
            <w:tcW w:w="291" w:type="pct"/>
            <w:textDirection w:val="btLr"/>
          </w:tcPr>
          <w:p w14:paraId="1B0D3EA8" w14:textId="77777777" w:rsidR="00FD4C42" w:rsidRPr="00DA1EAB" w:rsidRDefault="00FD4C42" w:rsidP="00DA21F7">
            <w:pPr>
              <w:ind w:left="113" w:right="113"/>
              <w:rPr>
                <w:rFonts w:cs="Arial"/>
                <w:sz w:val="16"/>
                <w:szCs w:val="16"/>
              </w:rPr>
            </w:pPr>
            <w:r>
              <w:rPr>
                <w:rFonts w:cs="Arial"/>
                <w:sz w:val="16"/>
                <w:szCs w:val="16"/>
              </w:rPr>
              <w:t>DIM1430 People</w:t>
            </w:r>
            <w:r w:rsidR="00E65B5B">
              <w:rPr>
                <w:rFonts w:cs="Arial"/>
                <w:sz w:val="16"/>
                <w:szCs w:val="16"/>
              </w:rPr>
              <w:t xml:space="preserve">  </w:t>
            </w:r>
            <w:r>
              <w:rPr>
                <w:rFonts w:cs="Arial"/>
                <w:sz w:val="16"/>
                <w:szCs w:val="16"/>
              </w:rPr>
              <w:t xml:space="preserve"> </w:t>
            </w:r>
            <w:r w:rsidR="00E65B5B">
              <w:rPr>
                <w:rFonts w:cs="Arial"/>
                <w:sz w:val="16"/>
                <w:szCs w:val="16"/>
              </w:rPr>
              <w:t xml:space="preserve">in </w:t>
            </w:r>
            <w:r>
              <w:rPr>
                <w:rFonts w:cs="Arial"/>
                <w:sz w:val="16"/>
                <w:szCs w:val="16"/>
              </w:rPr>
              <w:t>Action</w:t>
            </w:r>
          </w:p>
        </w:tc>
        <w:tc>
          <w:tcPr>
            <w:tcW w:w="340" w:type="pct"/>
            <w:textDirection w:val="btLr"/>
          </w:tcPr>
          <w:p w14:paraId="1B0D3EA9" w14:textId="77777777" w:rsidR="00FD4C42" w:rsidRPr="00DA1EAB" w:rsidRDefault="005F40BC" w:rsidP="00DA21F7">
            <w:pPr>
              <w:ind w:left="113" w:right="113"/>
              <w:rPr>
                <w:rFonts w:cs="Arial"/>
                <w:sz w:val="16"/>
                <w:szCs w:val="16"/>
              </w:rPr>
            </w:pPr>
            <w:r>
              <w:rPr>
                <w:rFonts w:cs="Arial"/>
                <w:sz w:val="16"/>
                <w:szCs w:val="16"/>
              </w:rPr>
              <w:t xml:space="preserve">DIM5130 </w:t>
            </w:r>
            <w:r w:rsidR="00FD4C42">
              <w:rPr>
                <w:rFonts w:cs="Arial"/>
                <w:sz w:val="16"/>
                <w:szCs w:val="16"/>
              </w:rPr>
              <w:t>Analysing Educational Approaches</w:t>
            </w:r>
          </w:p>
        </w:tc>
        <w:tc>
          <w:tcPr>
            <w:tcW w:w="436" w:type="pct"/>
            <w:textDirection w:val="btLr"/>
          </w:tcPr>
          <w:p w14:paraId="1B0D3EAA" w14:textId="77777777" w:rsidR="00FD4C42" w:rsidRPr="00DA1EAB" w:rsidRDefault="005F40BC" w:rsidP="00DA21F7">
            <w:pPr>
              <w:ind w:left="113" w:right="113"/>
              <w:rPr>
                <w:rFonts w:cs="Arial"/>
                <w:sz w:val="16"/>
                <w:szCs w:val="16"/>
              </w:rPr>
            </w:pPr>
            <w:r>
              <w:rPr>
                <w:rFonts w:cs="Arial"/>
                <w:sz w:val="16"/>
                <w:szCs w:val="16"/>
              </w:rPr>
              <w:t xml:space="preserve">DIM5230 </w:t>
            </w:r>
            <w:r w:rsidR="00FD4C42">
              <w:rPr>
                <w:rFonts w:cs="Arial"/>
                <w:sz w:val="16"/>
                <w:szCs w:val="16"/>
              </w:rPr>
              <w:t>Advanced Critical and Reflective writing in Context</w:t>
            </w:r>
          </w:p>
        </w:tc>
        <w:tc>
          <w:tcPr>
            <w:tcW w:w="388" w:type="pct"/>
            <w:textDirection w:val="btLr"/>
          </w:tcPr>
          <w:p w14:paraId="1B0D3EAB" w14:textId="77777777" w:rsidR="00FD4C42" w:rsidRPr="00DA1EAB" w:rsidRDefault="00FD4C42" w:rsidP="00DA21F7">
            <w:pPr>
              <w:ind w:left="113" w:right="113"/>
              <w:rPr>
                <w:rFonts w:cs="Arial"/>
                <w:sz w:val="16"/>
                <w:szCs w:val="16"/>
              </w:rPr>
            </w:pPr>
            <w:r w:rsidRPr="00DA1EAB">
              <w:rPr>
                <w:rFonts w:cs="Arial"/>
                <w:sz w:val="16"/>
                <w:szCs w:val="16"/>
              </w:rPr>
              <w:t>DIA2730</w:t>
            </w:r>
          </w:p>
          <w:p w14:paraId="1B0D3EAC" w14:textId="77777777" w:rsidR="00FD4C42" w:rsidRPr="00DA1EAB" w:rsidRDefault="00FD4C42" w:rsidP="00DA21F7">
            <w:pPr>
              <w:ind w:left="113" w:right="113"/>
              <w:rPr>
                <w:rFonts w:cs="Arial"/>
                <w:sz w:val="16"/>
                <w:szCs w:val="16"/>
              </w:rPr>
            </w:pPr>
            <w:r w:rsidRPr="00DA1EAB">
              <w:rPr>
                <w:rFonts w:cs="Arial"/>
                <w:sz w:val="16"/>
                <w:szCs w:val="16"/>
              </w:rPr>
              <w:t>OPT</w:t>
            </w:r>
          </w:p>
          <w:p w14:paraId="1B0D3EAD" w14:textId="77777777" w:rsidR="00FD4C42" w:rsidRPr="00DA1EAB" w:rsidRDefault="00FD4C42" w:rsidP="00DA21F7">
            <w:pPr>
              <w:ind w:left="113" w:right="113"/>
              <w:rPr>
                <w:rFonts w:cs="Arial"/>
                <w:sz w:val="16"/>
                <w:szCs w:val="16"/>
              </w:rPr>
            </w:pPr>
            <w:r w:rsidRPr="00DA1EAB">
              <w:rPr>
                <w:rFonts w:cs="Arial"/>
                <w:sz w:val="16"/>
                <w:szCs w:val="16"/>
              </w:rPr>
              <w:t>Philosophical. Approaches</w:t>
            </w:r>
          </w:p>
        </w:tc>
        <w:tc>
          <w:tcPr>
            <w:tcW w:w="242" w:type="pct"/>
            <w:textDirection w:val="btLr"/>
          </w:tcPr>
          <w:p w14:paraId="1B0D3EAE" w14:textId="77777777" w:rsidR="00FD4C42" w:rsidRPr="00DA1EAB" w:rsidRDefault="00FD4C42" w:rsidP="00DA21F7">
            <w:pPr>
              <w:ind w:left="113" w:right="113"/>
              <w:rPr>
                <w:rFonts w:cs="Arial"/>
                <w:sz w:val="16"/>
                <w:szCs w:val="16"/>
              </w:rPr>
            </w:pPr>
            <w:r w:rsidRPr="00DA1EAB">
              <w:rPr>
                <w:rFonts w:cs="Arial"/>
                <w:sz w:val="16"/>
                <w:szCs w:val="16"/>
              </w:rPr>
              <w:t>DHF2940</w:t>
            </w:r>
          </w:p>
          <w:p w14:paraId="1B0D3EAF" w14:textId="77777777" w:rsidR="00FD4C42" w:rsidRPr="00DA1EAB" w:rsidRDefault="00FD4C42" w:rsidP="00DA21F7">
            <w:pPr>
              <w:ind w:left="113" w:right="113"/>
              <w:rPr>
                <w:rFonts w:cs="Arial"/>
                <w:sz w:val="16"/>
                <w:szCs w:val="16"/>
              </w:rPr>
            </w:pPr>
            <w:r w:rsidRPr="00DA1EAB">
              <w:rPr>
                <w:rFonts w:cs="Arial"/>
                <w:sz w:val="16"/>
                <w:szCs w:val="16"/>
              </w:rPr>
              <w:t>Major</w:t>
            </w:r>
          </w:p>
          <w:p w14:paraId="1B0D3EB0" w14:textId="77777777" w:rsidR="00FD4C42" w:rsidRPr="00DA1EAB" w:rsidRDefault="00FD4C42" w:rsidP="00DA21F7">
            <w:pPr>
              <w:ind w:left="113" w:right="113"/>
              <w:rPr>
                <w:rFonts w:cs="Arial"/>
                <w:sz w:val="16"/>
                <w:szCs w:val="16"/>
              </w:rPr>
            </w:pPr>
            <w:r w:rsidRPr="00DA1EAB">
              <w:rPr>
                <w:rFonts w:cs="Arial"/>
                <w:sz w:val="16"/>
                <w:szCs w:val="16"/>
              </w:rPr>
              <w:t>Study</w:t>
            </w:r>
          </w:p>
        </w:tc>
        <w:tc>
          <w:tcPr>
            <w:tcW w:w="243" w:type="pct"/>
            <w:textDirection w:val="btLr"/>
          </w:tcPr>
          <w:p w14:paraId="1B0D3EB1" w14:textId="77777777" w:rsidR="00FD4C42" w:rsidRPr="00DA1EAB" w:rsidRDefault="00FD4C42" w:rsidP="00DA21F7">
            <w:pPr>
              <w:ind w:left="113" w:right="113"/>
              <w:rPr>
                <w:rFonts w:cs="Arial"/>
                <w:sz w:val="16"/>
                <w:szCs w:val="16"/>
              </w:rPr>
            </w:pPr>
            <w:r w:rsidRPr="00DA1EAB">
              <w:rPr>
                <w:rFonts w:cs="Arial"/>
                <w:sz w:val="16"/>
                <w:szCs w:val="16"/>
              </w:rPr>
              <w:t>DHM1020</w:t>
            </w:r>
          </w:p>
          <w:p w14:paraId="1B0D3EB2" w14:textId="77777777" w:rsidR="00FD4C42" w:rsidRPr="00DA1EAB" w:rsidRDefault="00FD4C42" w:rsidP="00DA21F7">
            <w:pPr>
              <w:ind w:left="113" w:right="113"/>
              <w:rPr>
                <w:rFonts w:cs="Arial"/>
                <w:sz w:val="16"/>
                <w:szCs w:val="16"/>
              </w:rPr>
            </w:pPr>
            <w:r w:rsidRPr="00DA1EAB">
              <w:rPr>
                <w:rFonts w:cs="Arial"/>
                <w:sz w:val="16"/>
                <w:szCs w:val="16"/>
              </w:rPr>
              <w:t>Research</w:t>
            </w:r>
          </w:p>
          <w:p w14:paraId="1B0D3EB3" w14:textId="77777777" w:rsidR="00FD4C42" w:rsidRPr="00DA1EAB" w:rsidRDefault="00FD4C42" w:rsidP="00DA21F7">
            <w:pPr>
              <w:ind w:left="113" w:right="113"/>
              <w:rPr>
                <w:rFonts w:cs="Arial"/>
                <w:sz w:val="16"/>
                <w:szCs w:val="16"/>
              </w:rPr>
            </w:pPr>
            <w:r w:rsidRPr="00DA1EAB">
              <w:rPr>
                <w:rFonts w:cs="Arial"/>
                <w:sz w:val="16"/>
                <w:szCs w:val="16"/>
              </w:rPr>
              <w:t>Methods</w:t>
            </w:r>
          </w:p>
        </w:tc>
        <w:tc>
          <w:tcPr>
            <w:tcW w:w="484" w:type="pct"/>
            <w:textDirection w:val="btLr"/>
          </w:tcPr>
          <w:p w14:paraId="1B0D3EB4" w14:textId="77777777" w:rsidR="00FD4C42" w:rsidRPr="00DA1EAB" w:rsidRDefault="00FD4C42" w:rsidP="00DA21F7">
            <w:pPr>
              <w:ind w:left="113" w:right="113"/>
              <w:rPr>
                <w:rFonts w:cs="Arial"/>
                <w:sz w:val="16"/>
                <w:szCs w:val="16"/>
              </w:rPr>
            </w:pPr>
            <w:r>
              <w:rPr>
                <w:rFonts w:cs="Arial"/>
                <w:sz w:val="16"/>
                <w:szCs w:val="16"/>
              </w:rPr>
              <w:t xml:space="preserve">DHM2930 </w:t>
            </w:r>
            <w:r w:rsidRPr="00DD1940">
              <w:rPr>
                <w:rFonts w:cs="Arial"/>
                <w:sz w:val="16"/>
                <w:szCs w:val="16"/>
              </w:rPr>
              <w:t>Education Human Resource</w:t>
            </w:r>
            <w:r>
              <w:rPr>
                <w:rFonts w:cs="Arial"/>
                <w:sz w:val="16"/>
                <w:szCs w:val="16"/>
              </w:rPr>
              <w:t xml:space="preserve"> Development and Training </w:t>
            </w:r>
          </w:p>
        </w:tc>
        <w:tc>
          <w:tcPr>
            <w:tcW w:w="337" w:type="pct"/>
            <w:textDirection w:val="btLr"/>
          </w:tcPr>
          <w:p w14:paraId="1B0D3EB5" w14:textId="77777777" w:rsidR="00FD4C42" w:rsidRPr="00DA1EAB" w:rsidRDefault="00FD4C42" w:rsidP="00DA21F7">
            <w:pPr>
              <w:ind w:left="113" w:right="113"/>
              <w:rPr>
                <w:rFonts w:cs="Arial"/>
                <w:sz w:val="16"/>
                <w:szCs w:val="16"/>
              </w:rPr>
            </w:pPr>
            <w:r w:rsidRPr="00DA1EAB">
              <w:rPr>
                <w:rFonts w:cs="Arial"/>
                <w:sz w:val="16"/>
                <w:szCs w:val="16"/>
              </w:rPr>
              <w:t>D</w:t>
            </w:r>
            <w:r w:rsidR="005F25AB">
              <w:rPr>
                <w:rFonts w:cs="Arial"/>
                <w:sz w:val="16"/>
                <w:szCs w:val="16"/>
              </w:rPr>
              <w:t>HM1130</w:t>
            </w:r>
          </w:p>
          <w:p w14:paraId="1B0D3EB6" w14:textId="77777777" w:rsidR="00FD4C42" w:rsidRPr="00DA1EAB" w:rsidRDefault="00FD4C42" w:rsidP="00DA21F7">
            <w:pPr>
              <w:ind w:left="113" w:right="113"/>
              <w:rPr>
                <w:rFonts w:cs="Arial"/>
                <w:sz w:val="16"/>
                <w:szCs w:val="16"/>
              </w:rPr>
            </w:pPr>
            <w:r w:rsidRPr="00DA1EAB">
              <w:rPr>
                <w:rFonts w:cs="Arial"/>
                <w:sz w:val="16"/>
                <w:szCs w:val="16"/>
              </w:rPr>
              <w:t>OPT</w:t>
            </w:r>
          </w:p>
          <w:p w14:paraId="1B0D3EB7" w14:textId="77777777" w:rsidR="00FD4C42" w:rsidRPr="00DA1EAB" w:rsidRDefault="00FD4C42" w:rsidP="00DA21F7">
            <w:pPr>
              <w:ind w:left="113" w:right="113"/>
              <w:rPr>
                <w:rFonts w:cs="Arial"/>
                <w:sz w:val="16"/>
                <w:szCs w:val="16"/>
              </w:rPr>
            </w:pPr>
            <w:r>
              <w:rPr>
                <w:rFonts w:cs="Arial"/>
                <w:sz w:val="16"/>
                <w:szCs w:val="16"/>
              </w:rPr>
              <w:t xml:space="preserve">Helping in </w:t>
            </w:r>
            <w:r w:rsidRPr="00DA1EAB">
              <w:rPr>
                <w:rFonts w:cs="Arial"/>
                <w:sz w:val="16"/>
                <w:szCs w:val="16"/>
              </w:rPr>
              <w:t>Context</w:t>
            </w:r>
          </w:p>
        </w:tc>
        <w:tc>
          <w:tcPr>
            <w:tcW w:w="436" w:type="pct"/>
            <w:gridSpan w:val="2"/>
            <w:textDirection w:val="btLr"/>
          </w:tcPr>
          <w:p w14:paraId="1B0D3EB8" w14:textId="77777777" w:rsidR="00FD4C42" w:rsidRPr="00DA1EAB" w:rsidRDefault="00FD4C42" w:rsidP="00DA21F7">
            <w:pPr>
              <w:ind w:left="113" w:right="113"/>
              <w:rPr>
                <w:rFonts w:cs="Arial"/>
                <w:sz w:val="16"/>
                <w:szCs w:val="16"/>
              </w:rPr>
            </w:pPr>
            <w:r w:rsidRPr="00DA1EAB">
              <w:rPr>
                <w:rFonts w:cs="Arial"/>
                <w:sz w:val="16"/>
                <w:szCs w:val="16"/>
              </w:rPr>
              <w:t>DHJ2230</w:t>
            </w:r>
          </w:p>
          <w:p w14:paraId="1B0D3EB9" w14:textId="77777777" w:rsidR="00FD4C42" w:rsidRPr="00DA1EAB" w:rsidRDefault="00FD4C42" w:rsidP="00DA21F7">
            <w:pPr>
              <w:ind w:left="113" w:right="113"/>
              <w:rPr>
                <w:rFonts w:cs="Arial"/>
                <w:sz w:val="16"/>
                <w:szCs w:val="16"/>
              </w:rPr>
            </w:pPr>
            <w:r w:rsidRPr="00DA1EAB">
              <w:rPr>
                <w:rFonts w:cs="Arial"/>
                <w:sz w:val="16"/>
                <w:szCs w:val="16"/>
              </w:rPr>
              <w:t>OPT</w:t>
            </w:r>
          </w:p>
          <w:p w14:paraId="1B0D3EBA" w14:textId="77777777" w:rsidR="00FD4C42" w:rsidRPr="00DA1EAB" w:rsidRDefault="00FD4C42" w:rsidP="00DA21F7">
            <w:pPr>
              <w:ind w:left="113" w:right="113"/>
              <w:rPr>
                <w:rFonts w:cs="Arial"/>
                <w:sz w:val="16"/>
                <w:szCs w:val="16"/>
              </w:rPr>
            </w:pPr>
            <w:r w:rsidRPr="00DA1EAB">
              <w:rPr>
                <w:rFonts w:cs="Arial"/>
                <w:sz w:val="16"/>
                <w:szCs w:val="16"/>
              </w:rPr>
              <w:t>Leadership</w:t>
            </w:r>
          </w:p>
          <w:p w14:paraId="1B0D3EBB" w14:textId="77777777" w:rsidR="00FD4C42" w:rsidRPr="00DA1EAB" w:rsidRDefault="00FD4C42" w:rsidP="00DA21F7">
            <w:pPr>
              <w:ind w:left="113" w:right="113"/>
              <w:rPr>
                <w:rFonts w:cs="Arial"/>
                <w:sz w:val="16"/>
                <w:szCs w:val="16"/>
              </w:rPr>
            </w:pPr>
            <w:r w:rsidRPr="00DA1EAB">
              <w:rPr>
                <w:rFonts w:cs="Arial"/>
                <w:sz w:val="16"/>
                <w:szCs w:val="16"/>
              </w:rPr>
              <w:t>&amp; Manage</w:t>
            </w:r>
            <w:r>
              <w:rPr>
                <w:rFonts w:cs="Arial"/>
                <w:sz w:val="16"/>
                <w:szCs w:val="16"/>
              </w:rPr>
              <w:t>ment</w:t>
            </w:r>
            <w:r w:rsidR="00172857">
              <w:rPr>
                <w:rFonts w:cs="Arial"/>
                <w:sz w:val="16"/>
                <w:szCs w:val="16"/>
              </w:rPr>
              <w:t xml:space="preserve"> in Context.</w:t>
            </w:r>
          </w:p>
        </w:tc>
      </w:tr>
      <w:tr w:rsidR="00172857" w:rsidRPr="00D579EF" w14:paraId="1B0D3ECC" w14:textId="77777777" w:rsidTr="00B615E9">
        <w:tc>
          <w:tcPr>
            <w:tcW w:w="330" w:type="pct"/>
          </w:tcPr>
          <w:p w14:paraId="1B0D3EBD" w14:textId="2CD4E75A" w:rsidR="00FD4C42" w:rsidRPr="00D579EF" w:rsidRDefault="00DA21F7" w:rsidP="00DD1940">
            <w:pPr>
              <w:rPr>
                <w:rFonts w:cs="Arial"/>
                <w:b/>
                <w:sz w:val="20"/>
              </w:rPr>
            </w:pPr>
            <w:r>
              <w:rPr>
                <w:rFonts w:cs="Arial"/>
                <w:b/>
                <w:sz w:val="20"/>
              </w:rPr>
              <w:t>CLO1</w:t>
            </w:r>
          </w:p>
        </w:tc>
        <w:tc>
          <w:tcPr>
            <w:tcW w:w="310" w:type="pct"/>
          </w:tcPr>
          <w:p w14:paraId="1B0D3EBE" w14:textId="77777777" w:rsidR="00FD4C42" w:rsidRPr="00D579EF" w:rsidRDefault="00FD4C42" w:rsidP="00DD1940">
            <w:pPr>
              <w:jc w:val="both"/>
              <w:rPr>
                <w:rFonts w:cs="Arial"/>
                <w:b/>
                <w:sz w:val="20"/>
              </w:rPr>
            </w:pPr>
          </w:p>
        </w:tc>
        <w:tc>
          <w:tcPr>
            <w:tcW w:w="388" w:type="pct"/>
          </w:tcPr>
          <w:p w14:paraId="1B0D3EBF" w14:textId="77777777" w:rsidR="00FD4C42" w:rsidRPr="00D579EF" w:rsidRDefault="00FD4C42" w:rsidP="00DD1940">
            <w:pPr>
              <w:jc w:val="both"/>
              <w:rPr>
                <w:rFonts w:cs="Arial"/>
                <w:b/>
                <w:sz w:val="20"/>
              </w:rPr>
            </w:pPr>
          </w:p>
        </w:tc>
        <w:tc>
          <w:tcPr>
            <w:tcW w:w="289" w:type="pct"/>
          </w:tcPr>
          <w:p w14:paraId="1B0D3EC0" w14:textId="77777777" w:rsidR="00FD4C42" w:rsidRPr="00D579EF" w:rsidRDefault="00FD4C42" w:rsidP="00DD1940">
            <w:pPr>
              <w:jc w:val="both"/>
              <w:rPr>
                <w:rFonts w:cs="Arial"/>
                <w:b/>
                <w:sz w:val="20"/>
              </w:rPr>
            </w:pPr>
            <w:r w:rsidRPr="00D579EF">
              <w:rPr>
                <w:rFonts w:cs="Arial"/>
                <w:b/>
                <w:sz w:val="20"/>
              </w:rPr>
              <w:sym w:font="Symbol" w:char="F0D6"/>
            </w:r>
          </w:p>
        </w:tc>
        <w:tc>
          <w:tcPr>
            <w:tcW w:w="243" w:type="pct"/>
          </w:tcPr>
          <w:p w14:paraId="1B0D3EC1" w14:textId="77777777" w:rsidR="00FD4C42" w:rsidRPr="00D579EF" w:rsidRDefault="00FD4C42" w:rsidP="00DD1940">
            <w:pPr>
              <w:jc w:val="both"/>
              <w:rPr>
                <w:rFonts w:cs="Arial"/>
                <w:b/>
                <w:sz w:val="20"/>
              </w:rPr>
            </w:pPr>
            <w:r w:rsidRPr="00D579EF">
              <w:rPr>
                <w:rFonts w:cs="Arial"/>
                <w:b/>
                <w:sz w:val="20"/>
              </w:rPr>
              <w:sym w:font="Symbol" w:char="F0D6"/>
            </w:r>
          </w:p>
        </w:tc>
        <w:tc>
          <w:tcPr>
            <w:tcW w:w="243" w:type="pct"/>
          </w:tcPr>
          <w:p w14:paraId="1B0D3EC2" w14:textId="77777777" w:rsidR="00FD4C42" w:rsidRPr="00D579EF" w:rsidRDefault="00FD4C42" w:rsidP="00DD1940">
            <w:pPr>
              <w:jc w:val="both"/>
              <w:rPr>
                <w:rFonts w:cs="Arial"/>
                <w:b/>
                <w:sz w:val="20"/>
              </w:rPr>
            </w:pPr>
            <w:r w:rsidRPr="00D579EF">
              <w:rPr>
                <w:rFonts w:cs="Arial"/>
                <w:b/>
                <w:sz w:val="20"/>
              </w:rPr>
              <w:sym w:font="Symbol" w:char="F0D6"/>
            </w:r>
          </w:p>
        </w:tc>
        <w:tc>
          <w:tcPr>
            <w:tcW w:w="291" w:type="pct"/>
          </w:tcPr>
          <w:p w14:paraId="1B0D3EC3" w14:textId="77777777" w:rsidR="00FD4C42" w:rsidRPr="00D579EF" w:rsidRDefault="00FD4C42" w:rsidP="00DD1940">
            <w:pPr>
              <w:jc w:val="both"/>
              <w:rPr>
                <w:rFonts w:cs="Arial"/>
                <w:b/>
                <w:sz w:val="20"/>
              </w:rPr>
            </w:pPr>
          </w:p>
        </w:tc>
        <w:tc>
          <w:tcPr>
            <w:tcW w:w="340" w:type="pct"/>
          </w:tcPr>
          <w:p w14:paraId="1B0D3EC4" w14:textId="77777777" w:rsidR="00FD4C42" w:rsidRPr="00D579EF" w:rsidRDefault="00FD4C42" w:rsidP="00DD1940">
            <w:pPr>
              <w:jc w:val="both"/>
              <w:rPr>
                <w:rFonts w:cs="Arial"/>
                <w:b/>
                <w:sz w:val="20"/>
              </w:rPr>
            </w:pPr>
            <w:r w:rsidRPr="00D579EF">
              <w:rPr>
                <w:rFonts w:cs="Arial"/>
                <w:b/>
                <w:sz w:val="20"/>
              </w:rPr>
              <w:sym w:font="Symbol" w:char="F0D6"/>
            </w:r>
          </w:p>
        </w:tc>
        <w:tc>
          <w:tcPr>
            <w:tcW w:w="436" w:type="pct"/>
          </w:tcPr>
          <w:p w14:paraId="1B0D3EC5" w14:textId="77777777" w:rsidR="00FD4C42" w:rsidRPr="00D579EF" w:rsidRDefault="00FD4C42" w:rsidP="00DD1940">
            <w:pPr>
              <w:jc w:val="both"/>
              <w:rPr>
                <w:rFonts w:cs="Arial"/>
                <w:b/>
                <w:sz w:val="20"/>
              </w:rPr>
            </w:pPr>
            <w:r w:rsidRPr="00D579EF">
              <w:rPr>
                <w:rFonts w:cs="Arial"/>
                <w:b/>
                <w:sz w:val="20"/>
              </w:rPr>
              <w:sym w:font="Symbol" w:char="F0D6"/>
            </w:r>
          </w:p>
        </w:tc>
        <w:tc>
          <w:tcPr>
            <w:tcW w:w="388" w:type="pct"/>
          </w:tcPr>
          <w:p w14:paraId="1B0D3EC6" w14:textId="77777777" w:rsidR="00FD4C42" w:rsidRPr="00D579EF" w:rsidRDefault="00FD4C42" w:rsidP="00DD1940">
            <w:pPr>
              <w:jc w:val="both"/>
              <w:rPr>
                <w:rFonts w:cs="Arial"/>
                <w:b/>
                <w:sz w:val="20"/>
              </w:rPr>
            </w:pPr>
            <w:r w:rsidRPr="00D579EF">
              <w:rPr>
                <w:rFonts w:cs="Arial"/>
                <w:b/>
                <w:sz w:val="20"/>
              </w:rPr>
              <w:sym w:font="Symbol" w:char="F0D6"/>
            </w:r>
          </w:p>
        </w:tc>
        <w:tc>
          <w:tcPr>
            <w:tcW w:w="242" w:type="pct"/>
          </w:tcPr>
          <w:p w14:paraId="1B0D3EC7" w14:textId="77777777" w:rsidR="00FD4C42" w:rsidRPr="00D579EF" w:rsidRDefault="00FD4C42" w:rsidP="00DD1940">
            <w:pPr>
              <w:jc w:val="both"/>
              <w:rPr>
                <w:rFonts w:cs="Arial"/>
                <w:b/>
                <w:sz w:val="20"/>
              </w:rPr>
            </w:pPr>
            <w:r w:rsidRPr="00D579EF">
              <w:rPr>
                <w:rFonts w:cs="Arial"/>
                <w:b/>
                <w:sz w:val="20"/>
              </w:rPr>
              <w:sym w:font="Symbol" w:char="F0D6"/>
            </w:r>
          </w:p>
        </w:tc>
        <w:tc>
          <w:tcPr>
            <w:tcW w:w="243" w:type="pct"/>
          </w:tcPr>
          <w:p w14:paraId="1B0D3EC8" w14:textId="77777777" w:rsidR="00FD4C42" w:rsidRPr="00D579EF" w:rsidRDefault="00FD4C42" w:rsidP="00DD1940">
            <w:pPr>
              <w:jc w:val="both"/>
              <w:rPr>
                <w:rFonts w:cs="Arial"/>
                <w:b/>
                <w:sz w:val="20"/>
              </w:rPr>
            </w:pPr>
          </w:p>
        </w:tc>
        <w:tc>
          <w:tcPr>
            <w:tcW w:w="484" w:type="pct"/>
          </w:tcPr>
          <w:p w14:paraId="1B0D3EC9" w14:textId="77777777" w:rsidR="00FD4C42" w:rsidRPr="00D579EF" w:rsidRDefault="00FD4C42" w:rsidP="00DD1940">
            <w:pPr>
              <w:jc w:val="both"/>
              <w:rPr>
                <w:rFonts w:cs="Arial"/>
                <w:b/>
                <w:sz w:val="20"/>
              </w:rPr>
            </w:pPr>
            <w:r>
              <w:rPr>
                <w:rFonts w:cs="Arial"/>
                <w:sz w:val="20"/>
              </w:rPr>
              <w:sym w:font="Wingdings" w:char="F0FC"/>
            </w:r>
          </w:p>
        </w:tc>
        <w:tc>
          <w:tcPr>
            <w:tcW w:w="342" w:type="pct"/>
            <w:gridSpan w:val="2"/>
          </w:tcPr>
          <w:p w14:paraId="1B0D3ECA" w14:textId="77777777" w:rsidR="00FD4C42" w:rsidRPr="00D579EF" w:rsidRDefault="00FD4C42" w:rsidP="00DD1940">
            <w:pPr>
              <w:jc w:val="both"/>
              <w:rPr>
                <w:rFonts w:cs="Arial"/>
                <w:b/>
                <w:sz w:val="20"/>
              </w:rPr>
            </w:pPr>
          </w:p>
        </w:tc>
        <w:tc>
          <w:tcPr>
            <w:tcW w:w="431" w:type="pct"/>
          </w:tcPr>
          <w:p w14:paraId="1B0D3ECB" w14:textId="77777777" w:rsidR="00FD4C42" w:rsidRPr="00D579EF" w:rsidRDefault="00FD4C42" w:rsidP="00DD1940">
            <w:pPr>
              <w:jc w:val="both"/>
              <w:rPr>
                <w:rFonts w:cs="Arial"/>
                <w:b/>
                <w:sz w:val="20"/>
              </w:rPr>
            </w:pPr>
          </w:p>
        </w:tc>
      </w:tr>
      <w:tr w:rsidR="00DA21F7" w:rsidRPr="00D579EF" w14:paraId="1B0D3EDC" w14:textId="77777777" w:rsidTr="00B615E9">
        <w:trPr>
          <w:trHeight w:val="306"/>
        </w:trPr>
        <w:tc>
          <w:tcPr>
            <w:tcW w:w="330" w:type="pct"/>
          </w:tcPr>
          <w:p w14:paraId="1B0D3ECD" w14:textId="7EBC2356" w:rsidR="00DA21F7" w:rsidRPr="00D579EF" w:rsidRDefault="00DA21F7" w:rsidP="00DA21F7">
            <w:pPr>
              <w:rPr>
                <w:rFonts w:cs="Arial"/>
                <w:b/>
                <w:sz w:val="20"/>
              </w:rPr>
            </w:pPr>
            <w:r w:rsidRPr="002D5C68">
              <w:rPr>
                <w:rFonts w:cs="Arial"/>
                <w:b/>
                <w:sz w:val="20"/>
              </w:rPr>
              <w:t>CLO</w:t>
            </w:r>
            <w:r>
              <w:rPr>
                <w:rFonts w:cs="Arial"/>
                <w:b/>
                <w:sz w:val="20"/>
              </w:rPr>
              <w:t>2</w:t>
            </w:r>
          </w:p>
        </w:tc>
        <w:tc>
          <w:tcPr>
            <w:tcW w:w="310" w:type="pct"/>
          </w:tcPr>
          <w:p w14:paraId="1B0D3ECE" w14:textId="77777777" w:rsidR="00DA21F7" w:rsidRPr="00D579EF" w:rsidRDefault="00DA21F7" w:rsidP="00DA21F7">
            <w:pPr>
              <w:jc w:val="both"/>
              <w:rPr>
                <w:rFonts w:cs="Arial"/>
                <w:b/>
                <w:sz w:val="20"/>
              </w:rPr>
            </w:pPr>
          </w:p>
        </w:tc>
        <w:tc>
          <w:tcPr>
            <w:tcW w:w="388" w:type="pct"/>
          </w:tcPr>
          <w:p w14:paraId="1B0D3ECF" w14:textId="77777777" w:rsidR="00DA21F7" w:rsidRPr="00D579EF" w:rsidRDefault="00DA21F7" w:rsidP="00DA21F7">
            <w:pPr>
              <w:jc w:val="both"/>
              <w:rPr>
                <w:rFonts w:cs="Arial"/>
                <w:b/>
                <w:sz w:val="20"/>
              </w:rPr>
            </w:pPr>
          </w:p>
        </w:tc>
        <w:tc>
          <w:tcPr>
            <w:tcW w:w="289" w:type="pct"/>
          </w:tcPr>
          <w:p w14:paraId="1B0D3ED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ED1" w14:textId="77777777" w:rsidR="00DA21F7" w:rsidRPr="00D579EF" w:rsidRDefault="00DA21F7" w:rsidP="00DA21F7">
            <w:pPr>
              <w:jc w:val="both"/>
              <w:rPr>
                <w:rFonts w:cs="Arial"/>
                <w:b/>
                <w:sz w:val="20"/>
              </w:rPr>
            </w:pPr>
          </w:p>
        </w:tc>
        <w:tc>
          <w:tcPr>
            <w:tcW w:w="243" w:type="pct"/>
          </w:tcPr>
          <w:p w14:paraId="1B0D3ED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ED3" w14:textId="77777777" w:rsidR="00DA21F7" w:rsidRPr="00D579EF" w:rsidRDefault="00DA21F7" w:rsidP="00DA21F7">
            <w:pPr>
              <w:jc w:val="both"/>
              <w:rPr>
                <w:rFonts w:cs="Arial"/>
                <w:b/>
                <w:sz w:val="20"/>
              </w:rPr>
            </w:pPr>
          </w:p>
        </w:tc>
        <w:tc>
          <w:tcPr>
            <w:tcW w:w="340" w:type="pct"/>
          </w:tcPr>
          <w:p w14:paraId="1B0D3ED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ED5" w14:textId="77777777" w:rsidR="00DA21F7" w:rsidRPr="00D579EF" w:rsidRDefault="00DA21F7" w:rsidP="00DA21F7">
            <w:pPr>
              <w:jc w:val="both"/>
              <w:rPr>
                <w:rFonts w:cs="Arial"/>
                <w:b/>
                <w:sz w:val="20"/>
              </w:rPr>
            </w:pPr>
          </w:p>
        </w:tc>
        <w:tc>
          <w:tcPr>
            <w:tcW w:w="388" w:type="pct"/>
          </w:tcPr>
          <w:p w14:paraId="1B0D3ED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ED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ED8" w14:textId="77777777" w:rsidR="00DA21F7" w:rsidRPr="00D579EF" w:rsidRDefault="00DA21F7" w:rsidP="00DA21F7">
            <w:pPr>
              <w:jc w:val="both"/>
              <w:rPr>
                <w:rFonts w:cs="Arial"/>
                <w:b/>
                <w:sz w:val="20"/>
              </w:rPr>
            </w:pPr>
          </w:p>
        </w:tc>
        <w:tc>
          <w:tcPr>
            <w:tcW w:w="484" w:type="pct"/>
          </w:tcPr>
          <w:p w14:paraId="1B0D3ED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ED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EDB" w14:textId="77777777" w:rsidR="00DA21F7" w:rsidRPr="00D579EF" w:rsidRDefault="00DA21F7" w:rsidP="00DA21F7">
            <w:pPr>
              <w:jc w:val="both"/>
              <w:rPr>
                <w:rFonts w:cs="Arial"/>
                <w:b/>
                <w:sz w:val="20"/>
              </w:rPr>
            </w:pPr>
          </w:p>
        </w:tc>
      </w:tr>
      <w:tr w:rsidR="00DA21F7" w:rsidRPr="00D579EF" w14:paraId="1B0D3EEC" w14:textId="77777777" w:rsidTr="00B615E9">
        <w:tc>
          <w:tcPr>
            <w:tcW w:w="330" w:type="pct"/>
          </w:tcPr>
          <w:p w14:paraId="1B0D3EDD" w14:textId="12A48A90" w:rsidR="00DA21F7" w:rsidRPr="00D579EF" w:rsidRDefault="00DA21F7" w:rsidP="00DA21F7">
            <w:pPr>
              <w:rPr>
                <w:rFonts w:cs="Arial"/>
                <w:b/>
                <w:sz w:val="20"/>
              </w:rPr>
            </w:pPr>
            <w:r w:rsidRPr="002D5C68">
              <w:rPr>
                <w:rFonts w:cs="Arial"/>
                <w:b/>
                <w:sz w:val="20"/>
              </w:rPr>
              <w:t>CLO</w:t>
            </w:r>
            <w:r>
              <w:rPr>
                <w:rFonts w:cs="Arial"/>
                <w:b/>
                <w:sz w:val="20"/>
              </w:rPr>
              <w:t>3</w:t>
            </w:r>
          </w:p>
        </w:tc>
        <w:tc>
          <w:tcPr>
            <w:tcW w:w="310" w:type="pct"/>
          </w:tcPr>
          <w:p w14:paraId="1B0D3EDE" w14:textId="77777777" w:rsidR="00DA21F7" w:rsidRPr="00D579EF" w:rsidRDefault="00DA21F7" w:rsidP="00DA21F7">
            <w:pPr>
              <w:jc w:val="both"/>
              <w:rPr>
                <w:rFonts w:cs="Arial"/>
                <w:b/>
                <w:sz w:val="20"/>
              </w:rPr>
            </w:pPr>
          </w:p>
        </w:tc>
        <w:tc>
          <w:tcPr>
            <w:tcW w:w="388" w:type="pct"/>
          </w:tcPr>
          <w:p w14:paraId="1B0D3ED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EE0" w14:textId="77777777" w:rsidR="00DA21F7" w:rsidRPr="00D579EF" w:rsidRDefault="00DA21F7" w:rsidP="00DA21F7">
            <w:pPr>
              <w:jc w:val="both"/>
              <w:rPr>
                <w:rFonts w:cs="Arial"/>
                <w:b/>
                <w:sz w:val="20"/>
              </w:rPr>
            </w:pPr>
          </w:p>
        </w:tc>
        <w:tc>
          <w:tcPr>
            <w:tcW w:w="243" w:type="pct"/>
          </w:tcPr>
          <w:p w14:paraId="1B0D3EE1"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EE2" w14:textId="77777777" w:rsidR="00DA21F7" w:rsidRPr="00D579EF" w:rsidRDefault="00DA21F7" w:rsidP="00DA21F7">
            <w:pPr>
              <w:jc w:val="both"/>
              <w:rPr>
                <w:rFonts w:cs="Arial"/>
                <w:b/>
                <w:sz w:val="20"/>
              </w:rPr>
            </w:pPr>
          </w:p>
        </w:tc>
        <w:tc>
          <w:tcPr>
            <w:tcW w:w="291" w:type="pct"/>
          </w:tcPr>
          <w:p w14:paraId="1B0D3EE3" w14:textId="77777777" w:rsidR="00DA21F7" w:rsidRPr="00D579EF" w:rsidRDefault="00DA21F7" w:rsidP="00DA21F7">
            <w:pPr>
              <w:jc w:val="both"/>
              <w:rPr>
                <w:rFonts w:cs="Arial"/>
                <w:b/>
                <w:sz w:val="20"/>
              </w:rPr>
            </w:pPr>
          </w:p>
        </w:tc>
        <w:tc>
          <w:tcPr>
            <w:tcW w:w="340" w:type="pct"/>
          </w:tcPr>
          <w:p w14:paraId="1B0D3EE4" w14:textId="77777777" w:rsidR="00DA21F7" w:rsidRPr="00D579EF" w:rsidRDefault="00DA21F7" w:rsidP="00DA21F7">
            <w:pPr>
              <w:jc w:val="both"/>
              <w:rPr>
                <w:rFonts w:cs="Arial"/>
                <w:b/>
                <w:sz w:val="20"/>
              </w:rPr>
            </w:pPr>
          </w:p>
        </w:tc>
        <w:tc>
          <w:tcPr>
            <w:tcW w:w="436" w:type="pct"/>
          </w:tcPr>
          <w:p w14:paraId="1B0D3EE5" w14:textId="77777777" w:rsidR="00DA21F7" w:rsidRPr="00D579EF" w:rsidRDefault="00DA21F7" w:rsidP="00DA21F7">
            <w:pPr>
              <w:jc w:val="both"/>
              <w:rPr>
                <w:rFonts w:cs="Arial"/>
                <w:b/>
                <w:sz w:val="20"/>
              </w:rPr>
            </w:pPr>
          </w:p>
        </w:tc>
        <w:tc>
          <w:tcPr>
            <w:tcW w:w="388" w:type="pct"/>
          </w:tcPr>
          <w:p w14:paraId="1B0D3EE6" w14:textId="77777777" w:rsidR="00DA21F7" w:rsidRPr="00D579EF" w:rsidRDefault="00DA21F7" w:rsidP="00DA21F7">
            <w:pPr>
              <w:jc w:val="both"/>
              <w:rPr>
                <w:rFonts w:cs="Arial"/>
                <w:b/>
                <w:sz w:val="20"/>
              </w:rPr>
            </w:pPr>
          </w:p>
        </w:tc>
        <w:tc>
          <w:tcPr>
            <w:tcW w:w="242" w:type="pct"/>
          </w:tcPr>
          <w:p w14:paraId="1B0D3EE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EE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EE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EE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EEB" w14:textId="77777777" w:rsidR="00DA21F7" w:rsidRPr="00D579EF" w:rsidRDefault="00DA21F7" w:rsidP="00DA21F7">
            <w:pPr>
              <w:jc w:val="both"/>
              <w:rPr>
                <w:rFonts w:cs="Arial"/>
                <w:b/>
                <w:sz w:val="20"/>
              </w:rPr>
            </w:pPr>
          </w:p>
        </w:tc>
      </w:tr>
      <w:tr w:rsidR="00DA21F7" w:rsidRPr="00D579EF" w14:paraId="1B0D3EFC" w14:textId="77777777" w:rsidTr="00B615E9">
        <w:tc>
          <w:tcPr>
            <w:tcW w:w="330" w:type="pct"/>
          </w:tcPr>
          <w:p w14:paraId="1B0D3EED" w14:textId="4D647494" w:rsidR="00DA21F7" w:rsidRPr="00D579EF" w:rsidRDefault="00DA21F7" w:rsidP="00DA21F7">
            <w:pPr>
              <w:rPr>
                <w:rFonts w:cs="Arial"/>
                <w:b/>
                <w:sz w:val="20"/>
              </w:rPr>
            </w:pPr>
            <w:r w:rsidRPr="002D5C68">
              <w:rPr>
                <w:rFonts w:cs="Arial"/>
                <w:b/>
                <w:sz w:val="20"/>
              </w:rPr>
              <w:t>CLO</w:t>
            </w:r>
            <w:r>
              <w:rPr>
                <w:rFonts w:cs="Arial"/>
                <w:b/>
                <w:sz w:val="20"/>
              </w:rPr>
              <w:t>4</w:t>
            </w:r>
          </w:p>
        </w:tc>
        <w:tc>
          <w:tcPr>
            <w:tcW w:w="310" w:type="pct"/>
          </w:tcPr>
          <w:p w14:paraId="1B0D3EEE" w14:textId="77777777" w:rsidR="00DA21F7" w:rsidRPr="00D579EF" w:rsidRDefault="00DA21F7" w:rsidP="00DA21F7">
            <w:pPr>
              <w:jc w:val="both"/>
              <w:rPr>
                <w:rFonts w:cs="Arial"/>
                <w:b/>
                <w:sz w:val="20"/>
              </w:rPr>
            </w:pPr>
          </w:p>
        </w:tc>
        <w:tc>
          <w:tcPr>
            <w:tcW w:w="388" w:type="pct"/>
          </w:tcPr>
          <w:p w14:paraId="1B0D3EEF" w14:textId="77777777" w:rsidR="00DA21F7" w:rsidRPr="00D579EF" w:rsidRDefault="00DA21F7" w:rsidP="00DA21F7">
            <w:pPr>
              <w:jc w:val="both"/>
              <w:rPr>
                <w:rFonts w:cs="Arial"/>
                <w:b/>
                <w:sz w:val="20"/>
              </w:rPr>
            </w:pPr>
          </w:p>
        </w:tc>
        <w:tc>
          <w:tcPr>
            <w:tcW w:w="289" w:type="pct"/>
          </w:tcPr>
          <w:p w14:paraId="1B0D3EF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EF1"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EF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EF3" w14:textId="77777777" w:rsidR="00DA21F7" w:rsidRPr="00D579EF" w:rsidRDefault="00DA21F7" w:rsidP="00DA21F7">
            <w:pPr>
              <w:jc w:val="both"/>
              <w:rPr>
                <w:rFonts w:cs="Arial"/>
                <w:b/>
                <w:sz w:val="20"/>
              </w:rPr>
            </w:pPr>
          </w:p>
        </w:tc>
        <w:tc>
          <w:tcPr>
            <w:tcW w:w="340" w:type="pct"/>
          </w:tcPr>
          <w:p w14:paraId="1B0D3EF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EF5" w14:textId="77777777" w:rsidR="00DA21F7" w:rsidRPr="00D579EF" w:rsidRDefault="00DA21F7" w:rsidP="00DA21F7">
            <w:pPr>
              <w:jc w:val="both"/>
              <w:rPr>
                <w:rFonts w:cs="Arial"/>
                <w:b/>
                <w:sz w:val="20"/>
              </w:rPr>
            </w:pPr>
          </w:p>
        </w:tc>
        <w:tc>
          <w:tcPr>
            <w:tcW w:w="388" w:type="pct"/>
          </w:tcPr>
          <w:p w14:paraId="1B0D3EF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EF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EF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EF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EF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EFB" w14:textId="77777777" w:rsidR="00DA21F7" w:rsidRPr="00D579EF" w:rsidRDefault="00DA21F7" w:rsidP="00DA21F7">
            <w:pPr>
              <w:jc w:val="both"/>
              <w:rPr>
                <w:rFonts w:cs="Arial"/>
                <w:b/>
                <w:sz w:val="20"/>
              </w:rPr>
            </w:pPr>
          </w:p>
        </w:tc>
      </w:tr>
      <w:tr w:rsidR="00DA21F7" w:rsidRPr="00D579EF" w14:paraId="1B0D3F0C" w14:textId="77777777" w:rsidTr="00B615E9">
        <w:tc>
          <w:tcPr>
            <w:tcW w:w="330" w:type="pct"/>
          </w:tcPr>
          <w:p w14:paraId="1B0D3EFD" w14:textId="21D9296F" w:rsidR="00DA21F7" w:rsidRPr="00D579EF" w:rsidRDefault="00DA21F7" w:rsidP="00DA21F7">
            <w:pPr>
              <w:rPr>
                <w:rFonts w:cs="Arial"/>
                <w:b/>
                <w:sz w:val="20"/>
              </w:rPr>
            </w:pPr>
            <w:r w:rsidRPr="002D5C68">
              <w:rPr>
                <w:rFonts w:cs="Arial"/>
                <w:b/>
                <w:sz w:val="20"/>
              </w:rPr>
              <w:t>CLO</w:t>
            </w:r>
            <w:r>
              <w:rPr>
                <w:rFonts w:cs="Arial"/>
                <w:b/>
                <w:sz w:val="20"/>
              </w:rPr>
              <w:t>5</w:t>
            </w:r>
          </w:p>
        </w:tc>
        <w:tc>
          <w:tcPr>
            <w:tcW w:w="310" w:type="pct"/>
          </w:tcPr>
          <w:p w14:paraId="1B0D3EFE"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EF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0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01" w14:textId="77777777" w:rsidR="00DA21F7" w:rsidRPr="00D579EF" w:rsidRDefault="00DA21F7" w:rsidP="00DA21F7">
            <w:pPr>
              <w:jc w:val="both"/>
              <w:rPr>
                <w:rFonts w:cs="Arial"/>
                <w:b/>
                <w:sz w:val="20"/>
              </w:rPr>
            </w:pPr>
          </w:p>
        </w:tc>
        <w:tc>
          <w:tcPr>
            <w:tcW w:w="243" w:type="pct"/>
          </w:tcPr>
          <w:p w14:paraId="1B0D3F0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F03" w14:textId="77777777" w:rsidR="00DA21F7" w:rsidRPr="00D579EF" w:rsidRDefault="00DA21F7" w:rsidP="00DA21F7">
            <w:pPr>
              <w:jc w:val="both"/>
              <w:rPr>
                <w:rFonts w:cs="Arial"/>
                <w:b/>
                <w:sz w:val="20"/>
              </w:rPr>
            </w:pPr>
          </w:p>
        </w:tc>
        <w:tc>
          <w:tcPr>
            <w:tcW w:w="340" w:type="pct"/>
          </w:tcPr>
          <w:p w14:paraId="1B0D3F0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F0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0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0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0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0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F0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F0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3F1C" w14:textId="77777777" w:rsidTr="00B615E9">
        <w:tc>
          <w:tcPr>
            <w:tcW w:w="330" w:type="pct"/>
          </w:tcPr>
          <w:p w14:paraId="1B0D3F0D" w14:textId="23174EBC" w:rsidR="00DA21F7" w:rsidRPr="00D579EF" w:rsidRDefault="00DA21F7" w:rsidP="00DA21F7">
            <w:pPr>
              <w:rPr>
                <w:rFonts w:cs="Arial"/>
                <w:b/>
                <w:sz w:val="20"/>
              </w:rPr>
            </w:pPr>
            <w:r w:rsidRPr="002D5C68">
              <w:rPr>
                <w:rFonts w:cs="Arial"/>
                <w:b/>
                <w:sz w:val="20"/>
              </w:rPr>
              <w:t>CLO</w:t>
            </w:r>
            <w:r>
              <w:rPr>
                <w:rFonts w:cs="Arial"/>
                <w:b/>
                <w:sz w:val="20"/>
              </w:rPr>
              <w:t>6</w:t>
            </w:r>
          </w:p>
        </w:tc>
        <w:tc>
          <w:tcPr>
            <w:tcW w:w="310" w:type="pct"/>
          </w:tcPr>
          <w:p w14:paraId="1B0D3F0E"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0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10" w14:textId="77777777" w:rsidR="00DA21F7" w:rsidRPr="00D579EF" w:rsidRDefault="00DA21F7" w:rsidP="00DA21F7">
            <w:pPr>
              <w:jc w:val="both"/>
              <w:rPr>
                <w:rFonts w:cs="Arial"/>
                <w:b/>
                <w:sz w:val="20"/>
              </w:rPr>
            </w:pPr>
          </w:p>
        </w:tc>
        <w:tc>
          <w:tcPr>
            <w:tcW w:w="243" w:type="pct"/>
          </w:tcPr>
          <w:p w14:paraId="1B0D3F11"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1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F1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3F1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F1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1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1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18" w14:textId="77777777" w:rsidR="00DA21F7" w:rsidRPr="00D579EF" w:rsidRDefault="00DA21F7" w:rsidP="00DA21F7">
            <w:pPr>
              <w:jc w:val="both"/>
              <w:rPr>
                <w:rFonts w:cs="Arial"/>
                <w:b/>
                <w:sz w:val="20"/>
              </w:rPr>
            </w:pPr>
          </w:p>
        </w:tc>
        <w:tc>
          <w:tcPr>
            <w:tcW w:w="484" w:type="pct"/>
          </w:tcPr>
          <w:p w14:paraId="1B0D3F1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F1A" w14:textId="77777777" w:rsidR="00DA21F7" w:rsidRPr="00D579EF" w:rsidRDefault="00DA21F7" w:rsidP="00DA21F7">
            <w:pPr>
              <w:jc w:val="both"/>
              <w:rPr>
                <w:rFonts w:cs="Arial"/>
                <w:b/>
                <w:sz w:val="20"/>
              </w:rPr>
            </w:pPr>
          </w:p>
        </w:tc>
        <w:tc>
          <w:tcPr>
            <w:tcW w:w="431" w:type="pct"/>
          </w:tcPr>
          <w:p w14:paraId="1B0D3F1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3F2C" w14:textId="77777777" w:rsidTr="00B615E9">
        <w:tc>
          <w:tcPr>
            <w:tcW w:w="330" w:type="pct"/>
          </w:tcPr>
          <w:p w14:paraId="1B0D3F1D" w14:textId="503439BE" w:rsidR="00DA21F7" w:rsidRPr="00D579EF" w:rsidRDefault="00DA21F7" w:rsidP="00DA21F7">
            <w:pPr>
              <w:rPr>
                <w:rFonts w:cs="Arial"/>
                <w:b/>
                <w:sz w:val="20"/>
              </w:rPr>
            </w:pPr>
            <w:r w:rsidRPr="002D5C68">
              <w:rPr>
                <w:rFonts w:cs="Arial"/>
                <w:b/>
                <w:sz w:val="20"/>
              </w:rPr>
              <w:t>CLO</w:t>
            </w:r>
            <w:r>
              <w:rPr>
                <w:rFonts w:cs="Arial"/>
                <w:b/>
                <w:sz w:val="20"/>
              </w:rPr>
              <w:t>7</w:t>
            </w:r>
          </w:p>
        </w:tc>
        <w:tc>
          <w:tcPr>
            <w:tcW w:w="310" w:type="pct"/>
          </w:tcPr>
          <w:p w14:paraId="1B0D3F1E" w14:textId="77777777" w:rsidR="00DA21F7" w:rsidRPr="00D579EF" w:rsidRDefault="00DA21F7" w:rsidP="00DA21F7">
            <w:pPr>
              <w:jc w:val="both"/>
              <w:rPr>
                <w:rFonts w:cs="Arial"/>
                <w:b/>
                <w:sz w:val="20"/>
              </w:rPr>
            </w:pPr>
          </w:p>
        </w:tc>
        <w:tc>
          <w:tcPr>
            <w:tcW w:w="388" w:type="pct"/>
          </w:tcPr>
          <w:p w14:paraId="1B0D3F1F" w14:textId="77777777" w:rsidR="00DA21F7" w:rsidRPr="00D579EF" w:rsidRDefault="00DA21F7" w:rsidP="00DA21F7">
            <w:pPr>
              <w:jc w:val="both"/>
              <w:rPr>
                <w:rFonts w:cs="Arial"/>
                <w:b/>
                <w:sz w:val="20"/>
              </w:rPr>
            </w:pPr>
          </w:p>
        </w:tc>
        <w:tc>
          <w:tcPr>
            <w:tcW w:w="289" w:type="pct"/>
          </w:tcPr>
          <w:p w14:paraId="1B0D3F20" w14:textId="77777777" w:rsidR="00DA21F7" w:rsidRPr="00D579EF" w:rsidRDefault="00DA21F7" w:rsidP="00DA21F7">
            <w:pPr>
              <w:jc w:val="both"/>
              <w:rPr>
                <w:rFonts w:cs="Arial"/>
                <w:b/>
                <w:sz w:val="20"/>
              </w:rPr>
            </w:pPr>
          </w:p>
        </w:tc>
        <w:tc>
          <w:tcPr>
            <w:tcW w:w="243" w:type="pct"/>
          </w:tcPr>
          <w:p w14:paraId="1B0D3F21" w14:textId="77777777" w:rsidR="00DA21F7" w:rsidRPr="00D579EF" w:rsidRDefault="00DA21F7" w:rsidP="00DA21F7">
            <w:pPr>
              <w:jc w:val="both"/>
              <w:rPr>
                <w:rFonts w:cs="Arial"/>
                <w:b/>
                <w:sz w:val="20"/>
              </w:rPr>
            </w:pPr>
          </w:p>
        </w:tc>
        <w:tc>
          <w:tcPr>
            <w:tcW w:w="243" w:type="pct"/>
          </w:tcPr>
          <w:p w14:paraId="1B0D3F22" w14:textId="77777777" w:rsidR="00DA21F7" w:rsidRPr="00D579EF" w:rsidRDefault="00DA21F7" w:rsidP="00DA21F7">
            <w:pPr>
              <w:jc w:val="both"/>
              <w:rPr>
                <w:rFonts w:cs="Arial"/>
                <w:b/>
                <w:sz w:val="20"/>
              </w:rPr>
            </w:pPr>
          </w:p>
        </w:tc>
        <w:tc>
          <w:tcPr>
            <w:tcW w:w="291" w:type="pct"/>
          </w:tcPr>
          <w:p w14:paraId="1B0D3F23" w14:textId="77777777" w:rsidR="00DA21F7" w:rsidRPr="00D579EF" w:rsidRDefault="00DA21F7" w:rsidP="00DA21F7">
            <w:pPr>
              <w:jc w:val="both"/>
              <w:rPr>
                <w:rFonts w:cs="Arial"/>
                <w:b/>
                <w:sz w:val="20"/>
              </w:rPr>
            </w:pPr>
          </w:p>
        </w:tc>
        <w:tc>
          <w:tcPr>
            <w:tcW w:w="340" w:type="pct"/>
          </w:tcPr>
          <w:p w14:paraId="1B0D3F24" w14:textId="77777777" w:rsidR="00DA21F7" w:rsidRPr="00D579EF" w:rsidRDefault="00DA21F7" w:rsidP="00DA21F7">
            <w:pPr>
              <w:jc w:val="both"/>
              <w:rPr>
                <w:rFonts w:cs="Arial"/>
                <w:b/>
                <w:sz w:val="20"/>
              </w:rPr>
            </w:pPr>
          </w:p>
        </w:tc>
        <w:tc>
          <w:tcPr>
            <w:tcW w:w="436" w:type="pct"/>
          </w:tcPr>
          <w:p w14:paraId="1B0D3F25" w14:textId="77777777" w:rsidR="00DA21F7" w:rsidRPr="00D579EF" w:rsidRDefault="00DA21F7" w:rsidP="00DA21F7">
            <w:pPr>
              <w:jc w:val="both"/>
              <w:rPr>
                <w:rFonts w:cs="Arial"/>
                <w:b/>
                <w:sz w:val="20"/>
              </w:rPr>
            </w:pPr>
          </w:p>
        </w:tc>
        <w:tc>
          <w:tcPr>
            <w:tcW w:w="388" w:type="pct"/>
          </w:tcPr>
          <w:p w14:paraId="1B0D3F26" w14:textId="77777777" w:rsidR="00DA21F7" w:rsidRPr="00D579EF" w:rsidRDefault="00DA21F7" w:rsidP="00DA21F7">
            <w:pPr>
              <w:jc w:val="both"/>
              <w:rPr>
                <w:rFonts w:cs="Arial"/>
                <w:b/>
                <w:sz w:val="20"/>
              </w:rPr>
            </w:pPr>
          </w:p>
        </w:tc>
        <w:tc>
          <w:tcPr>
            <w:tcW w:w="242" w:type="pct"/>
          </w:tcPr>
          <w:p w14:paraId="1B0D3F2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2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29" w14:textId="77777777" w:rsidR="00DA21F7" w:rsidRDefault="00DA21F7" w:rsidP="00DA21F7">
            <w:pPr>
              <w:jc w:val="both"/>
              <w:rPr>
                <w:rFonts w:cs="Arial"/>
                <w:sz w:val="20"/>
              </w:rPr>
            </w:pPr>
          </w:p>
        </w:tc>
        <w:tc>
          <w:tcPr>
            <w:tcW w:w="342" w:type="pct"/>
            <w:gridSpan w:val="2"/>
          </w:tcPr>
          <w:p w14:paraId="1B0D3F2A" w14:textId="77777777" w:rsidR="00DA21F7" w:rsidRPr="00D579EF" w:rsidRDefault="00DA21F7" w:rsidP="00DA21F7">
            <w:pPr>
              <w:jc w:val="both"/>
              <w:rPr>
                <w:rFonts w:cs="Arial"/>
                <w:b/>
                <w:sz w:val="20"/>
              </w:rPr>
            </w:pPr>
          </w:p>
        </w:tc>
        <w:tc>
          <w:tcPr>
            <w:tcW w:w="431" w:type="pct"/>
          </w:tcPr>
          <w:p w14:paraId="1B0D3F2B" w14:textId="77777777" w:rsidR="00DA21F7" w:rsidRPr="00D579EF" w:rsidRDefault="00DA21F7" w:rsidP="00DA21F7">
            <w:pPr>
              <w:jc w:val="both"/>
              <w:rPr>
                <w:rFonts w:cs="Arial"/>
                <w:b/>
                <w:sz w:val="20"/>
              </w:rPr>
            </w:pPr>
          </w:p>
        </w:tc>
      </w:tr>
      <w:tr w:rsidR="00DA21F7" w:rsidRPr="00D579EF" w14:paraId="1B0D3F3C" w14:textId="77777777" w:rsidTr="00B615E9">
        <w:tc>
          <w:tcPr>
            <w:tcW w:w="330" w:type="pct"/>
          </w:tcPr>
          <w:p w14:paraId="1B0D3F2D" w14:textId="7E9817BE" w:rsidR="00DA21F7" w:rsidRPr="00D579EF" w:rsidRDefault="00DA21F7" w:rsidP="00DA21F7">
            <w:pPr>
              <w:rPr>
                <w:rFonts w:cs="Arial"/>
                <w:b/>
                <w:sz w:val="20"/>
              </w:rPr>
            </w:pPr>
            <w:r w:rsidRPr="002D5C68">
              <w:rPr>
                <w:rFonts w:cs="Arial"/>
                <w:b/>
                <w:sz w:val="20"/>
              </w:rPr>
              <w:t>CLO</w:t>
            </w:r>
            <w:r>
              <w:rPr>
                <w:rFonts w:cs="Arial"/>
                <w:b/>
                <w:sz w:val="20"/>
              </w:rPr>
              <w:t>8</w:t>
            </w:r>
          </w:p>
        </w:tc>
        <w:tc>
          <w:tcPr>
            <w:tcW w:w="310" w:type="pct"/>
          </w:tcPr>
          <w:p w14:paraId="1B0D3F2E" w14:textId="77777777" w:rsidR="00DA21F7" w:rsidRPr="00D579EF" w:rsidRDefault="00DA21F7" w:rsidP="00DA21F7">
            <w:pPr>
              <w:jc w:val="both"/>
              <w:rPr>
                <w:rFonts w:cs="Arial"/>
                <w:b/>
                <w:sz w:val="20"/>
              </w:rPr>
            </w:pPr>
          </w:p>
        </w:tc>
        <w:tc>
          <w:tcPr>
            <w:tcW w:w="388" w:type="pct"/>
          </w:tcPr>
          <w:p w14:paraId="1B0D3F2F" w14:textId="77777777" w:rsidR="00DA21F7" w:rsidRPr="00D579EF" w:rsidRDefault="00DA21F7" w:rsidP="00DA21F7">
            <w:pPr>
              <w:jc w:val="both"/>
              <w:rPr>
                <w:rFonts w:cs="Arial"/>
                <w:b/>
                <w:sz w:val="20"/>
              </w:rPr>
            </w:pPr>
          </w:p>
        </w:tc>
        <w:tc>
          <w:tcPr>
            <w:tcW w:w="289" w:type="pct"/>
          </w:tcPr>
          <w:p w14:paraId="1B0D3F30" w14:textId="77777777" w:rsidR="00DA21F7" w:rsidRPr="00D579EF" w:rsidRDefault="00DA21F7" w:rsidP="00DA21F7">
            <w:pPr>
              <w:jc w:val="both"/>
              <w:rPr>
                <w:rFonts w:cs="Arial"/>
                <w:b/>
                <w:sz w:val="20"/>
              </w:rPr>
            </w:pPr>
          </w:p>
        </w:tc>
        <w:tc>
          <w:tcPr>
            <w:tcW w:w="243" w:type="pct"/>
          </w:tcPr>
          <w:p w14:paraId="1B0D3F31" w14:textId="77777777" w:rsidR="00DA21F7" w:rsidRPr="00D579EF" w:rsidRDefault="00DA21F7" w:rsidP="00DA21F7">
            <w:pPr>
              <w:jc w:val="both"/>
              <w:rPr>
                <w:rFonts w:cs="Arial"/>
                <w:b/>
                <w:sz w:val="20"/>
              </w:rPr>
            </w:pPr>
          </w:p>
        </w:tc>
        <w:tc>
          <w:tcPr>
            <w:tcW w:w="243" w:type="pct"/>
          </w:tcPr>
          <w:p w14:paraId="1B0D3F32" w14:textId="77777777" w:rsidR="00DA21F7" w:rsidRPr="00D579EF" w:rsidRDefault="00DA21F7" w:rsidP="00DA21F7">
            <w:pPr>
              <w:jc w:val="both"/>
              <w:rPr>
                <w:rFonts w:cs="Arial"/>
                <w:b/>
                <w:sz w:val="20"/>
              </w:rPr>
            </w:pPr>
          </w:p>
        </w:tc>
        <w:tc>
          <w:tcPr>
            <w:tcW w:w="291" w:type="pct"/>
          </w:tcPr>
          <w:p w14:paraId="1B0D3F33" w14:textId="77777777" w:rsidR="00DA21F7" w:rsidRPr="00D579EF" w:rsidRDefault="00DA21F7" w:rsidP="00DA21F7">
            <w:pPr>
              <w:jc w:val="both"/>
              <w:rPr>
                <w:rFonts w:cs="Arial"/>
                <w:b/>
                <w:sz w:val="20"/>
              </w:rPr>
            </w:pPr>
          </w:p>
        </w:tc>
        <w:tc>
          <w:tcPr>
            <w:tcW w:w="340" w:type="pct"/>
          </w:tcPr>
          <w:p w14:paraId="1B0D3F3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F35" w14:textId="77777777" w:rsidR="00DA21F7" w:rsidRPr="00D579EF" w:rsidRDefault="00DA21F7" w:rsidP="00DA21F7">
            <w:pPr>
              <w:jc w:val="both"/>
              <w:rPr>
                <w:rFonts w:cs="Arial"/>
                <w:b/>
                <w:sz w:val="20"/>
              </w:rPr>
            </w:pPr>
          </w:p>
        </w:tc>
        <w:tc>
          <w:tcPr>
            <w:tcW w:w="388" w:type="pct"/>
          </w:tcPr>
          <w:p w14:paraId="1B0D3F36" w14:textId="77777777" w:rsidR="00DA21F7" w:rsidRPr="00D579EF" w:rsidRDefault="00DA21F7" w:rsidP="00DA21F7">
            <w:pPr>
              <w:jc w:val="both"/>
              <w:rPr>
                <w:rFonts w:cs="Arial"/>
                <w:b/>
                <w:sz w:val="20"/>
              </w:rPr>
            </w:pPr>
          </w:p>
        </w:tc>
        <w:tc>
          <w:tcPr>
            <w:tcW w:w="242" w:type="pct"/>
          </w:tcPr>
          <w:p w14:paraId="1B0D3F3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3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39" w14:textId="77777777" w:rsidR="00DA21F7" w:rsidRDefault="00DA21F7" w:rsidP="00DA21F7">
            <w:pPr>
              <w:jc w:val="both"/>
              <w:rPr>
                <w:rFonts w:cs="Arial"/>
                <w:sz w:val="20"/>
              </w:rPr>
            </w:pPr>
          </w:p>
        </w:tc>
        <w:tc>
          <w:tcPr>
            <w:tcW w:w="342" w:type="pct"/>
            <w:gridSpan w:val="2"/>
          </w:tcPr>
          <w:p w14:paraId="1B0D3F3A" w14:textId="77777777" w:rsidR="00DA21F7" w:rsidRPr="00D579EF" w:rsidRDefault="00DA21F7" w:rsidP="00DA21F7">
            <w:pPr>
              <w:jc w:val="both"/>
              <w:rPr>
                <w:rFonts w:cs="Arial"/>
                <w:b/>
                <w:sz w:val="20"/>
              </w:rPr>
            </w:pPr>
          </w:p>
        </w:tc>
        <w:tc>
          <w:tcPr>
            <w:tcW w:w="431" w:type="pct"/>
          </w:tcPr>
          <w:p w14:paraId="1B0D3F3B" w14:textId="77777777" w:rsidR="00DA21F7" w:rsidRPr="00D579EF" w:rsidRDefault="00DA21F7" w:rsidP="00DA21F7">
            <w:pPr>
              <w:jc w:val="both"/>
              <w:rPr>
                <w:rFonts w:cs="Arial"/>
                <w:b/>
                <w:sz w:val="20"/>
              </w:rPr>
            </w:pPr>
          </w:p>
        </w:tc>
      </w:tr>
      <w:tr w:rsidR="00DA21F7" w:rsidRPr="00D579EF" w14:paraId="1B0D3F4C" w14:textId="77777777" w:rsidTr="00B615E9">
        <w:tc>
          <w:tcPr>
            <w:tcW w:w="330" w:type="pct"/>
          </w:tcPr>
          <w:p w14:paraId="1B0D3F3D" w14:textId="2BD3DF8B" w:rsidR="00DA21F7" w:rsidRPr="00D579EF" w:rsidRDefault="00DA21F7" w:rsidP="00DA21F7">
            <w:pPr>
              <w:rPr>
                <w:rFonts w:cs="Arial"/>
                <w:b/>
                <w:sz w:val="20"/>
              </w:rPr>
            </w:pPr>
            <w:r w:rsidRPr="002D5C68">
              <w:rPr>
                <w:rFonts w:cs="Arial"/>
                <w:b/>
                <w:sz w:val="20"/>
              </w:rPr>
              <w:t>CLO</w:t>
            </w:r>
            <w:r>
              <w:rPr>
                <w:rFonts w:cs="Arial"/>
                <w:b/>
                <w:sz w:val="20"/>
              </w:rPr>
              <w:t>9</w:t>
            </w:r>
          </w:p>
        </w:tc>
        <w:tc>
          <w:tcPr>
            <w:tcW w:w="310" w:type="pct"/>
          </w:tcPr>
          <w:p w14:paraId="1B0D3F3E" w14:textId="77777777" w:rsidR="00DA21F7" w:rsidRPr="00D579EF" w:rsidRDefault="00DA21F7" w:rsidP="00DA21F7">
            <w:pPr>
              <w:jc w:val="both"/>
              <w:rPr>
                <w:rFonts w:cs="Arial"/>
                <w:b/>
                <w:sz w:val="20"/>
              </w:rPr>
            </w:pPr>
          </w:p>
        </w:tc>
        <w:tc>
          <w:tcPr>
            <w:tcW w:w="388" w:type="pct"/>
          </w:tcPr>
          <w:p w14:paraId="1B0D3F3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4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41" w14:textId="77777777" w:rsidR="00DA21F7" w:rsidRPr="00D579EF" w:rsidRDefault="00DA21F7" w:rsidP="00DA21F7">
            <w:pPr>
              <w:jc w:val="both"/>
              <w:rPr>
                <w:rFonts w:cs="Arial"/>
                <w:b/>
                <w:sz w:val="20"/>
              </w:rPr>
            </w:pPr>
          </w:p>
        </w:tc>
        <w:tc>
          <w:tcPr>
            <w:tcW w:w="243" w:type="pct"/>
          </w:tcPr>
          <w:p w14:paraId="1B0D3F42" w14:textId="77777777" w:rsidR="00DA21F7" w:rsidRPr="00D579EF" w:rsidRDefault="00DA21F7" w:rsidP="00DA21F7">
            <w:pPr>
              <w:jc w:val="both"/>
              <w:rPr>
                <w:rFonts w:cs="Arial"/>
                <w:b/>
                <w:sz w:val="20"/>
              </w:rPr>
            </w:pPr>
          </w:p>
        </w:tc>
        <w:tc>
          <w:tcPr>
            <w:tcW w:w="291" w:type="pct"/>
          </w:tcPr>
          <w:p w14:paraId="1B0D3F43" w14:textId="77777777" w:rsidR="00DA21F7" w:rsidRPr="00D579EF" w:rsidRDefault="00DA21F7" w:rsidP="00DA21F7">
            <w:pPr>
              <w:jc w:val="both"/>
              <w:rPr>
                <w:rFonts w:cs="Arial"/>
                <w:b/>
                <w:sz w:val="20"/>
              </w:rPr>
            </w:pPr>
          </w:p>
        </w:tc>
        <w:tc>
          <w:tcPr>
            <w:tcW w:w="340" w:type="pct"/>
          </w:tcPr>
          <w:p w14:paraId="1B0D3F44" w14:textId="77777777" w:rsidR="00DA21F7" w:rsidRPr="00D579EF" w:rsidRDefault="00DA21F7" w:rsidP="00DA21F7">
            <w:pPr>
              <w:jc w:val="both"/>
              <w:rPr>
                <w:rFonts w:cs="Arial"/>
                <w:b/>
                <w:sz w:val="20"/>
              </w:rPr>
            </w:pPr>
          </w:p>
        </w:tc>
        <w:tc>
          <w:tcPr>
            <w:tcW w:w="436" w:type="pct"/>
          </w:tcPr>
          <w:p w14:paraId="1B0D3F45" w14:textId="77777777" w:rsidR="00DA21F7" w:rsidRPr="00D579EF" w:rsidRDefault="00DA21F7" w:rsidP="00DA21F7">
            <w:pPr>
              <w:jc w:val="both"/>
              <w:rPr>
                <w:rFonts w:cs="Arial"/>
                <w:b/>
                <w:sz w:val="20"/>
              </w:rPr>
            </w:pPr>
          </w:p>
        </w:tc>
        <w:tc>
          <w:tcPr>
            <w:tcW w:w="388" w:type="pct"/>
          </w:tcPr>
          <w:p w14:paraId="1B0D3F4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4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48" w14:textId="77777777" w:rsidR="00DA21F7" w:rsidRPr="00D579EF" w:rsidRDefault="00DA21F7" w:rsidP="00DA21F7">
            <w:pPr>
              <w:jc w:val="both"/>
              <w:rPr>
                <w:rFonts w:cs="Arial"/>
                <w:b/>
                <w:sz w:val="20"/>
              </w:rPr>
            </w:pPr>
          </w:p>
        </w:tc>
        <w:tc>
          <w:tcPr>
            <w:tcW w:w="484" w:type="pct"/>
          </w:tcPr>
          <w:p w14:paraId="1B0D3F49" w14:textId="77777777" w:rsidR="00DA21F7" w:rsidRPr="00D579EF" w:rsidRDefault="00DA21F7" w:rsidP="00DA21F7">
            <w:pPr>
              <w:jc w:val="both"/>
              <w:rPr>
                <w:rFonts w:cs="Arial"/>
                <w:b/>
                <w:sz w:val="20"/>
              </w:rPr>
            </w:pPr>
          </w:p>
        </w:tc>
        <w:tc>
          <w:tcPr>
            <w:tcW w:w="342" w:type="pct"/>
            <w:gridSpan w:val="2"/>
          </w:tcPr>
          <w:p w14:paraId="1B0D3F4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F4B" w14:textId="77777777" w:rsidR="00DA21F7" w:rsidRPr="00D579EF" w:rsidRDefault="00DA21F7" w:rsidP="00DA21F7">
            <w:pPr>
              <w:jc w:val="both"/>
              <w:rPr>
                <w:rFonts w:cs="Arial"/>
                <w:b/>
                <w:sz w:val="20"/>
              </w:rPr>
            </w:pPr>
          </w:p>
        </w:tc>
      </w:tr>
      <w:tr w:rsidR="00DA21F7" w:rsidRPr="00D579EF" w14:paraId="1B0D3F5C" w14:textId="77777777" w:rsidTr="00B615E9">
        <w:tc>
          <w:tcPr>
            <w:tcW w:w="330" w:type="pct"/>
          </w:tcPr>
          <w:p w14:paraId="1B0D3F4D" w14:textId="27A935A5" w:rsidR="00DA21F7" w:rsidRPr="00D579EF" w:rsidRDefault="00DA21F7" w:rsidP="00DA21F7">
            <w:pPr>
              <w:rPr>
                <w:rFonts w:cs="Arial"/>
                <w:b/>
                <w:sz w:val="20"/>
              </w:rPr>
            </w:pPr>
            <w:r w:rsidRPr="002D5C68">
              <w:rPr>
                <w:rFonts w:cs="Arial"/>
                <w:b/>
                <w:sz w:val="20"/>
              </w:rPr>
              <w:t>CLO</w:t>
            </w:r>
            <w:r>
              <w:rPr>
                <w:rFonts w:cs="Arial"/>
                <w:b/>
                <w:sz w:val="20"/>
              </w:rPr>
              <w:t>10</w:t>
            </w:r>
          </w:p>
        </w:tc>
        <w:tc>
          <w:tcPr>
            <w:tcW w:w="310" w:type="pct"/>
          </w:tcPr>
          <w:p w14:paraId="1B0D3F4E"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4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50" w14:textId="77777777" w:rsidR="00DA21F7" w:rsidRPr="00D579EF" w:rsidRDefault="00DA21F7" w:rsidP="00DA21F7">
            <w:pPr>
              <w:jc w:val="both"/>
              <w:rPr>
                <w:rFonts w:cs="Arial"/>
                <w:b/>
                <w:sz w:val="20"/>
              </w:rPr>
            </w:pPr>
          </w:p>
        </w:tc>
        <w:tc>
          <w:tcPr>
            <w:tcW w:w="243" w:type="pct"/>
          </w:tcPr>
          <w:p w14:paraId="1B0D3F51"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5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F5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3F5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F5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5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5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5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59" w14:textId="77777777" w:rsidR="00DA21F7" w:rsidRPr="00D579EF" w:rsidRDefault="00DA21F7" w:rsidP="00DA21F7">
            <w:pPr>
              <w:jc w:val="both"/>
              <w:rPr>
                <w:rFonts w:cs="Arial"/>
                <w:b/>
                <w:sz w:val="20"/>
              </w:rPr>
            </w:pPr>
          </w:p>
        </w:tc>
        <w:tc>
          <w:tcPr>
            <w:tcW w:w="342" w:type="pct"/>
            <w:gridSpan w:val="2"/>
          </w:tcPr>
          <w:p w14:paraId="1B0D3F5A" w14:textId="77777777" w:rsidR="00DA21F7" w:rsidRPr="00D579EF" w:rsidRDefault="00DA21F7" w:rsidP="00DA21F7">
            <w:pPr>
              <w:jc w:val="both"/>
              <w:rPr>
                <w:rFonts w:cs="Arial"/>
                <w:b/>
                <w:sz w:val="20"/>
              </w:rPr>
            </w:pPr>
          </w:p>
        </w:tc>
        <w:tc>
          <w:tcPr>
            <w:tcW w:w="431" w:type="pct"/>
          </w:tcPr>
          <w:p w14:paraId="1B0D3F5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3F6C" w14:textId="77777777" w:rsidTr="00B615E9">
        <w:tc>
          <w:tcPr>
            <w:tcW w:w="330" w:type="pct"/>
          </w:tcPr>
          <w:p w14:paraId="1B0D3F5D" w14:textId="266550EB" w:rsidR="00DA21F7" w:rsidRPr="00D579EF" w:rsidRDefault="00DA21F7" w:rsidP="00DA21F7">
            <w:pPr>
              <w:rPr>
                <w:rFonts w:cs="Arial"/>
                <w:b/>
                <w:sz w:val="20"/>
              </w:rPr>
            </w:pPr>
            <w:r w:rsidRPr="002D5C68">
              <w:rPr>
                <w:rFonts w:cs="Arial"/>
                <w:b/>
                <w:sz w:val="20"/>
              </w:rPr>
              <w:t>CLO</w:t>
            </w:r>
            <w:r>
              <w:rPr>
                <w:rFonts w:cs="Arial"/>
                <w:b/>
                <w:sz w:val="20"/>
              </w:rPr>
              <w:t>11</w:t>
            </w:r>
          </w:p>
        </w:tc>
        <w:tc>
          <w:tcPr>
            <w:tcW w:w="310" w:type="pct"/>
          </w:tcPr>
          <w:p w14:paraId="1B0D3F5E"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5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6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61"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6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F6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3F64" w14:textId="77777777" w:rsidR="00DA21F7" w:rsidRPr="00D579EF" w:rsidRDefault="00DA21F7" w:rsidP="00DA21F7">
            <w:pPr>
              <w:jc w:val="both"/>
              <w:rPr>
                <w:rFonts w:cs="Arial"/>
                <w:b/>
                <w:sz w:val="20"/>
              </w:rPr>
            </w:pPr>
          </w:p>
        </w:tc>
        <w:tc>
          <w:tcPr>
            <w:tcW w:w="436" w:type="pct"/>
          </w:tcPr>
          <w:p w14:paraId="1B0D3F6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6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6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6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69" w14:textId="77777777" w:rsidR="00DA21F7" w:rsidRPr="00D579EF" w:rsidRDefault="00DA21F7" w:rsidP="00DA21F7">
            <w:pPr>
              <w:jc w:val="both"/>
              <w:rPr>
                <w:rFonts w:cs="Arial"/>
                <w:b/>
                <w:sz w:val="20"/>
              </w:rPr>
            </w:pPr>
          </w:p>
        </w:tc>
        <w:tc>
          <w:tcPr>
            <w:tcW w:w="342" w:type="pct"/>
            <w:gridSpan w:val="2"/>
          </w:tcPr>
          <w:p w14:paraId="1B0D3F6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F6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3F7C" w14:textId="77777777" w:rsidTr="00B615E9">
        <w:tc>
          <w:tcPr>
            <w:tcW w:w="330" w:type="pct"/>
          </w:tcPr>
          <w:p w14:paraId="1B0D3F6D" w14:textId="3AB65F74" w:rsidR="00DA21F7" w:rsidRPr="00D579EF" w:rsidRDefault="00DA21F7" w:rsidP="00DA21F7">
            <w:pPr>
              <w:rPr>
                <w:rFonts w:cs="Arial"/>
                <w:b/>
                <w:sz w:val="20"/>
              </w:rPr>
            </w:pPr>
            <w:r w:rsidRPr="002D5C68">
              <w:rPr>
                <w:rFonts w:cs="Arial"/>
                <w:b/>
                <w:sz w:val="20"/>
              </w:rPr>
              <w:t>CLO</w:t>
            </w:r>
            <w:r>
              <w:rPr>
                <w:rFonts w:cs="Arial"/>
                <w:b/>
                <w:sz w:val="20"/>
              </w:rPr>
              <w:t>12</w:t>
            </w:r>
          </w:p>
        </w:tc>
        <w:tc>
          <w:tcPr>
            <w:tcW w:w="310" w:type="pct"/>
          </w:tcPr>
          <w:p w14:paraId="1B0D3F6E" w14:textId="77777777" w:rsidR="00DA21F7" w:rsidRPr="00D579EF" w:rsidRDefault="00DA21F7" w:rsidP="00DA21F7">
            <w:pPr>
              <w:jc w:val="both"/>
              <w:rPr>
                <w:rFonts w:cs="Arial"/>
                <w:b/>
                <w:sz w:val="20"/>
              </w:rPr>
            </w:pPr>
          </w:p>
        </w:tc>
        <w:tc>
          <w:tcPr>
            <w:tcW w:w="388" w:type="pct"/>
          </w:tcPr>
          <w:p w14:paraId="1B0D3F6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7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71"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7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F73" w14:textId="77777777" w:rsidR="00DA21F7" w:rsidRPr="00D579EF" w:rsidRDefault="00DA21F7" w:rsidP="00DA21F7">
            <w:pPr>
              <w:jc w:val="both"/>
              <w:rPr>
                <w:rFonts w:cs="Arial"/>
                <w:b/>
                <w:sz w:val="20"/>
              </w:rPr>
            </w:pPr>
          </w:p>
        </w:tc>
        <w:tc>
          <w:tcPr>
            <w:tcW w:w="340" w:type="pct"/>
          </w:tcPr>
          <w:p w14:paraId="1B0D3F7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F7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3F7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7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7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7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F7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F7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3F8C" w14:textId="77777777" w:rsidTr="00B615E9">
        <w:tc>
          <w:tcPr>
            <w:tcW w:w="330" w:type="pct"/>
          </w:tcPr>
          <w:p w14:paraId="1B0D3F7D" w14:textId="0D359809" w:rsidR="00DA21F7" w:rsidRPr="00D579EF" w:rsidRDefault="00DA21F7" w:rsidP="00DA21F7">
            <w:pPr>
              <w:rPr>
                <w:rFonts w:cs="Arial"/>
                <w:b/>
                <w:sz w:val="20"/>
              </w:rPr>
            </w:pPr>
            <w:r w:rsidRPr="002D5C68">
              <w:rPr>
                <w:rFonts w:cs="Arial"/>
                <w:b/>
                <w:sz w:val="20"/>
              </w:rPr>
              <w:t>CLO</w:t>
            </w:r>
            <w:r>
              <w:rPr>
                <w:rFonts w:cs="Arial"/>
                <w:b/>
                <w:sz w:val="20"/>
              </w:rPr>
              <w:t>13</w:t>
            </w:r>
          </w:p>
        </w:tc>
        <w:tc>
          <w:tcPr>
            <w:tcW w:w="310" w:type="pct"/>
          </w:tcPr>
          <w:p w14:paraId="1B0D3F7E" w14:textId="77777777" w:rsidR="00DA21F7" w:rsidRPr="00D579EF" w:rsidRDefault="00DA21F7" w:rsidP="00DA21F7">
            <w:pPr>
              <w:jc w:val="both"/>
              <w:rPr>
                <w:rFonts w:cs="Arial"/>
                <w:b/>
                <w:sz w:val="20"/>
              </w:rPr>
            </w:pPr>
          </w:p>
        </w:tc>
        <w:tc>
          <w:tcPr>
            <w:tcW w:w="388" w:type="pct"/>
          </w:tcPr>
          <w:p w14:paraId="1B0D3F7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8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81" w14:textId="77777777" w:rsidR="00DA21F7" w:rsidRPr="00D579EF" w:rsidRDefault="00DA21F7" w:rsidP="00DA21F7">
            <w:pPr>
              <w:jc w:val="both"/>
              <w:rPr>
                <w:rFonts w:cs="Arial"/>
                <w:b/>
                <w:sz w:val="20"/>
              </w:rPr>
            </w:pPr>
          </w:p>
        </w:tc>
        <w:tc>
          <w:tcPr>
            <w:tcW w:w="243" w:type="pct"/>
          </w:tcPr>
          <w:p w14:paraId="1B0D3F82" w14:textId="77777777" w:rsidR="00DA21F7" w:rsidRPr="00D579EF" w:rsidRDefault="00DA21F7" w:rsidP="00DA21F7">
            <w:pPr>
              <w:jc w:val="both"/>
              <w:rPr>
                <w:rFonts w:cs="Arial"/>
                <w:b/>
                <w:sz w:val="20"/>
              </w:rPr>
            </w:pPr>
          </w:p>
        </w:tc>
        <w:tc>
          <w:tcPr>
            <w:tcW w:w="291" w:type="pct"/>
          </w:tcPr>
          <w:p w14:paraId="1B0D3F83" w14:textId="77777777" w:rsidR="00DA21F7" w:rsidRPr="00D579EF" w:rsidRDefault="00DA21F7" w:rsidP="00DA21F7">
            <w:pPr>
              <w:jc w:val="both"/>
              <w:rPr>
                <w:rFonts w:cs="Arial"/>
                <w:b/>
                <w:sz w:val="20"/>
              </w:rPr>
            </w:pPr>
          </w:p>
        </w:tc>
        <w:tc>
          <w:tcPr>
            <w:tcW w:w="340" w:type="pct"/>
          </w:tcPr>
          <w:p w14:paraId="1B0D3F8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F85" w14:textId="77777777" w:rsidR="00DA21F7" w:rsidRPr="00D579EF" w:rsidRDefault="00DA21F7" w:rsidP="00DA21F7">
            <w:pPr>
              <w:jc w:val="both"/>
              <w:rPr>
                <w:rFonts w:cs="Arial"/>
                <w:b/>
                <w:sz w:val="20"/>
              </w:rPr>
            </w:pPr>
          </w:p>
        </w:tc>
        <w:tc>
          <w:tcPr>
            <w:tcW w:w="388" w:type="pct"/>
          </w:tcPr>
          <w:p w14:paraId="1B0D3F8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8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88" w14:textId="77777777" w:rsidR="00DA21F7" w:rsidRPr="00D579EF" w:rsidRDefault="00DA21F7" w:rsidP="00DA21F7">
            <w:pPr>
              <w:jc w:val="both"/>
              <w:rPr>
                <w:rFonts w:cs="Arial"/>
                <w:b/>
                <w:sz w:val="20"/>
              </w:rPr>
            </w:pPr>
          </w:p>
        </w:tc>
        <w:tc>
          <w:tcPr>
            <w:tcW w:w="484" w:type="pct"/>
          </w:tcPr>
          <w:p w14:paraId="1B0D3F8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F8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F8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3F9C" w14:textId="77777777" w:rsidTr="00B615E9">
        <w:tc>
          <w:tcPr>
            <w:tcW w:w="330" w:type="pct"/>
          </w:tcPr>
          <w:p w14:paraId="1B0D3F8D" w14:textId="5E88E2DA" w:rsidR="00DA21F7" w:rsidRPr="00D579EF" w:rsidRDefault="00DA21F7" w:rsidP="00DA21F7">
            <w:pPr>
              <w:rPr>
                <w:rFonts w:cs="Arial"/>
                <w:b/>
                <w:sz w:val="20"/>
              </w:rPr>
            </w:pPr>
            <w:r w:rsidRPr="002D5C68">
              <w:rPr>
                <w:rFonts w:cs="Arial"/>
                <w:b/>
                <w:sz w:val="20"/>
              </w:rPr>
              <w:t>CLO</w:t>
            </w:r>
            <w:r>
              <w:rPr>
                <w:rFonts w:cs="Arial"/>
                <w:b/>
                <w:sz w:val="20"/>
              </w:rPr>
              <w:t>14</w:t>
            </w:r>
          </w:p>
        </w:tc>
        <w:tc>
          <w:tcPr>
            <w:tcW w:w="310" w:type="pct"/>
          </w:tcPr>
          <w:p w14:paraId="1B0D3F8E" w14:textId="77777777" w:rsidR="00DA21F7" w:rsidRPr="00D579EF" w:rsidRDefault="00DA21F7" w:rsidP="00DA21F7">
            <w:pPr>
              <w:jc w:val="both"/>
              <w:rPr>
                <w:rFonts w:cs="Arial"/>
                <w:b/>
                <w:sz w:val="20"/>
              </w:rPr>
            </w:pPr>
          </w:p>
        </w:tc>
        <w:tc>
          <w:tcPr>
            <w:tcW w:w="388" w:type="pct"/>
          </w:tcPr>
          <w:p w14:paraId="1B0D3F8F" w14:textId="77777777" w:rsidR="00DA21F7" w:rsidRPr="00D579EF" w:rsidRDefault="00DA21F7" w:rsidP="00DA21F7">
            <w:pPr>
              <w:jc w:val="both"/>
              <w:rPr>
                <w:rFonts w:cs="Arial"/>
                <w:b/>
                <w:sz w:val="20"/>
              </w:rPr>
            </w:pPr>
          </w:p>
        </w:tc>
        <w:tc>
          <w:tcPr>
            <w:tcW w:w="289" w:type="pct"/>
          </w:tcPr>
          <w:p w14:paraId="1B0D3F90" w14:textId="77777777" w:rsidR="00DA21F7" w:rsidRPr="00D579EF" w:rsidRDefault="00DA21F7" w:rsidP="00DA21F7">
            <w:pPr>
              <w:jc w:val="both"/>
              <w:rPr>
                <w:rFonts w:cs="Arial"/>
                <w:b/>
                <w:sz w:val="20"/>
              </w:rPr>
            </w:pPr>
          </w:p>
        </w:tc>
        <w:tc>
          <w:tcPr>
            <w:tcW w:w="243" w:type="pct"/>
          </w:tcPr>
          <w:p w14:paraId="1B0D3F91" w14:textId="77777777" w:rsidR="00DA21F7" w:rsidRPr="00D579EF" w:rsidRDefault="00DA21F7" w:rsidP="00DA21F7">
            <w:pPr>
              <w:jc w:val="both"/>
              <w:rPr>
                <w:rFonts w:cs="Arial"/>
                <w:b/>
                <w:sz w:val="20"/>
              </w:rPr>
            </w:pPr>
          </w:p>
        </w:tc>
        <w:tc>
          <w:tcPr>
            <w:tcW w:w="243" w:type="pct"/>
          </w:tcPr>
          <w:p w14:paraId="1B0D3F92" w14:textId="77777777" w:rsidR="00DA21F7" w:rsidRPr="00D579EF" w:rsidRDefault="00DA21F7" w:rsidP="00DA21F7">
            <w:pPr>
              <w:jc w:val="both"/>
              <w:rPr>
                <w:rFonts w:cs="Arial"/>
                <w:b/>
                <w:sz w:val="20"/>
              </w:rPr>
            </w:pPr>
          </w:p>
        </w:tc>
        <w:tc>
          <w:tcPr>
            <w:tcW w:w="291" w:type="pct"/>
          </w:tcPr>
          <w:p w14:paraId="1B0D3F93" w14:textId="77777777" w:rsidR="00DA21F7" w:rsidRPr="00D579EF" w:rsidRDefault="00DA21F7" w:rsidP="00DA21F7">
            <w:pPr>
              <w:jc w:val="both"/>
              <w:rPr>
                <w:rFonts w:cs="Arial"/>
                <w:b/>
                <w:sz w:val="20"/>
              </w:rPr>
            </w:pPr>
          </w:p>
        </w:tc>
        <w:tc>
          <w:tcPr>
            <w:tcW w:w="340" w:type="pct"/>
          </w:tcPr>
          <w:p w14:paraId="1B0D3F94" w14:textId="77777777" w:rsidR="00DA21F7" w:rsidRPr="00D579EF" w:rsidRDefault="00DA21F7" w:rsidP="00DA21F7">
            <w:pPr>
              <w:jc w:val="both"/>
              <w:rPr>
                <w:rFonts w:cs="Arial"/>
                <w:b/>
                <w:sz w:val="20"/>
              </w:rPr>
            </w:pPr>
          </w:p>
        </w:tc>
        <w:tc>
          <w:tcPr>
            <w:tcW w:w="436" w:type="pct"/>
          </w:tcPr>
          <w:p w14:paraId="1B0D3F95" w14:textId="77777777" w:rsidR="00DA21F7" w:rsidRPr="00D579EF" w:rsidRDefault="00DA21F7" w:rsidP="00DA21F7">
            <w:pPr>
              <w:jc w:val="both"/>
              <w:rPr>
                <w:rFonts w:cs="Arial"/>
                <w:b/>
                <w:sz w:val="20"/>
              </w:rPr>
            </w:pPr>
          </w:p>
        </w:tc>
        <w:tc>
          <w:tcPr>
            <w:tcW w:w="388" w:type="pct"/>
          </w:tcPr>
          <w:p w14:paraId="1B0D3F96" w14:textId="77777777" w:rsidR="00DA21F7" w:rsidRPr="00D579EF" w:rsidRDefault="00DA21F7" w:rsidP="00DA21F7">
            <w:pPr>
              <w:jc w:val="both"/>
              <w:rPr>
                <w:rFonts w:cs="Arial"/>
                <w:b/>
                <w:sz w:val="20"/>
              </w:rPr>
            </w:pPr>
          </w:p>
        </w:tc>
        <w:tc>
          <w:tcPr>
            <w:tcW w:w="242" w:type="pct"/>
          </w:tcPr>
          <w:p w14:paraId="1B0D3F9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9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9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F9A" w14:textId="77777777" w:rsidR="00DA21F7" w:rsidRPr="00D579EF" w:rsidRDefault="00DA21F7" w:rsidP="00DA21F7">
            <w:pPr>
              <w:jc w:val="both"/>
              <w:rPr>
                <w:rFonts w:cs="Arial"/>
                <w:b/>
                <w:sz w:val="20"/>
              </w:rPr>
            </w:pPr>
          </w:p>
        </w:tc>
        <w:tc>
          <w:tcPr>
            <w:tcW w:w="431" w:type="pct"/>
          </w:tcPr>
          <w:p w14:paraId="1B0D3F9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3FAC" w14:textId="77777777" w:rsidTr="00B615E9">
        <w:tc>
          <w:tcPr>
            <w:tcW w:w="330" w:type="pct"/>
          </w:tcPr>
          <w:p w14:paraId="1B0D3F9D" w14:textId="228F0F1C" w:rsidR="00DA21F7" w:rsidRPr="00D579EF" w:rsidRDefault="00DA21F7" w:rsidP="00DA21F7">
            <w:pPr>
              <w:rPr>
                <w:rFonts w:cs="Arial"/>
                <w:b/>
                <w:sz w:val="20"/>
              </w:rPr>
            </w:pPr>
            <w:r w:rsidRPr="002D5C68">
              <w:rPr>
                <w:rFonts w:cs="Arial"/>
                <w:b/>
                <w:sz w:val="20"/>
              </w:rPr>
              <w:t>CLO</w:t>
            </w:r>
            <w:r>
              <w:rPr>
                <w:rFonts w:cs="Arial"/>
                <w:b/>
                <w:sz w:val="20"/>
              </w:rPr>
              <w:t>15</w:t>
            </w:r>
          </w:p>
        </w:tc>
        <w:tc>
          <w:tcPr>
            <w:tcW w:w="310" w:type="pct"/>
          </w:tcPr>
          <w:p w14:paraId="1B0D3F9E" w14:textId="77777777" w:rsidR="00DA21F7" w:rsidRPr="00D579EF" w:rsidRDefault="00DA21F7" w:rsidP="00DA21F7">
            <w:pPr>
              <w:jc w:val="both"/>
              <w:rPr>
                <w:rFonts w:cs="Arial"/>
                <w:b/>
                <w:sz w:val="20"/>
              </w:rPr>
            </w:pPr>
          </w:p>
        </w:tc>
        <w:tc>
          <w:tcPr>
            <w:tcW w:w="388" w:type="pct"/>
          </w:tcPr>
          <w:p w14:paraId="1B0D3F9F" w14:textId="77777777" w:rsidR="00DA21F7" w:rsidRPr="00D579EF" w:rsidRDefault="00DA21F7" w:rsidP="00DA21F7">
            <w:pPr>
              <w:jc w:val="both"/>
              <w:rPr>
                <w:rFonts w:cs="Arial"/>
                <w:b/>
                <w:sz w:val="20"/>
              </w:rPr>
            </w:pPr>
          </w:p>
        </w:tc>
        <w:tc>
          <w:tcPr>
            <w:tcW w:w="289" w:type="pct"/>
          </w:tcPr>
          <w:p w14:paraId="1B0D3FA0" w14:textId="77777777" w:rsidR="00DA21F7" w:rsidRPr="00D579EF" w:rsidRDefault="00DA21F7" w:rsidP="00DA21F7">
            <w:pPr>
              <w:jc w:val="both"/>
              <w:rPr>
                <w:rFonts w:cs="Arial"/>
                <w:b/>
                <w:sz w:val="20"/>
              </w:rPr>
            </w:pPr>
          </w:p>
        </w:tc>
        <w:tc>
          <w:tcPr>
            <w:tcW w:w="243" w:type="pct"/>
          </w:tcPr>
          <w:p w14:paraId="1B0D3FA1" w14:textId="77777777" w:rsidR="00DA21F7" w:rsidRPr="00D579EF" w:rsidRDefault="00DA21F7" w:rsidP="00DA21F7">
            <w:pPr>
              <w:jc w:val="both"/>
              <w:rPr>
                <w:rFonts w:cs="Arial"/>
                <w:b/>
                <w:sz w:val="20"/>
              </w:rPr>
            </w:pPr>
          </w:p>
        </w:tc>
        <w:tc>
          <w:tcPr>
            <w:tcW w:w="243" w:type="pct"/>
          </w:tcPr>
          <w:p w14:paraId="1B0D3FA2" w14:textId="77777777" w:rsidR="00DA21F7" w:rsidRPr="00D579EF" w:rsidRDefault="00DA21F7" w:rsidP="00DA21F7">
            <w:pPr>
              <w:jc w:val="both"/>
              <w:rPr>
                <w:rFonts w:cs="Arial"/>
                <w:b/>
                <w:sz w:val="20"/>
              </w:rPr>
            </w:pPr>
          </w:p>
        </w:tc>
        <w:tc>
          <w:tcPr>
            <w:tcW w:w="291" w:type="pct"/>
          </w:tcPr>
          <w:p w14:paraId="1B0D3FA3" w14:textId="77777777" w:rsidR="00DA21F7" w:rsidRPr="00D579EF" w:rsidRDefault="00DA21F7" w:rsidP="00DA21F7">
            <w:pPr>
              <w:jc w:val="both"/>
              <w:rPr>
                <w:rFonts w:cs="Arial"/>
                <w:b/>
                <w:sz w:val="20"/>
              </w:rPr>
            </w:pPr>
          </w:p>
        </w:tc>
        <w:tc>
          <w:tcPr>
            <w:tcW w:w="340" w:type="pct"/>
          </w:tcPr>
          <w:p w14:paraId="1B0D3FA4" w14:textId="77777777" w:rsidR="00DA21F7" w:rsidRPr="00D579EF" w:rsidRDefault="00DA21F7" w:rsidP="00DA21F7">
            <w:pPr>
              <w:jc w:val="both"/>
              <w:rPr>
                <w:rFonts w:cs="Arial"/>
                <w:b/>
                <w:sz w:val="20"/>
              </w:rPr>
            </w:pPr>
          </w:p>
        </w:tc>
        <w:tc>
          <w:tcPr>
            <w:tcW w:w="436" w:type="pct"/>
          </w:tcPr>
          <w:p w14:paraId="1B0D3FA5" w14:textId="77777777" w:rsidR="00DA21F7" w:rsidRPr="00D579EF" w:rsidRDefault="00DA21F7" w:rsidP="00DA21F7">
            <w:pPr>
              <w:jc w:val="both"/>
              <w:rPr>
                <w:rFonts w:cs="Arial"/>
                <w:b/>
                <w:sz w:val="20"/>
              </w:rPr>
            </w:pPr>
          </w:p>
        </w:tc>
        <w:tc>
          <w:tcPr>
            <w:tcW w:w="388" w:type="pct"/>
          </w:tcPr>
          <w:p w14:paraId="1B0D3FA6" w14:textId="77777777" w:rsidR="00DA21F7" w:rsidRPr="00D579EF" w:rsidRDefault="00DA21F7" w:rsidP="00DA21F7">
            <w:pPr>
              <w:jc w:val="both"/>
              <w:rPr>
                <w:rFonts w:cs="Arial"/>
                <w:b/>
                <w:sz w:val="20"/>
              </w:rPr>
            </w:pPr>
          </w:p>
        </w:tc>
        <w:tc>
          <w:tcPr>
            <w:tcW w:w="242" w:type="pct"/>
          </w:tcPr>
          <w:p w14:paraId="1B0D3FA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A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A9" w14:textId="77777777" w:rsidR="00DA21F7" w:rsidRDefault="00DA21F7" w:rsidP="00DA21F7">
            <w:pPr>
              <w:jc w:val="both"/>
              <w:rPr>
                <w:rFonts w:cs="Arial"/>
                <w:sz w:val="20"/>
              </w:rPr>
            </w:pPr>
          </w:p>
        </w:tc>
        <w:tc>
          <w:tcPr>
            <w:tcW w:w="342" w:type="pct"/>
            <w:gridSpan w:val="2"/>
          </w:tcPr>
          <w:p w14:paraId="1B0D3FAA" w14:textId="77777777" w:rsidR="00DA21F7" w:rsidRPr="00D579EF" w:rsidRDefault="00DA21F7" w:rsidP="00DA21F7">
            <w:pPr>
              <w:jc w:val="both"/>
              <w:rPr>
                <w:rFonts w:cs="Arial"/>
                <w:b/>
                <w:sz w:val="20"/>
              </w:rPr>
            </w:pPr>
          </w:p>
        </w:tc>
        <w:tc>
          <w:tcPr>
            <w:tcW w:w="431" w:type="pct"/>
          </w:tcPr>
          <w:p w14:paraId="1B0D3FAB" w14:textId="77777777" w:rsidR="00DA21F7" w:rsidRPr="00D579EF" w:rsidRDefault="00DA21F7" w:rsidP="00DA21F7">
            <w:pPr>
              <w:jc w:val="both"/>
              <w:rPr>
                <w:rFonts w:cs="Arial"/>
                <w:b/>
                <w:sz w:val="20"/>
              </w:rPr>
            </w:pPr>
          </w:p>
        </w:tc>
      </w:tr>
      <w:tr w:rsidR="00DA21F7" w:rsidRPr="00D579EF" w14:paraId="1B0D3FBC" w14:textId="77777777" w:rsidTr="00B615E9">
        <w:tc>
          <w:tcPr>
            <w:tcW w:w="330" w:type="pct"/>
          </w:tcPr>
          <w:p w14:paraId="1B0D3FAD" w14:textId="636A8CF3" w:rsidR="00DA21F7" w:rsidRPr="00D579EF" w:rsidRDefault="00DA21F7" w:rsidP="00DA21F7">
            <w:pPr>
              <w:rPr>
                <w:rFonts w:cs="Arial"/>
                <w:b/>
                <w:sz w:val="20"/>
              </w:rPr>
            </w:pPr>
            <w:r w:rsidRPr="002D5C68">
              <w:rPr>
                <w:rFonts w:cs="Arial"/>
                <w:b/>
                <w:sz w:val="20"/>
              </w:rPr>
              <w:t>CLO</w:t>
            </w:r>
            <w:r>
              <w:rPr>
                <w:rFonts w:cs="Arial"/>
                <w:b/>
                <w:sz w:val="20"/>
              </w:rPr>
              <w:t>16</w:t>
            </w:r>
          </w:p>
        </w:tc>
        <w:tc>
          <w:tcPr>
            <w:tcW w:w="310" w:type="pct"/>
          </w:tcPr>
          <w:p w14:paraId="1B0D3FAE" w14:textId="77777777" w:rsidR="00DA21F7" w:rsidRPr="00D579EF" w:rsidRDefault="00DA21F7" w:rsidP="00DA21F7">
            <w:pPr>
              <w:jc w:val="both"/>
              <w:rPr>
                <w:rFonts w:cs="Arial"/>
                <w:b/>
                <w:sz w:val="20"/>
              </w:rPr>
            </w:pPr>
          </w:p>
        </w:tc>
        <w:tc>
          <w:tcPr>
            <w:tcW w:w="388" w:type="pct"/>
          </w:tcPr>
          <w:p w14:paraId="1B0D3FAF" w14:textId="77777777" w:rsidR="00DA21F7" w:rsidRPr="00D579EF" w:rsidRDefault="00DA21F7" w:rsidP="00DA21F7">
            <w:pPr>
              <w:jc w:val="both"/>
              <w:rPr>
                <w:rFonts w:cs="Arial"/>
                <w:b/>
                <w:sz w:val="20"/>
              </w:rPr>
            </w:pPr>
          </w:p>
        </w:tc>
        <w:tc>
          <w:tcPr>
            <w:tcW w:w="289" w:type="pct"/>
          </w:tcPr>
          <w:p w14:paraId="1B0D3FB0" w14:textId="77777777" w:rsidR="00DA21F7" w:rsidRPr="00D579EF" w:rsidRDefault="00DA21F7" w:rsidP="00DA21F7">
            <w:pPr>
              <w:jc w:val="both"/>
              <w:rPr>
                <w:rFonts w:cs="Arial"/>
                <w:b/>
                <w:sz w:val="20"/>
              </w:rPr>
            </w:pPr>
          </w:p>
        </w:tc>
        <w:tc>
          <w:tcPr>
            <w:tcW w:w="243" w:type="pct"/>
          </w:tcPr>
          <w:p w14:paraId="1B0D3FB1" w14:textId="77777777" w:rsidR="00DA21F7" w:rsidRPr="00D579EF" w:rsidRDefault="00DA21F7" w:rsidP="00DA21F7">
            <w:pPr>
              <w:jc w:val="both"/>
              <w:rPr>
                <w:rFonts w:cs="Arial"/>
                <w:b/>
                <w:sz w:val="20"/>
              </w:rPr>
            </w:pPr>
          </w:p>
        </w:tc>
        <w:tc>
          <w:tcPr>
            <w:tcW w:w="243" w:type="pct"/>
          </w:tcPr>
          <w:p w14:paraId="1B0D3FB2" w14:textId="77777777" w:rsidR="00DA21F7" w:rsidRPr="00D579EF" w:rsidRDefault="00DA21F7" w:rsidP="00DA21F7">
            <w:pPr>
              <w:jc w:val="both"/>
              <w:rPr>
                <w:rFonts w:cs="Arial"/>
                <w:b/>
                <w:sz w:val="20"/>
              </w:rPr>
            </w:pPr>
          </w:p>
        </w:tc>
        <w:tc>
          <w:tcPr>
            <w:tcW w:w="291" w:type="pct"/>
          </w:tcPr>
          <w:p w14:paraId="1B0D3FB3" w14:textId="77777777" w:rsidR="00DA21F7" w:rsidRPr="00D579EF" w:rsidRDefault="00DA21F7" w:rsidP="00DA21F7">
            <w:pPr>
              <w:jc w:val="both"/>
              <w:rPr>
                <w:rFonts w:cs="Arial"/>
                <w:b/>
                <w:sz w:val="20"/>
              </w:rPr>
            </w:pPr>
          </w:p>
        </w:tc>
        <w:tc>
          <w:tcPr>
            <w:tcW w:w="340" w:type="pct"/>
          </w:tcPr>
          <w:p w14:paraId="1B0D3FB4" w14:textId="77777777" w:rsidR="00DA21F7" w:rsidRPr="00D579EF" w:rsidRDefault="00DA21F7" w:rsidP="00DA21F7">
            <w:pPr>
              <w:jc w:val="both"/>
              <w:rPr>
                <w:rFonts w:cs="Arial"/>
                <w:b/>
                <w:sz w:val="20"/>
              </w:rPr>
            </w:pPr>
          </w:p>
        </w:tc>
        <w:tc>
          <w:tcPr>
            <w:tcW w:w="436" w:type="pct"/>
          </w:tcPr>
          <w:p w14:paraId="1B0D3FB5" w14:textId="77777777" w:rsidR="00DA21F7" w:rsidRPr="00D579EF" w:rsidRDefault="00DA21F7" w:rsidP="00DA21F7">
            <w:pPr>
              <w:jc w:val="both"/>
              <w:rPr>
                <w:rFonts w:cs="Arial"/>
                <w:b/>
                <w:sz w:val="20"/>
              </w:rPr>
            </w:pPr>
          </w:p>
        </w:tc>
        <w:tc>
          <w:tcPr>
            <w:tcW w:w="388" w:type="pct"/>
          </w:tcPr>
          <w:p w14:paraId="1B0D3FB6" w14:textId="77777777" w:rsidR="00DA21F7" w:rsidRPr="00D579EF" w:rsidRDefault="00DA21F7" w:rsidP="00DA21F7">
            <w:pPr>
              <w:jc w:val="both"/>
              <w:rPr>
                <w:rFonts w:cs="Arial"/>
                <w:b/>
                <w:sz w:val="20"/>
              </w:rPr>
            </w:pPr>
          </w:p>
        </w:tc>
        <w:tc>
          <w:tcPr>
            <w:tcW w:w="242" w:type="pct"/>
          </w:tcPr>
          <w:p w14:paraId="1B0D3FB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B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B9" w14:textId="77777777" w:rsidR="00DA21F7" w:rsidRDefault="00DA21F7" w:rsidP="00DA21F7">
            <w:pPr>
              <w:jc w:val="both"/>
              <w:rPr>
                <w:rFonts w:cs="Arial"/>
                <w:sz w:val="20"/>
              </w:rPr>
            </w:pPr>
          </w:p>
        </w:tc>
        <w:tc>
          <w:tcPr>
            <w:tcW w:w="342" w:type="pct"/>
            <w:gridSpan w:val="2"/>
          </w:tcPr>
          <w:p w14:paraId="1B0D3FBA" w14:textId="77777777" w:rsidR="00DA21F7" w:rsidRPr="00D579EF" w:rsidRDefault="00DA21F7" w:rsidP="00DA21F7">
            <w:pPr>
              <w:jc w:val="both"/>
              <w:rPr>
                <w:rFonts w:cs="Arial"/>
                <w:b/>
                <w:sz w:val="20"/>
              </w:rPr>
            </w:pPr>
          </w:p>
        </w:tc>
        <w:tc>
          <w:tcPr>
            <w:tcW w:w="431" w:type="pct"/>
          </w:tcPr>
          <w:p w14:paraId="1B0D3FBB" w14:textId="77777777" w:rsidR="00DA21F7" w:rsidRPr="00D579EF" w:rsidRDefault="00DA21F7" w:rsidP="00DA21F7">
            <w:pPr>
              <w:jc w:val="both"/>
              <w:rPr>
                <w:rFonts w:cs="Arial"/>
                <w:b/>
                <w:sz w:val="20"/>
              </w:rPr>
            </w:pPr>
          </w:p>
        </w:tc>
      </w:tr>
      <w:tr w:rsidR="00DA21F7" w:rsidRPr="00D579EF" w14:paraId="1B0D3FCC" w14:textId="77777777" w:rsidTr="00B615E9">
        <w:tc>
          <w:tcPr>
            <w:tcW w:w="330" w:type="pct"/>
          </w:tcPr>
          <w:p w14:paraId="1B0D3FBD" w14:textId="7AB6722D" w:rsidR="00DA21F7" w:rsidRPr="00D579EF" w:rsidRDefault="00DA21F7" w:rsidP="00DA21F7">
            <w:pPr>
              <w:rPr>
                <w:rFonts w:cs="Arial"/>
                <w:b/>
                <w:sz w:val="20"/>
              </w:rPr>
            </w:pPr>
            <w:r w:rsidRPr="002D5C68">
              <w:rPr>
                <w:rFonts w:cs="Arial"/>
                <w:b/>
                <w:sz w:val="20"/>
              </w:rPr>
              <w:t>CLO</w:t>
            </w:r>
            <w:r>
              <w:rPr>
                <w:rFonts w:cs="Arial"/>
                <w:b/>
                <w:sz w:val="20"/>
              </w:rPr>
              <w:t>17</w:t>
            </w:r>
          </w:p>
        </w:tc>
        <w:tc>
          <w:tcPr>
            <w:tcW w:w="310" w:type="pct"/>
          </w:tcPr>
          <w:p w14:paraId="1B0D3FBE" w14:textId="77777777" w:rsidR="00DA21F7" w:rsidRPr="00D579EF" w:rsidRDefault="00DA21F7" w:rsidP="00DA21F7">
            <w:pPr>
              <w:jc w:val="both"/>
              <w:rPr>
                <w:rFonts w:cs="Arial"/>
                <w:b/>
                <w:sz w:val="20"/>
              </w:rPr>
            </w:pPr>
          </w:p>
        </w:tc>
        <w:tc>
          <w:tcPr>
            <w:tcW w:w="388" w:type="pct"/>
          </w:tcPr>
          <w:p w14:paraId="1B0D3FBF" w14:textId="77777777" w:rsidR="00DA21F7" w:rsidRPr="00D579EF" w:rsidRDefault="00DA21F7" w:rsidP="00DA21F7">
            <w:pPr>
              <w:jc w:val="both"/>
              <w:rPr>
                <w:rFonts w:cs="Arial"/>
                <w:b/>
                <w:sz w:val="20"/>
              </w:rPr>
            </w:pPr>
          </w:p>
        </w:tc>
        <w:tc>
          <w:tcPr>
            <w:tcW w:w="289" w:type="pct"/>
          </w:tcPr>
          <w:p w14:paraId="1B0D3FC0" w14:textId="77777777" w:rsidR="00DA21F7" w:rsidRPr="00D579EF" w:rsidRDefault="00DA21F7" w:rsidP="00DA21F7">
            <w:pPr>
              <w:jc w:val="both"/>
              <w:rPr>
                <w:rFonts w:cs="Arial"/>
                <w:b/>
                <w:sz w:val="20"/>
              </w:rPr>
            </w:pPr>
          </w:p>
        </w:tc>
        <w:tc>
          <w:tcPr>
            <w:tcW w:w="243" w:type="pct"/>
          </w:tcPr>
          <w:p w14:paraId="1B0D3FC1" w14:textId="77777777" w:rsidR="00DA21F7" w:rsidRPr="00D579EF" w:rsidRDefault="00DA21F7" w:rsidP="00DA21F7">
            <w:pPr>
              <w:jc w:val="both"/>
              <w:rPr>
                <w:rFonts w:cs="Arial"/>
                <w:b/>
                <w:sz w:val="20"/>
              </w:rPr>
            </w:pPr>
          </w:p>
        </w:tc>
        <w:tc>
          <w:tcPr>
            <w:tcW w:w="243" w:type="pct"/>
          </w:tcPr>
          <w:p w14:paraId="1B0D3FC2" w14:textId="77777777" w:rsidR="00DA21F7" w:rsidRPr="00D579EF" w:rsidRDefault="00DA21F7" w:rsidP="00DA21F7">
            <w:pPr>
              <w:jc w:val="both"/>
              <w:rPr>
                <w:rFonts w:cs="Arial"/>
                <w:b/>
                <w:sz w:val="20"/>
              </w:rPr>
            </w:pPr>
          </w:p>
        </w:tc>
        <w:tc>
          <w:tcPr>
            <w:tcW w:w="291" w:type="pct"/>
          </w:tcPr>
          <w:p w14:paraId="1B0D3FC3" w14:textId="77777777" w:rsidR="00DA21F7" w:rsidRPr="00D579EF" w:rsidRDefault="00DA21F7" w:rsidP="00DA21F7">
            <w:pPr>
              <w:jc w:val="both"/>
              <w:rPr>
                <w:rFonts w:cs="Arial"/>
                <w:b/>
                <w:sz w:val="20"/>
              </w:rPr>
            </w:pPr>
          </w:p>
        </w:tc>
        <w:tc>
          <w:tcPr>
            <w:tcW w:w="340" w:type="pct"/>
          </w:tcPr>
          <w:p w14:paraId="1B0D3FC4" w14:textId="77777777" w:rsidR="00DA21F7" w:rsidRPr="00D579EF" w:rsidRDefault="00DA21F7" w:rsidP="00DA21F7">
            <w:pPr>
              <w:jc w:val="both"/>
              <w:rPr>
                <w:rFonts w:cs="Arial"/>
                <w:b/>
                <w:sz w:val="20"/>
              </w:rPr>
            </w:pPr>
          </w:p>
        </w:tc>
        <w:tc>
          <w:tcPr>
            <w:tcW w:w="436" w:type="pct"/>
          </w:tcPr>
          <w:p w14:paraId="1B0D3FC5" w14:textId="77777777" w:rsidR="00DA21F7" w:rsidRPr="00D579EF" w:rsidRDefault="00DA21F7" w:rsidP="00DA21F7">
            <w:pPr>
              <w:jc w:val="both"/>
              <w:rPr>
                <w:rFonts w:cs="Arial"/>
                <w:b/>
                <w:sz w:val="20"/>
              </w:rPr>
            </w:pPr>
          </w:p>
        </w:tc>
        <w:tc>
          <w:tcPr>
            <w:tcW w:w="388" w:type="pct"/>
          </w:tcPr>
          <w:p w14:paraId="1B0D3FC6" w14:textId="77777777" w:rsidR="00DA21F7" w:rsidRPr="00D579EF" w:rsidRDefault="00DA21F7" w:rsidP="00DA21F7">
            <w:pPr>
              <w:jc w:val="both"/>
              <w:rPr>
                <w:rFonts w:cs="Arial"/>
                <w:b/>
                <w:sz w:val="20"/>
              </w:rPr>
            </w:pPr>
          </w:p>
        </w:tc>
        <w:tc>
          <w:tcPr>
            <w:tcW w:w="242" w:type="pct"/>
          </w:tcPr>
          <w:p w14:paraId="1B0D3FC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C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C9" w14:textId="77777777" w:rsidR="00DA21F7" w:rsidRDefault="00DA21F7" w:rsidP="00DA21F7">
            <w:pPr>
              <w:jc w:val="both"/>
              <w:rPr>
                <w:rFonts w:cs="Arial"/>
                <w:sz w:val="20"/>
              </w:rPr>
            </w:pPr>
          </w:p>
        </w:tc>
        <w:tc>
          <w:tcPr>
            <w:tcW w:w="342" w:type="pct"/>
            <w:gridSpan w:val="2"/>
          </w:tcPr>
          <w:p w14:paraId="1B0D3FCA" w14:textId="77777777" w:rsidR="00DA21F7" w:rsidRPr="00D579EF" w:rsidRDefault="00DA21F7" w:rsidP="00DA21F7">
            <w:pPr>
              <w:jc w:val="both"/>
              <w:rPr>
                <w:rFonts w:cs="Arial"/>
                <w:b/>
                <w:sz w:val="20"/>
              </w:rPr>
            </w:pPr>
          </w:p>
        </w:tc>
        <w:tc>
          <w:tcPr>
            <w:tcW w:w="431" w:type="pct"/>
          </w:tcPr>
          <w:p w14:paraId="1B0D3FCB" w14:textId="77777777" w:rsidR="00DA21F7" w:rsidRPr="00D579EF" w:rsidRDefault="00DA21F7" w:rsidP="00DA21F7">
            <w:pPr>
              <w:jc w:val="both"/>
              <w:rPr>
                <w:rFonts w:cs="Arial"/>
                <w:b/>
                <w:sz w:val="20"/>
              </w:rPr>
            </w:pPr>
          </w:p>
        </w:tc>
      </w:tr>
      <w:tr w:rsidR="00DA21F7" w:rsidRPr="00D579EF" w14:paraId="1B0D3FDC" w14:textId="77777777" w:rsidTr="00B615E9">
        <w:tc>
          <w:tcPr>
            <w:tcW w:w="330" w:type="pct"/>
          </w:tcPr>
          <w:p w14:paraId="1B0D3FCD" w14:textId="7772EBD5" w:rsidR="00DA21F7" w:rsidRPr="00D579EF" w:rsidRDefault="00DA21F7" w:rsidP="00DA21F7">
            <w:pPr>
              <w:rPr>
                <w:rFonts w:cs="Arial"/>
                <w:b/>
                <w:sz w:val="20"/>
              </w:rPr>
            </w:pPr>
            <w:r w:rsidRPr="002D5C68">
              <w:rPr>
                <w:rFonts w:cs="Arial"/>
                <w:b/>
                <w:sz w:val="20"/>
              </w:rPr>
              <w:t>CLO</w:t>
            </w:r>
            <w:r>
              <w:rPr>
                <w:rFonts w:cs="Arial"/>
                <w:b/>
                <w:sz w:val="20"/>
              </w:rPr>
              <w:t>18</w:t>
            </w:r>
          </w:p>
        </w:tc>
        <w:tc>
          <w:tcPr>
            <w:tcW w:w="310" w:type="pct"/>
          </w:tcPr>
          <w:p w14:paraId="1B0D3FCE" w14:textId="77777777" w:rsidR="00DA21F7" w:rsidRPr="00D579EF" w:rsidRDefault="00DA21F7" w:rsidP="00DA21F7">
            <w:pPr>
              <w:jc w:val="both"/>
              <w:rPr>
                <w:rFonts w:cs="Arial"/>
                <w:b/>
                <w:sz w:val="20"/>
              </w:rPr>
            </w:pPr>
          </w:p>
        </w:tc>
        <w:tc>
          <w:tcPr>
            <w:tcW w:w="388" w:type="pct"/>
          </w:tcPr>
          <w:p w14:paraId="1B0D3FCF" w14:textId="77777777" w:rsidR="00DA21F7" w:rsidRPr="00D579EF" w:rsidRDefault="00DA21F7" w:rsidP="00DA21F7">
            <w:pPr>
              <w:jc w:val="both"/>
              <w:rPr>
                <w:rFonts w:cs="Arial"/>
                <w:b/>
                <w:sz w:val="20"/>
              </w:rPr>
            </w:pPr>
          </w:p>
        </w:tc>
        <w:tc>
          <w:tcPr>
            <w:tcW w:w="289" w:type="pct"/>
          </w:tcPr>
          <w:p w14:paraId="1B0D3FD0" w14:textId="77777777" w:rsidR="00DA21F7" w:rsidRPr="00D579EF" w:rsidRDefault="00DA21F7" w:rsidP="00DA21F7">
            <w:pPr>
              <w:jc w:val="both"/>
              <w:rPr>
                <w:rFonts w:cs="Arial"/>
                <w:b/>
                <w:sz w:val="20"/>
              </w:rPr>
            </w:pPr>
          </w:p>
        </w:tc>
        <w:tc>
          <w:tcPr>
            <w:tcW w:w="243" w:type="pct"/>
          </w:tcPr>
          <w:p w14:paraId="1B0D3FD1" w14:textId="77777777" w:rsidR="00DA21F7" w:rsidRPr="00D579EF" w:rsidRDefault="00DA21F7" w:rsidP="00DA21F7">
            <w:pPr>
              <w:jc w:val="both"/>
              <w:rPr>
                <w:rFonts w:cs="Arial"/>
                <w:b/>
                <w:sz w:val="20"/>
              </w:rPr>
            </w:pPr>
          </w:p>
        </w:tc>
        <w:tc>
          <w:tcPr>
            <w:tcW w:w="243" w:type="pct"/>
          </w:tcPr>
          <w:p w14:paraId="1B0D3FD2" w14:textId="77777777" w:rsidR="00DA21F7" w:rsidRPr="00D579EF" w:rsidRDefault="00DA21F7" w:rsidP="00DA21F7">
            <w:pPr>
              <w:jc w:val="both"/>
              <w:rPr>
                <w:rFonts w:cs="Arial"/>
                <w:b/>
                <w:sz w:val="20"/>
              </w:rPr>
            </w:pPr>
          </w:p>
        </w:tc>
        <w:tc>
          <w:tcPr>
            <w:tcW w:w="291" w:type="pct"/>
          </w:tcPr>
          <w:p w14:paraId="1B0D3FD3" w14:textId="77777777" w:rsidR="00DA21F7" w:rsidRPr="00D579EF" w:rsidRDefault="00DA21F7" w:rsidP="00DA21F7">
            <w:pPr>
              <w:jc w:val="both"/>
              <w:rPr>
                <w:rFonts w:cs="Arial"/>
                <w:b/>
                <w:sz w:val="20"/>
              </w:rPr>
            </w:pPr>
          </w:p>
        </w:tc>
        <w:tc>
          <w:tcPr>
            <w:tcW w:w="340" w:type="pct"/>
          </w:tcPr>
          <w:p w14:paraId="1B0D3FD4" w14:textId="77777777" w:rsidR="00DA21F7" w:rsidRPr="00D579EF" w:rsidRDefault="00DA21F7" w:rsidP="00DA21F7">
            <w:pPr>
              <w:jc w:val="both"/>
              <w:rPr>
                <w:rFonts w:cs="Arial"/>
                <w:b/>
                <w:sz w:val="20"/>
              </w:rPr>
            </w:pPr>
          </w:p>
        </w:tc>
        <w:tc>
          <w:tcPr>
            <w:tcW w:w="436" w:type="pct"/>
          </w:tcPr>
          <w:p w14:paraId="1B0D3FD5" w14:textId="77777777" w:rsidR="00DA21F7" w:rsidRPr="00D579EF" w:rsidRDefault="00DA21F7" w:rsidP="00DA21F7">
            <w:pPr>
              <w:jc w:val="both"/>
              <w:rPr>
                <w:rFonts w:cs="Arial"/>
                <w:b/>
                <w:sz w:val="20"/>
              </w:rPr>
            </w:pPr>
          </w:p>
        </w:tc>
        <w:tc>
          <w:tcPr>
            <w:tcW w:w="388" w:type="pct"/>
          </w:tcPr>
          <w:p w14:paraId="1B0D3FD6" w14:textId="77777777" w:rsidR="00DA21F7" w:rsidRPr="00D579EF" w:rsidRDefault="00DA21F7" w:rsidP="00DA21F7">
            <w:pPr>
              <w:jc w:val="both"/>
              <w:rPr>
                <w:rFonts w:cs="Arial"/>
                <w:b/>
                <w:sz w:val="20"/>
              </w:rPr>
            </w:pPr>
          </w:p>
        </w:tc>
        <w:tc>
          <w:tcPr>
            <w:tcW w:w="242" w:type="pct"/>
          </w:tcPr>
          <w:p w14:paraId="1B0D3FD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D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D9" w14:textId="77777777" w:rsidR="00DA21F7" w:rsidRDefault="00DA21F7" w:rsidP="00DA21F7">
            <w:pPr>
              <w:jc w:val="both"/>
              <w:rPr>
                <w:rFonts w:cs="Arial"/>
                <w:sz w:val="20"/>
              </w:rPr>
            </w:pPr>
          </w:p>
        </w:tc>
        <w:tc>
          <w:tcPr>
            <w:tcW w:w="342" w:type="pct"/>
            <w:gridSpan w:val="2"/>
          </w:tcPr>
          <w:p w14:paraId="1B0D3FDA" w14:textId="77777777" w:rsidR="00DA21F7" w:rsidRPr="00D579EF" w:rsidRDefault="00DA21F7" w:rsidP="00DA21F7">
            <w:pPr>
              <w:jc w:val="both"/>
              <w:rPr>
                <w:rFonts w:cs="Arial"/>
                <w:b/>
                <w:sz w:val="20"/>
              </w:rPr>
            </w:pPr>
          </w:p>
        </w:tc>
        <w:tc>
          <w:tcPr>
            <w:tcW w:w="431" w:type="pct"/>
          </w:tcPr>
          <w:p w14:paraId="1B0D3FDB" w14:textId="77777777" w:rsidR="00DA21F7" w:rsidRPr="00D579EF" w:rsidRDefault="00DA21F7" w:rsidP="00DA21F7">
            <w:pPr>
              <w:jc w:val="both"/>
              <w:rPr>
                <w:rFonts w:cs="Arial"/>
                <w:b/>
                <w:sz w:val="20"/>
              </w:rPr>
            </w:pPr>
          </w:p>
        </w:tc>
      </w:tr>
      <w:tr w:rsidR="00DA21F7" w:rsidRPr="00D579EF" w14:paraId="1B0D3FEC" w14:textId="77777777" w:rsidTr="00B615E9">
        <w:tc>
          <w:tcPr>
            <w:tcW w:w="330" w:type="pct"/>
          </w:tcPr>
          <w:p w14:paraId="1B0D3FDD" w14:textId="1B6923F2" w:rsidR="00DA21F7" w:rsidRPr="00D579EF" w:rsidRDefault="00DA21F7" w:rsidP="00DA21F7">
            <w:pPr>
              <w:rPr>
                <w:rFonts w:cs="Arial"/>
                <w:b/>
                <w:sz w:val="20"/>
              </w:rPr>
            </w:pPr>
            <w:r w:rsidRPr="002D5C68">
              <w:rPr>
                <w:rFonts w:cs="Arial"/>
                <w:b/>
                <w:sz w:val="20"/>
              </w:rPr>
              <w:t>CLO</w:t>
            </w:r>
            <w:r>
              <w:rPr>
                <w:rFonts w:cs="Arial"/>
                <w:b/>
                <w:sz w:val="20"/>
              </w:rPr>
              <w:t>19</w:t>
            </w:r>
          </w:p>
        </w:tc>
        <w:tc>
          <w:tcPr>
            <w:tcW w:w="310" w:type="pct"/>
          </w:tcPr>
          <w:p w14:paraId="1B0D3FDE" w14:textId="77777777" w:rsidR="00DA21F7" w:rsidRPr="00D579EF" w:rsidRDefault="00DA21F7" w:rsidP="00DA21F7">
            <w:pPr>
              <w:jc w:val="both"/>
              <w:rPr>
                <w:rFonts w:cs="Arial"/>
                <w:b/>
                <w:sz w:val="20"/>
              </w:rPr>
            </w:pPr>
          </w:p>
        </w:tc>
        <w:tc>
          <w:tcPr>
            <w:tcW w:w="388" w:type="pct"/>
          </w:tcPr>
          <w:p w14:paraId="1B0D3FDF" w14:textId="77777777" w:rsidR="00DA21F7" w:rsidRPr="00D579EF" w:rsidRDefault="00DA21F7" w:rsidP="00DA21F7">
            <w:pPr>
              <w:jc w:val="both"/>
              <w:rPr>
                <w:rFonts w:cs="Arial"/>
                <w:b/>
                <w:sz w:val="20"/>
              </w:rPr>
            </w:pPr>
            <w:r w:rsidRPr="00D579EF">
              <w:rPr>
                <w:rFonts w:cs="Arial"/>
                <w:b/>
                <w:sz w:val="20"/>
              </w:rPr>
              <w:sym w:font="Symbol" w:char="F0D6"/>
            </w:r>
          </w:p>
        </w:tc>
        <w:tc>
          <w:tcPr>
            <w:tcW w:w="289" w:type="pct"/>
          </w:tcPr>
          <w:p w14:paraId="1B0D3FE0" w14:textId="77777777" w:rsidR="00DA21F7" w:rsidRPr="00D579EF" w:rsidRDefault="00DA21F7" w:rsidP="00DA21F7">
            <w:pPr>
              <w:jc w:val="both"/>
              <w:rPr>
                <w:rFonts w:cs="Arial"/>
                <w:b/>
                <w:sz w:val="20"/>
              </w:rPr>
            </w:pPr>
          </w:p>
        </w:tc>
        <w:tc>
          <w:tcPr>
            <w:tcW w:w="243" w:type="pct"/>
          </w:tcPr>
          <w:p w14:paraId="1B0D3FE1" w14:textId="77777777" w:rsidR="00DA21F7" w:rsidRPr="00D579EF" w:rsidRDefault="00DA21F7" w:rsidP="00DA21F7">
            <w:pPr>
              <w:jc w:val="both"/>
              <w:rPr>
                <w:rFonts w:cs="Arial"/>
                <w:b/>
                <w:sz w:val="20"/>
              </w:rPr>
            </w:pPr>
          </w:p>
        </w:tc>
        <w:tc>
          <w:tcPr>
            <w:tcW w:w="243" w:type="pct"/>
          </w:tcPr>
          <w:p w14:paraId="1B0D3FE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FE3" w14:textId="77777777" w:rsidR="00DA21F7" w:rsidRPr="00D579EF" w:rsidRDefault="00DA21F7" w:rsidP="00DA21F7">
            <w:pPr>
              <w:jc w:val="both"/>
              <w:rPr>
                <w:rFonts w:cs="Arial"/>
                <w:b/>
                <w:sz w:val="20"/>
              </w:rPr>
            </w:pPr>
          </w:p>
        </w:tc>
        <w:tc>
          <w:tcPr>
            <w:tcW w:w="340" w:type="pct"/>
          </w:tcPr>
          <w:p w14:paraId="1B0D3FE4" w14:textId="77777777" w:rsidR="00DA21F7" w:rsidRPr="00D579EF" w:rsidRDefault="00DA21F7" w:rsidP="00DA21F7">
            <w:pPr>
              <w:jc w:val="both"/>
              <w:rPr>
                <w:rFonts w:cs="Arial"/>
                <w:b/>
                <w:sz w:val="20"/>
              </w:rPr>
            </w:pPr>
          </w:p>
        </w:tc>
        <w:tc>
          <w:tcPr>
            <w:tcW w:w="436" w:type="pct"/>
          </w:tcPr>
          <w:p w14:paraId="1B0D3FE5" w14:textId="77777777" w:rsidR="00DA21F7" w:rsidRPr="00D579EF" w:rsidRDefault="00DA21F7" w:rsidP="00DA21F7">
            <w:pPr>
              <w:jc w:val="both"/>
              <w:rPr>
                <w:rFonts w:cs="Arial"/>
                <w:b/>
                <w:sz w:val="20"/>
              </w:rPr>
            </w:pPr>
          </w:p>
        </w:tc>
        <w:tc>
          <w:tcPr>
            <w:tcW w:w="388" w:type="pct"/>
          </w:tcPr>
          <w:p w14:paraId="1B0D3FE6" w14:textId="77777777" w:rsidR="00DA21F7" w:rsidRPr="00D579EF" w:rsidRDefault="00DA21F7" w:rsidP="00DA21F7">
            <w:pPr>
              <w:jc w:val="both"/>
              <w:rPr>
                <w:rFonts w:cs="Arial"/>
                <w:b/>
                <w:sz w:val="20"/>
              </w:rPr>
            </w:pPr>
          </w:p>
        </w:tc>
        <w:tc>
          <w:tcPr>
            <w:tcW w:w="242" w:type="pct"/>
          </w:tcPr>
          <w:p w14:paraId="1B0D3FE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E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E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FE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FEB" w14:textId="77777777" w:rsidR="00DA21F7" w:rsidRPr="00D579EF" w:rsidRDefault="00DA21F7" w:rsidP="00DA21F7">
            <w:pPr>
              <w:jc w:val="both"/>
              <w:rPr>
                <w:rFonts w:cs="Arial"/>
                <w:b/>
                <w:sz w:val="20"/>
              </w:rPr>
            </w:pPr>
          </w:p>
        </w:tc>
      </w:tr>
      <w:tr w:rsidR="00DA21F7" w:rsidRPr="00D579EF" w14:paraId="1B0D3FFC" w14:textId="77777777" w:rsidTr="00B615E9">
        <w:tc>
          <w:tcPr>
            <w:tcW w:w="330" w:type="pct"/>
          </w:tcPr>
          <w:p w14:paraId="1B0D3FED" w14:textId="0212A295" w:rsidR="00DA21F7" w:rsidRPr="00D579EF" w:rsidRDefault="00DA21F7" w:rsidP="00DA21F7">
            <w:pPr>
              <w:rPr>
                <w:rFonts w:cs="Arial"/>
                <w:b/>
                <w:sz w:val="20"/>
              </w:rPr>
            </w:pPr>
            <w:r w:rsidRPr="002D5C68">
              <w:rPr>
                <w:rFonts w:cs="Arial"/>
                <w:b/>
                <w:sz w:val="20"/>
              </w:rPr>
              <w:t>CLO</w:t>
            </w:r>
            <w:r>
              <w:rPr>
                <w:rFonts w:cs="Arial"/>
                <w:b/>
                <w:sz w:val="20"/>
              </w:rPr>
              <w:t>20</w:t>
            </w:r>
          </w:p>
        </w:tc>
        <w:tc>
          <w:tcPr>
            <w:tcW w:w="310" w:type="pct"/>
          </w:tcPr>
          <w:p w14:paraId="1B0D3FEE" w14:textId="77777777" w:rsidR="00DA21F7" w:rsidRPr="00D579EF" w:rsidRDefault="00DA21F7" w:rsidP="00DA21F7">
            <w:pPr>
              <w:jc w:val="both"/>
              <w:rPr>
                <w:rFonts w:cs="Arial"/>
                <w:b/>
                <w:sz w:val="20"/>
              </w:rPr>
            </w:pPr>
          </w:p>
        </w:tc>
        <w:tc>
          <w:tcPr>
            <w:tcW w:w="388" w:type="pct"/>
          </w:tcPr>
          <w:p w14:paraId="1B0D3FEF" w14:textId="77777777" w:rsidR="00DA21F7" w:rsidRPr="00D579EF" w:rsidRDefault="00DA21F7" w:rsidP="00DA21F7">
            <w:pPr>
              <w:jc w:val="both"/>
              <w:rPr>
                <w:rFonts w:cs="Arial"/>
                <w:b/>
                <w:sz w:val="20"/>
              </w:rPr>
            </w:pPr>
          </w:p>
        </w:tc>
        <w:tc>
          <w:tcPr>
            <w:tcW w:w="289" w:type="pct"/>
          </w:tcPr>
          <w:p w14:paraId="1B0D3FF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F1" w14:textId="77777777" w:rsidR="00DA21F7" w:rsidRPr="00D579EF" w:rsidRDefault="00DA21F7" w:rsidP="00DA21F7">
            <w:pPr>
              <w:jc w:val="both"/>
              <w:rPr>
                <w:rFonts w:cs="Arial"/>
                <w:b/>
                <w:sz w:val="20"/>
              </w:rPr>
            </w:pPr>
          </w:p>
        </w:tc>
        <w:tc>
          <w:tcPr>
            <w:tcW w:w="243" w:type="pct"/>
          </w:tcPr>
          <w:p w14:paraId="1B0D3FF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3FF3" w14:textId="77777777" w:rsidR="00DA21F7" w:rsidRPr="00D579EF" w:rsidRDefault="00DA21F7" w:rsidP="00DA21F7">
            <w:pPr>
              <w:jc w:val="both"/>
              <w:rPr>
                <w:rFonts w:cs="Arial"/>
                <w:b/>
                <w:sz w:val="20"/>
              </w:rPr>
            </w:pPr>
          </w:p>
        </w:tc>
        <w:tc>
          <w:tcPr>
            <w:tcW w:w="340" w:type="pct"/>
          </w:tcPr>
          <w:p w14:paraId="1B0D3FF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3FF5" w14:textId="77777777" w:rsidR="00DA21F7" w:rsidRPr="00D579EF" w:rsidRDefault="00DA21F7" w:rsidP="00DA21F7">
            <w:pPr>
              <w:jc w:val="both"/>
              <w:rPr>
                <w:rFonts w:cs="Arial"/>
                <w:b/>
                <w:sz w:val="20"/>
              </w:rPr>
            </w:pPr>
          </w:p>
        </w:tc>
        <w:tc>
          <w:tcPr>
            <w:tcW w:w="388" w:type="pct"/>
          </w:tcPr>
          <w:p w14:paraId="1B0D3FF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3FF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3FF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3FF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3FF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3FFB" w14:textId="77777777" w:rsidR="00DA21F7" w:rsidRPr="00D579EF" w:rsidRDefault="00DA21F7" w:rsidP="00DA21F7">
            <w:pPr>
              <w:jc w:val="both"/>
              <w:rPr>
                <w:rFonts w:cs="Arial"/>
                <w:b/>
                <w:sz w:val="20"/>
              </w:rPr>
            </w:pPr>
          </w:p>
        </w:tc>
      </w:tr>
      <w:tr w:rsidR="00DA21F7" w:rsidRPr="00D579EF" w14:paraId="1B0D400C" w14:textId="77777777" w:rsidTr="00B615E9">
        <w:tc>
          <w:tcPr>
            <w:tcW w:w="330" w:type="pct"/>
          </w:tcPr>
          <w:p w14:paraId="1B0D3FFD" w14:textId="690635C9" w:rsidR="00DA21F7" w:rsidRPr="00D579EF" w:rsidRDefault="00DA21F7" w:rsidP="00DA21F7">
            <w:pPr>
              <w:rPr>
                <w:rFonts w:cs="Arial"/>
                <w:b/>
                <w:sz w:val="20"/>
              </w:rPr>
            </w:pPr>
            <w:r w:rsidRPr="002D5C68">
              <w:rPr>
                <w:rFonts w:cs="Arial"/>
                <w:b/>
                <w:sz w:val="20"/>
              </w:rPr>
              <w:t>CLO</w:t>
            </w:r>
            <w:r>
              <w:rPr>
                <w:rFonts w:cs="Arial"/>
                <w:b/>
                <w:sz w:val="20"/>
              </w:rPr>
              <w:t>21</w:t>
            </w:r>
          </w:p>
        </w:tc>
        <w:tc>
          <w:tcPr>
            <w:tcW w:w="310" w:type="pct"/>
          </w:tcPr>
          <w:p w14:paraId="1B0D3FFE" w14:textId="77777777" w:rsidR="00DA21F7" w:rsidRPr="00D579EF" w:rsidRDefault="00DA21F7" w:rsidP="00DA21F7">
            <w:pPr>
              <w:jc w:val="both"/>
              <w:rPr>
                <w:rFonts w:cs="Arial"/>
                <w:b/>
                <w:sz w:val="20"/>
              </w:rPr>
            </w:pPr>
          </w:p>
        </w:tc>
        <w:tc>
          <w:tcPr>
            <w:tcW w:w="388" w:type="pct"/>
          </w:tcPr>
          <w:p w14:paraId="1B0D3FFF" w14:textId="77777777" w:rsidR="00DA21F7" w:rsidRPr="00D579EF" w:rsidRDefault="00DA21F7" w:rsidP="00DA21F7">
            <w:pPr>
              <w:jc w:val="both"/>
              <w:rPr>
                <w:rFonts w:cs="Arial"/>
                <w:b/>
                <w:sz w:val="20"/>
              </w:rPr>
            </w:pPr>
          </w:p>
        </w:tc>
        <w:tc>
          <w:tcPr>
            <w:tcW w:w="289" w:type="pct"/>
          </w:tcPr>
          <w:p w14:paraId="1B0D400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4001" w14:textId="77777777" w:rsidR="00DA21F7" w:rsidRPr="00D579EF" w:rsidRDefault="00DA21F7" w:rsidP="00DA21F7">
            <w:pPr>
              <w:jc w:val="both"/>
              <w:rPr>
                <w:rFonts w:cs="Arial"/>
                <w:b/>
                <w:sz w:val="20"/>
              </w:rPr>
            </w:pPr>
          </w:p>
        </w:tc>
        <w:tc>
          <w:tcPr>
            <w:tcW w:w="243" w:type="pct"/>
          </w:tcPr>
          <w:p w14:paraId="1B0D400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4003" w14:textId="77777777" w:rsidR="00DA21F7" w:rsidRPr="00D579EF" w:rsidRDefault="00DA21F7" w:rsidP="00DA21F7">
            <w:pPr>
              <w:jc w:val="both"/>
              <w:rPr>
                <w:rFonts w:cs="Arial"/>
                <w:b/>
                <w:sz w:val="20"/>
              </w:rPr>
            </w:pPr>
          </w:p>
        </w:tc>
        <w:tc>
          <w:tcPr>
            <w:tcW w:w="340" w:type="pct"/>
          </w:tcPr>
          <w:p w14:paraId="1B0D4004" w14:textId="77777777" w:rsidR="00DA21F7" w:rsidRPr="00D579EF" w:rsidRDefault="00DA21F7" w:rsidP="00DA21F7">
            <w:pPr>
              <w:jc w:val="both"/>
              <w:rPr>
                <w:rFonts w:cs="Arial"/>
                <w:b/>
                <w:sz w:val="20"/>
              </w:rPr>
            </w:pPr>
          </w:p>
        </w:tc>
        <w:tc>
          <w:tcPr>
            <w:tcW w:w="436" w:type="pct"/>
          </w:tcPr>
          <w:p w14:paraId="1B0D4005" w14:textId="77777777" w:rsidR="00DA21F7" w:rsidRPr="00D579EF" w:rsidRDefault="00DA21F7" w:rsidP="00DA21F7">
            <w:pPr>
              <w:jc w:val="both"/>
              <w:rPr>
                <w:rFonts w:cs="Arial"/>
                <w:b/>
                <w:sz w:val="20"/>
              </w:rPr>
            </w:pPr>
          </w:p>
        </w:tc>
        <w:tc>
          <w:tcPr>
            <w:tcW w:w="388" w:type="pct"/>
          </w:tcPr>
          <w:p w14:paraId="1B0D4006" w14:textId="77777777" w:rsidR="00DA21F7" w:rsidRPr="00D579EF" w:rsidRDefault="00DA21F7" w:rsidP="00DA21F7">
            <w:pPr>
              <w:jc w:val="both"/>
              <w:rPr>
                <w:rFonts w:cs="Arial"/>
                <w:b/>
                <w:sz w:val="20"/>
              </w:rPr>
            </w:pPr>
          </w:p>
        </w:tc>
        <w:tc>
          <w:tcPr>
            <w:tcW w:w="242" w:type="pct"/>
          </w:tcPr>
          <w:p w14:paraId="1B0D4007" w14:textId="77777777" w:rsidR="00DA21F7" w:rsidRPr="00D579EF" w:rsidRDefault="00DA21F7" w:rsidP="00DA21F7">
            <w:pPr>
              <w:jc w:val="both"/>
              <w:rPr>
                <w:rFonts w:cs="Arial"/>
                <w:b/>
                <w:sz w:val="20"/>
              </w:rPr>
            </w:pPr>
          </w:p>
        </w:tc>
        <w:tc>
          <w:tcPr>
            <w:tcW w:w="243" w:type="pct"/>
          </w:tcPr>
          <w:p w14:paraId="1B0D4008" w14:textId="77777777" w:rsidR="00DA21F7" w:rsidRPr="00D579EF" w:rsidRDefault="00DA21F7" w:rsidP="00DA21F7">
            <w:pPr>
              <w:jc w:val="both"/>
              <w:rPr>
                <w:rFonts w:cs="Arial"/>
                <w:b/>
                <w:sz w:val="20"/>
              </w:rPr>
            </w:pPr>
          </w:p>
        </w:tc>
        <w:tc>
          <w:tcPr>
            <w:tcW w:w="484" w:type="pct"/>
          </w:tcPr>
          <w:p w14:paraId="1B0D4009" w14:textId="77777777" w:rsidR="00DA21F7" w:rsidRPr="00D579EF" w:rsidRDefault="00DA21F7" w:rsidP="00DA21F7">
            <w:pPr>
              <w:jc w:val="both"/>
              <w:rPr>
                <w:rFonts w:cs="Arial"/>
                <w:b/>
                <w:sz w:val="20"/>
              </w:rPr>
            </w:pPr>
          </w:p>
        </w:tc>
        <w:tc>
          <w:tcPr>
            <w:tcW w:w="342" w:type="pct"/>
            <w:gridSpan w:val="2"/>
          </w:tcPr>
          <w:p w14:paraId="1B0D400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400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401C" w14:textId="77777777" w:rsidTr="00B615E9">
        <w:tc>
          <w:tcPr>
            <w:tcW w:w="330" w:type="pct"/>
          </w:tcPr>
          <w:p w14:paraId="1B0D400D" w14:textId="71E22FD9" w:rsidR="00DA21F7" w:rsidRPr="00D579EF" w:rsidRDefault="00DA21F7" w:rsidP="00DA21F7">
            <w:pPr>
              <w:rPr>
                <w:rFonts w:cs="Arial"/>
                <w:b/>
                <w:sz w:val="20"/>
              </w:rPr>
            </w:pPr>
            <w:r w:rsidRPr="002D5C68">
              <w:rPr>
                <w:rFonts w:cs="Arial"/>
                <w:b/>
                <w:sz w:val="20"/>
              </w:rPr>
              <w:t>CLO</w:t>
            </w:r>
            <w:r>
              <w:rPr>
                <w:rFonts w:cs="Arial"/>
                <w:b/>
                <w:sz w:val="20"/>
              </w:rPr>
              <w:t>22</w:t>
            </w:r>
          </w:p>
        </w:tc>
        <w:tc>
          <w:tcPr>
            <w:tcW w:w="310" w:type="pct"/>
          </w:tcPr>
          <w:p w14:paraId="1B0D400E"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400F" w14:textId="77777777" w:rsidR="00DA21F7" w:rsidRPr="00D579EF" w:rsidRDefault="00DA21F7" w:rsidP="00DA21F7">
            <w:pPr>
              <w:jc w:val="both"/>
              <w:rPr>
                <w:rFonts w:cs="Arial"/>
                <w:b/>
                <w:sz w:val="20"/>
              </w:rPr>
            </w:pPr>
          </w:p>
        </w:tc>
        <w:tc>
          <w:tcPr>
            <w:tcW w:w="289" w:type="pct"/>
          </w:tcPr>
          <w:p w14:paraId="1B0D4010"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4011"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401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401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4014" w14:textId="77777777" w:rsidR="00DA21F7" w:rsidRPr="00D579EF" w:rsidRDefault="00DA21F7" w:rsidP="00DA21F7">
            <w:pPr>
              <w:jc w:val="both"/>
              <w:rPr>
                <w:rFonts w:cs="Arial"/>
                <w:b/>
                <w:sz w:val="20"/>
              </w:rPr>
            </w:pPr>
            <w:r w:rsidRPr="00D579EF">
              <w:rPr>
                <w:rFonts w:cs="Arial"/>
                <w:b/>
                <w:sz w:val="20"/>
              </w:rPr>
              <w:sym w:font="Symbol" w:char="F0D6"/>
            </w:r>
          </w:p>
        </w:tc>
        <w:tc>
          <w:tcPr>
            <w:tcW w:w="436" w:type="pct"/>
          </w:tcPr>
          <w:p w14:paraId="1B0D401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4016" w14:textId="77777777" w:rsidR="00DA21F7" w:rsidRPr="00D579EF" w:rsidRDefault="00DA21F7" w:rsidP="00DA21F7">
            <w:pPr>
              <w:jc w:val="both"/>
              <w:rPr>
                <w:rFonts w:cs="Arial"/>
                <w:b/>
                <w:sz w:val="20"/>
              </w:rPr>
            </w:pPr>
            <w:r w:rsidRPr="00D579EF">
              <w:rPr>
                <w:rFonts w:cs="Arial"/>
                <w:b/>
                <w:sz w:val="20"/>
              </w:rPr>
              <w:sym w:font="Symbol" w:char="F0D6"/>
            </w:r>
          </w:p>
        </w:tc>
        <w:tc>
          <w:tcPr>
            <w:tcW w:w="242" w:type="pct"/>
          </w:tcPr>
          <w:p w14:paraId="1B0D401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401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4019" w14:textId="77777777" w:rsidR="00DA21F7" w:rsidRPr="00D579EF" w:rsidRDefault="00DA21F7" w:rsidP="00DA21F7">
            <w:pPr>
              <w:jc w:val="both"/>
              <w:rPr>
                <w:rFonts w:cs="Arial"/>
                <w:b/>
                <w:sz w:val="20"/>
              </w:rPr>
            </w:pPr>
            <w:r>
              <w:rPr>
                <w:rFonts w:cs="Arial"/>
                <w:sz w:val="20"/>
              </w:rPr>
              <w:sym w:font="Wingdings" w:char="F0FC"/>
            </w:r>
          </w:p>
        </w:tc>
        <w:tc>
          <w:tcPr>
            <w:tcW w:w="342" w:type="pct"/>
            <w:gridSpan w:val="2"/>
          </w:tcPr>
          <w:p w14:paraId="1B0D401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401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402C" w14:textId="77777777" w:rsidTr="00B615E9">
        <w:trPr>
          <w:trHeight w:val="217"/>
        </w:trPr>
        <w:tc>
          <w:tcPr>
            <w:tcW w:w="330" w:type="pct"/>
          </w:tcPr>
          <w:p w14:paraId="1B0D401D" w14:textId="15E94AE8" w:rsidR="00DA21F7" w:rsidRPr="00D579EF" w:rsidRDefault="00DA21F7" w:rsidP="00DA21F7">
            <w:pPr>
              <w:rPr>
                <w:rFonts w:cs="Arial"/>
                <w:b/>
                <w:sz w:val="20"/>
              </w:rPr>
            </w:pPr>
            <w:r w:rsidRPr="002D5C68">
              <w:rPr>
                <w:rFonts w:cs="Arial"/>
                <w:b/>
                <w:sz w:val="20"/>
              </w:rPr>
              <w:t>CLO</w:t>
            </w:r>
            <w:r>
              <w:rPr>
                <w:rFonts w:cs="Arial"/>
                <w:b/>
                <w:sz w:val="20"/>
              </w:rPr>
              <w:t>23</w:t>
            </w:r>
          </w:p>
        </w:tc>
        <w:tc>
          <w:tcPr>
            <w:tcW w:w="310" w:type="pct"/>
          </w:tcPr>
          <w:p w14:paraId="1B0D401E" w14:textId="77777777" w:rsidR="00DA21F7" w:rsidRPr="00D579EF" w:rsidRDefault="00DA21F7" w:rsidP="00DA21F7">
            <w:pPr>
              <w:jc w:val="both"/>
              <w:rPr>
                <w:rFonts w:cs="Arial"/>
                <w:b/>
                <w:sz w:val="20"/>
              </w:rPr>
            </w:pPr>
          </w:p>
        </w:tc>
        <w:tc>
          <w:tcPr>
            <w:tcW w:w="388" w:type="pct"/>
          </w:tcPr>
          <w:p w14:paraId="1B0D401F" w14:textId="77777777" w:rsidR="00DA21F7" w:rsidRPr="00D579EF" w:rsidRDefault="00DA21F7" w:rsidP="00DA21F7">
            <w:pPr>
              <w:jc w:val="both"/>
              <w:rPr>
                <w:rFonts w:cs="Arial"/>
                <w:b/>
                <w:sz w:val="20"/>
              </w:rPr>
            </w:pPr>
          </w:p>
        </w:tc>
        <w:tc>
          <w:tcPr>
            <w:tcW w:w="289" w:type="pct"/>
          </w:tcPr>
          <w:p w14:paraId="1B0D4020" w14:textId="77777777" w:rsidR="00DA21F7" w:rsidRPr="00D579EF" w:rsidRDefault="00DA21F7" w:rsidP="00DA21F7">
            <w:pPr>
              <w:jc w:val="both"/>
              <w:rPr>
                <w:rFonts w:cs="Arial"/>
                <w:b/>
                <w:sz w:val="20"/>
              </w:rPr>
            </w:pPr>
          </w:p>
        </w:tc>
        <w:tc>
          <w:tcPr>
            <w:tcW w:w="243" w:type="pct"/>
          </w:tcPr>
          <w:p w14:paraId="1B0D4021" w14:textId="77777777" w:rsidR="00DA21F7" w:rsidRPr="00D579EF" w:rsidRDefault="00DA21F7" w:rsidP="00DA21F7">
            <w:pPr>
              <w:jc w:val="both"/>
              <w:rPr>
                <w:rFonts w:cs="Arial"/>
                <w:b/>
                <w:sz w:val="20"/>
              </w:rPr>
            </w:pPr>
          </w:p>
        </w:tc>
        <w:tc>
          <w:tcPr>
            <w:tcW w:w="243" w:type="pct"/>
          </w:tcPr>
          <w:p w14:paraId="1B0D4022" w14:textId="77777777" w:rsidR="00DA21F7" w:rsidRPr="00D579EF" w:rsidRDefault="00DA21F7" w:rsidP="00DA21F7">
            <w:pPr>
              <w:jc w:val="both"/>
              <w:rPr>
                <w:rFonts w:cs="Arial"/>
                <w:b/>
                <w:sz w:val="20"/>
              </w:rPr>
            </w:pPr>
          </w:p>
        </w:tc>
        <w:tc>
          <w:tcPr>
            <w:tcW w:w="291" w:type="pct"/>
          </w:tcPr>
          <w:p w14:paraId="1B0D402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4024" w14:textId="77777777" w:rsidR="00DA21F7" w:rsidRPr="00D579EF" w:rsidRDefault="00DA21F7" w:rsidP="00DA21F7">
            <w:pPr>
              <w:jc w:val="both"/>
              <w:rPr>
                <w:rFonts w:cs="Arial"/>
                <w:b/>
                <w:sz w:val="20"/>
              </w:rPr>
            </w:pPr>
          </w:p>
        </w:tc>
        <w:tc>
          <w:tcPr>
            <w:tcW w:w="436" w:type="pct"/>
          </w:tcPr>
          <w:p w14:paraId="1B0D402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4026" w14:textId="77777777" w:rsidR="00DA21F7" w:rsidRPr="00D579EF" w:rsidRDefault="00DA21F7" w:rsidP="00DA21F7">
            <w:pPr>
              <w:jc w:val="both"/>
              <w:rPr>
                <w:rFonts w:cs="Arial"/>
                <w:b/>
                <w:sz w:val="20"/>
              </w:rPr>
            </w:pPr>
          </w:p>
        </w:tc>
        <w:tc>
          <w:tcPr>
            <w:tcW w:w="242" w:type="pct"/>
          </w:tcPr>
          <w:p w14:paraId="1B0D402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402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4029" w14:textId="77777777" w:rsidR="00DA21F7" w:rsidRPr="00D579EF" w:rsidRDefault="00DA21F7" w:rsidP="00DA21F7">
            <w:pPr>
              <w:jc w:val="both"/>
              <w:rPr>
                <w:rFonts w:cs="Arial"/>
                <w:b/>
                <w:sz w:val="20"/>
              </w:rPr>
            </w:pPr>
          </w:p>
        </w:tc>
        <w:tc>
          <w:tcPr>
            <w:tcW w:w="342" w:type="pct"/>
            <w:gridSpan w:val="2"/>
          </w:tcPr>
          <w:p w14:paraId="1B0D402A" w14:textId="77777777" w:rsidR="00DA21F7" w:rsidRPr="00D579EF" w:rsidRDefault="00DA21F7" w:rsidP="00DA21F7">
            <w:pPr>
              <w:jc w:val="both"/>
              <w:rPr>
                <w:rFonts w:cs="Arial"/>
                <w:b/>
                <w:sz w:val="20"/>
              </w:rPr>
            </w:pPr>
          </w:p>
        </w:tc>
        <w:tc>
          <w:tcPr>
            <w:tcW w:w="431" w:type="pct"/>
          </w:tcPr>
          <w:p w14:paraId="1B0D402B" w14:textId="77777777" w:rsidR="00DA21F7" w:rsidRPr="00D579EF" w:rsidRDefault="00DA21F7" w:rsidP="00DA21F7">
            <w:pPr>
              <w:jc w:val="both"/>
              <w:rPr>
                <w:rFonts w:cs="Arial"/>
                <w:b/>
                <w:sz w:val="20"/>
              </w:rPr>
            </w:pPr>
          </w:p>
        </w:tc>
      </w:tr>
      <w:tr w:rsidR="00DA21F7" w:rsidRPr="00D579EF" w14:paraId="1B0D403C" w14:textId="77777777" w:rsidTr="00B615E9">
        <w:tc>
          <w:tcPr>
            <w:tcW w:w="330" w:type="pct"/>
          </w:tcPr>
          <w:p w14:paraId="1B0D402D" w14:textId="2B7DA90F" w:rsidR="00DA21F7" w:rsidRPr="00D579EF" w:rsidRDefault="00DA21F7" w:rsidP="00DA21F7">
            <w:pPr>
              <w:rPr>
                <w:rFonts w:cs="Arial"/>
                <w:b/>
                <w:sz w:val="20"/>
              </w:rPr>
            </w:pPr>
            <w:r w:rsidRPr="002D5C68">
              <w:rPr>
                <w:rFonts w:cs="Arial"/>
                <w:b/>
                <w:sz w:val="20"/>
              </w:rPr>
              <w:t>CLO</w:t>
            </w:r>
            <w:r>
              <w:rPr>
                <w:rFonts w:cs="Arial"/>
                <w:b/>
                <w:sz w:val="20"/>
              </w:rPr>
              <w:t>24</w:t>
            </w:r>
          </w:p>
        </w:tc>
        <w:tc>
          <w:tcPr>
            <w:tcW w:w="310" w:type="pct"/>
          </w:tcPr>
          <w:p w14:paraId="1B0D402E" w14:textId="77777777" w:rsidR="00DA21F7" w:rsidRPr="00D579EF" w:rsidRDefault="00DA21F7" w:rsidP="00DA21F7">
            <w:pPr>
              <w:jc w:val="both"/>
              <w:rPr>
                <w:rFonts w:cs="Arial"/>
                <w:b/>
                <w:sz w:val="20"/>
              </w:rPr>
            </w:pPr>
          </w:p>
        </w:tc>
        <w:tc>
          <w:tcPr>
            <w:tcW w:w="388" w:type="pct"/>
          </w:tcPr>
          <w:p w14:paraId="1B0D402F" w14:textId="77777777" w:rsidR="00DA21F7" w:rsidRPr="00D579EF" w:rsidRDefault="00DA21F7" w:rsidP="00DA21F7">
            <w:pPr>
              <w:jc w:val="both"/>
              <w:rPr>
                <w:rFonts w:cs="Arial"/>
                <w:b/>
                <w:sz w:val="20"/>
              </w:rPr>
            </w:pPr>
          </w:p>
        </w:tc>
        <w:tc>
          <w:tcPr>
            <w:tcW w:w="289" w:type="pct"/>
          </w:tcPr>
          <w:p w14:paraId="1B0D4030" w14:textId="77777777" w:rsidR="00DA21F7" w:rsidRPr="00D579EF" w:rsidRDefault="00DA21F7" w:rsidP="00DA21F7">
            <w:pPr>
              <w:jc w:val="both"/>
              <w:rPr>
                <w:rFonts w:cs="Arial"/>
                <w:b/>
                <w:sz w:val="20"/>
              </w:rPr>
            </w:pPr>
          </w:p>
        </w:tc>
        <w:tc>
          <w:tcPr>
            <w:tcW w:w="243" w:type="pct"/>
          </w:tcPr>
          <w:p w14:paraId="1B0D4031" w14:textId="77777777" w:rsidR="00DA21F7" w:rsidRPr="00D579EF" w:rsidRDefault="00DA21F7" w:rsidP="00DA21F7">
            <w:pPr>
              <w:jc w:val="both"/>
              <w:rPr>
                <w:rFonts w:cs="Arial"/>
                <w:b/>
                <w:sz w:val="20"/>
              </w:rPr>
            </w:pPr>
          </w:p>
        </w:tc>
        <w:tc>
          <w:tcPr>
            <w:tcW w:w="243" w:type="pct"/>
          </w:tcPr>
          <w:p w14:paraId="1B0D4032" w14:textId="77777777" w:rsidR="00DA21F7" w:rsidRPr="00D579EF" w:rsidRDefault="00DA21F7" w:rsidP="00DA21F7">
            <w:pPr>
              <w:jc w:val="both"/>
              <w:rPr>
                <w:rFonts w:cs="Arial"/>
                <w:b/>
                <w:sz w:val="20"/>
              </w:rPr>
            </w:pPr>
          </w:p>
        </w:tc>
        <w:tc>
          <w:tcPr>
            <w:tcW w:w="291" w:type="pct"/>
          </w:tcPr>
          <w:p w14:paraId="1B0D403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4034" w14:textId="77777777" w:rsidR="00DA21F7" w:rsidRPr="00D579EF" w:rsidRDefault="00DA21F7" w:rsidP="00DA21F7">
            <w:pPr>
              <w:jc w:val="both"/>
              <w:rPr>
                <w:rFonts w:cs="Arial"/>
                <w:b/>
                <w:sz w:val="20"/>
              </w:rPr>
            </w:pPr>
          </w:p>
        </w:tc>
        <w:tc>
          <w:tcPr>
            <w:tcW w:w="436" w:type="pct"/>
          </w:tcPr>
          <w:p w14:paraId="1B0D4035" w14:textId="77777777" w:rsidR="00DA21F7" w:rsidRPr="00D579EF" w:rsidRDefault="00DA21F7" w:rsidP="00DA21F7">
            <w:pPr>
              <w:jc w:val="both"/>
              <w:rPr>
                <w:rFonts w:cs="Arial"/>
                <w:b/>
                <w:sz w:val="20"/>
              </w:rPr>
            </w:pPr>
          </w:p>
        </w:tc>
        <w:tc>
          <w:tcPr>
            <w:tcW w:w="388" w:type="pct"/>
          </w:tcPr>
          <w:p w14:paraId="1B0D4036" w14:textId="77777777" w:rsidR="00DA21F7" w:rsidRPr="00D579EF" w:rsidRDefault="00DA21F7" w:rsidP="00DA21F7">
            <w:pPr>
              <w:jc w:val="both"/>
              <w:rPr>
                <w:rFonts w:cs="Arial"/>
                <w:b/>
                <w:sz w:val="20"/>
              </w:rPr>
            </w:pPr>
          </w:p>
        </w:tc>
        <w:tc>
          <w:tcPr>
            <w:tcW w:w="242" w:type="pct"/>
          </w:tcPr>
          <w:p w14:paraId="1B0D403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403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4039" w14:textId="77777777" w:rsidR="00DA21F7" w:rsidRPr="00D579EF" w:rsidRDefault="00DA21F7" w:rsidP="00DA21F7">
            <w:pPr>
              <w:jc w:val="both"/>
              <w:rPr>
                <w:rFonts w:cs="Arial"/>
                <w:b/>
                <w:sz w:val="20"/>
              </w:rPr>
            </w:pPr>
          </w:p>
        </w:tc>
        <w:tc>
          <w:tcPr>
            <w:tcW w:w="342" w:type="pct"/>
            <w:gridSpan w:val="2"/>
          </w:tcPr>
          <w:p w14:paraId="1B0D403A" w14:textId="77777777" w:rsidR="00DA21F7" w:rsidRPr="00D579EF" w:rsidRDefault="00DA21F7" w:rsidP="00DA21F7">
            <w:pPr>
              <w:jc w:val="both"/>
              <w:rPr>
                <w:rFonts w:cs="Arial"/>
                <w:b/>
                <w:sz w:val="20"/>
              </w:rPr>
            </w:pPr>
          </w:p>
        </w:tc>
        <w:tc>
          <w:tcPr>
            <w:tcW w:w="431" w:type="pct"/>
          </w:tcPr>
          <w:p w14:paraId="1B0D403B" w14:textId="77777777" w:rsidR="00DA21F7" w:rsidRPr="00D579EF" w:rsidRDefault="00DA21F7" w:rsidP="00DA21F7">
            <w:pPr>
              <w:jc w:val="both"/>
              <w:rPr>
                <w:rFonts w:cs="Arial"/>
                <w:b/>
                <w:sz w:val="20"/>
              </w:rPr>
            </w:pPr>
          </w:p>
        </w:tc>
      </w:tr>
      <w:tr w:rsidR="00DA21F7" w:rsidRPr="00D579EF" w14:paraId="1B0D404C" w14:textId="77777777" w:rsidTr="00B615E9">
        <w:tc>
          <w:tcPr>
            <w:tcW w:w="330" w:type="pct"/>
          </w:tcPr>
          <w:p w14:paraId="1B0D403D" w14:textId="2B210373" w:rsidR="00DA21F7" w:rsidRPr="00D579EF" w:rsidRDefault="00DA21F7" w:rsidP="00DA21F7">
            <w:pPr>
              <w:rPr>
                <w:rFonts w:cs="Arial"/>
                <w:b/>
                <w:sz w:val="20"/>
              </w:rPr>
            </w:pPr>
            <w:r w:rsidRPr="002D5C68">
              <w:rPr>
                <w:rFonts w:cs="Arial"/>
                <w:b/>
                <w:sz w:val="20"/>
              </w:rPr>
              <w:t>CLO</w:t>
            </w:r>
            <w:r>
              <w:rPr>
                <w:rFonts w:cs="Arial"/>
                <w:b/>
                <w:sz w:val="20"/>
              </w:rPr>
              <w:t>25</w:t>
            </w:r>
          </w:p>
        </w:tc>
        <w:tc>
          <w:tcPr>
            <w:tcW w:w="310" w:type="pct"/>
          </w:tcPr>
          <w:p w14:paraId="1B0D403E" w14:textId="77777777" w:rsidR="00DA21F7" w:rsidRPr="00D579EF" w:rsidRDefault="00DA21F7" w:rsidP="00DA21F7">
            <w:pPr>
              <w:jc w:val="both"/>
              <w:rPr>
                <w:rFonts w:cs="Arial"/>
                <w:b/>
                <w:sz w:val="20"/>
              </w:rPr>
            </w:pPr>
          </w:p>
        </w:tc>
        <w:tc>
          <w:tcPr>
            <w:tcW w:w="388" w:type="pct"/>
          </w:tcPr>
          <w:p w14:paraId="1B0D403F" w14:textId="77777777" w:rsidR="00DA21F7" w:rsidRPr="00D579EF" w:rsidRDefault="00DA21F7" w:rsidP="00DA21F7">
            <w:pPr>
              <w:jc w:val="both"/>
              <w:rPr>
                <w:rFonts w:cs="Arial"/>
                <w:b/>
                <w:sz w:val="20"/>
              </w:rPr>
            </w:pPr>
          </w:p>
        </w:tc>
        <w:tc>
          <w:tcPr>
            <w:tcW w:w="289" w:type="pct"/>
          </w:tcPr>
          <w:p w14:paraId="1B0D4040" w14:textId="77777777" w:rsidR="00DA21F7" w:rsidRPr="00D579EF" w:rsidRDefault="00DA21F7" w:rsidP="00DA21F7">
            <w:pPr>
              <w:jc w:val="both"/>
              <w:rPr>
                <w:rFonts w:cs="Arial"/>
                <w:b/>
                <w:sz w:val="20"/>
              </w:rPr>
            </w:pPr>
          </w:p>
        </w:tc>
        <w:tc>
          <w:tcPr>
            <w:tcW w:w="243" w:type="pct"/>
          </w:tcPr>
          <w:p w14:paraId="1B0D4041" w14:textId="77777777" w:rsidR="00DA21F7" w:rsidRPr="00D579EF" w:rsidRDefault="00DA21F7" w:rsidP="00DA21F7">
            <w:pPr>
              <w:jc w:val="both"/>
              <w:rPr>
                <w:rFonts w:cs="Arial"/>
                <w:b/>
                <w:sz w:val="20"/>
              </w:rPr>
            </w:pPr>
          </w:p>
        </w:tc>
        <w:tc>
          <w:tcPr>
            <w:tcW w:w="243" w:type="pct"/>
          </w:tcPr>
          <w:p w14:paraId="1B0D4042" w14:textId="77777777" w:rsidR="00DA21F7" w:rsidRPr="00D579EF" w:rsidRDefault="00DA21F7" w:rsidP="00DA21F7">
            <w:pPr>
              <w:jc w:val="both"/>
              <w:rPr>
                <w:rFonts w:cs="Arial"/>
                <w:b/>
                <w:sz w:val="20"/>
              </w:rPr>
            </w:pPr>
            <w:r w:rsidRPr="00D579EF">
              <w:rPr>
                <w:rFonts w:cs="Arial"/>
                <w:b/>
                <w:sz w:val="20"/>
              </w:rPr>
              <w:sym w:font="Symbol" w:char="F0D6"/>
            </w:r>
          </w:p>
        </w:tc>
        <w:tc>
          <w:tcPr>
            <w:tcW w:w="291" w:type="pct"/>
          </w:tcPr>
          <w:p w14:paraId="1B0D404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4044" w14:textId="77777777" w:rsidR="00DA21F7" w:rsidRPr="00D579EF" w:rsidRDefault="00DA21F7" w:rsidP="00DA21F7">
            <w:pPr>
              <w:jc w:val="both"/>
              <w:rPr>
                <w:rFonts w:cs="Arial"/>
                <w:b/>
                <w:sz w:val="20"/>
              </w:rPr>
            </w:pPr>
          </w:p>
        </w:tc>
        <w:tc>
          <w:tcPr>
            <w:tcW w:w="436" w:type="pct"/>
          </w:tcPr>
          <w:p w14:paraId="1B0D4045" w14:textId="77777777" w:rsidR="00DA21F7" w:rsidRPr="00D579EF" w:rsidRDefault="00DA21F7" w:rsidP="00DA21F7">
            <w:pPr>
              <w:jc w:val="both"/>
              <w:rPr>
                <w:rFonts w:cs="Arial"/>
                <w:b/>
                <w:sz w:val="20"/>
              </w:rPr>
            </w:pPr>
          </w:p>
        </w:tc>
        <w:tc>
          <w:tcPr>
            <w:tcW w:w="388" w:type="pct"/>
          </w:tcPr>
          <w:p w14:paraId="1B0D4046" w14:textId="77777777" w:rsidR="00DA21F7" w:rsidRPr="00D579EF" w:rsidRDefault="00DA21F7" w:rsidP="00DA21F7">
            <w:pPr>
              <w:jc w:val="both"/>
              <w:rPr>
                <w:rFonts w:cs="Arial"/>
                <w:b/>
                <w:sz w:val="20"/>
              </w:rPr>
            </w:pPr>
          </w:p>
        </w:tc>
        <w:tc>
          <w:tcPr>
            <w:tcW w:w="242" w:type="pct"/>
          </w:tcPr>
          <w:p w14:paraId="1B0D4047" w14:textId="77777777" w:rsidR="00DA21F7" w:rsidRPr="00D579EF" w:rsidRDefault="00DA21F7" w:rsidP="00DA21F7">
            <w:pPr>
              <w:jc w:val="both"/>
              <w:rPr>
                <w:rFonts w:cs="Arial"/>
                <w:b/>
                <w:sz w:val="20"/>
              </w:rPr>
            </w:pPr>
          </w:p>
        </w:tc>
        <w:tc>
          <w:tcPr>
            <w:tcW w:w="243" w:type="pct"/>
          </w:tcPr>
          <w:p w14:paraId="1B0D4048" w14:textId="77777777" w:rsidR="00DA21F7" w:rsidRPr="00D579EF" w:rsidRDefault="00DA21F7" w:rsidP="00DA21F7">
            <w:pPr>
              <w:jc w:val="both"/>
              <w:rPr>
                <w:rFonts w:cs="Arial"/>
                <w:b/>
                <w:sz w:val="20"/>
              </w:rPr>
            </w:pPr>
          </w:p>
        </w:tc>
        <w:tc>
          <w:tcPr>
            <w:tcW w:w="484" w:type="pct"/>
          </w:tcPr>
          <w:p w14:paraId="1B0D4049" w14:textId="77777777" w:rsidR="00DA21F7" w:rsidRDefault="00DA21F7" w:rsidP="00DA21F7">
            <w:pPr>
              <w:jc w:val="both"/>
              <w:rPr>
                <w:rFonts w:cs="Arial"/>
                <w:sz w:val="20"/>
              </w:rPr>
            </w:pPr>
          </w:p>
        </w:tc>
        <w:tc>
          <w:tcPr>
            <w:tcW w:w="342" w:type="pct"/>
            <w:gridSpan w:val="2"/>
          </w:tcPr>
          <w:p w14:paraId="1B0D404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404B" w14:textId="77777777" w:rsidR="00DA21F7" w:rsidRPr="00D579EF" w:rsidRDefault="00DA21F7" w:rsidP="00DA21F7">
            <w:pPr>
              <w:jc w:val="both"/>
              <w:rPr>
                <w:rFonts w:cs="Arial"/>
                <w:b/>
                <w:sz w:val="20"/>
              </w:rPr>
            </w:pPr>
            <w:r w:rsidRPr="00D579EF">
              <w:rPr>
                <w:rFonts w:cs="Arial"/>
                <w:b/>
                <w:sz w:val="20"/>
              </w:rPr>
              <w:sym w:font="Symbol" w:char="F0D6"/>
            </w:r>
          </w:p>
        </w:tc>
      </w:tr>
      <w:tr w:rsidR="00DA21F7" w:rsidRPr="00D579EF" w14:paraId="1B0D405C" w14:textId="77777777" w:rsidTr="00B615E9">
        <w:tc>
          <w:tcPr>
            <w:tcW w:w="330" w:type="pct"/>
          </w:tcPr>
          <w:p w14:paraId="1B0D404D" w14:textId="64E2601D" w:rsidR="00DA21F7" w:rsidRPr="00D579EF" w:rsidRDefault="00DA21F7" w:rsidP="00DA21F7">
            <w:pPr>
              <w:rPr>
                <w:rFonts w:cs="Arial"/>
                <w:b/>
                <w:sz w:val="20"/>
              </w:rPr>
            </w:pPr>
            <w:r w:rsidRPr="002D5C68">
              <w:rPr>
                <w:rFonts w:cs="Arial"/>
                <w:b/>
                <w:sz w:val="20"/>
              </w:rPr>
              <w:t>CLO</w:t>
            </w:r>
            <w:r>
              <w:rPr>
                <w:rFonts w:cs="Arial"/>
                <w:b/>
                <w:sz w:val="20"/>
              </w:rPr>
              <w:t>26</w:t>
            </w:r>
          </w:p>
        </w:tc>
        <w:tc>
          <w:tcPr>
            <w:tcW w:w="310" w:type="pct"/>
          </w:tcPr>
          <w:p w14:paraId="1B0D404E" w14:textId="77777777" w:rsidR="00DA21F7" w:rsidRPr="00D579EF" w:rsidRDefault="00DA21F7" w:rsidP="00DA21F7">
            <w:pPr>
              <w:jc w:val="both"/>
              <w:rPr>
                <w:rFonts w:cs="Arial"/>
                <w:b/>
                <w:sz w:val="20"/>
              </w:rPr>
            </w:pPr>
          </w:p>
        </w:tc>
        <w:tc>
          <w:tcPr>
            <w:tcW w:w="388" w:type="pct"/>
          </w:tcPr>
          <w:p w14:paraId="1B0D404F" w14:textId="77777777" w:rsidR="00DA21F7" w:rsidRPr="00D579EF" w:rsidRDefault="00DA21F7" w:rsidP="00DA21F7">
            <w:pPr>
              <w:jc w:val="both"/>
              <w:rPr>
                <w:rFonts w:cs="Arial"/>
                <w:b/>
                <w:sz w:val="20"/>
              </w:rPr>
            </w:pPr>
          </w:p>
        </w:tc>
        <w:tc>
          <w:tcPr>
            <w:tcW w:w="289" w:type="pct"/>
          </w:tcPr>
          <w:p w14:paraId="1B0D4050" w14:textId="77777777" w:rsidR="00DA21F7" w:rsidRPr="00D579EF" w:rsidRDefault="00DA21F7" w:rsidP="00DA21F7">
            <w:pPr>
              <w:jc w:val="both"/>
              <w:rPr>
                <w:rFonts w:cs="Arial"/>
                <w:b/>
                <w:sz w:val="20"/>
              </w:rPr>
            </w:pPr>
          </w:p>
        </w:tc>
        <w:tc>
          <w:tcPr>
            <w:tcW w:w="243" w:type="pct"/>
          </w:tcPr>
          <w:p w14:paraId="1B0D4051" w14:textId="77777777" w:rsidR="00DA21F7" w:rsidRPr="00D579EF" w:rsidRDefault="00DA21F7" w:rsidP="00DA21F7">
            <w:pPr>
              <w:jc w:val="both"/>
              <w:rPr>
                <w:rFonts w:cs="Arial"/>
                <w:b/>
                <w:sz w:val="20"/>
              </w:rPr>
            </w:pPr>
          </w:p>
        </w:tc>
        <w:tc>
          <w:tcPr>
            <w:tcW w:w="243" w:type="pct"/>
          </w:tcPr>
          <w:p w14:paraId="1B0D4052" w14:textId="77777777" w:rsidR="00DA21F7" w:rsidRPr="00D579EF" w:rsidRDefault="00DA21F7" w:rsidP="00DA21F7">
            <w:pPr>
              <w:jc w:val="both"/>
              <w:rPr>
                <w:rFonts w:cs="Arial"/>
                <w:b/>
                <w:sz w:val="20"/>
              </w:rPr>
            </w:pPr>
          </w:p>
        </w:tc>
        <w:tc>
          <w:tcPr>
            <w:tcW w:w="291" w:type="pct"/>
          </w:tcPr>
          <w:p w14:paraId="1B0D405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4054" w14:textId="77777777" w:rsidR="00DA21F7" w:rsidRPr="00D579EF" w:rsidRDefault="00DA21F7" w:rsidP="00DA21F7">
            <w:pPr>
              <w:jc w:val="both"/>
              <w:rPr>
                <w:rFonts w:cs="Arial"/>
                <w:b/>
                <w:sz w:val="20"/>
              </w:rPr>
            </w:pPr>
          </w:p>
        </w:tc>
        <w:tc>
          <w:tcPr>
            <w:tcW w:w="436" w:type="pct"/>
          </w:tcPr>
          <w:p w14:paraId="1B0D4055" w14:textId="77777777" w:rsidR="00DA21F7" w:rsidRPr="00D579EF" w:rsidRDefault="00DA21F7" w:rsidP="00DA21F7">
            <w:pPr>
              <w:jc w:val="both"/>
              <w:rPr>
                <w:rFonts w:cs="Arial"/>
                <w:b/>
                <w:sz w:val="20"/>
              </w:rPr>
            </w:pPr>
          </w:p>
        </w:tc>
        <w:tc>
          <w:tcPr>
            <w:tcW w:w="388" w:type="pct"/>
          </w:tcPr>
          <w:p w14:paraId="1B0D4056" w14:textId="77777777" w:rsidR="00DA21F7" w:rsidRPr="00D579EF" w:rsidRDefault="00DA21F7" w:rsidP="00DA21F7">
            <w:pPr>
              <w:jc w:val="both"/>
              <w:rPr>
                <w:rFonts w:cs="Arial"/>
                <w:b/>
                <w:sz w:val="20"/>
              </w:rPr>
            </w:pPr>
          </w:p>
        </w:tc>
        <w:tc>
          <w:tcPr>
            <w:tcW w:w="242" w:type="pct"/>
          </w:tcPr>
          <w:p w14:paraId="1B0D4057" w14:textId="77777777" w:rsidR="00DA21F7" w:rsidRPr="00D579EF" w:rsidRDefault="00DA21F7" w:rsidP="00DA21F7">
            <w:pPr>
              <w:jc w:val="both"/>
              <w:rPr>
                <w:rFonts w:cs="Arial"/>
                <w:b/>
                <w:sz w:val="20"/>
              </w:rPr>
            </w:pPr>
            <w:r w:rsidRPr="00D579EF">
              <w:rPr>
                <w:rFonts w:cs="Arial"/>
                <w:b/>
                <w:sz w:val="20"/>
              </w:rPr>
              <w:sym w:font="Symbol" w:char="F0D6"/>
            </w:r>
          </w:p>
        </w:tc>
        <w:tc>
          <w:tcPr>
            <w:tcW w:w="243" w:type="pct"/>
          </w:tcPr>
          <w:p w14:paraId="1B0D4058" w14:textId="77777777" w:rsidR="00DA21F7" w:rsidRPr="00D579EF" w:rsidRDefault="00DA21F7" w:rsidP="00DA21F7">
            <w:pPr>
              <w:jc w:val="both"/>
              <w:rPr>
                <w:rFonts w:cs="Arial"/>
                <w:b/>
                <w:sz w:val="20"/>
              </w:rPr>
            </w:pPr>
            <w:r w:rsidRPr="00D579EF">
              <w:rPr>
                <w:rFonts w:cs="Arial"/>
                <w:b/>
                <w:sz w:val="20"/>
              </w:rPr>
              <w:sym w:font="Symbol" w:char="F0D6"/>
            </w:r>
          </w:p>
        </w:tc>
        <w:tc>
          <w:tcPr>
            <w:tcW w:w="484" w:type="pct"/>
          </w:tcPr>
          <w:p w14:paraId="1B0D4059" w14:textId="77777777" w:rsidR="00DA21F7" w:rsidRDefault="00DA21F7" w:rsidP="00DA21F7">
            <w:pPr>
              <w:jc w:val="both"/>
              <w:rPr>
                <w:rFonts w:cs="Arial"/>
                <w:sz w:val="20"/>
              </w:rPr>
            </w:pPr>
            <w:r w:rsidRPr="00D579EF">
              <w:rPr>
                <w:rFonts w:cs="Arial"/>
                <w:b/>
                <w:sz w:val="20"/>
              </w:rPr>
              <w:sym w:font="Symbol" w:char="F0D6"/>
            </w:r>
          </w:p>
        </w:tc>
        <w:tc>
          <w:tcPr>
            <w:tcW w:w="342" w:type="pct"/>
            <w:gridSpan w:val="2"/>
          </w:tcPr>
          <w:p w14:paraId="1B0D405A" w14:textId="77777777" w:rsidR="00DA21F7" w:rsidRPr="00D579EF" w:rsidRDefault="00DA21F7" w:rsidP="00DA21F7">
            <w:pPr>
              <w:jc w:val="both"/>
              <w:rPr>
                <w:rFonts w:cs="Arial"/>
                <w:b/>
                <w:sz w:val="20"/>
              </w:rPr>
            </w:pPr>
          </w:p>
        </w:tc>
        <w:tc>
          <w:tcPr>
            <w:tcW w:w="431" w:type="pct"/>
          </w:tcPr>
          <w:p w14:paraId="1B0D405B" w14:textId="77777777" w:rsidR="00DA21F7" w:rsidRPr="00D579EF" w:rsidRDefault="00DA21F7" w:rsidP="00DA21F7">
            <w:pPr>
              <w:jc w:val="both"/>
              <w:rPr>
                <w:rFonts w:cs="Arial"/>
                <w:b/>
                <w:sz w:val="20"/>
              </w:rPr>
            </w:pPr>
          </w:p>
        </w:tc>
      </w:tr>
      <w:tr w:rsidR="00DA21F7" w:rsidRPr="00D579EF" w14:paraId="1B0D406C" w14:textId="77777777" w:rsidTr="00B615E9">
        <w:tc>
          <w:tcPr>
            <w:tcW w:w="330" w:type="pct"/>
          </w:tcPr>
          <w:p w14:paraId="1B0D405D" w14:textId="756952C6" w:rsidR="00DA21F7" w:rsidRPr="00D579EF" w:rsidRDefault="00DA21F7" w:rsidP="00DA21F7">
            <w:pPr>
              <w:rPr>
                <w:rFonts w:cs="Arial"/>
                <w:b/>
                <w:sz w:val="20"/>
              </w:rPr>
            </w:pPr>
            <w:r w:rsidRPr="002D5C68">
              <w:rPr>
                <w:rFonts w:cs="Arial"/>
                <w:b/>
                <w:sz w:val="20"/>
              </w:rPr>
              <w:t>CLO</w:t>
            </w:r>
            <w:r>
              <w:rPr>
                <w:rFonts w:cs="Arial"/>
                <w:b/>
                <w:sz w:val="20"/>
              </w:rPr>
              <w:t>27</w:t>
            </w:r>
          </w:p>
        </w:tc>
        <w:tc>
          <w:tcPr>
            <w:tcW w:w="310" w:type="pct"/>
          </w:tcPr>
          <w:p w14:paraId="1B0D405E" w14:textId="77777777" w:rsidR="00DA21F7" w:rsidRPr="00D579EF" w:rsidRDefault="00DA21F7" w:rsidP="00DA21F7">
            <w:pPr>
              <w:jc w:val="both"/>
              <w:rPr>
                <w:rFonts w:cs="Arial"/>
                <w:b/>
                <w:sz w:val="20"/>
              </w:rPr>
            </w:pPr>
          </w:p>
        </w:tc>
        <w:tc>
          <w:tcPr>
            <w:tcW w:w="388" w:type="pct"/>
          </w:tcPr>
          <w:p w14:paraId="1B0D405F" w14:textId="77777777" w:rsidR="00DA21F7" w:rsidRPr="00D579EF" w:rsidRDefault="00DA21F7" w:rsidP="00DA21F7">
            <w:pPr>
              <w:jc w:val="both"/>
              <w:rPr>
                <w:rFonts w:cs="Arial"/>
                <w:b/>
                <w:sz w:val="20"/>
              </w:rPr>
            </w:pPr>
          </w:p>
        </w:tc>
        <w:tc>
          <w:tcPr>
            <w:tcW w:w="289" w:type="pct"/>
          </w:tcPr>
          <w:p w14:paraId="1B0D4060" w14:textId="77777777" w:rsidR="00DA21F7" w:rsidRPr="00D579EF" w:rsidRDefault="00DA21F7" w:rsidP="00DA21F7">
            <w:pPr>
              <w:jc w:val="both"/>
              <w:rPr>
                <w:rFonts w:cs="Arial"/>
                <w:b/>
                <w:sz w:val="20"/>
              </w:rPr>
            </w:pPr>
          </w:p>
        </w:tc>
        <w:tc>
          <w:tcPr>
            <w:tcW w:w="243" w:type="pct"/>
          </w:tcPr>
          <w:p w14:paraId="1B0D4061" w14:textId="77777777" w:rsidR="00DA21F7" w:rsidRPr="00D579EF" w:rsidRDefault="00DA21F7" w:rsidP="00DA21F7">
            <w:pPr>
              <w:jc w:val="both"/>
              <w:rPr>
                <w:rFonts w:cs="Arial"/>
                <w:b/>
                <w:sz w:val="20"/>
              </w:rPr>
            </w:pPr>
          </w:p>
        </w:tc>
        <w:tc>
          <w:tcPr>
            <w:tcW w:w="243" w:type="pct"/>
          </w:tcPr>
          <w:p w14:paraId="1B0D4062" w14:textId="77777777" w:rsidR="00DA21F7" w:rsidRPr="00D579EF" w:rsidRDefault="00DA21F7" w:rsidP="00DA21F7">
            <w:pPr>
              <w:jc w:val="both"/>
              <w:rPr>
                <w:rFonts w:cs="Arial"/>
                <w:b/>
                <w:sz w:val="20"/>
              </w:rPr>
            </w:pPr>
          </w:p>
        </w:tc>
        <w:tc>
          <w:tcPr>
            <w:tcW w:w="291" w:type="pct"/>
          </w:tcPr>
          <w:p w14:paraId="1B0D4063" w14:textId="77777777" w:rsidR="00DA21F7" w:rsidRPr="00D579EF" w:rsidRDefault="00DA21F7" w:rsidP="00DA21F7">
            <w:pPr>
              <w:jc w:val="both"/>
              <w:rPr>
                <w:rFonts w:cs="Arial"/>
                <w:b/>
                <w:sz w:val="20"/>
              </w:rPr>
            </w:pPr>
            <w:r w:rsidRPr="00D579EF">
              <w:rPr>
                <w:rFonts w:cs="Arial"/>
                <w:b/>
                <w:sz w:val="20"/>
              </w:rPr>
              <w:sym w:font="Symbol" w:char="F0D6"/>
            </w:r>
          </w:p>
        </w:tc>
        <w:tc>
          <w:tcPr>
            <w:tcW w:w="340" w:type="pct"/>
          </w:tcPr>
          <w:p w14:paraId="1B0D4064" w14:textId="77777777" w:rsidR="00DA21F7" w:rsidRPr="00D579EF" w:rsidRDefault="00DA21F7" w:rsidP="00DA21F7">
            <w:pPr>
              <w:jc w:val="both"/>
              <w:rPr>
                <w:rFonts w:cs="Arial"/>
                <w:b/>
                <w:sz w:val="20"/>
              </w:rPr>
            </w:pPr>
          </w:p>
        </w:tc>
        <w:tc>
          <w:tcPr>
            <w:tcW w:w="436" w:type="pct"/>
          </w:tcPr>
          <w:p w14:paraId="1B0D4065" w14:textId="77777777" w:rsidR="00DA21F7" w:rsidRPr="00D579EF" w:rsidRDefault="00DA21F7" w:rsidP="00DA21F7">
            <w:pPr>
              <w:jc w:val="both"/>
              <w:rPr>
                <w:rFonts w:cs="Arial"/>
                <w:b/>
                <w:sz w:val="20"/>
              </w:rPr>
            </w:pPr>
            <w:r w:rsidRPr="00D579EF">
              <w:rPr>
                <w:rFonts w:cs="Arial"/>
                <w:b/>
                <w:sz w:val="20"/>
              </w:rPr>
              <w:sym w:font="Symbol" w:char="F0D6"/>
            </w:r>
          </w:p>
        </w:tc>
        <w:tc>
          <w:tcPr>
            <w:tcW w:w="388" w:type="pct"/>
          </w:tcPr>
          <w:p w14:paraId="1B0D4066" w14:textId="77777777" w:rsidR="00DA21F7" w:rsidRPr="00D579EF" w:rsidRDefault="00DA21F7" w:rsidP="00DA21F7">
            <w:pPr>
              <w:jc w:val="both"/>
              <w:rPr>
                <w:rFonts w:cs="Arial"/>
                <w:b/>
                <w:sz w:val="20"/>
              </w:rPr>
            </w:pPr>
          </w:p>
        </w:tc>
        <w:tc>
          <w:tcPr>
            <w:tcW w:w="242" w:type="pct"/>
          </w:tcPr>
          <w:p w14:paraId="1B0D4067" w14:textId="77777777" w:rsidR="00DA21F7" w:rsidRPr="00D579EF" w:rsidRDefault="00DA21F7" w:rsidP="00DA21F7">
            <w:pPr>
              <w:jc w:val="both"/>
              <w:rPr>
                <w:rFonts w:cs="Arial"/>
                <w:b/>
                <w:sz w:val="20"/>
              </w:rPr>
            </w:pPr>
          </w:p>
        </w:tc>
        <w:tc>
          <w:tcPr>
            <w:tcW w:w="243" w:type="pct"/>
          </w:tcPr>
          <w:p w14:paraId="1B0D4068" w14:textId="77777777" w:rsidR="00DA21F7" w:rsidRPr="00D579EF" w:rsidRDefault="00DA21F7" w:rsidP="00DA21F7">
            <w:pPr>
              <w:jc w:val="both"/>
              <w:rPr>
                <w:rFonts w:cs="Arial"/>
                <w:b/>
                <w:sz w:val="20"/>
              </w:rPr>
            </w:pPr>
          </w:p>
        </w:tc>
        <w:tc>
          <w:tcPr>
            <w:tcW w:w="484" w:type="pct"/>
          </w:tcPr>
          <w:p w14:paraId="1B0D4069" w14:textId="77777777" w:rsidR="00DA21F7" w:rsidRDefault="00DA21F7" w:rsidP="00DA21F7">
            <w:pPr>
              <w:jc w:val="both"/>
              <w:rPr>
                <w:rFonts w:cs="Arial"/>
                <w:sz w:val="20"/>
              </w:rPr>
            </w:pPr>
            <w:r w:rsidRPr="00D579EF">
              <w:rPr>
                <w:rFonts w:cs="Arial"/>
                <w:b/>
                <w:sz w:val="20"/>
              </w:rPr>
              <w:sym w:font="Symbol" w:char="F0D6"/>
            </w:r>
          </w:p>
        </w:tc>
        <w:tc>
          <w:tcPr>
            <w:tcW w:w="342" w:type="pct"/>
            <w:gridSpan w:val="2"/>
          </w:tcPr>
          <w:p w14:paraId="1B0D406A" w14:textId="77777777" w:rsidR="00DA21F7" w:rsidRPr="00D579EF" w:rsidRDefault="00DA21F7" w:rsidP="00DA21F7">
            <w:pPr>
              <w:jc w:val="both"/>
              <w:rPr>
                <w:rFonts w:cs="Arial"/>
                <w:b/>
                <w:sz w:val="20"/>
              </w:rPr>
            </w:pPr>
            <w:r w:rsidRPr="00D579EF">
              <w:rPr>
                <w:rFonts w:cs="Arial"/>
                <w:b/>
                <w:sz w:val="20"/>
              </w:rPr>
              <w:sym w:font="Symbol" w:char="F0D6"/>
            </w:r>
          </w:p>
        </w:tc>
        <w:tc>
          <w:tcPr>
            <w:tcW w:w="431" w:type="pct"/>
          </w:tcPr>
          <w:p w14:paraId="1B0D406B" w14:textId="77777777" w:rsidR="00DA21F7" w:rsidRPr="00D579EF" w:rsidRDefault="00DA21F7" w:rsidP="00DA21F7">
            <w:pPr>
              <w:jc w:val="both"/>
              <w:rPr>
                <w:rFonts w:cs="Arial"/>
                <w:b/>
                <w:sz w:val="20"/>
              </w:rPr>
            </w:pPr>
            <w:r w:rsidRPr="00D579EF">
              <w:rPr>
                <w:rFonts w:cs="Arial"/>
                <w:b/>
                <w:sz w:val="20"/>
              </w:rPr>
              <w:sym w:font="Symbol" w:char="F0D6"/>
            </w:r>
          </w:p>
        </w:tc>
      </w:tr>
      <w:tr w:rsidR="00172857" w:rsidRPr="00D579EF" w14:paraId="1B0D407C" w14:textId="77777777" w:rsidTr="00B615E9">
        <w:tc>
          <w:tcPr>
            <w:tcW w:w="330" w:type="pct"/>
          </w:tcPr>
          <w:p w14:paraId="1B0D406D" w14:textId="77777777" w:rsidR="00FD4C42" w:rsidRPr="00D579EF" w:rsidRDefault="00FD4C42" w:rsidP="00A71CAD">
            <w:pPr>
              <w:rPr>
                <w:rFonts w:cs="Arial"/>
                <w:b/>
                <w:sz w:val="20"/>
              </w:rPr>
            </w:pPr>
          </w:p>
        </w:tc>
        <w:tc>
          <w:tcPr>
            <w:tcW w:w="310" w:type="pct"/>
          </w:tcPr>
          <w:p w14:paraId="1B0D406E" w14:textId="77777777" w:rsidR="00FD4C42" w:rsidRPr="00D579EF" w:rsidRDefault="00FD4C42" w:rsidP="00A71CAD">
            <w:pPr>
              <w:jc w:val="both"/>
              <w:rPr>
                <w:rFonts w:cs="Arial"/>
                <w:b/>
                <w:sz w:val="20"/>
              </w:rPr>
            </w:pPr>
          </w:p>
        </w:tc>
        <w:tc>
          <w:tcPr>
            <w:tcW w:w="388" w:type="pct"/>
          </w:tcPr>
          <w:p w14:paraId="1B0D406F" w14:textId="77777777" w:rsidR="00FD4C42" w:rsidRPr="00D579EF" w:rsidRDefault="00FD4C42" w:rsidP="00A71CAD">
            <w:pPr>
              <w:jc w:val="both"/>
              <w:rPr>
                <w:rFonts w:cs="Arial"/>
                <w:b/>
                <w:sz w:val="20"/>
              </w:rPr>
            </w:pPr>
          </w:p>
        </w:tc>
        <w:tc>
          <w:tcPr>
            <w:tcW w:w="289" w:type="pct"/>
          </w:tcPr>
          <w:p w14:paraId="1B0D4070" w14:textId="77777777" w:rsidR="00FD4C42" w:rsidRPr="00D579EF" w:rsidRDefault="00FD4C42" w:rsidP="00A71CAD">
            <w:pPr>
              <w:jc w:val="both"/>
              <w:rPr>
                <w:rFonts w:cs="Arial"/>
                <w:b/>
                <w:sz w:val="20"/>
              </w:rPr>
            </w:pPr>
          </w:p>
        </w:tc>
        <w:tc>
          <w:tcPr>
            <w:tcW w:w="243" w:type="pct"/>
          </w:tcPr>
          <w:p w14:paraId="1B0D4071" w14:textId="77777777" w:rsidR="00FD4C42" w:rsidRPr="00D579EF" w:rsidRDefault="00FD4C42" w:rsidP="00A71CAD">
            <w:pPr>
              <w:jc w:val="both"/>
              <w:rPr>
                <w:rFonts w:cs="Arial"/>
                <w:b/>
                <w:sz w:val="20"/>
              </w:rPr>
            </w:pPr>
          </w:p>
        </w:tc>
        <w:tc>
          <w:tcPr>
            <w:tcW w:w="243" w:type="pct"/>
          </w:tcPr>
          <w:p w14:paraId="1B0D4072" w14:textId="77777777" w:rsidR="00FD4C42" w:rsidRPr="00D579EF" w:rsidRDefault="00FD4C42" w:rsidP="00A71CAD">
            <w:pPr>
              <w:jc w:val="both"/>
              <w:rPr>
                <w:rFonts w:cs="Arial"/>
                <w:b/>
                <w:sz w:val="20"/>
              </w:rPr>
            </w:pPr>
          </w:p>
        </w:tc>
        <w:tc>
          <w:tcPr>
            <w:tcW w:w="291" w:type="pct"/>
          </w:tcPr>
          <w:p w14:paraId="1B0D4073" w14:textId="77777777" w:rsidR="00FD4C42" w:rsidRPr="00D579EF" w:rsidRDefault="00FD4C42" w:rsidP="00A71CAD">
            <w:pPr>
              <w:jc w:val="both"/>
              <w:rPr>
                <w:rFonts w:cs="Arial"/>
                <w:b/>
                <w:sz w:val="20"/>
              </w:rPr>
            </w:pPr>
          </w:p>
        </w:tc>
        <w:tc>
          <w:tcPr>
            <w:tcW w:w="340" w:type="pct"/>
          </w:tcPr>
          <w:p w14:paraId="1B0D4074" w14:textId="77777777" w:rsidR="00FD4C42" w:rsidRPr="00D579EF" w:rsidRDefault="00FD4C42" w:rsidP="00A71CAD">
            <w:pPr>
              <w:jc w:val="both"/>
              <w:rPr>
                <w:rFonts w:cs="Arial"/>
                <w:b/>
                <w:sz w:val="20"/>
              </w:rPr>
            </w:pPr>
          </w:p>
        </w:tc>
        <w:tc>
          <w:tcPr>
            <w:tcW w:w="436" w:type="pct"/>
          </w:tcPr>
          <w:p w14:paraId="1B0D4075" w14:textId="77777777" w:rsidR="00FD4C42" w:rsidRPr="00D579EF" w:rsidRDefault="00FD4C42" w:rsidP="00A71CAD">
            <w:pPr>
              <w:jc w:val="both"/>
              <w:rPr>
                <w:rFonts w:cs="Arial"/>
                <w:b/>
                <w:sz w:val="20"/>
              </w:rPr>
            </w:pPr>
          </w:p>
        </w:tc>
        <w:tc>
          <w:tcPr>
            <w:tcW w:w="388" w:type="pct"/>
          </w:tcPr>
          <w:p w14:paraId="1B0D4076" w14:textId="77777777" w:rsidR="00FD4C42" w:rsidRPr="00D579EF" w:rsidRDefault="00FD4C42" w:rsidP="00A71CAD">
            <w:pPr>
              <w:jc w:val="both"/>
              <w:rPr>
                <w:rFonts w:cs="Arial"/>
                <w:b/>
                <w:sz w:val="20"/>
              </w:rPr>
            </w:pPr>
          </w:p>
        </w:tc>
        <w:tc>
          <w:tcPr>
            <w:tcW w:w="242" w:type="pct"/>
          </w:tcPr>
          <w:p w14:paraId="1B0D4077" w14:textId="77777777" w:rsidR="00FD4C42" w:rsidRPr="00D579EF" w:rsidRDefault="00FD4C42" w:rsidP="00A71CAD">
            <w:pPr>
              <w:jc w:val="both"/>
              <w:rPr>
                <w:rFonts w:cs="Arial"/>
                <w:b/>
                <w:sz w:val="20"/>
              </w:rPr>
            </w:pPr>
          </w:p>
        </w:tc>
        <w:tc>
          <w:tcPr>
            <w:tcW w:w="243" w:type="pct"/>
          </w:tcPr>
          <w:p w14:paraId="1B0D4078" w14:textId="77777777" w:rsidR="00FD4C42" w:rsidRPr="00D579EF" w:rsidRDefault="00FD4C42" w:rsidP="00A71CAD">
            <w:pPr>
              <w:jc w:val="both"/>
              <w:rPr>
                <w:rFonts w:cs="Arial"/>
                <w:b/>
                <w:sz w:val="20"/>
              </w:rPr>
            </w:pPr>
          </w:p>
        </w:tc>
        <w:tc>
          <w:tcPr>
            <w:tcW w:w="484" w:type="pct"/>
          </w:tcPr>
          <w:p w14:paraId="1B0D4079" w14:textId="77777777" w:rsidR="00FD4C42" w:rsidRDefault="00FD4C42" w:rsidP="00A71CAD">
            <w:pPr>
              <w:jc w:val="both"/>
              <w:rPr>
                <w:rFonts w:cs="Arial"/>
                <w:sz w:val="20"/>
              </w:rPr>
            </w:pPr>
          </w:p>
        </w:tc>
        <w:tc>
          <w:tcPr>
            <w:tcW w:w="342" w:type="pct"/>
            <w:gridSpan w:val="2"/>
          </w:tcPr>
          <w:p w14:paraId="1B0D407A" w14:textId="77777777" w:rsidR="00FD4C42" w:rsidRPr="00D579EF" w:rsidRDefault="00FD4C42" w:rsidP="00A71CAD">
            <w:pPr>
              <w:jc w:val="both"/>
              <w:rPr>
                <w:rFonts w:cs="Arial"/>
                <w:b/>
                <w:sz w:val="20"/>
              </w:rPr>
            </w:pPr>
          </w:p>
        </w:tc>
        <w:tc>
          <w:tcPr>
            <w:tcW w:w="431" w:type="pct"/>
          </w:tcPr>
          <w:p w14:paraId="1B0D407B" w14:textId="77777777" w:rsidR="00FD4C42" w:rsidRPr="00D579EF" w:rsidRDefault="00FD4C42" w:rsidP="00A71CAD">
            <w:pPr>
              <w:jc w:val="both"/>
              <w:rPr>
                <w:rFonts w:cs="Arial"/>
                <w:b/>
                <w:sz w:val="20"/>
              </w:rPr>
            </w:pPr>
            <w:r w:rsidRPr="00D579EF">
              <w:rPr>
                <w:rFonts w:cs="Arial"/>
                <w:b/>
                <w:sz w:val="20"/>
              </w:rPr>
              <w:sym w:font="Symbol" w:char="F0D6"/>
            </w:r>
          </w:p>
        </w:tc>
      </w:tr>
    </w:tbl>
    <w:p w14:paraId="1B0D407D" w14:textId="77777777" w:rsidR="005C7345" w:rsidRPr="00656DFC" w:rsidRDefault="005C7345" w:rsidP="00523091">
      <w:pPr>
        <w:rPr>
          <w:rFonts w:cs="Arial"/>
          <w:sz w:val="20"/>
        </w:rPr>
        <w:sectPr w:rsidR="005C7345" w:rsidRPr="00656DFC" w:rsidSect="00E65B5B">
          <w:pgSz w:w="16838" w:h="11906" w:orient="landscape"/>
          <w:pgMar w:top="142" w:right="1440" w:bottom="1797" w:left="1440" w:header="720" w:footer="720" w:gutter="0"/>
          <w:cols w:space="720"/>
          <w:titlePg/>
        </w:sectPr>
      </w:pPr>
    </w:p>
    <w:p w14:paraId="16467AD4" w14:textId="6F8F19ED" w:rsidR="003D149E" w:rsidRPr="008B5E8A" w:rsidRDefault="003D149E" w:rsidP="003D149E">
      <w:pPr>
        <w:pStyle w:val="Heading2"/>
      </w:pPr>
      <w:r w:rsidRPr="008B5E8A">
        <w:lastRenderedPageBreak/>
        <w:t xml:space="preserve">Appendix </w:t>
      </w:r>
      <w:r w:rsidR="00DA21F7">
        <w:t>2</w:t>
      </w:r>
      <w:r w:rsidRPr="008B5E8A">
        <w:t xml:space="preserve"> QAA Education 2019 Benchmarking with Course Learning Outcomes</w:t>
      </w:r>
    </w:p>
    <w:p w14:paraId="28E2DB5A" w14:textId="77777777" w:rsidR="003D149E" w:rsidRDefault="003D149E" w:rsidP="003D149E">
      <w:pPr>
        <w:pStyle w:val="Default"/>
        <w:rPr>
          <w:sz w:val="28"/>
          <w:szCs w:val="28"/>
        </w:rPr>
      </w:pPr>
    </w:p>
    <w:tbl>
      <w:tblPr>
        <w:tblStyle w:val="TableGrid"/>
        <w:tblW w:w="0" w:type="auto"/>
        <w:tblLook w:val="04A0" w:firstRow="1" w:lastRow="0" w:firstColumn="1" w:lastColumn="0" w:noHBand="0" w:noVBand="1"/>
      </w:tblPr>
      <w:tblGrid>
        <w:gridCol w:w="7054"/>
        <w:gridCol w:w="7120"/>
      </w:tblGrid>
      <w:tr w:rsidR="003D149E" w:rsidRPr="003216AA" w14:paraId="73119B96" w14:textId="77777777" w:rsidTr="00290473">
        <w:tc>
          <w:tcPr>
            <w:tcW w:w="7054" w:type="dxa"/>
          </w:tcPr>
          <w:p w14:paraId="2205D859" w14:textId="77777777" w:rsidR="003D149E" w:rsidRDefault="003D149E" w:rsidP="003D149E">
            <w:pPr>
              <w:pStyle w:val="Default"/>
              <w:rPr>
                <w:b/>
                <w:bCs/>
                <w:sz w:val="28"/>
                <w:szCs w:val="28"/>
              </w:rPr>
            </w:pPr>
            <w:r>
              <w:rPr>
                <w:b/>
                <w:bCs/>
                <w:sz w:val="28"/>
                <w:szCs w:val="28"/>
              </w:rPr>
              <w:t xml:space="preserve">QAA Education 2019 </w:t>
            </w:r>
          </w:p>
          <w:p w14:paraId="5549A134" w14:textId="77777777" w:rsidR="003D149E" w:rsidRDefault="003D149E" w:rsidP="003D149E">
            <w:pPr>
              <w:pStyle w:val="Default"/>
              <w:rPr>
                <w:b/>
                <w:bCs/>
                <w:sz w:val="28"/>
                <w:szCs w:val="28"/>
              </w:rPr>
            </w:pPr>
          </w:p>
        </w:tc>
        <w:tc>
          <w:tcPr>
            <w:tcW w:w="7120" w:type="dxa"/>
          </w:tcPr>
          <w:p w14:paraId="04BA1DB0" w14:textId="77777777" w:rsidR="003D149E" w:rsidRDefault="003D149E" w:rsidP="003D149E">
            <w:pPr>
              <w:pStyle w:val="Default"/>
              <w:rPr>
                <w:b/>
                <w:bCs/>
                <w:sz w:val="28"/>
                <w:szCs w:val="28"/>
              </w:rPr>
            </w:pPr>
            <w:r>
              <w:rPr>
                <w:b/>
                <w:bCs/>
                <w:sz w:val="28"/>
                <w:szCs w:val="28"/>
              </w:rPr>
              <w:t>Course Learning Outcomes, CLOs</w:t>
            </w:r>
          </w:p>
        </w:tc>
      </w:tr>
      <w:tr w:rsidR="003D149E" w:rsidRPr="003216AA" w14:paraId="16D18750" w14:textId="77777777" w:rsidTr="00290473">
        <w:tc>
          <w:tcPr>
            <w:tcW w:w="7054" w:type="dxa"/>
          </w:tcPr>
          <w:p w14:paraId="058AC19B" w14:textId="77777777" w:rsidR="003D149E" w:rsidRPr="003216AA" w:rsidRDefault="003D149E" w:rsidP="003D149E">
            <w:pPr>
              <w:pStyle w:val="Default"/>
              <w:rPr>
                <w:sz w:val="22"/>
                <w:szCs w:val="22"/>
              </w:rPr>
            </w:pPr>
            <w:r>
              <w:rPr>
                <w:b/>
                <w:bCs/>
                <w:sz w:val="28"/>
                <w:szCs w:val="28"/>
              </w:rPr>
              <w:t>Knowledge and understanding</w:t>
            </w:r>
          </w:p>
        </w:tc>
        <w:tc>
          <w:tcPr>
            <w:tcW w:w="7120" w:type="dxa"/>
          </w:tcPr>
          <w:p w14:paraId="37321161" w14:textId="77777777" w:rsidR="003D149E" w:rsidRDefault="003D149E" w:rsidP="003D149E">
            <w:pPr>
              <w:pStyle w:val="Default"/>
              <w:rPr>
                <w:b/>
                <w:bCs/>
                <w:sz w:val="28"/>
                <w:szCs w:val="28"/>
              </w:rPr>
            </w:pPr>
          </w:p>
        </w:tc>
      </w:tr>
      <w:tr w:rsidR="003D149E" w:rsidRPr="003216AA" w14:paraId="2F700445" w14:textId="77777777" w:rsidTr="00290473">
        <w:tc>
          <w:tcPr>
            <w:tcW w:w="7054" w:type="dxa"/>
          </w:tcPr>
          <w:p w14:paraId="7F40D011" w14:textId="77777777" w:rsidR="003D149E" w:rsidRPr="003216AA" w:rsidRDefault="003D149E" w:rsidP="003D149E">
            <w:pPr>
              <w:pStyle w:val="Default"/>
              <w:rPr>
                <w:sz w:val="22"/>
                <w:szCs w:val="22"/>
              </w:rPr>
            </w:pPr>
            <w:r w:rsidRPr="003216AA">
              <w:rPr>
                <w:sz w:val="22"/>
                <w:szCs w:val="22"/>
              </w:rPr>
              <w:t xml:space="preserve">7.4 On graduating with an honours degree in education studies, students should demonstrate a critical understanding of: </w:t>
            </w:r>
          </w:p>
        </w:tc>
        <w:tc>
          <w:tcPr>
            <w:tcW w:w="7120" w:type="dxa"/>
          </w:tcPr>
          <w:p w14:paraId="747B0B5E" w14:textId="77777777" w:rsidR="003D149E" w:rsidRPr="003216AA" w:rsidRDefault="003D149E" w:rsidP="003D149E">
            <w:pPr>
              <w:pStyle w:val="Default"/>
              <w:rPr>
                <w:sz w:val="22"/>
                <w:szCs w:val="22"/>
              </w:rPr>
            </w:pPr>
          </w:p>
        </w:tc>
      </w:tr>
      <w:tr w:rsidR="003D149E" w:rsidRPr="003216AA" w14:paraId="2388F22B" w14:textId="77777777" w:rsidTr="00290473">
        <w:tc>
          <w:tcPr>
            <w:tcW w:w="7054" w:type="dxa"/>
          </w:tcPr>
          <w:p w14:paraId="77608CED" w14:textId="77777777" w:rsidR="003D149E" w:rsidRPr="003216AA" w:rsidRDefault="003D149E" w:rsidP="003D149E">
            <w:pPr>
              <w:pStyle w:val="Default"/>
              <w:spacing w:after="30"/>
              <w:rPr>
                <w:sz w:val="22"/>
                <w:szCs w:val="22"/>
              </w:rPr>
            </w:pPr>
            <w:proofErr w:type="spellStart"/>
            <w:r>
              <w:rPr>
                <w:sz w:val="22"/>
                <w:szCs w:val="22"/>
              </w:rPr>
              <w:t>i</w:t>
            </w:r>
            <w:proofErr w:type="spellEnd"/>
            <w:r>
              <w:rPr>
                <w:sz w:val="22"/>
                <w:szCs w:val="22"/>
              </w:rPr>
              <w:t>.</w:t>
            </w:r>
            <w:r w:rsidRPr="003216AA">
              <w:rPr>
                <w:sz w:val="22"/>
                <w:szCs w:val="22"/>
              </w:rPr>
              <w:t xml:space="preserve"> the underlying values, theories and concepts relevant to education </w:t>
            </w:r>
          </w:p>
        </w:tc>
        <w:tc>
          <w:tcPr>
            <w:tcW w:w="7120" w:type="dxa"/>
          </w:tcPr>
          <w:p w14:paraId="4E0B5356" w14:textId="77777777" w:rsidR="003D149E" w:rsidRPr="003216AA" w:rsidRDefault="003D149E" w:rsidP="003D149E">
            <w:pPr>
              <w:pStyle w:val="Default"/>
              <w:spacing w:after="30"/>
              <w:rPr>
                <w:sz w:val="22"/>
                <w:szCs w:val="22"/>
              </w:rPr>
            </w:pPr>
          </w:p>
        </w:tc>
      </w:tr>
      <w:tr w:rsidR="003D149E" w:rsidRPr="003216AA" w14:paraId="5F63FE21" w14:textId="77777777" w:rsidTr="00290473">
        <w:tc>
          <w:tcPr>
            <w:tcW w:w="7054" w:type="dxa"/>
          </w:tcPr>
          <w:p w14:paraId="57BF32FD" w14:textId="77777777" w:rsidR="003D149E" w:rsidRPr="003216AA" w:rsidRDefault="003D149E" w:rsidP="003D149E">
            <w:pPr>
              <w:pStyle w:val="Default"/>
              <w:spacing w:after="30"/>
              <w:rPr>
                <w:sz w:val="22"/>
                <w:szCs w:val="22"/>
              </w:rPr>
            </w:pPr>
            <w:r>
              <w:rPr>
                <w:sz w:val="22"/>
                <w:szCs w:val="22"/>
              </w:rPr>
              <w:t>ii.</w:t>
            </w:r>
            <w:r w:rsidRPr="003216AA">
              <w:rPr>
                <w:sz w:val="22"/>
                <w:szCs w:val="22"/>
              </w:rPr>
              <w:t xml:space="preserve"> the diversity of learners and the complexities of the education process </w:t>
            </w:r>
          </w:p>
        </w:tc>
        <w:tc>
          <w:tcPr>
            <w:tcW w:w="7120" w:type="dxa"/>
          </w:tcPr>
          <w:p w14:paraId="5D13E5CE" w14:textId="77777777" w:rsidR="003D149E" w:rsidRPr="003216AA" w:rsidRDefault="003D149E" w:rsidP="003D149E">
            <w:pPr>
              <w:pStyle w:val="Default"/>
              <w:spacing w:after="30"/>
              <w:rPr>
                <w:sz w:val="22"/>
                <w:szCs w:val="22"/>
              </w:rPr>
            </w:pPr>
          </w:p>
        </w:tc>
      </w:tr>
      <w:tr w:rsidR="003D149E" w:rsidRPr="003216AA" w14:paraId="7BA87B55" w14:textId="77777777" w:rsidTr="00290473">
        <w:tc>
          <w:tcPr>
            <w:tcW w:w="7054" w:type="dxa"/>
          </w:tcPr>
          <w:p w14:paraId="1A192037" w14:textId="77777777" w:rsidR="003D149E" w:rsidRPr="003216AA" w:rsidRDefault="003D149E" w:rsidP="003D149E">
            <w:pPr>
              <w:pStyle w:val="Default"/>
              <w:spacing w:after="30"/>
              <w:rPr>
                <w:sz w:val="22"/>
                <w:szCs w:val="22"/>
              </w:rPr>
            </w:pPr>
            <w:r>
              <w:rPr>
                <w:sz w:val="22"/>
                <w:szCs w:val="22"/>
              </w:rPr>
              <w:t>iii.</w:t>
            </w:r>
            <w:r w:rsidRPr="003216AA">
              <w:rPr>
                <w:sz w:val="22"/>
                <w:szCs w:val="22"/>
              </w:rPr>
              <w:t xml:space="preserve"> the complexity of the interaction between learning and local and global contexts, and the extent to which participants (including learners and teachers) can influence the learning process </w:t>
            </w:r>
          </w:p>
        </w:tc>
        <w:tc>
          <w:tcPr>
            <w:tcW w:w="7120" w:type="dxa"/>
          </w:tcPr>
          <w:p w14:paraId="50F5AADB" w14:textId="77777777" w:rsidR="003D149E" w:rsidRPr="003216AA" w:rsidRDefault="003D149E" w:rsidP="003D149E">
            <w:pPr>
              <w:pStyle w:val="Default"/>
              <w:spacing w:after="30"/>
              <w:rPr>
                <w:sz w:val="22"/>
                <w:szCs w:val="22"/>
              </w:rPr>
            </w:pPr>
          </w:p>
        </w:tc>
      </w:tr>
      <w:tr w:rsidR="003D149E" w:rsidRPr="003216AA" w14:paraId="2E73544F" w14:textId="77777777" w:rsidTr="00290473">
        <w:tc>
          <w:tcPr>
            <w:tcW w:w="7054" w:type="dxa"/>
          </w:tcPr>
          <w:p w14:paraId="09905BAD" w14:textId="77777777" w:rsidR="003D149E" w:rsidRPr="003216AA" w:rsidRDefault="003D149E" w:rsidP="003D149E">
            <w:pPr>
              <w:pStyle w:val="Default"/>
              <w:rPr>
                <w:sz w:val="22"/>
                <w:szCs w:val="22"/>
              </w:rPr>
            </w:pPr>
            <w:r>
              <w:rPr>
                <w:sz w:val="22"/>
                <w:szCs w:val="22"/>
              </w:rPr>
              <w:t>iv.</w:t>
            </w:r>
            <w:r w:rsidRPr="003216AA">
              <w:rPr>
                <w:sz w:val="22"/>
                <w:szCs w:val="22"/>
              </w:rPr>
              <w:t xml:space="preserve"> the societal and organisational structures and purposes of educational systems, and the possible implications for learners and the learning process. </w:t>
            </w:r>
          </w:p>
        </w:tc>
        <w:tc>
          <w:tcPr>
            <w:tcW w:w="7120" w:type="dxa"/>
          </w:tcPr>
          <w:p w14:paraId="0219AFA1" w14:textId="77777777" w:rsidR="003D149E" w:rsidRPr="003216AA" w:rsidRDefault="003D149E" w:rsidP="003D149E">
            <w:pPr>
              <w:pStyle w:val="Default"/>
              <w:rPr>
                <w:sz w:val="22"/>
                <w:szCs w:val="22"/>
              </w:rPr>
            </w:pPr>
          </w:p>
        </w:tc>
      </w:tr>
      <w:tr w:rsidR="003D149E" w:rsidRPr="003216AA" w14:paraId="26ACAC3C" w14:textId="77777777" w:rsidTr="00290473">
        <w:tc>
          <w:tcPr>
            <w:tcW w:w="7054" w:type="dxa"/>
          </w:tcPr>
          <w:p w14:paraId="1976239C" w14:textId="77777777" w:rsidR="003D149E" w:rsidRPr="003216AA" w:rsidRDefault="003D149E" w:rsidP="003D149E">
            <w:pPr>
              <w:pStyle w:val="Default"/>
              <w:rPr>
                <w:sz w:val="22"/>
                <w:szCs w:val="22"/>
              </w:rPr>
            </w:pPr>
          </w:p>
        </w:tc>
        <w:tc>
          <w:tcPr>
            <w:tcW w:w="7120" w:type="dxa"/>
          </w:tcPr>
          <w:p w14:paraId="6440D809" w14:textId="77777777" w:rsidR="003D149E" w:rsidRPr="003216AA" w:rsidRDefault="003D149E" w:rsidP="003D149E">
            <w:pPr>
              <w:pStyle w:val="Default"/>
              <w:rPr>
                <w:sz w:val="22"/>
                <w:szCs w:val="22"/>
              </w:rPr>
            </w:pPr>
          </w:p>
        </w:tc>
      </w:tr>
      <w:tr w:rsidR="003D149E" w:rsidRPr="003216AA" w14:paraId="06C72631" w14:textId="77777777" w:rsidTr="00290473">
        <w:tc>
          <w:tcPr>
            <w:tcW w:w="7054" w:type="dxa"/>
          </w:tcPr>
          <w:p w14:paraId="495840E7" w14:textId="77777777" w:rsidR="003D149E" w:rsidRPr="003216AA" w:rsidRDefault="003D149E" w:rsidP="003D149E">
            <w:pPr>
              <w:pStyle w:val="Default"/>
              <w:rPr>
                <w:sz w:val="28"/>
                <w:szCs w:val="28"/>
              </w:rPr>
            </w:pPr>
            <w:r w:rsidRPr="003216AA">
              <w:rPr>
                <w:b/>
                <w:bCs/>
                <w:sz w:val="28"/>
                <w:szCs w:val="28"/>
              </w:rPr>
              <w:t xml:space="preserve">Application </w:t>
            </w:r>
          </w:p>
        </w:tc>
        <w:tc>
          <w:tcPr>
            <w:tcW w:w="7120" w:type="dxa"/>
          </w:tcPr>
          <w:p w14:paraId="59BEC638" w14:textId="77777777" w:rsidR="003D149E" w:rsidRPr="003216AA" w:rsidRDefault="003D149E" w:rsidP="003D149E">
            <w:pPr>
              <w:pStyle w:val="Default"/>
              <w:rPr>
                <w:b/>
                <w:bCs/>
                <w:sz w:val="28"/>
                <w:szCs w:val="28"/>
              </w:rPr>
            </w:pPr>
          </w:p>
        </w:tc>
      </w:tr>
      <w:tr w:rsidR="003D149E" w:rsidRPr="003216AA" w14:paraId="2979C04C" w14:textId="77777777" w:rsidTr="00290473">
        <w:tc>
          <w:tcPr>
            <w:tcW w:w="7054" w:type="dxa"/>
          </w:tcPr>
          <w:p w14:paraId="2110E318" w14:textId="77777777" w:rsidR="003D149E" w:rsidRPr="003216AA" w:rsidRDefault="003D149E" w:rsidP="003D149E">
            <w:pPr>
              <w:pStyle w:val="Default"/>
              <w:rPr>
                <w:sz w:val="22"/>
                <w:szCs w:val="22"/>
              </w:rPr>
            </w:pPr>
            <w:r w:rsidRPr="003216AA">
              <w:rPr>
                <w:sz w:val="22"/>
                <w:szCs w:val="22"/>
              </w:rPr>
              <w:t xml:space="preserve">7.5 On graduating with an honours degree in education studies, students should be able to demonstrate the ability to: </w:t>
            </w:r>
          </w:p>
        </w:tc>
        <w:tc>
          <w:tcPr>
            <w:tcW w:w="7120" w:type="dxa"/>
          </w:tcPr>
          <w:p w14:paraId="1FE4D987" w14:textId="77777777" w:rsidR="003D149E" w:rsidRPr="003216AA" w:rsidRDefault="003D149E" w:rsidP="003D149E">
            <w:pPr>
              <w:pStyle w:val="Default"/>
              <w:rPr>
                <w:sz w:val="22"/>
                <w:szCs w:val="22"/>
              </w:rPr>
            </w:pPr>
          </w:p>
        </w:tc>
      </w:tr>
      <w:tr w:rsidR="003D149E" w:rsidRPr="003216AA" w14:paraId="1B1B7C7B" w14:textId="77777777" w:rsidTr="00290473">
        <w:tc>
          <w:tcPr>
            <w:tcW w:w="7054" w:type="dxa"/>
          </w:tcPr>
          <w:p w14:paraId="3ED2FC8D" w14:textId="77777777" w:rsidR="003D149E" w:rsidRPr="003216AA" w:rsidRDefault="003D149E" w:rsidP="003D149E">
            <w:pPr>
              <w:pStyle w:val="Default"/>
              <w:spacing w:after="30"/>
              <w:rPr>
                <w:sz w:val="22"/>
                <w:szCs w:val="22"/>
              </w:rPr>
            </w:pPr>
            <w:proofErr w:type="spellStart"/>
            <w:r>
              <w:rPr>
                <w:sz w:val="22"/>
                <w:szCs w:val="22"/>
              </w:rPr>
              <w:t>i</w:t>
            </w:r>
            <w:proofErr w:type="spellEnd"/>
            <w:r>
              <w:rPr>
                <w:sz w:val="22"/>
                <w:szCs w:val="22"/>
              </w:rPr>
              <w:t xml:space="preserve">. </w:t>
            </w:r>
            <w:r w:rsidRPr="003216AA">
              <w:rPr>
                <w:sz w:val="22"/>
                <w:szCs w:val="22"/>
              </w:rPr>
              <w:t xml:space="preserve">analyse educational concepts, theories and issues of policy in a systematic way </w:t>
            </w:r>
          </w:p>
        </w:tc>
        <w:tc>
          <w:tcPr>
            <w:tcW w:w="7120" w:type="dxa"/>
          </w:tcPr>
          <w:p w14:paraId="3F2F7800" w14:textId="77777777" w:rsidR="003D149E" w:rsidRPr="003216AA" w:rsidRDefault="003D149E" w:rsidP="003D149E">
            <w:pPr>
              <w:pStyle w:val="Default"/>
              <w:spacing w:after="30"/>
              <w:rPr>
                <w:sz w:val="22"/>
                <w:szCs w:val="22"/>
              </w:rPr>
            </w:pPr>
          </w:p>
        </w:tc>
      </w:tr>
      <w:tr w:rsidR="003D149E" w:rsidRPr="003216AA" w14:paraId="0B2FE999" w14:textId="77777777" w:rsidTr="00290473">
        <w:tc>
          <w:tcPr>
            <w:tcW w:w="7054" w:type="dxa"/>
          </w:tcPr>
          <w:p w14:paraId="0883446B" w14:textId="77777777" w:rsidR="003D149E" w:rsidRPr="003216AA" w:rsidRDefault="003D149E" w:rsidP="003D149E">
            <w:pPr>
              <w:pStyle w:val="Default"/>
              <w:spacing w:after="30"/>
              <w:rPr>
                <w:sz w:val="22"/>
                <w:szCs w:val="22"/>
              </w:rPr>
            </w:pPr>
            <w:r>
              <w:rPr>
                <w:sz w:val="22"/>
                <w:szCs w:val="22"/>
              </w:rPr>
              <w:t>ii.</w:t>
            </w:r>
            <w:r w:rsidRPr="003216AA">
              <w:rPr>
                <w:sz w:val="22"/>
                <w:szCs w:val="22"/>
              </w:rPr>
              <w:t xml:space="preserve"> identify and reflect on potential connections and discontinuities between each of the aspects of subject knowledge and their application in educational policies and contexts </w:t>
            </w:r>
          </w:p>
        </w:tc>
        <w:tc>
          <w:tcPr>
            <w:tcW w:w="7120" w:type="dxa"/>
          </w:tcPr>
          <w:p w14:paraId="2EE46628" w14:textId="77777777" w:rsidR="003D149E" w:rsidRPr="003216AA" w:rsidRDefault="003D149E" w:rsidP="003D149E">
            <w:pPr>
              <w:pStyle w:val="Default"/>
              <w:spacing w:after="30"/>
              <w:rPr>
                <w:sz w:val="22"/>
                <w:szCs w:val="22"/>
              </w:rPr>
            </w:pPr>
          </w:p>
        </w:tc>
      </w:tr>
      <w:tr w:rsidR="003D149E" w:rsidRPr="003216AA" w14:paraId="5C356C2C" w14:textId="77777777" w:rsidTr="00290473">
        <w:tc>
          <w:tcPr>
            <w:tcW w:w="7054" w:type="dxa"/>
          </w:tcPr>
          <w:p w14:paraId="4821369F" w14:textId="77777777" w:rsidR="003D149E" w:rsidRPr="003216AA" w:rsidRDefault="003D149E" w:rsidP="003D149E">
            <w:pPr>
              <w:pStyle w:val="Default"/>
              <w:rPr>
                <w:sz w:val="22"/>
                <w:szCs w:val="22"/>
              </w:rPr>
            </w:pPr>
            <w:r>
              <w:rPr>
                <w:sz w:val="22"/>
                <w:szCs w:val="22"/>
              </w:rPr>
              <w:t>iii.</w:t>
            </w:r>
            <w:r w:rsidRPr="003216AA">
              <w:rPr>
                <w:sz w:val="22"/>
                <w:szCs w:val="22"/>
              </w:rPr>
              <w:t xml:space="preserve"> accommodate new principles and understandings </w:t>
            </w:r>
          </w:p>
        </w:tc>
        <w:tc>
          <w:tcPr>
            <w:tcW w:w="7120" w:type="dxa"/>
          </w:tcPr>
          <w:p w14:paraId="3D3959C3" w14:textId="77777777" w:rsidR="003D149E" w:rsidRPr="003216AA" w:rsidRDefault="003D149E" w:rsidP="003D149E">
            <w:pPr>
              <w:pStyle w:val="Default"/>
              <w:rPr>
                <w:sz w:val="22"/>
                <w:szCs w:val="22"/>
              </w:rPr>
            </w:pPr>
          </w:p>
        </w:tc>
      </w:tr>
      <w:tr w:rsidR="003D149E" w:rsidRPr="003216AA" w14:paraId="3E84FE2A" w14:textId="77777777" w:rsidTr="00290473">
        <w:tc>
          <w:tcPr>
            <w:tcW w:w="7054" w:type="dxa"/>
          </w:tcPr>
          <w:p w14:paraId="0883C820" w14:textId="77777777" w:rsidR="003D149E" w:rsidRPr="003216AA" w:rsidRDefault="003D149E" w:rsidP="003D149E">
            <w:pPr>
              <w:pStyle w:val="Default"/>
              <w:spacing w:after="31"/>
              <w:rPr>
                <w:color w:val="auto"/>
                <w:sz w:val="22"/>
                <w:szCs w:val="22"/>
              </w:rPr>
            </w:pPr>
            <w:r>
              <w:rPr>
                <w:color w:val="auto"/>
                <w:sz w:val="22"/>
                <w:szCs w:val="22"/>
              </w:rPr>
              <w:t>iv.</w:t>
            </w:r>
            <w:r w:rsidRPr="003216AA">
              <w:rPr>
                <w:color w:val="auto"/>
                <w:sz w:val="22"/>
                <w:szCs w:val="22"/>
              </w:rPr>
              <w:t xml:space="preserve"> select a range of relevant primary and secondary sources, including theoretical and research-based evidence, to extend their </w:t>
            </w:r>
            <w:r w:rsidRPr="003216AA">
              <w:rPr>
                <w:color w:val="auto"/>
                <w:sz w:val="22"/>
                <w:szCs w:val="22"/>
              </w:rPr>
              <w:lastRenderedPageBreak/>
              <w:t xml:space="preserve">knowledge and understanding </w:t>
            </w:r>
          </w:p>
        </w:tc>
        <w:tc>
          <w:tcPr>
            <w:tcW w:w="7120" w:type="dxa"/>
          </w:tcPr>
          <w:p w14:paraId="42A13BEE" w14:textId="77777777" w:rsidR="003D149E" w:rsidRPr="003216AA" w:rsidRDefault="003D149E" w:rsidP="003D149E">
            <w:pPr>
              <w:pStyle w:val="Default"/>
              <w:spacing w:after="31"/>
              <w:rPr>
                <w:color w:val="auto"/>
                <w:sz w:val="22"/>
                <w:szCs w:val="22"/>
              </w:rPr>
            </w:pPr>
          </w:p>
        </w:tc>
      </w:tr>
      <w:tr w:rsidR="003D149E" w:rsidRPr="003216AA" w14:paraId="6F8A9181" w14:textId="77777777" w:rsidTr="00290473">
        <w:tc>
          <w:tcPr>
            <w:tcW w:w="7054" w:type="dxa"/>
          </w:tcPr>
          <w:p w14:paraId="0F176FE5" w14:textId="77777777" w:rsidR="003D149E" w:rsidRPr="003216AA" w:rsidRDefault="003D149E" w:rsidP="003D149E">
            <w:pPr>
              <w:pStyle w:val="Default"/>
              <w:spacing w:after="31"/>
              <w:rPr>
                <w:color w:val="auto"/>
                <w:sz w:val="22"/>
                <w:szCs w:val="22"/>
              </w:rPr>
            </w:pPr>
            <w:r>
              <w:rPr>
                <w:color w:val="auto"/>
                <w:sz w:val="22"/>
                <w:szCs w:val="22"/>
              </w:rPr>
              <w:t xml:space="preserve">v. </w:t>
            </w:r>
            <w:r w:rsidRPr="003216AA">
              <w:rPr>
                <w:color w:val="auto"/>
                <w:sz w:val="22"/>
                <w:szCs w:val="22"/>
              </w:rPr>
              <w:t xml:space="preserve"> use a range of evidence to formulate appropriate and justified ways forward and potential changes in practice </w:t>
            </w:r>
          </w:p>
        </w:tc>
        <w:tc>
          <w:tcPr>
            <w:tcW w:w="7120" w:type="dxa"/>
          </w:tcPr>
          <w:p w14:paraId="112C677B" w14:textId="77777777" w:rsidR="003D149E" w:rsidRPr="003216AA" w:rsidRDefault="003D149E" w:rsidP="003D149E">
            <w:pPr>
              <w:pStyle w:val="Default"/>
              <w:spacing w:after="31"/>
              <w:rPr>
                <w:color w:val="auto"/>
                <w:sz w:val="22"/>
                <w:szCs w:val="22"/>
              </w:rPr>
            </w:pPr>
          </w:p>
        </w:tc>
      </w:tr>
      <w:tr w:rsidR="003D149E" w:rsidRPr="003216AA" w14:paraId="463F3129" w14:textId="77777777" w:rsidTr="00290473">
        <w:tc>
          <w:tcPr>
            <w:tcW w:w="7054" w:type="dxa"/>
          </w:tcPr>
          <w:p w14:paraId="31FCE811" w14:textId="77777777" w:rsidR="003D149E" w:rsidRPr="003216AA" w:rsidRDefault="003D149E" w:rsidP="003D149E">
            <w:pPr>
              <w:pStyle w:val="Default"/>
              <w:rPr>
                <w:color w:val="auto"/>
                <w:sz w:val="22"/>
                <w:szCs w:val="22"/>
              </w:rPr>
            </w:pPr>
            <w:r>
              <w:rPr>
                <w:color w:val="auto"/>
                <w:sz w:val="22"/>
                <w:szCs w:val="22"/>
              </w:rPr>
              <w:t>vi.</w:t>
            </w:r>
            <w:r w:rsidRPr="003216AA">
              <w:rPr>
                <w:color w:val="auto"/>
                <w:sz w:val="22"/>
                <w:szCs w:val="22"/>
              </w:rPr>
              <w:t xml:space="preserve"> apply theories and concepts to a range of real-world educational contexts. </w:t>
            </w:r>
          </w:p>
        </w:tc>
        <w:tc>
          <w:tcPr>
            <w:tcW w:w="7120" w:type="dxa"/>
          </w:tcPr>
          <w:p w14:paraId="4E5FA4B9" w14:textId="77777777" w:rsidR="003D149E" w:rsidRPr="003216AA" w:rsidRDefault="003D149E" w:rsidP="003D149E">
            <w:pPr>
              <w:pStyle w:val="Default"/>
              <w:rPr>
                <w:color w:val="auto"/>
                <w:sz w:val="22"/>
                <w:szCs w:val="22"/>
              </w:rPr>
            </w:pPr>
          </w:p>
        </w:tc>
      </w:tr>
      <w:tr w:rsidR="003D149E" w:rsidRPr="003216AA" w14:paraId="080CAA37" w14:textId="77777777" w:rsidTr="00290473">
        <w:tc>
          <w:tcPr>
            <w:tcW w:w="7054" w:type="dxa"/>
          </w:tcPr>
          <w:p w14:paraId="014DD794" w14:textId="77777777" w:rsidR="003D149E" w:rsidRPr="003216AA" w:rsidRDefault="003D149E" w:rsidP="003D149E">
            <w:pPr>
              <w:pStyle w:val="Default"/>
              <w:rPr>
                <w:color w:val="auto"/>
                <w:sz w:val="22"/>
                <w:szCs w:val="22"/>
              </w:rPr>
            </w:pPr>
          </w:p>
        </w:tc>
        <w:tc>
          <w:tcPr>
            <w:tcW w:w="7120" w:type="dxa"/>
          </w:tcPr>
          <w:p w14:paraId="2253E88A" w14:textId="77777777" w:rsidR="003D149E" w:rsidRPr="003216AA" w:rsidRDefault="003D149E" w:rsidP="003D149E">
            <w:pPr>
              <w:pStyle w:val="Default"/>
              <w:rPr>
                <w:color w:val="auto"/>
                <w:sz w:val="22"/>
                <w:szCs w:val="22"/>
              </w:rPr>
            </w:pPr>
          </w:p>
        </w:tc>
      </w:tr>
      <w:tr w:rsidR="003D149E" w:rsidRPr="003216AA" w14:paraId="381D6B86" w14:textId="77777777" w:rsidTr="00290473">
        <w:tc>
          <w:tcPr>
            <w:tcW w:w="7054" w:type="dxa"/>
          </w:tcPr>
          <w:p w14:paraId="68EAA1CF" w14:textId="77777777" w:rsidR="003D149E" w:rsidRPr="003216AA" w:rsidRDefault="003D149E" w:rsidP="003D149E">
            <w:pPr>
              <w:pStyle w:val="Default"/>
              <w:rPr>
                <w:color w:val="auto"/>
                <w:sz w:val="28"/>
                <w:szCs w:val="28"/>
              </w:rPr>
            </w:pPr>
            <w:r w:rsidRPr="003216AA">
              <w:rPr>
                <w:b/>
                <w:bCs/>
                <w:color w:val="auto"/>
                <w:sz w:val="28"/>
                <w:szCs w:val="28"/>
              </w:rPr>
              <w:t xml:space="preserve">Reflection </w:t>
            </w:r>
          </w:p>
        </w:tc>
        <w:tc>
          <w:tcPr>
            <w:tcW w:w="7120" w:type="dxa"/>
          </w:tcPr>
          <w:p w14:paraId="0C4E6FA3" w14:textId="77777777" w:rsidR="003D149E" w:rsidRPr="003216AA" w:rsidRDefault="003D149E" w:rsidP="003D149E">
            <w:pPr>
              <w:pStyle w:val="Default"/>
              <w:rPr>
                <w:b/>
                <w:bCs/>
                <w:color w:val="auto"/>
                <w:sz w:val="28"/>
                <w:szCs w:val="28"/>
              </w:rPr>
            </w:pPr>
          </w:p>
        </w:tc>
      </w:tr>
      <w:tr w:rsidR="003D149E" w:rsidRPr="003216AA" w14:paraId="30879FF5" w14:textId="77777777" w:rsidTr="00290473">
        <w:tc>
          <w:tcPr>
            <w:tcW w:w="7054" w:type="dxa"/>
          </w:tcPr>
          <w:p w14:paraId="5BB2CD11" w14:textId="77777777" w:rsidR="003D149E" w:rsidRPr="003216AA" w:rsidRDefault="003D149E" w:rsidP="003D149E">
            <w:pPr>
              <w:pStyle w:val="Default"/>
              <w:rPr>
                <w:color w:val="auto"/>
                <w:sz w:val="22"/>
                <w:szCs w:val="22"/>
              </w:rPr>
            </w:pPr>
            <w:r w:rsidRPr="003216AA">
              <w:rPr>
                <w:color w:val="auto"/>
                <w:sz w:val="22"/>
                <w:szCs w:val="22"/>
              </w:rPr>
              <w:t xml:space="preserve">7.6 On graduating with an honours degree in education studies, students should be able to demonstrate: </w:t>
            </w:r>
          </w:p>
        </w:tc>
        <w:tc>
          <w:tcPr>
            <w:tcW w:w="7120" w:type="dxa"/>
          </w:tcPr>
          <w:p w14:paraId="7571F9C3" w14:textId="77777777" w:rsidR="003D149E" w:rsidRPr="003216AA" w:rsidRDefault="003D149E" w:rsidP="003D149E">
            <w:pPr>
              <w:pStyle w:val="Default"/>
              <w:rPr>
                <w:color w:val="auto"/>
                <w:sz w:val="22"/>
                <w:szCs w:val="22"/>
              </w:rPr>
            </w:pPr>
          </w:p>
        </w:tc>
      </w:tr>
      <w:tr w:rsidR="003D149E" w:rsidRPr="003216AA" w14:paraId="4218BD96" w14:textId="77777777" w:rsidTr="00290473">
        <w:tc>
          <w:tcPr>
            <w:tcW w:w="7054" w:type="dxa"/>
          </w:tcPr>
          <w:p w14:paraId="5E10460E" w14:textId="77777777" w:rsidR="003D149E" w:rsidRPr="003216AA" w:rsidRDefault="003D149E" w:rsidP="003D149E">
            <w:pPr>
              <w:pStyle w:val="Default"/>
              <w:spacing w:after="30"/>
              <w:rPr>
                <w:color w:val="auto"/>
                <w:sz w:val="22"/>
                <w:szCs w:val="22"/>
              </w:rPr>
            </w:pPr>
            <w:proofErr w:type="spellStart"/>
            <w:r>
              <w:rPr>
                <w:color w:val="auto"/>
                <w:sz w:val="22"/>
                <w:szCs w:val="22"/>
              </w:rPr>
              <w:t>i</w:t>
            </w:r>
            <w:proofErr w:type="spellEnd"/>
            <w:r>
              <w:rPr>
                <w:color w:val="auto"/>
                <w:sz w:val="22"/>
                <w:szCs w:val="22"/>
              </w:rPr>
              <w:t>.</w:t>
            </w:r>
            <w:r w:rsidRPr="003216AA">
              <w:rPr>
                <w:color w:val="auto"/>
                <w:sz w:val="22"/>
                <w:szCs w:val="22"/>
              </w:rPr>
              <w:t xml:space="preserve"> the ability to reflect on their own and others' value systems </w:t>
            </w:r>
          </w:p>
        </w:tc>
        <w:tc>
          <w:tcPr>
            <w:tcW w:w="7120" w:type="dxa"/>
          </w:tcPr>
          <w:p w14:paraId="315C6EF0" w14:textId="77777777" w:rsidR="003D149E" w:rsidRPr="003216AA" w:rsidRDefault="003D149E" w:rsidP="003D149E">
            <w:pPr>
              <w:pStyle w:val="Default"/>
              <w:spacing w:after="30"/>
              <w:rPr>
                <w:color w:val="auto"/>
                <w:sz w:val="22"/>
                <w:szCs w:val="22"/>
              </w:rPr>
            </w:pPr>
          </w:p>
        </w:tc>
      </w:tr>
      <w:tr w:rsidR="003D149E" w:rsidRPr="003216AA" w14:paraId="3B5C1D30" w14:textId="77777777" w:rsidTr="00290473">
        <w:tc>
          <w:tcPr>
            <w:tcW w:w="7054" w:type="dxa"/>
          </w:tcPr>
          <w:p w14:paraId="4A2DF982" w14:textId="77777777" w:rsidR="003D149E" w:rsidRPr="003216AA" w:rsidRDefault="003D149E" w:rsidP="003D149E">
            <w:pPr>
              <w:pStyle w:val="Default"/>
              <w:spacing w:after="30"/>
              <w:rPr>
                <w:color w:val="auto"/>
                <w:sz w:val="22"/>
                <w:szCs w:val="22"/>
              </w:rPr>
            </w:pPr>
            <w:r>
              <w:rPr>
                <w:color w:val="auto"/>
                <w:sz w:val="22"/>
                <w:szCs w:val="22"/>
              </w:rPr>
              <w:t>ii.</w:t>
            </w:r>
            <w:r w:rsidRPr="003216AA">
              <w:rPr>
                <w:color w:val="auto"/>
                <w:sz w:val="22"/>
                <w:szCs w:val="22"/>
              </w:rPr>
              <w:t xml:space="preserve"> the ability to use their knowledge and understanding critically to locate and justify a personal position in relation to the subject </w:t>
            </w:r>
          </w:p>
        </w:tc>
        <w:tc>
          <w:tcPr>
            <w:tcW w:w="7120" w:type="dxa"/>
          </w:tcPr>
          <w:p w14:paraId="60C9DE25" w14:textId="77777777" w:rsidR="003D149E" w:rsidRPr="003216AA" w:rsidRDefault="003D149E" w:rsidP="003D149E">
            <w:pPr>
              <w:pStyle w:val="Default"/>
              <w:spacing w:after="30"/>
              <w:rPr>
                <w:color w:val="auto"/>
                <w:sz w:val="22"/>
                <w:szCs w:val="22"/>
              </w:rPr>
            </w:pPr>
          </w:p>
        </w:tc>
      </w:tr>
      <w:tr w:rsidR="003D149E" w:rsidRPr="003216AA" w14:paraId="28609478" w14:textId="77777777" w:rsidTr="00290473">
        <w:tc>
          <w:tcPr>
            <w:tcW w:w="7054" w:type="dxa"/>
          </w:tcPr>
          <w:p w14:paraId="57D89BEB" w14:textId="77777777" w:rsidR="003D149E" w:rsidRPr="003216AA" w:rsidRDefault="003D149E" w:rsidP="003D149E">
            <w:pPr>
              <w:pStyle w:val="Default"/>
              <w:rPr>
                <w:color w:val="auto"/>
                <w:sz w:val="22"/>
                <w:szCs w:val="22"/>
              </w:rPr>
            </w:pPr>
            <w:r>
              <w:rPr>
                <w:color w:val="auto"/>
                <w:sz w:val="22"/>
                <w:szCs w:val="22"/>
              </w:rPr>
              <w:t>iii.</w:t>
            </w:r>
            <w:r w:rsidRPr="003216AA">
              <w:rPr>
                <w:color w:val="auto"/>
                <w:sz w:val="22"/>
                <w:szCs w:val="22"/>
              </w:rPr>
              <w:t xml:space="preserve"> an understanding of the significance and limitations of theory and research. </w:t>
            </w:r>
          </w:p>
        </w:tc>
        <w:tc>
          <w:tcPr>
            <w:tcW w:w="7120" w:type="dxa"/>
          </w:tcPr>
          <w:p w14:paraId="2BE26C46" w14:textId="77777777" w:rsidR="003D149E" w:rsidRPr="003216AA" w:rsidRDefault="003D149E" w:rsidP="003D149E">
            <w:pPr>
              <w:pStyle w:val="Default"/>
              <w:rPr>
                <w:color w:val="auto"/>
                <w:sz w:val="22"/>
                <w:szCs w:val="22"/>
              </w:rPr>
            </w:pPr>
          </w:p>
        </w:tc>
      </w:tr>
      <w:tr w:rsidR="003D149E" w:rsidRPr="003216AA" w14:paraId="65C20731" w14:textId="77777777" w:rsidTr="00290473">
        <w:tc>
          <w:tcPr>
            <w:tcW w:w="7054" w:type="dxa"/>
          </w:tcPr>
          <w:p w14:paraId="1C2C8DAC" w14:textId="77777777" w:rsidR="003D149E" w:rsidRPr="003216AA" w:rsidRDefault="003D149E" w:rsidP="003D149E">
            <w:pPr>
              <w:pStyle w:val="Default"/>
              <w:rPr>
                <w:color w:val="auto"/>
                <w:sz w:val="22"/>
                <w:szCs w:val="22"/>
              </w:rPr>
            </w:pPr>
          </w:p>
        </w:tc>
        <w:tc>
          <w:tcPr>
            <w:tcW w:w="7120" w:type="dxa"/>
          </w:tcPr>
          <w:p w14:paraId="7443BD4C" w14:textId="77777777" w:rsidR="003D149E" w:rsidRPr="003216AA" w:rsidRDefault="003D149E" w:rsidP="003D149E">
            <w:pPr>
              <w:pStyle w:val="Default"/>
              <w:rPr>
                <w:color w:val="auto"/>
                <w:sz w:val="22"/>
                <w:szCs w:val="22"/>
              </w:rPr>
            </w:pPr>
          </w:p>
        </w:tc>
      </w:tr>
      <w:tr w:rsidR="003D149E" w:rsidRPr="003216AA" w14:paraId="450E7C75" w14:textId="77777777" w:rsidTr="00290473">
        <w:tc>
          <w:tcPr>
            <w:tcW w:w="7054" w:type="dxa"/>
          </w:tcPr>
          <w:p w14:paraId="5F9AC2EF" w14:textId="77777777" w:rsidR="003D149E" w:rsidRPr="003216AA" w:rsidRDefault="003D149E" w:rsidP="003D149E">
            <w:pPr>
              <w:pStyle w:val="Default"/>
              <w:rPr>
                <w:color w:val="auto"/>
                <w:sz w:val="28"/>
                <w:szCs w:val="28"/>
              </w:rPr>
            </w:pPr>
            <w:r w:rsidRPr="003216AA">
              <w:rPr>
                <w:b/>
                <w:bCs/>
                <w:color w:val="auto"/>
                <w:sz w:val="28"/>
                <w:szCs w:val="28"/>
              </w:rPr>
              <w:t xml:space="preserve">Transferable skills </w:t>
            </w:r>
          </w:p>
        </w:tc>
        <w:tc>
          <w:tcPr>
            <w:tcW w:w="7120" w:type="dxa"/>
          </w:tcPr>
          <w:p w14:paraId="4F352663" w14:textId="77777777" w:rsidR="003D149E" w:rsidRPr="003216AA" w:rsidRDefault="003D149E" w:rsidP="003D149E">
            <w:pPr>
              <w:pStyle w:val="Default"/>
              <w:rPr>
                <w:b/>
                <w:bCs/>
                <w:color w:val="auto"/>
                <w:sz w:val="28"/>
                <w:szCs w:val="28"/>
              </w:rPr>
            </w:pPr>
          </w:p>
        </w:tc>
      </w:tr>
      <w:tr w:rsidR="003D149E" w:rsidRPr="003216AA" w14:paraId="1F2AFCFA" w14:textId="77777777" w:rsidTr="00290473">
        <w:tc>
          <w:tcPr>
            <w:tcW w:w="7054" w:type="dxa"/>
          </w:tcPr>
          <w:p w14:paraId="57C95BD6" w14:textId="77777777" w:rsidR="003D149E" w:rsidRPr="003216AA" w:rsidRDefault="003D149E" w:rsidP="003D149E">
            <w:pPr>
              <w:pStyle w:val="Default"/>
              <w:rPr>
                <w:color w:val="auto"/>
                <w:sz w:val="23"/>
                <w:szCs w:val="23"/>
              </w:rPr>
            </w:pPr>
            <w:r w:rsidRPr="003216AA">
              <w:rPr>
                <w:b/>
                <w:bCs/>
                <w:color w:val="auto"/>
                <w:sz w:val="23"/>
                <w:szCs w:val="23"/>
              </w:rPr>
              <w:t xml:space="preserve">Communication and presentation </w:t>
            </w:r>
          </w:p>
        </w:tc>
        <w:tc>
          <w:tcPr>
            <w:tcW w:w="7120" w:type="dxa"/>
          </w:tcPr>
          <w:p w14:paraId="62D4F795" w14:textId="77777777" w:rsidR="003D149E" w:rsidRPr="003216AA" w:rsidRDefault="003D149E" w:rsidP="003D149E">
            <w:pPr>
              <w:pStyle w:val="Default"/>
              <w:rPr>
                <w:b/>
                <w:bCs/>
                <w:color w:val="auto"/>
                <w:sz w:val="23"/>
                <w:szCs w:val="23"/>
              </w:rPr>
            </w:pPr>
          </w:p>
        </w:tc>
      </w:tr>
      <w:tr w:rsidR="003D149E" w:rsidRPr="003216AA" w14:paraId="0D052E96" w14:textId="77777777" w:rsidTr="00290473">
        <w:tc>
          <w:tcPr>
            <w:tcW w:w="7054" w:type="dxa"/>
          </w:tcPr>
          <w:p w14:paraId="4F37C13C" w14:textId="77777777" w:rsidR="003D149E" w:rsidRPr="003216AA" w:rsidRDefault="003D149E" w:rsidP="003D149E">
            <w:pPr>
              <w:pStyle w:val="Default"/>
              <w:rPr>
                <w:color w:val="auto"/>
                <w:sz w:val="22"/>
                <w:szCs w:val="22"/>
              </w:rPr>
            </w:pPr>
            <w:r w:rsidRPr="003216AA">
              <w:rPr>
                <w:color w:val="auto"/>
                <w:sz w:val="22"/>
                <w:szCs w:val="22"/>
              </w:rPr>
              <w:t xml:space="preserve">7.7 On graduating with an honours degree in education studies, students should be able to organise and articulate opinions and arguments in speech and writing using relevant specialist vocabulary. </w:t>
            </w:r>
          </w:p>
        </w:tc>
        <w:tc>
          <w:tcPr>
            <w:tcW w:w="7120" w:type="dxa"/>
          </w:tcPr>
          <w:p w14:paraId="28FD0067" w14:textId="77777777" w:rsidR="003D149E" w:rsidRPr="003216AA" w:rsidRDefault="003D149E" w:rsidP="003D149E">
            <w:pPr>
              <w:pStyle w:val="Default"/>
              <w:rPr>
                <w:color w:val="auto"/>
                <w:sz w:val="22"/>
                <w:szCs w:val="22"/>
              </w:rPr>
            </w:pPr>
          </w:p>
        </w:tc>
      </w:tr>
      <w:tr w:rsidR="003D149E" w:rsidRPr="003216AA" w14:paraId="1BC9B1B5" w14:textId="77777777" w:rsidTr="00290473">
        <w:tc>
          <w:tcPr>
            <w:tcW w:w="7054" w:type="dxa"/>
          </w:tcPr>
          <w:p w14:paraId="1AD8E8B1" w14:textId="77777777" w:rsidR="003D149E" w:rsidRPr="003216AA" w:rsidRDefault="003D149E" w:rsidP="003D149E">
            <w:pPr>
              <w:pStyle w:val="Default"/>
              <w:rPr>
                <w:color w:val="auto"/>
                <w:sz w:val="22"/>
                <w:szCs w:val="22"/>
              </w:rPr>
            </w:pPr>
          </w:p>
        </w:tc>
        <w:tc>
          <w:tcPr>
            <w:tcW w:w="7120" w:type="dxa"/>
          </w:tcPr>
          <w:p w14:paraId="0E638A9F" w14:textId="77777777" w:rsidR="003D149E" w:rsidRPr="003216AA" w:rsidRDefault="003D149E" w:rsidP="003D149E">
            <w:pPr>
              <w:pStyle w:val="Default"/>
              <w:rPr>
                <w:color w:val="auto"/>
                <w:sz w:val="22"/>
                <w:szCs w:val="22"/>
              </w:rPr>
            </w:pPr>
          </w:p>
        </w:tc>
      </w:tr>
      <w:tr w:rsidR="003D149E" w:rsidRPr="003216AA" w14:paraId="3B4B98B4" w14:textId="77777777" w:rsidTr="00290473">
        <w:tc>
          <w:tcPr>
            <w:tcW w:w="7054" w:type="dxa"/>
          </w:tcPr>
          <w:p w14:paraId="23B32C38" w14:textId="77777777" w:rsidR="003D149E" w:rsidRPr="003216AA" w:rsidRDefault="003D149E" w:rsidP="003D149E">
            <w:pPr>
              <w:pStyle w:val="Default"/>
              <w:rPr>
                <w:color w:val="auto"/>
                <w:sz w:val="23"/>
                <w:szCs w:val="23"/>
              </w:rPr>
            </w:pPr>
            <w:r w:rsidRPr="003216AA">
              <w:rPr>
                <w:b/>
                <w:bCs/>
                <w:color w:val="auto"/>
                <w:sz w:val="23"/>
                <w:szCs w:val="23"/>
              </w:rPr>
              <w:t xml:space="preserve">Technology </w:t>
            </w:r>
          </w:p>
        </w:tc>
        <w:tc>
          <w:tcPr>
            <w:tcW w:w="7120" w:type="dxa"/>
          </w:tcPr>
          <w:p w14:paraId="2BB4346A" w14:textId="77777777" w:rsidR="003D149E" w:rsidRPr="003216AA" w:rsidRDefault="003D149E" w:rsidP="003D149E">
            <w:pPr>
              <w:pStyle w:val="Default"/>
              <w:rPr>
                <w:b/>
                <w:bCs/>
                <w:color w:val="auto"/>
                <w:sz w:val="23"/>
                <w:szCs w:val="23"/>
              </w:rPr>
            </w:pPr>
          </w:p>
        </w:tc>
      </w:tr>
      <w:tr w:rsidR="003D149E" w:rsidRPr="003216AA" w14:paraId="18DFF0A9" w14:textId="77777777" w:rsidTr="00290473">
        <w:tc>
          <w:tcPr>
            <w:tcW w:w="7054" w:type="dxa"/>
          </w:tcPr>
          <w:p w14:paraId="5E2E1532" w14:textId="77777777" w:rsidR="003D149E" w:rsidRPr="003216AA" w:rsidRDefault="003D149E" w:rsidP="003D149E">
            <w:pPr>
              <w:pStyle w:val="Default"/>
              <w:rPr>
                <w:color w:val="auto"/>
                <w:sz w:val="22"/>
                <w:szCs w:val="22"/>
              </w:rPr>
            </w:pPr>
            <w:r w:rsidRPr="003216AA">
              <w:rPr>
                <w:color w:val="auto"/>
                <w:sz w:val="22"/>
                <w:szCs w:val="22"/>
              </w:rPr>
              <w:t xml:space="preserve">7.8 On graduating with an honours degree in education studies, students should be able to use technology effectively to enhance critical and reflective study. </w:t>
            </w:r>
          </w:p>
        </w:tc>
        <w:tc>
          <w:tcPr>
            <w:tcW w:w="7120" w:type="dxa"/>
          </w:tcPr>
          <w:p w14:paraId="28EFF6E8" w14:textId="77777777" w:rsidR="003D149E" w:rsidRPr="003216AA" w:rsidRDefault="003D149E" w:rsidP="003D149E">
            <w:pPr>
              <w:pStyle w:val="Default"/>
              <w:rPr>
                <w:color w:val="auto"/>
                <w:sz w:val="22"/>
                <w:szCs w:val="22"/>
              </w:rPr>
            </w:pPr>
          </w:p>
        </w:tc>
      </w:tr>
      <w:tr w:rsidR="003D149E" w:rsidRPr="003216AA" w14:paraId="1876712F" w14:textId="77777777" w:rsidTr="00290473">
        <w:tc>
          <w:tcPr>
            <w:tcW w:w="7054" w:type="dxa"/>
          </w:tcPr>
          <w:p w14:paraId="622036B8" w14:textId="77777777" w:rsidR="003D149E" w:rsidRPr="003216AA" w:rsidRDefault="003D149E" w:rsidP="003D149E">
            <w:pPr>
              <w:pStyle w:val="Default"/>
              <w:rPr>
                <w:color w:val="auto"/>
                <w:sz w:val="22"/>
                <w:szCs w:val="22"/>
              </w:rPr>
            </w:pPr>
          </w:p>
        </w:tc>
        <w:tc>
          <w:tcPr>
            <w:tcW w:w="7120" w:type="dxa"/>
          </w:tcPr>
          <w:p w14:paraId="08E01AF2" w14:textId="77777777" w:rsidR="003D149E" w:rsidRPr="003216AA" w:rsidRDefault="003D149E" w:rsidP="003D149E">
            <w:pPr>
              <w:pStyle w:val="Default"/>
              <w:rPr>
                <w:color w:val="auto"/>
                <w:sz w:val="22"/>
                <w:szCs w:val="22"/>
              </w:rPr>
            </w:pPr>
          </w:p>
        </w:tc>
      </w:tr>
      <w:tr w:rsidR="003D149E" w:rsidRPr="003216AA" w14:paraId="373FFFA4" w14:textId="77777777" w:rsidTr="00290473">
        <w:tc>
          <w:tcPr>
            <w:tcW w:w="7054" w:type="dxa"/>
          </w:tcPr>
          <w:p w14:paraId="12E0E58E" w14:textId="77777777" w:rsidR="003D149E" w:rsidRPr="003216AA" w:rsidRDefault="003D149E" w:rsidP="003D149E">
            <w:pPr>
              <w:pStyle w:val="Default"/>
              <w:rPr>
                <w:color w:val="auto"/>
                <w:sz w:val="23"/>
                <w:szCs w:val="23"/>
              </w:rPr>
            </w:pPr>
            <w:r w:rsidRPr="003216AA">
              <w:rPr>
                <w:b/>
                <w:bCs/>
                <w:color w:val="auto"/>
                <w:sz w:val="23"/>
                <w:szCs w:val="23"/>
              </w:rPr>
              <w:t xml:space="preserve">Application of numerical skills </w:t>
            </w:r>
          </w:p>
        </w:tc>
        <w:tc>
          <w:tcPr>
            <w:tcW w:w="7120" w:type="dxa"/>
          </w:tcPr>
          <w:p w14:paraId="58D32504" w14:textId="77777777" w:rsidR="003D149E" w:rsidRPr="003216AA" w:rsidRDefault="003D149E" w:rsidP="003D149E">
            <w:pPr>
              <w:pStyle w:val="Default"/>
              <w:rPr>
                <w:b/>
                <w:bCs/>
                <w:color w:val="auto"/>
                <w:sz w:val="23"/>
                <w:szCs w:val="23"/>
              </w:rPr>
            </w:pPr>
          </w:p>
        </w:tc>
      </w:tr>
      <w:tr w:rsidR="003D149E" w:rsidRPr="003216AA" w14:paraId="3666A313" w14:textId="77777777" w:rsidTr="00290473">
        <w:tc>
          <w:tcPr>
            <w:tcW w:w="7054" w:type="dxa"/>
          </w:tcPr>
          <w:p w14:paraId="2D3F13B7" w14:textId="77777777" w:rsidR="003D149E" w:rsidRPr="003216AA" w:rsidRDefault="003D149E" w:rsidP="003D149E">
            <w:pPr>
              <w:pStyle w:val="Default"/>
              <w:rPr>
                <w:color w:val="auto"/>
                <w:sz w:val="22"/>
                <w:szCs w:val="22"/>
              </w:rPr>
            </w:pPr>
            <w:r w:rsidRPr="003216AA">
              <w:rPr>
                <w:color w:val="auto"/>
                <w:sz w:val="22"/>
                <w:szCs w:val="22"/>
              </w:rPr>
              <w:t xml:space="preserve">7.9 On graduating with an honours degree in education studies, students should be able to: </w:t>
            </w:r>
          </w:p>
        </w:tc>
        <w:tc>
          <w:tcPr>
            <w:tcW w:w="7120" w:type="dxa"/>
          </w:tcPr>
          <w:p w14:paraId="67E424DA" w14:textId="77777777" w:rsidR="003D149E" w:rsidRPr="003216AA" w:rsidRDefault="003D149E" w:rsidP="003D149E">
            <w:pPr>
              <w:pStyle w:val="Default"/>
              <w:rPr>
                <w:color w:val="auto"/>
                <w:sz w:val="22"/>
                <w:szCs w:val="22"/>
              </w:rPr>
            </w:pPr>
          </w:p>
        </w:tc>
      </w:tr>
      <w:tr w:rsidR="003D149E" w:rsidRPr="003216AA" w14:paraId="561A3BF2" w14:textId="77777777" w:rsidTr="00290473">
        <w:tc>
          <w:tcPr>
            <w:tcW w:w="7054" w:type="dxa"/>
          </w:tcPr>
          <w:p w14:paraId="1A8AEE9D" w14:textId="77777777" w:rsidR="003D149E" w:rsidRPr="003216AA" w:rsidRDefault="003D149E" w:rsidP="003D149E">
            <w:pPr>
              <w:pStyle w:val="Default"/>
              <w:spacing w:after="27"/>
              <w:rPr>
                <w:color w:val="auto"/>
                <w:sz w:val="22"/>
                <w:szCs w:val="22"/>
              </w:rPr>
            </w:pPr>
            <w:proofErr w:type="spellStart"/>
            <w:r>
              <w:rPr>
                <w:color w:val="auto"/>
                <w:sz w:val="22"/>
                <w:szCs w:val="22"/>
              </w:rPr>
              <w:t>i</w:t>
            </w:r>
            <w:proofErr w:type="spellEnd"/>
            <w:r>
              <w:rPr>
                <w:color w:val="auto"/>
                <w:sz w:val="22"/>
                <w:szCs w:val="22"/>
              </w:rPr>
              <w:t>.</w:t>
            </w:r>
            <w:r w:rsidRPr="003216AA">
              <w:rPr>
                <w:color w:val="auto"/>
                <w:sz w:val="22"/>
                <w:szCs w:val="22"/>
              </w:rPr>
              <w:t xml:space="preserve"> collect and apply numerical data, as appropriate </w:t>
            </w:r>
          </w:p>
        </w:tc>
        <w:tc>
          <w:tcPr>
            <w:tcW w:w="7120" w:type="dxa"/>
          </w:tcPr>
          <w:p w14:paraId="5EF0C74A" w14:textId="77777777" w:rsidR="003D149E" w:rsidRPr="003216AA" w:rsidRDefault="003D149E" w:rsidP="003D149E">
            <w:pPr>
              <w:pStyle w:val="Default"/>
              <w:spacing w:after="27"/>
              <w:rPr>
                <w:color w:val="auto"/>
                <w:sz w:val="22"/>
                <w:szCs w:val="22"/>
              </w:rPr>
            </w:pPr>
          </w:p>
        </w:tc>
      </w:tr>
      <w:tr w:rsidR="003D149E" w:rsidRPr="003216AA" w14:paraId="72B8DED2" w14:textId="77777777" w:rsidTr="00290473">
        <w:tc>
          <w:tcPr>
            <w:tcW w:w="7054" w:type="dxa"/>
          </w:tcPr>
          <w:p w14:paraId="477A997E" w14:textId="77777777" w:rsidR="003D149E" w:rsidRPr="003216AA" w:rsidRDefault="003D149E" w:rsidP="003D149E">
            <w:pPr>
              <w:pStyle w:val="Default"/>
              <w:spacing w:after="27"/>
              <w:rPr>
                <w:color w:val="auto"/>
                <w:sz w:val="22"/>
                <w:szCs w:val="22"/>
              </w:rPr>
            </w:pPr>
            <w:r>
              <w:rPr>
                <w:color w:val="auto"/>
                <w:sz w:val="22"/>
                <w:szCs w:val="22"/>
              </w:rPr>
              <w:lastRenderedPageBreak/>
              <w:t>ii.</w:t>
            </w:r>
            <w:r w:rsidRPr="003216AA">
              <w:rPr>
                <w:color w:val="auto"/>
                <w:sz w:val="22"/>
                <w:szCs w:val="22"/>
              </w:rPr>
              <w:t xml:space="preserve"> present data in a variety of formats, including graphical and tabular </w:t>
            </w:r>
          </w:p>
        </w:tc>
        <w:tc>
          <w:tcPr>
            <w:tcW w:w="7120" w:type="dxa"/>
          </w:tcPr>
          <w:p w14:paraId="455F43CD" w14:textId="77777777" w:rsidR="003D149E" w:rsidRPr="003216AA" w:rsidRDefault="003D149E" w:rsidP="003D149E">
            <w:pPr>
              <w:pStyle w:val="Default"/>
              <w:spacing w:after="27"/>
              <w:rPr>
                <w:color w:val="auto"/>
                <w:sz w:val="22"/>
                <w:szCs w:val="22"/>
              </w:rPr>
            </w:pPr>
          </w:p>
        </w:tc>
      </w:tr>
      <w:tr w:rsidR="003D149E" w:rsidRPr="003216AA" w14:paraId="494A2D84" w14:textId="77777777" w:rsidTr="00290473">
        <w:tc>
          <w:tcPr>
            <w:tcW w:w="7054" w:type="dxa"/>
          </w:tcPr>
          <w:p w14:paraId="394905D7" w14:textId="77777777" w:rsidR="003D149E" w:rsidRPr="003216AA" w:rsidRDefault="003D149E" w:rsidP="003D149E">
            <w:pPr>
              <w:pStyle w:val="Default"/>
              <w:rPr>
                <w:color w:val="auto"/>
                <w:sz w:val="22"/>
                <w:szCs w:val="22"/>
              </w:rPr>
            </w:pPr>
            <w:r>
              <w:rPr>
                <w:color w:val="auto"/>
                <w:sz w:val="22"/>
                <w:szCs w:val="22"/>
              </w:rPr>
              <w:t>iii.</w:t>
            </w:r>
            <w:r w:rsidRPr="003216AA">
              <w:rPr>
                <w:color w:val="auto"/>
                <w:sz w:val="22"/>
                <w:szCs w:val="22"/>
              </w:rPr>
              <w:t xml:space="preserve"> analyse and interpret both qualitative and quantitative data. </w:t>
            </w:r>
          </w:p>
        </w:tc>
        <w:tc>
          <w:tcPr>
            <w:tcW w:w="7120" w:type="dxa"/>
          </w:tcPr>
          <w:p w14:paraId="4171E425" w14:textId="77777777" w:rsidR="003D149E" w:rsidRPr="003216AA" w:rsidRDefault="003D149E" w:rsidP="003D149E">
            <w:pPr>
              <w:pStyle w:val="Default"/>
              <w:rPr>
                <w:color w:val="auto"/>
                <w:sz w:val="22"/>
                <w:szCs w:val="22"/>
              </w:rPr>
            </w:pPr>
          </w:p>
        </w:tc>
      </w:tr>
      <w:tr w:rsidR="003D149E" w:rsidRPr="003216AA" w14:paraId="51EB6A2C" w14:textId="77777777" w:rsidTr="00290473">
        <w:tc>
          <w:tcPr>
            <w:tcW w:w="7054" w:type="dxa"/>
          </w:tcPr>
          <w:p w14:paraId="3DC10522" w14:textId="77777777" w:rsidR="003D149E" w:rsidRPr="003216AA" w:rsidRDefault="003D149E" w:rsidP="003D149E">
            <w:pPr>
              <w:pStyle w:val="Default"/>
              <w:rPr>
                <w:color w:val="auto"/>
                <w:sz w:val="22"/>
                <w:szCs w:val="22"/>
              </w:rPr>
            </w:pPr>
          </w:p>
        </w:tc>
        <w:tc>
          <w:tcPr>
            <w:tcW w:w="7120" w:type="dxa"/>
          </w:tcPr>
          <w:p w14:paraId="30EEBD92" w14:textId="77777777" w:rsidR="003D149E" w:rsidRPr="003216AA" w:rsidRDefault="003D149E" w:rsidP="003D149E">
            <w:pPr>
              <w:pStyle w:val="Default"/>
              <w:rPr>
                <w:color w:val="auto"/>
                <w:sz w:val="22"/>
                <w:szCs w:val="22"/>
              </w:rPr>
            </w:pPr>
          </w:p>
        </w:tc>
      </w:tr>
      <w:tr w:rsidR="003D149E" w:rsidRPr="003216AA" w14:paraId="494B4807" w14:textId="77777777" w:rsidTr="00290473">
        <w:tc>
          <w:tcPr>
            <w:tcW w:w="7054" w:type="dxa"/>
          </w:tcPr>
          <w:p w14:paraId="4F54F58C" w14:textId="77777777" w:rsidR="003D149E" w:rsidRPr="003216AA" w:rsidRDefault="003D149E" w:rsidP="003D149E">
            <w:pPr>
              <w:pStyle w:val="Default"/>
              <w:rPr>
                <w:color w:val="auto"/>
                <w:sz w:val="23"/>
                <w:szCs w:val="23"/>
              </w:rPr>
            </w:pPr>
            <w:r w:rsidRPr="003216AA">
              <w:rPr>
                <w:b/>
                <w:bCs/>
                <w:color w:val="auto"/>
                <w:sz w:val="23"/>
                <w:szCs w:val="23"/>
              </w:rPr>
              <w:t xml:space="preserve">Working with others </w:t>
            </w:r>
          </w:p>
        </w:tc>
        <w:tc>
          <w:tcPr>
            <w:tcW w:w="7120" w:type="dxa"/>
          </w:tcPr>
          <w:p w14:paraId="095CD45A" w14:textId="77777777" w:rsidR="003D149E" w:rsidRPr="003216AA" w:rsidRDefault="003D149E" w:rsidP="003D149E">
            <w:pPr>
              <w:pStyle w:val="Default"/>
              <w:rPr>
                <w:b/>
                <w:bCs/>
                <w:color w:val="auto"/>
                <w:sz w:val="23"/>
                <w:szCs w:val="23"/>
              </w:rPr>
            </w:pPr>
          </w:p>
        </w:tc>
      </w:tr>
      <w:tr w:rsidR="003D149E" w:rsidRPr="003216AA" w14:paraId="7FAAA630" w14:textId="77777777" w:rsidTr="00290473">
        <w:tc>
          <w:tcPr>
            <w:tcW w:w="7054" w:type="dxa"/>
          </w:tcPr>
          <w:p w14:paraId="68170B62" w14:textId="77777777" w:rsidR="003D149E" w:rsidRPr="003216AA" w:rsidRDefault="003D149E" w:rsidP="003D149E">
            <w:pPr>
              <w:pStyle w:val="Default"/>
              <w:rPr>
                <w:color w:val="auto"/>
                <w:sz w:val="22"/>
                <w:szCs w:val="22"/>
              </w:rPr>
            </w:pPr>
            <w:r w:rsidRPr="003216AA">
              <w:rPr>
                <w:color w:val="auto"/>
                <w:sz w:val="22"/>
                <w:szCs w:val="22"/>
              </w:rPr>
              <w:t xml:space="preserve">7.10 On graduating with an honours degree in education studies, students should have the ability to collaborate and plan as part of a team, to carry out roles allocated by the team and take the lead where appropriate, and to fulfil agreed responsibilities. </w:t>
            </w:r>
          </w:p>
        </w:tc>
        <w:tc>
          <w:tcPr>
            <w:tcW w:w="7120" w:type="dxa"/>
          </w:tcPr>
          <w:p w14:paraId="571C9C72" w14:textId="77777777" w:rsidR="003D149E" w:rsidRPr="003216AA" w:rsidRDefault="003D149E" w:rsidP="003D149E">
            <w:pPr>
              <w:pStyle w:val="Default"/>
              <w:rPr>
                <w:color w:val="auto"/>
                <w:sz w:val="22"/>
                <w:szCs w:val="22"/>
              </w:rPr>
            </w:pPr>
          </w:p>
        </w:tc>
      </w:tr>
      <w:tr w:rsidR="003D149E" w:rsidRPr="003216AA" w14:paraId="01E5C97A" w14:textId="77777777" w:rsidTr="00290473">
        <w:tc>
          <w:tcPr>
            <w:tcW w:w="7054" w:type="dxa"/>
          </w:tcPr>
          <w:p w14:paraId="50B68B67" w14:textId="77777777" w:rsidR="003D149E" w:rsidRPr="003216AA" w:rsidRDefault="003D149E" w:rsidP="003D149E">
            <w:pPr>
              <w:pStyle w:val="Default"/>
              <w:rPr>
                <w:color w:val="auto"/>
                <w:sz w:val="22"/>
                <w:szCs w:val="22"/>
              </w:rPr>
            </w:pPr>
          </w:p>
        </w:tc>
        <w:tc>
          <w:tcPr>
            <w:tcW w:w="7120" w:type="dxa"/>
          </w:tcPr>
          <w:p w14:paraId="060ED3F3" w14:textId="77777777" w:rsidR="003D149E" w:rsidRPr="003216AA" w:rsidRDefault="003D149E" w:rsidP="003D149E">
            <w:pPr>
              <w:pStyle w:val="Default"/>
              <w:rPr>
                <w:color w:val="auto"/>
                <w:sz w:val="22"/>
                <w:szCs w:val="22"/>
              </w:rPr>
            </w:pPr>
          </w:p>
        </w:tc>
      </w:tr>
      <w:tr w:rsidR="003D149E" w:rsidRPr="003216AA" w14:paraId="683BAF25" w14:textId="77777777" w:rsidTr="00290473">
        <w:tc>
          <w:tcPr>
            <w:tcW w:w="7054" w:type="dxa"/>
          </w:tcPr>
          <w:p w14:paraId="676F09A3" w14:textId="77777777" w:rsidR="003D149E" w:rsidRPr="003216AA" w:rsidRDefault="003D149E" w:rsidP="003D149E">
            <w:pPr>
              <w:pStyle w:val="Default"/>
              <w:rPr>
                <w:color w:val="auto"/>
                <w:sz w:val="23"/>
                <w:szCs w:val="23"/>
              </w:rPr>
            </w:pPr>
            <w:r w:rsidRPr="003216AA">
              <w:rPr>
                <w:b/>
                <w:bCs/>
                <w:color w:val="auto"/>
                <w:sz w:val="23"/>
                <w:szCs w:val="23"/>
              </w:rPr>
              <w:t xml:space="preserve">Improving own learning and performance </w:t>
            </w:r>
          </w:p>
        </w:tc>
        <w:tc>
          <w:tcPr>
            <w:tcW w:w="7120" w:type="dxa"/>
          </w:tcPr>
          <w:p w14:paraId="29D19486" w14:textId="77777777" w:rsidR="003D149E" w:rsidRPr="003216AA" w:rsidRDefault="003D149E" w:rsidP="003D149E">
            <w:pPr>
              <w:pStyle w:val="Default"/>
              <w:rPr>
                <w:b/>
                <w:bCs/>
                <w:color w:val="auto"/>
                <w:sz w:val="23"/>
                <w:szCs w:val="23"/>
              </w:rPr>
            </w:pPr>
          </w:p>
        </w:tc>
      </w:tr>
      <w:tr w:rsidR="003D149E" w:rsidRPr="003216AA" w14:paraId="4E048713" w14:textId="77777777" w:rsidTr="00290473">
        <w:tc>
          <w:tcPr>
            <w:tcW w:w="7054" w:type="dxa"/>
          </w:tcPr>
          <w:p w14:paraId="54BB0FCF" w14:textId="77777777" w:rsidR="003D149E" w:rsidRPr="003216AA" w:rsidRDefault="003D149E" w:rsidP="003D149E">
            <w:pPr>
              <w:pStyle w:val="Default"/>
              <w:rPr>
                <w:color w:val="auto"/>
                <w:sz w:val="22"/>
                <w:szCs w:val="22"/>
              </w:rPr>
            </w:pPr>
            <w:r w:rsidRPr="003216AA">
              <w:rPr>
                <w:color w:val="auto"/>
                <w:sz w:val="22"/>
                <w:szCs w:val="22"/>
              </w:rPr>
              <w:t xml:space="preserve">7.11 On graduating with an honours degree in education studies, students should be able to articulate their own approaches to learning and organise an effective work pattern, including working to deadlines. </w:t>
            </w:r>
          </w:p>
        </w:tc>
        <w:tc>
          <w:tcPr>
            <w:tcW w:w="7120" w:type="dxa"/>
          </w:tcPr>
          <w:p w14:paraId="275A4B39" w14:textId="77777777" w:rsidR="003D149E" w:rsidRPr="003216AA" w:rsidRDefault="003D149E" w:rsidP="003D149E">
            <w:pPr>
              <w:pStyle w:val="Default"/>
              <w:rPr>
                <w:color w:val="auto"/>
                <w:sz w:val="22"/>
                <w:szCs w:val="22"/>
              </w:rPr>
            </w:pPr>
          </w:p>
        </w:tc>
      </w:tr>
      <w:tr w:rsidR="003D149E" w:rsidRPr="003216AA" w14:paraId="7326C048" w14:textId="77777777" w:rsidTr="00290473">
        <w:tc>
          <w:tcPr>
            <w:tcW w:w="7054" w:type="dxa"/>
          </w:tcPr>
          <w:p w14:paraId="1EBEB4AD" w14:textId="77777777" w:rsidR="003D149E" w:rsidRPr="003216AA" w:rsidRDefault="003D149E" w:rsidP="003D149E">
            <w:pPr>
              <w:pStyle w:val="Default"/>
              <w:rPr>
                <w:color w:val="auto"/>
                <w:sz w:val="22"/>
                <w:szCs w:val="22"/>
              </w:rPr>
            </w:pPr>
          </w:p>
        </w:tc>
        <w:tc>
          <w:tcPr>
            <w:tcW w:w="7120" w:type="dxa"/>
          </w:tcPr>
          <w:p w14:paraId="15262359" w14:textId="77777777" w:rsidR="003D149E" w:rsidRPr="003216AA" w:rsidRDefault="003D149E" w:rsidP="003D149E">
            <w:pPr>
              <w:pStyle w:val="Default"/>
              <w:rPr>
                <w:color w:val="auto"/>
                <w:sz w:val="22"/>
                <w:szCs w:val="22"/>
              </w:rPr>
            </w:pPr>
          </w:p>
        </w:tc>
      </w:tr>
      <w:tr w:rsidR="003D149E" w:rsidRPr="003216AA" w14:paraId="641A6618" w14:textId="77777777" w:rsidTr="00290473">
        <w:tc>
          <w:tcPr>
            <w:tcW w:w="7054" w:type="dxa"/>
          </w:tcPr>
          <w:p w14:paraId="30AB77C7" w14:textId="77777777" w:rsidR="003D149E" w:rsidRPr="003216AA" w:rsidRDefault="003D149E" w:rsidP="003D149E">
            <w:pPr>
              <w:pStyle w:val="Default"/>
              <w:rPr>
                <w:color w:val="auto"/>
                <w:sz w:val="23"/>
                <w:szCs w:val="23"/>
              </w:rPr>
            </w:pPr>
            <w:r w:rsidRPr="003216AA">
              <w:rPr>
                <w:b/>
                <w:bCs/>
                <w:color w:val="auto"/>
                <w:sz w:val="23"/>
                <w:szCs w:val="23"/>
              </w:rPr>
              <w:t xml:space="preserve">Analytical and problem-solving skills </w:t>
            </w:r>
          </w:p>
        </w:tc>
        <w:tc>
          <w:tcPr>
            <w:tcW w:w="7120" w:type="dxa"/>
          </w:tcPr>
          <w:p w14:paraId="3D1EDD3E" w14:textId="77777777" w:rsidR="003D149E" w:rsidRPr="003216AA" w:rsidRDefault="003D149E" w:rsidP="003D149E">
            <w:pPr>
              <w:pStyle w:val="Default"/>
              <w:rPr>
                <w:b/>
                <w:bCs/>
                <w:color w:val="auto"/>
                <w:sz w:val="23"/>
                <w:szCs w:val="23"/>
              </w:rPr>
            </w:pPr>
          </w:p>
        </w:tc>
      </w:tr>
      <w:tr w:rsidR="003D149E" w:rsidRPr="003216AA" w14:paraId="2FDEA2C0" w14:textId="77777777" w:rsidTr="00290473">
        <w:tc>
          <w:tcPr>
            <w:tcW w:w="7054" w:type="dxa"/>
          </w:tcPr>
          <w:p w14:paraId="63CB8700" w14:textId="77777777" w:rsidR="003D149E" w:rsidRPr="003216AA" w:rsidRDefault="003D149E" w:rsidP="003D149E">
            <w:pPr>
              <w:pStyle w:val="Default"/>
              <w:rPr>
                <w:color w:val="auto"/>
                <w:sz w:val="22"/>
                <w:szCs w:val="22"/>
              </w:rPr>
            </w:pPr>
            <w:r w:rsidRPr="003216AA">
              <w:rPr>
                <w:color w:val="auto"/>
                <w:sz w:val="22"/>
                <w:szCs w:val="22"/>
              </w:rPr>
              <w:t xml:space="preserve">7.12 On graduating with an honours degree in education studies, students should be able to process and synthesise empirical and theoretical data, to create new syntheses and to present and justify a chosen position having drawn on relevant theoretical perspectives. </w:t>
            </w:r>
          </w:p>
        </w:tc>
        <w:tc>
          <w:tcPr>
            <w:tcW w:w="7120" w:type="dxa"/>
          </w:tcPr>
          <w:p w14:paraId="1206F481" w14:textId="77777777" w:rsidR="003D149E" w:rsidRPr="003216AA" w:rsidRDefault="003D149E" w:rsidP="003D149E">
            <w:pPr>
              <w:pStyle w:val="Default"/>
              <w:rPr>
                <w:color w:val="auto"/>
                <w:sz w:val="22"/>
                <w:szCs w:val="22"/>
              </w:rPr>
            </w:pPr>
          </w:p>
        </w:tc>
      </w:tr>
    </w:tbl>
    <w:p w14:paraId="176B78F9" w14:textId="77777777" w:rsidR="003D149E" w:rsidRDefault="003D149E" w:rsidP="003D149E">
      <w:pPr>
        <w:sectPr w:rsidR="003D149E" w:rsidSect="003D149E">
          <w:pgSz w:w="16838" w:h="11906" w:orient="landscape"/>
          <w:pgMar w:top="1797" w:right="1440" w:bottom="1797" w:left="1440" w:header="720" w:footer="720" w:gutter="0"/>
          <w:cols w:space="720"/>
          <w:titlePg/>
        </w:sectPr>
      </w:pPr>
    </w:p>
    <w:p w14:paraId="6605F8CA" w14:textId="314A61C2" w:rsidR="00DA21F7" w:rsidRDefault="00DA21F7" w:rsidP="00DA21F7">
      <w:pPr>
        <w:pStyle w:val="Heading2"/>
      </w:pPr>
      <w:r>
        <w:lastRenderedPageBreak/>
        <w:t>Appendix 3</w:t>
      </w:r>
      <w:r w:rsidR="00BD77F9" w:rsidRPr="00656DFC">
        <w:t xml:space="preserve"> Assessment Overview Grid </w:t>
      </w:r>
    </w:p>
    <w:p w14:paraId="78F4C1E6" w14:textId="77777777" w:rsidR="00DA21F7" w:rsidRDefault="00DA21F7" w:rsidP="00BD77F9">
      <w:pPr>
        <w:pStyle w:val="Header"/>
        <w:rPr>
          <w:rFonts w:cs="Arial"/>
          <w:b/>
          <w:sz w:val="20"/>
        </w:rPr>
      </w:pPr>
    </w:p>
    <w:p w14:paraId="1B0D412A" w14:textId="5961342C" w:rsidR="00BD77F9" w:rsidRPr="00656DFC" w:rsidRDefault="00DA21F7" w:rsidP="00BD77F9">
      <w:pPr>
        <w:pStyle w:val="Header"/>
        <w:rPr>
          <w:rFonts w:cs="Arial"/>
          <w:b/>
          <w:sz w:val="20"/>
        </w:rPr>
      </w:pPr>
      <w:r w:rsidRPr="00656DFC">
        <w:rPr>
          <w:rFonts w:cs="Arial"/>
          <w:b/>
          <w:sz w:val="20"/>
        </w:rPr>
        <w:t xml:space="preserve">BA (Hons.) </w:t>
      </w:r>
      <w:r>
        <w:rPr>
          <w:rFonts w:cs="Arial"/>
          <w:b/>
          <w:sz w:val="20"/>
        </w:rPr>
        <w:t>EHRD&amp;T</w:t>
      </w:r>
    </w:p>
    <w:p w14:paraId="1B0D412B" w14:textId="77777777" w:rsidR="00BD77F9" w:rsidRPr="00656DFC" w:rsidRDefault="00BD77F9" w:rsidP="00BD77F9">
      <w:pPr>
        <w:pStyle w:val="Header"/>
        <w:rPr>
          <w:rFonts w:cs="Arial"/>
          <w:sz w:val="20"/>
        </w:rPr>
      </w:pPr>
    </w:p>
    <w:tbl>
      <w:tblPr>
        <w:tblW w:w="14850" w:type="dxa"/>
        <w:tblLayout w:type="fixed"/>
        <w:tblLook w:val="0000" w:firstRow="0" w:lastRow="0" w:firstColumn="0" w:lastColumn="0" w:noHBand="0" w:noVBand="0"/>
      </w:tblPr>
      <w:tblGrid>
        <w:gridCol w:w="2518"/>
        <w:gridCol w:w="1985"/>
        <w:gridCol w:w="2126"/>
        <w:gridCol w:w="2268"/>
        <w:gridCol w:w="1984"/>
        <w:gridCol w:w="2127"/>
        <w:gridCol w:w="1842"/>
      </w:tblGrid>
      <w:tr w:rsidR="00EA3A5A" w:rsidRPr="00656DFC" w14:paraId="1B0D4134"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2C" w14:textId="77777777" w:rsidR="00EA3A5A" w:rsidRPr="00656DFC" w:rsidRDefault="00EA3A5A" w:rsidP="00656DFC">
            <w:pPr>
              <w:snapToGrid w:val="0"/>
              <w:rPr>
                <w:rFonts w:cs="Arial"/>
                <w:b/>
                <w:sz w:val="20"/>
              </w:rPr>
            </w:pPr>
            <w:r w:rsidRPr="00656DFC">
              <w:rPr>
                <w:rFonts w:cs="Arial"/>
                <w:b/>
                <w:sz w:val="20"/>
              </w:rPr>
              <w:t xml:space="preserve">Module Title &amp; Number </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2D" w14:textId="77777777" w:rsidR="00EA3A5A" w:rsidRPr="00656DFC" w:rsidRDefault="00EA3A5A" w:rsidP="00656DFC">
            <w:pPr>
              <w:snapToGrid w:val="0"/>
              <w:rPr>
                <w:rFonts w:cs="Arial"/>
                <w:b/>
                <w:sz w:val="20"/>
              </w:rPr>
            </w:pPr>
            <w:r w:rsidRPr="00656DFC">
              <w:rPr>
                <w:rFonts w:cs="Arial"/>
                <w:b/>
                <w:sz w:val="20"/>
              </w:rPr>
              <w:t xml:space="preserve">Module Leader </w:t>
            </w:r>
          </w:p>
          <w:p w14:paraId="1B0D412E" w14:textId="77777777" w:rsidR="00EA3A5A" w:rsidRPr="00656DFC" w:rsidRDefault="00EA3A5A" w:rsidP="00656DFC">
            <w:pPr>
              <w:snapToGrid w:val="0"/>
              <w:rPr>
                <w:rFonts w:cs="Arial"/>
                <w:b/>
                <w:sz w:val="20"/>
              </w:rPr>
            </w:pPr>
            <w:r w:rsidRPr="00656DFC">
              <w:rPr>
                <w:rFonts w:cs="Arial"/>
                <w:sz w:val="20"/>
              </w:rPr>
              <w:t>&amp; Tutors</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2F" w14:textId="77777777" w:rsidR="00EA3A5A" w:rsidRPr="00656DFC" w:rsidRDefault="00EA3A5A" w:rsidP="00656DFC">
            <w:pPr>
              <w:snapToGrid w:val="0"/>
              <w:rPr>
                <w:rFonts w:cs="Arial"/>
                <w:b/>
                <w:sz w:val="20"/>
              </w:rPr>
            </w:pPr>
            <w:r w:rsidRPr="00656DFC">
              <w:rPr>
                <w:rFonts w:cs="Arial"/>
                <w:b/>
                <w:sz w:val="20"/>
              </w:rPr>
              <w:t>Formative Assessment Task</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30" w14:textId="77777777" w:rsidR="00EA3A5A" w:rsidRPr="00656DFC" w:rsidRDefault="00EA3A5A" w:rsidP="00656DFC">
            <w:pPr>
              <w:snapToGrid w:val="0"/>
              <w:rPr>
                <w:rFonts w:cs="Arial"/>
                <w:b/>
                <w:sz w:val="20"/>
              </w:rPr>
            </w:pPr>
            <w:r w:rsidRPr="00656DFC">
              <w:rPr>
                <w:rFonts w:cs="Arial"/>
                <w:b/>
                <w:sz w:val="20"/>
              </w:rPr>
              <w:t>Formative Assessment Date</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31" w14:textId="77777777" w:rsidR="00EA3A5A" w:rsidRPr="00656DFC" w:rsidRDefault="00EA3A5A" w:rsidP="00656DFC">
            <w:pPr>
              <w:snapToGrid w:val="0"/>
              <w:rPr>
                <w:rFonts w:cs="Arial"/>
                <w:b/>
                <w:sz w:val="20"/>
              </w:rPr>
            </w:pPr>
            <w:r w:rsidRPr="00656DFC">
              <w:rPr>
                <w:rFonts w:cs="Arial"/>
                <w:b/>
                <w:sz w:val="20"/>
              </w:rPr>
              <w:t>Summative Assessments Tasks</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32" w14:textId="77777777" w:rsidR="00EA3A5A" w:rsidRPr="00656DFC" w:rsidRDefault="00EA3A5A" w:rsidP="00656DFC">
            <w:pPr>
              <w:snapToGrid w:val="0"/>
              <w:rPr>
                <w:rFonts w:cs="Arial"/>
                <w:b/>
                <w:sz w:val="20"/>
                <w:highlight w:val="yellow"/>
              </w:rPr>
            </w:pPr>
            <w:r w:rsidRPr="00656DFC">
              <w:rPr>
                <w:rFonts w:cs="Arial"/>
                <w:b/>
                <w:sz w:val="20"/>
              </w:rPr>
              <w:t>Summative Assessment Date</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33" w14:textId="77777777" w:rsidR="00EA3A5A" w:rsidRPr="00656DFC" w:rsidRDefault="00EA3A5A" w:rsidP="00656DFC">
            <w:pPr>
              <w:snapToGrid w:val="0"/>
              <w:rPr>
                <w:rFonts w:cs="Arial"/>
                <w:b/>
                <w:sz w:val="20"/>
              </w:rPr>
            </w:pPr>
            <w:r w:rsidRPr="00656DFC">
              <w:rPr>
                <w:rFonts w:cs="Arial"/>
                <w:b/>
                <w:sz w:val="20"/>
              </w:rPr>
              <w:t>Moderators</w:t>
            </w:r>
          </w:p>
        </w:tc>
      </w:tr>
      <w:tr w:rsidR="00EA3A5A" w:rsidRPr="00656DFC" w14:paraId="1B0D413C"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35" w14:textId="77777777" w:rsidR="00EA3A5A" w:rsidRPr="00656DFC" w:rsidRDefault="00EA3A5A" w:rsidP="00656DFC">
            <w:pPr>
              <w:snapToGrid w:val="0"/>
              <w:rPr>
                <w:rFonts w:cs="Arial"/>
                <w:b/>
                <w:sz w:val="20"/>
              </w:rPr>
            </w:pPr>
            <w:r w:rsidRPr="00656DFC">
              <w:rPr>
                <w:rFonts w:cs="Arial"/>
                <w:b/>
                <w:sz w:val="20"/>
              </w:rPr>
              <w:t>Year 1</w:t>
            </w:r>
            <w:r w:rsidR="00B615E9">
              <w:rPr>
                <w:rFonts w:cs="Arial"/>
                <w:b/>
                <w:sz w:val="20"/>
              </w:rPr>
              <w:t xml:space="preserve"> Example</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36" w14:textId="77777777" w:rsidR="00EA3A5A" w:rsidRPr="00656DFC" w:rsidRDefault="00EA3A5A" w:rsidP="00656DFC">
            <w:pPr>
              <w:snapToGrid w:val="0"/>
              <w:rPr>
                <w:rFonts w:cs="Arial"/>
                <w:b/>
                <w:sz w:val="20"/>
              </w:rPr>
            </w:pP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37" w14:textId="77777777" w:rsidR="00EA3A5A" w:rsidRPr="00656DFC" w:rsidRDefault="00EA3A5A" w:rsidP="00656DFC">
            <w:pPr>
              <w:snapToGrid w:val="0"/>
              <w:rPr>
                <w:rFonts w:cs="Arial"/>
                <w:b/>
                <w:sz w:val="20"/>
              </w:rPr>
            </w:pP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38" w14:textId="77777777" w:rsidR="00EA3A5A" w:rsidRPr="00656DFC" w:rsidRDefault="00EA3A5A" w:rsidP="00656DFC">
            <w:pPr>
              <w:snapToGrid w:val="0"/>
              <w:rPr>
                <w:rFonts w:cs="Arial"/>
                <w:b/>
                <w:sz w:val="20"/>
              </w:rPr>
            </w:pP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39" w14:textId="77777777" w:rsidR="00EA3A5A" w:rsidRPr="00656DFC" w:rsidRDefault="00EA3A5A" w:rsidP="00656DFC">
            <w:pPr>
              <w:snapToGrid w:val="0"/>
              <w:rPr>
                <w:rFonts w:cs="Arial"/>
                <w:b/>
                <w:sz w:val="20"/>
              </w:rPr>
            </w:pP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3A" w14:textId="77777777" w:rsidR="00EA3A5A" w:rsidRPr="00656DFC" w:rsidRDefault="00EA3A5A" w:rsidP="00656DFC">
            <w:pPr>
              <w:snapToGrid w:val="0"/>
              <w:rPr>
                <w:rFonts w:cs="Arial"/>
                <w:b/>
                <w:sz w:val="20"/>
                <w:highlight w:val="yellow"/>
              </w:rPr>
            </w:pP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3B" w14:textId="77777777" w:rsidR="00EA3A5A" w:rsidRPr="00656DFC" w:rsidRDefault="00EA3A5A" w:rsidP="00656DFC">
            <w:pPr>
              <w:snapToGrid w:val="0"/>
              <w:rPr>
                <w:rFonts w:cs="Arial"/>
                <w:b/>
                <w:sz w:val="20"/>
              </w:rPr>
            </w:pPr>
          </w:p>
        </w:tc>
      </w:tr>
      <w:tr w:rsidR="00EA3A5A" w:rsidRPr="00656DFC" w14:paraId="1B0D4149"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3D" w14:textId="77777777" w:rsidR="00EA3A5A" w:rsidRPr="005013C1" w:rsidRDefault="00EA3A5A" w:rsidP="00656DFC">
            <w:pPr>
              <w:rPr>
                <w:rFonts w:cs="Arial"/>
                <w:sz w:val="20"/>
              </w:rPr>
            </w:pPr>
            <w:r w:rsidRPr="005013C1">
              <w:rPr>
                <w:rFonts w:cs="Arial"/>
                <w:sz w:val="20"/>
              </w:rPr>
              <w:t>Human Resources</w:t>
            </w:r>
          </w:p>
          <w:p w14:paraId="1B0D413E" w14:textId="77777777" w:rsidR="00EA3A5A" w:rsidRPr="005013C1" w:rsidRDefault="00E65B5B" w:rsidP="00656DFC">
            <w:pPr>
              <w:rPr>
                <w:rFonts w:cs="Arial"/>
                <w:b/>
                <w:sz w:val="20"/>
              </w:rPr>
            </w:pPr>
            <w:r w:rsidRPr="005013C1">
              <w:rPr>
                <w:rFonts w:cs="Arial"/>
                <w:b/>
                <w:sz w:val="20"/>
              </w:rPr>
              <w:t>DFM5030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3F" w14:textId="77777777" w:rsidR="00EA3A5A" w:rsidRPr="005013C1" w:rsidRDefault="00EA3A5A" w:rsidP="00656DFC">
            <w:pPr>
              <w:rPr>
                <w:rFonts w:cs="Arial"/>
                <w:sz w:val="20"/>
              </w:rPr>
            </w:pPr>
            <w:r w:rsidRPr="005013C1">
              <w:rPr>
                <w:rFonts w:cs="Arial"/>
                <w:sz w:val="20"/>
              </w:rPr>
              <w:t>Frances Marsden</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40" w14:textId="77777777" w:rsidR="00EA3A5A" w:rsidRPr="00656DFC" w:rsidRDefault="00EA3A5A" w:rsidP="00656DFC">
            <w:pPr>
              <w:snapToGrid w:val="0"/>
              <w:rPr>
                <w:rFonts w:cs="Arial"/>
                <w:b/>
                <w:sz w:val="20"/>
              </w:rPr>
            </w:pPr>
            <w:r w:rsidRPr="00656DFC">
              <w:rPr>
                <w:rFonts w:cs="Arial"/>
                <w:b/>
                <w:sz w:val="20"/>
              </w:rPr>
              <w:t>Mock test</w:t>
            </w:r>
          </w:p>
          <w:p w14:paraId="1B0D4141" w14:textId="77777777" w:rsidR="00EA3A5A" w:rsidRPr="00656DFC" w:rsidRDefault="00EA3A5A" w:rsidP="00656DFC">
            <w:pPr>
              <w:snapToGrid w:val="0"/>
              <w:rPr>
                <w:rFonts w:cs="Arial"/>
                <w:b/>
                <w:sz w:val="20"/>
              </w:rPr>
            </w:pPr>
            <w:r w:rsidRPr="00656DFC">
              <w:rPr>
                <w:rFonts w:cs="Arial"/>
                <w:b/>
                <w:sz w:val="20"/>
              </w:rPr>
              <w:t>Draft report</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42" w14:textId="77777777" w:rsidR="00EA3A5A" w:rsidRDefault="00EA3A5A" w:rsidP="00656DFC">
            <w:pPr>
              <w:snapToGrid w:val="0"/>
              <w:rPr>
                <w:rFonts w:cs="Arial"/>
                <w:b/>
                <w:sz w:val="20"/>
              </w:rPr>
            </w:pPr>
            <w:r w:rsidRPr="005013C1">
              <w:rPr>
                <w:rFonts w:cs="Arial"/>
                <w:b/>
                <w:sz w:val="20"/>
              </w:rPr>
              <w:t>January</w:t>
            </w:r>
          </w:p>
          <w:p w14:paraId="1B0D4143" w14:textId="77777777" w:rsidR="005013C1" w:rsidRPr="00656DFC" w:rsidRDefault="005F25AB" w:rsidP="00656DFC">
            <w:pPr>
              <w:snapToGrid w:val="0"/>
              <w:rPr>
                <w:rFonts w:cs="Arial"/>
                <w:b/>
                <w:sz w:val="20"/>
              </w:rPr>
            </w:pPr>
            <w:r>
              <w:rPr>
                <w:rFonts w:cs="Arial"/>
                <w:b/>
                <w:sz w:val="20"/>
              </w:rPr>
              <w:t>April</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44" w14:textId="77777777" w:rsidR="00EA3A5A" w:rsidRPr="00656DFC" w:rsidRDefault="00EA3A5A" w:rsidP="00656DFC">
            <w:pPr>
              <w:snapToGrid w:val="0"/>
              <w:rPr>
                <w:rFonts w:cs="Arial"/>
                <w:b/>
                <w:sz w:val="20"/>
              </w:rPr>
            </w:pPr>
            <w:r w:rsidRPr="00656DFC">
              <w:rPr>
                <w:rFonts w:cs="Arial"/>
                <w:b/>
                <w:sz w:val="20"/>
              </w:rPr>
              <w:t>Online test 1hour</w:t>
            </w:r>
          </w:p>
          <w:p w14:paraId="1B0D4145" w14:textId="77777777" w:rsidR="00EA3A5A" w:rsidRPr="00656DFC" w:rsidRDefault="00EA3A5A" w:rsidP="00656DFC">
            <w:pPr>
              <w:snapToGrid w:val="0"/>
              <w:rPr>
                <w:rFonts w:cs="Arial"/>
                <w:b/>
                <w:sz w:val="20"/>
              </w:rPr>
            </w:pPr>
            <w:r w:rsidRPr="00656DFC">
              <w:rPr>
                <w:rFonts w:cs="Arial"/>
                <w:b/>
                <w:sz w:val="20"/>
              </w:rPr>
              <w:t>Essay</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46" w14:textId="77777777" w:rsidR="00EA3A5A" w:rsidRPr="005013C1" w:rsidRDefault="00EA3A5A" w:rsidP="00656DFC">
            <w:pPr>
              <w:snapToGrid w:val="0"/>
              <w:rPr>
                <w:rFonts w:cs="Arial"/>
                <w:b/>
                <w:sz w:val="20"/>
              </w:rPr>
            </w:pPr>
            <w:r w:rsidRPr="005013C1">
              <w:rPr>
                <w:rFonts w:cs="Arial"/>
                <w:b/>
                <w:sz w:val="20"/>
              </w:rPr>
              <w:t>February</w:t>
            </w:r>
            <w:r w:rsidR="005013C1" w:rsidRPr="005013C1">
              <w:rPr>
                <w:rFonts w:cs="Arial"/>
                <w:b/>
                <w:sz w:val="20"/>
              </w:rPr>
              <w:t xml:space="preserve"> </w:t>
            </w:r>
          </w:p>
          <w:p w14:paraId="1B0D4147" w14:textId="77777777" w:rsidR="00EA3A5A" w:rsidRPr="00656DFC" w:rsidRDefault="00EA3A5A" w:rsidP="005F25AB">
            <w:pPr>
              <w:snapToGrid w:val="0"/>
              <w:rPr>
                <w:rFonts w:cs="Arial"/>
                <w:b/>
                <w:sz w:val="20"/>
                <w:highlight w:val="yellow"/>
              </w:rPr>
            </w:pPr>
            <w:r w:rsidRPr="005013C1">
              <w:rPr>
                <w:rFonts w:cs="Arial"/>
                <w:b/>
                <w:sz w:val="20"/>
              </w:rPr>
              <w:t>May</w:t>
            </w:r>
            <w:r w:rsidR="005013C1" w:rsidRPr="005013C1">
              <w:rPr>
                <w:rFonts w:cs="Arial"/>
                <w:b/>
                <w:sz w:val="20"/>
              </w:rPr>
              <w:t xml:space="preserve"> </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48" w14:textId="77777777" w:rsidR="00EA3A5A" w:rsidRPr="00656DFC" w:rsidRDefault="00EA3A5A" w:rsidP="00656DFC">
            <w:pPr>
              <w:snapToGrid w:val="0"/>
              <w:rPr>
                <w:rFonts w:cs="Arial"/>
                <w:b/>
                <w:sz w:val="20"/>
              </w:rPr>
            </w:pPr>
            <w:r w:rsidRPr="00656DFC">
              <w:rPr>
                <w:rFonts w:cs="Arial"/>
                <w:b/>
                <w:sz w:val="20"/>
              </w:rPr>
              <w:t>Glynn Jones</w:t>
            </w:r>
          </w:p>
        </w:tc>
      </w:tr>
      <w:tr w:rsidR="00EA3A5A" w:rsidRPr="00656DFC" w14:paraId="1B0D4157"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4A" w14:textId="77777777" w:rsidR="00EA3A5A" w:rsidRPr="00656DFC" w:rsidRDefault="00EA3A5A" w:rsidP="00656DFC">
            <w:pPr>
              <w:rPr>
                <w:rFonts w:cs="Arial"/>
                <w:sz w:val="20"/>
              </w:rPr>
            </w:pPr>
            <w:r w:rsidRPr="00656DFC">
              <w:rPr>
                <w:rFonts w:cs="Arial"/>
                <w:sz w:val="20"/>
              </w:rPr>
              <w:t>Theories and Strategies for Learning</w:t>
            </w:r>
          </w:p>
          <w:p w14:paraId="1B0D414B" w14:textId="77777777" w:rsidR="00EA3A5A" w:rsidRPr="00656DFC" w:rsidRDefault="00EA3A5A" w:rsidP="00656DFC">
            <w:pPr>
              <w:rPr>
                <w:rFonts w:cs="Arial"/>
                <w:b/>
                <w:sz w:val="20"/>
              </w:rPr>
            </w:pPr>
            <w:r w:rsidRPr="00656DFC">
              <w:rPr>
                <w:rFonts w:cs="Arial"/>
                <w:b/>
                <w:sz w:val="20"/>
              </w:rPr>
              <w:t>DFM1030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4C" w14:textId="77777777" w:rsidR="00EA3A5A" w:rsidRPr="00656DFC" w:rsidRDefault="00EA3A5A" w:rsidP="00656DFC">
            <w:pPr>
              <w:rPr>
                <w:rFonts w:cs="Arial"/>
                <w:sz w:val="20"/>
              </w:rPr>
            </w:pPr>
            <w:r w:rsidRPr="00656DFC">
              <w:rPr>
                <w:rFonts w:cs="Arial"/>
                <w:sz w:val="20"/>
              </w:rPr>
              <w:t>Jane Mullen</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4D" w14:textId="77777777" w:rsidR="00EA3A5A" w:rsidRPr="00656DFC" w:rsidRDefault="00EA3A5A" w:rsidP="00656DFC">
            <w:pPr>
              <w:snapToGrid w:val="0"/>
              <w:rPr>
                <w:rFonts w:cs="Arial"/>
                <w:b/>
                <w:sz w:val="20"/>
              </w:rPr>
            </w:pPr>
            <w:r w:rsidRPr="00656DFC">
              <w:rPr>
                <w:rFonts w:cs="Arial"/>
                <w:b/>
                <w:sz w:val="20"/>
              </w:rPr>
              <w:t>Portfolio plan</w:t>
            </w:r>
          </w:p>
          <w:p w14:paraId="1B0D414E" w14:textId="77777777" w:rsidR="00EA3A5A" w:rsidRPr="00656DFC" w:rsidRDefault="00EA3A5A" w:rsidP="00656DFC">
            <w:pPr>
              <w:snapToGrid w:val="0"/>
              <w:rPr>
                <w:rFonts w:cs="Arial"/>
                <w:b/>
                <w:sz w:val="20"/>
              </w:rPr>
            </w:pPr>
            <w:r w:rsidRPr="00656DFC">
              <w:rPr>
                <w:rFonts w:cs="Arial"/>
                <w:b/>
                <w:sz w:val="20"/>
              </w:rPr>
              <w:t>Draft Essay</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4F" w14:textId="77777777" w:rsidR="00EA3A5A" w:rsidRPr="00656DFC" w:rsidRDefault="00EA3A5A" w:rsidP="00656DFC">
            <w:pPr>
              <w:snapToGrid w:val="0"/>
              <w:rPr>
                <w:rFonts w:cs="Arial"/>
                <w:b/>
                <w:sz w:val="20"/>
              </w:rPr>
            </w:pPr>
            <w:r w:rsidRPr="00656DFC">
              <w:rPr>
                <w:rFonts w:cs="Arial"/>
                <w:b/>
                <w:sz w:val="20"/>
              </w:rPr>
              <w:t>November</w:t>
            </w:r>
            <w:r w:rsidR="005013C1">
              <w:rPr>
                <w:rFonts w:cs="Arial"/>
                <w:b/>
                <w:sz w:val="20"/>
              </w:rPr>
              <w:t xml:space="preserve"> </w:t>
            </w:r>
          </w:p>
          <w:p w14:paraId="1B0D4150" w14:textId="77777777" w:rsidR="00EA3A5A" w:rsidRPr="00656DFC" w:rsidRDefault="00EA3A5A" w:rsidP="005F25AB">
            <w:pPr>
              <w:snapToGrid w:val="0"/>
              <w:rPr>
                <w:rFonts w:cs="Arial"/>
                <w:b/>
                <w:sz w:val="20"/>
              </w:rPr>
            </w:pPr>
            <w:r w:rsidRPr="00656DFC">
              <w:rPr>
                <w:rFonts w:cs="Arial"/>
                <w:b/>
                <w:sz w:val="20"/>
              </w:rPr>
              <w:t>November</w:t>
            </w:r>
            <w:r w:rsidR="005013C1">
              <w:rPr>
                <w:rFonts w:cs="Arial"/>
                <w:b/>
                <w:sz w:val="20"/>
              </w:rPr>
              <w:t xml:space="preserve"> </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51" w14:textId="77777777" w:rsidR="00EA3A5A" w:rsidRPr="00656DFC" w:rsidRDefault="00EA3A5A" w:rsidP="00656DFC">
            <w:pPr>
              <w:snapToGrid w:val="0"/>
              <w:rPr>
                <w:rFonts w:cs="Arial"/>
                <w:b/>
                <w:sz w:val="20"/>
              </w:rPr>
            </w:pPr>
            <w:r w:rsidRPr="00656DFC">
              <w:rPr>
                <w:rFonts w:cs="Arial"/>
                <w:b/>
                <w:sz w:val="20"/>
              </w:rPr>
              <w:t xml:space="preserve">Portfolio of evidence </w:t>
            </w:r>
          </w:p>
          <w:p w14:paraId="1B0D4152" w14:textId="77777777" w:rsidR="00EA3A5A" w:rsidRPr="00656DFC" w:rsidRDefault="00EA3A5A" w:rsidP="00656DFC">
            <w:pPr>
              <w:snapToGrid w:val="0"/>
              <w:rPr>
                <w:rFonts w:cs="Arial"/>
                <w:b/>
                <w:sz w:val="20"/>
              </w:rPr>
            </w:pPr>
            <w:r w:rsidRPr="00656DFC">
              <w:rPr>
                <w:rFonts w:cs="Arial"/>
                <w:b/>
                <w:sz w:val="20"/>
              </w:rPr>
              <w:t>3000 word essay</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53" w14:textId="77777777" w:rsidR="00EA3A5A" w:rsidRPr="00656DFC" w:rsidRDefault="00EA3A5A" w:rsidP="00656DFC">
            <w:pPr>
              <w:snapToGrid w:val="0"/>
              <w:rPr>
                <w:rFonts w:cs="Arial"/>
                <w:b/>
                <w:sz w:val="20"/>
              </w:rPr>
            </w:pPr>
            <w:r w:rsidRPr="00656DFC">
              <w:rPr>
                <w:rFonts w:cs="Arial"/>
                <w:b/>
                <w:sz w:val="20"/>
              </w:rPr>
              <w:t xml:space="preserve">November </w:t>
            </w:r>
          </w:p>
          <w:p w14:paraId="1B0D4154" w14:textId="77777777" w:rsidR="00EA3A5A" w:rsidRPr="00656DFC" w:rsidRDefault="00EA3A5A" w:rsidP="00656DFC">
            <w:pPr>
              <w:snapToGrid w:val="0"/>
              <w:rPr>
                <w:rFonts w:cs="Arial"/>
                <w:b/>
                <w:sz w:val="20"/>
              </w:rPr>
            </w:pPr>
          </w:p>
          <w:p w14:paraId="1B0D4155" w14:textId="77777777" w:rsidR="00EA3A5A" w:rsidRPr="00656DFC" w:rsidRDefault="00EA3A5A" w:rsidP="005F25AB">
            <w:pPr>
              <w:snapToGrid w:val="0"/>
              <w:rPr>
                <w:rFonts w:cs="Arial"/>
                <w:b/>
                <w:sz w:val="20"/>
              </w:rPr>
            </w:pPr>
            <w:r w:rsidRPr="00656DFC">
              <w:rPr>
                <w:rFonts w:cs="Arial"/>
                <w:b/>
                <w:sz w:val="20"/>
              </w:rPr>
              <w:t xml:space="preserve"> December</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56" w14:textId="77777777" w:rsidR="00EA3A5A" w:rsidRPr="00656DFC" w:rsidRDefault="00EA3A5A" w:rsidP="00656DFC">
            <w:pPr>
              <w:snapToGrid w:val="0"/>
              <w:rPr>
                <w:rFonts w:cs="Arial"/>
                <w:b/>
                <w:sz w:val="20"/>
              </w:rPr>
            </w:pPr>
            <w:r w:rsidRPr="00656DFC">
              <w:rPr>
                <w:rFonts w:cs="Arial"/>
                <w:b/>
                <w:sz w:val="20"/>
              </w:rPr>
              <w:t xml:space="preserve">UG </w:t>
            </w:r>
            <w:proofErr w:type="spellStart"/>
            <w:r w:rsidRPr="00656DFC">
              <w:rPr>
                <w:rFonts w:cs="Arial"/>
                <w:b/>
                <w:sz w:val="20"/>
              </w:rPr>
              <w:t>Fmwk</w:t>
            </w:r>
            <w:proofErr w:type="spellEnd"/>
          </w:p>
        </w:tc>
      </w:tr>
      <w:tr w:rsidR="00EA3A5A" w:rsidRPr="00656DFC" w14:paraId="1B0D4168"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58" w14:textId="77777777" w:rsidR="00EA3A5A" w:rsidRPr="00656DFC" w:rsidRDefault="00EA3A5A" w:rsidP="00656DFC">
            <w:pPr>
              <w:rPr>
                <w:rFonts w:cs="Arial"/>
                <w:sz w:val="20"/>
              </w:rPr>
            </w:pPr>
            <w:r w:rsidRPr="00656DFC">
              <w:rPr>
                <w:rFonts w:cs="Arial"/>
                <w:sz w:val="20"/>
              </w:rPr>
              <w:t>Self, Society and Welfare</w:t>
            </w:r>
          </w:p>
          <w:p w14:paraId="1B0D4159" w14:textId="77777777" w:rsidR="00EA3A5A" w:rsidRPr="00656DFC" w:rsidRDefault="00EA3A5A" w:rsidP="00656DFC">
            <w:pPr>
              <w:rPr>
                <w:rFonts w:cs="Arial"/>
                <w:b/>
                <w:sz w:val="20"/>
              </w:rPr>
            </w:pPr>
            <w:r w:rsidRPr="00656DFC">
              <w:rPr>
                <w:rFonts w:cs="Arial"/>
                <w:b/>
                <w:sz w:val="20"/>
              </w:rPr>
              <w:t>DFM1230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5A" w14:textId="77777777" w:rsidR="00EA3A5A" w:rsidRPr="00656DFC" w:rsidRDefault="00EA3A5A" w:rsidP="00656DFC">
            <w:pPr>
              <w:rPr>
                <w:rFonts w:cs="Arial"/>
                <w:sz w:val="20"/>
              </w:rPr>
            </w:pPr>
            <w:r w:rsidRPr="00656DFC">
              <w:rPr>
                <w:rFonts w:cs="Arial"/>
                <w:sz w:val="20"/>
              </w:rPr>
              <w:t>James Reid</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5B" w14:textId="77777777" w:rsidR="00EA3A5A" w:rsidRPr="00656DFC" w:rsidRDefault="00EA3A5A" w:rsidP="00656DFC">
            <w:pPr>
              <w:snapToGrid w:val="0"/>
              <w:rPr>
                <w:rFonts w:cs="Arial"/>
                <w:b/>
                <w:sz w:val="20"/>
              </w:rPr>
            </w:pPr>
            <w:r w:rsidRPr="00656DFC">
              <w:rPr>
                <w:rFonts w:cs="Arial"/>
                <w:b/>
                <w:sz w:val="20"/>
              </w:rPr>
              <w:t>Mock timed Test</w:t>
            </w:r>
          </w:p>
          <w:p w14:paraId="1B0D415C" w14:textId="77777777" w:rsidR="00EA3A5A" w:rsidRPr="00656DFC" w:rsidRDefault="00EA3A5A" w:rsidP="00656DFC">
            <w:pPr>
              <w:snapToGrid w:val="0"/>
              <w:rPr>
                <w:rFonts w:cs="Arial"/>
                <w:b/>
                <w:sz w:val="20"/>
              </w:rPr>
            </w:pPr>
          </w:p>
          <w:p w14:paraId="1B0D415D" w14:textId="77777777" w:rsidR="00EA3A5A" w:rsidRPr="00656DFC" w:rsidRDefault="00EA3A5A" w:rsidP="00656DFC">
            <w:pPr>
              <w:snapToGrid w:val="0"/>
              <w:rPr>
                <w:rFonts w:cs="Arial"/>
                <w:b/>
                <w:sz w:val="20"/>
              </w:rPr>
            </w:pPr>
            <w:r w:rsidRPr="00656DFC">
              <w:rPr>
                <w:rFonts w:cs="Arial"/>
                <w:b/>
                <w:sz w:val="20"/>
              </w:rPr>
              <w:t>Assignment plan</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5E" w14:textId="77777777" w:rsidR="00EA3A5A" w:rsidRPr="00656DFC" w:rsidRDefault="00EA3A5A" w:rsidP="00656DFC">
            <w:pPr>
              <w:snapToGrid w:val="0"/>
              <w:rPr>
                <w:rFonts w:cs="Arial"/>
                <w:b/>
                <w:sz w:val="20"/>
              </w:rPr>
            </w:pPr>
            <w:r w:rsidRPr="00656DFC">
              <w:rPr>
                <w:rFonts w:cs="Arial"/>
                <w:b/>
                <w:sz w:val="20"/>
              </w:rPr>
              <w:t>November</w:t>
            </w:r>
          </w:p>
          <w:p w14:paraId="1B0D415F" w14:textId="77777777" w:rsidR="00EA3A5A" w:rsidRPr="00656DFC" w:rsidRDefault="00EA3A5A" w:rsidP="00656DFC">
            <w:pPr>
              <w:snapToGrid w:val="0"/>
              <w:rPr>
                <w:rFonts w:cs="Arial"/>
                <w:b/>
                <w:sz w:val="20"/>
              </w:rPr>
            </w:pPr>
          </w:p>
          <w:p w14:paraId="1B0D4160" w14:textId="77777777" w:rsidR="00EA3A5A" w:rsidRPr="00656DFC" w:rsidRDefault="00EA3A5A" w:rsidP="00656DFC">
            <w:pPr>
              <w:snapToGrid w:val="0"/>
              <w:rPr>
                <w:rFonts w:cs="Arial"/>
                <w:b/>
                <w:sz w:val="20"/>
              </w:rPr>
            </w:pPr>
            <w:r w:rsidRPr="00656DFC">
              <w:rPr>
                <w:rFonts w:cs="Arial"/>
                <w:b/>
                <w:sz w:val="20"/>
              </w:rPr>
              <w:t>March</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61" w14:textId="77777777" w:rsidR="00EA3A5A" w:rsidRPr="00656DFC" w:rsidRDefault="00EA3A5A" w:rsidP="00656DFC">
            <w:pPr>
              <w:snapToGrid w:val="0"/>
              <w:rPr>
                <w:rFonts w:cs="Arial"/>
                <w:b/>
                <w:sz w:val="20"/>
              </w:rPr>
            </w:pPr>
            <w:r w:rsidRPr="00656DFC">
              <w:rPr>
                <w:rFonts w:cs="Arial"/>
                <w:b/>
                <w:sz w:val="20"/>
              </w:rPr>
              <w:t xml:space="preserve">Timed test </w:t>
            </w:r>
          </w:p>
          <w:p w14:paraId="1B0D4162" w14:textId="77777777" w:rsidR="00EA3A5A" w:rsidRPr="00656DFC" w:rsidRDefault="00EA3A5A" w:rsidP="00656DFC">
            <w:pPr>
              <w:snapToGrid w:val="0"/>
              <w:rPr>
                <w:rFonts w:cs="Arial"/>
                <w:b/>
                <w:sz w:val="20"/>
              </w:rPr>
            </w:pPr>
          </w:p>
          <w:p w14:paraId="1B0D4163" w14:textId="77777777" w:rsidR="00EA3A5A" w:rsidRPr="00656DFC" w:rsidRDefault="00EA3A5A" w:rsidP="00656DFC">
            <w:pPr>
              <w:snapToGrid w:val="0"/>
              <w:rPr>
                <w:rFonts w:cs="Arial"/>
                <w:b/>
                <w:sz w:val="20"/>
              </w:rPr>
            </w:pPr>
            <w:r w:rsidRPr="00656DFC">
              <w:rPr>
                <w:rFonts w:cs="Arial"/>
                <w:b/>
                <w:sz w:val="20"/>
              </w:rPr>
              <w:t>Assignment</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64" w14:textId="77777777" w:rsidR="00EA3A5A" w:rsidRPr="00656DFC" w:rsidRDefault="00EA3A5A" w:rsidP="00656DFC">
            <w:pPr>
              <w:snapToGrid w:val="0"/>
              <w:rPr>
                <w:rFonts w:cs="Arial"/>
                <w:b/>
                <w:sz w:val="20"/>
              </w:rPr>
            </w:pPr>
            <w:r w:rsidRPr="00656DFC">
              <w:rPr>
                <w:rFonts w:cs="Arial"/>
                <w:b/>
                <w:sz w:val="20"/>
              </w:rPr>
              <w:t xml:space="preserve">December </w:t>
            </w:r>
          </w:p>
          <w:p w14:paraId="1B0D4165" w14:textId="77777777" w:rsidR="00EA3A5A" w:rsidRPr="00656DFC" w:rsidRDefault="00EA3A5A" w:rsidP="00656DFC">
            <w:pPr>
              <w:snapToGrid w:val="0"/>
              <w:rPr>
                <w:rFonts w:cs="Arial"/>
                <w:b/>
                <w:sz w:val="20"/>
              </w:rPr>
            </w:pPr>
          </w:p>
          <w:p w14:paraId="1B0D4166" w14:textId="77777777" w:rsidR="00EA3A5A" w:rsidRPr="00656DFC" w:rsidRDefault="00EA3A5A" w:rsidP="005F25AB">
            <w:pPr>
              <w:snapToGrid w:val="0"/>
              <w:rPr>
                <w:rFonts w:cs="Arial"/>
                <w:b/>
                <w:sz w:val="20"/>
              </w:rPr>
            </w:pPr>
            <w:r w:rsidRPr="00656DFC">
              <w:rPr>
                <w:rFonts w:cs="Arial"/>
                <w:b/>
                <w:sz w:val="20"/>
              </w:rPr>
              <w:t xml:space="preserve">April </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67" w14:textId="77777777" w:rsidR="00EA3A5A" w:rsidRPr="00656DFC" w:rsidRDefault="00EA3A5A" w:rsidP="00656DFC">
            <w:pPr>
              <w:snapToGrid w:val="0"/>
              <w:rPr>
                <w:rFonts w:cs="Arial"/>
                <w:b/>
                <w:sz w:val="20"/>
              </w:rPr>
            </w:pPr>
            <w:r w:rsidRPr="00656DFC">
              <w:rPr>
                <w:rFonts w:cs="Arial"/>
                <w:b/>
                <w:sz w:val="20"/>
              </w:rPr>
              <w:t xml:space="preserve">UG </w:t>
            </w:r>
            <w:proofErr w:type="spellStart"/>
            <w:r w:rsidRPr="00656DFC">
              <w:rPr>
                <w:rFonts w:cs="Arial"/>
                <w:b/>
                <w:sz w:val="20"/>
              </w:rPr>
              <w:t>Fmwk</w:t>
            </w:r>
            <w:proofErr w:type="spellEnd"/>
          </w:p>
        </w:tc>
      </w:tr>
      <w:tr w:rsidR="00EA3A5A" w:rsidRPr="00656DFC" w14:paraId="1B0D417E"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69" w14:textId="77777777" w:rsidR="00EA3A5A" w:rsidRPr="00656DFC" w:rsidRDefault="00EA3A5A" w:rsidP="00656DFC">
            <w:pPr>
              <w:rPr>
                <w:rFonts w:cs="Arial"/>
                <w:sz w:val="20"/>
              </w:rPr>
            </w:pPr>
            <w:r w:rsidRPr="00656DFC">
              <w:rPr>
                <w:rFonts w:cs="Arial"/>
                <w:sz w:val="20"/>
              </w:rPr>
              <w:t>Perspectives on Learning and Development</w:t>
            </w:r>
          </w:p>
          <w:p w14:paraId="1B0D416A" w14:textId="77777777" w:rsidR="00EA3A5A" w:rsidRPr="00656DFC" w:rsidRDefault="00EA3A5A" w:rsidP="00656DFC">
            <w:pPr>
              <w:rPr>
                <w:rFonts w:cs="Arial"/>
                <w:b/>
                <w:sz w:val="20"/>
              </w:rPr>
            </w:pPr>
            <w:r w:rsidRPr="00656DFC">
              <w:rPr>
                <w:rFonts w:cs="Arial"/>
                <w:b/>
                <w:sz w:val="20"/>
              </w:rPr>
              <w:t>DFM1130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6B" w14:textId="77777777" w:rsidR="00EA3A5A" w:rsidRPr="00656DFC" w:rsidRDefault="00EA3A5A" w:rsidP="00656DFC">
            <w:pPr>
              <w:rPr>
                <w:rFonts w:cs="Arial"/>
                <w:sz w:val="20"/>
              </w:rPr>
            </w:pPr>
            <w:r w:rsidRPr="00656DFC">
              <w:rPr>
                <w:rFonts w:cs="Arial"/>
                <w:sz w:val="20"/>
              </w:rPr>
              <w:t>Jean Hatton</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6C" w14:textId="77777777" w:rsidR="00EA3A5A" w:rsidRPr="00656DFC" w:rsidRDefault="00EA3A5A" w:rsidP="00656DFC">
            <w:pPr>
              <w:snapToGrid w:val="0"/>
              <w:rPr>
                <w:rFonts w:cs="Arial"/>
                <w:b/>
                <w:sz w:val="20"/>
              </w:rPr>
            </w:pPr>
            <w:r w:rsidRPr="00656DFC">
              <w:rPr>
                <w:rFonts w:cs="Arial"/>
                <w:b/>
                <w:sz w:val="20"/>
              </w:rPr>
              <w:t xml:space="preserve">Display proforma </w:t>
            </w:r>
          </w:p>
          <w:p w14:paraId="1B0D416D" w14:textId="77777777" w:rsidR="00EA3A5A" w:rsidRPr="00656DFC" w:rsidRDefault="00EA3A5A" w:rsidP="00656DFC">
            <w:pPr>
              <w:snapToGrid w:val="0"/>
              <w:rPr>
                <w:rFonts w:cs="Arial"/>
                <w:b/>
                <w:sz w:val="20"/>
              </w:rPr>
            </w:pPr>
          </w:p>
          <w:p w14:paraId="1B0D416E" w14:textId="77777777" w:rsidR="00EA3A5A" w:rsidRPr="00656DFC" w:rsidRDefault="00EA3A5A" w:rsidP="00656DFC">
            <w:pPr>
              <w:snapToGrid w:val="0"/>
              <w:rPr>
                <w:rFonts w:cs="Arial"/>
                <w:b/>
                <w:sz w:val="20"/>
              </w:rPr>
            </w:pPr>
          </w:p>
          <w:p w14:paraId="1B0D416F" w14:textId="77777777" w:rsidR="00EA3A5A" w:rsidRPr="00656DFC" w:rsidRDefault="00EA3A5A" w:rsidP="00656DFC">
            <w:pPr>
              <w:snapToGrid w:val="0"/>
              <w:rPr>
                <w:rFonts w:cs="Arial"/>
                <w:b/>
                <w:sz w:val="20"/>
              </w:rPr>
            </w:pPr>
            <w:r w:rsidRPr="00656DFC">
              <w:rPr>
                <w:rFonts w:cs="Arial"/>
                <w:b/>
                <w:sz w:val="20"/>
              </w:rPr>
              <w:t>Practice test</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70" w14:textId="77777777" w:rsidR="00EA3A5A" w:rsidRPr="00656DFC" w:rsidRDefault="00EA3A5A" w:rsidP="00656DFC">
            <w:pPr>
              <w:snapToGrid w:val="0"/>
              <w:rPr>
                <w:rFonts w:cs="Arial"/>
                <w:b/>
                <w:sz w:val="20"/>
              </w:rPr>
            </w:pPr>
            <w:r w:rsidRPr="00656DFC">
              <w:rPr>
                <w:rFonts w:cs="Arial"/>
                <w:b/>
                <w:sz w:val="20"/>
              </w:rPr>
              <w:t>December</w:t>
            </w:r>
          </w:p>
          <w:p w14:paraId="1B0D4171" w14:textId="77777777" w:rsidR="00EA3A5A" w:rsidRPr="00656DFC" w:rsidRDefault="00EA3A5A" w:rsidP="00656DFC">
            <w:pPr>
              <w:snapToGrid w:val="0"/>
              <w:rPr>
                <w:rFonts w:cs="Arial"/>
                <w:b/>
                <w:sz w:val="20"/>
              </w:rPr>
            </w:pPr>
          </w:p>
          <w:p w14:paraId="1B0D4172" w14:textId="77777777" w:rsidR="00EA3A5A" w:rsidRPr="00656DFC" w:rsidRDefault="00EA3A5A" w:rsidP="00656DFC">
            <w:pPr>
              <w:snapToGrid w:val="0"/>
              <w:rPr>
                <w:rFonts w:cs="Arial"/>
                <w:b/>
                <w:sz w:val="20"/>
              </w:rPr>
            </w:pPr>
          </w:p>
          <w:p w14:paraId="1B0D4173" w14:textId="77777777" w:rsidR="00EA3A5A" w:rsidRPr="00656DFC" w:rsidRDefault="00EA3A5A" w:rsidP="00656DFC">
            <w:pPr>
              <w:snapToGrid w:val="0"/>
              <w:rPr>
                <w:rFonts w:cs="Arial"/>
                <w:b/>
                <w:sz w:val="20"/>
              </w:rPr>
            </w:pPr>
            <w:r w:rsidRPr="00656DFC">
              <w:rPr>
                <w:rFonts w:cs="Arial"/>
                <w:b/>
                <w:sz w:val="20"/>
              </w:rPr>
              <w:t>March</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74" w14:textId="77777777" w:rsidR="00EA3A5A" w:rsidRPr="00656DFC" w:rsidRDefault="00EA3A5A" w:rsidP="00656DFC">
            <w:pPr>
              <w:snapToGrid w:val="0"/>
              <w:rPr>
                <w:rFonts w:cs="Arial"/>
                <w:b/>
                <w:sz w:val="20"/>
              </w:rPr>
            </w:pPr>
            <w:r w:rsidRPr="00656DFC">
              <w:rPr>
                <w:rFonts w:cs="Arial"/>
                <w:b/>
                <w:sz w:val="20"/>
              </w:rPr>
              <w:t>A display representing 1500 words.</w:t>
            </w:r>
          </w:p>
          <w:p w14:paraId="1B0D4175" w14:textId="77777777" w:rsidR="00EA3A5A" w:rsidRPr="00656DFC" w:rsidRDefault="00EA3A5A" w:rsidP="00656DFC">
            <w:pPr>
              <w:snapToGrid w:val="0"/>
              <w:rPr>
                <w:rFonts w:cs="Arial"/>
                <w:b/>
                <w:sz w:val="20"/>
              </w:rPr>
            </w:pPr>
            <w:r w:rsidRPr="00656DFC">
              <w:rPr>
                <w:rFonts w:cs="Arial"/>
                <w:b/>
                <w:sz w:val="20"/>
              </w:rPr>
              <w:t xml:space="preserve"> Timed test 2hours 3000 words</w:t>
            </w:r>
          </w:p>
          <w:p w14:paraId="1B0D4176" w14:textId="77777777" w:rsidR="00EA3A5A" w:rsidRPr="00656DFC" w:rsidRDefault="00EA3A5A" w:rsidP="00656DFC">
            <w:pPr>
              <w:snapToGrid w:val="0"/>
              <w:rPr>
                <w:rFonts w:cs="Arial"/>
                <w:b/>
                <w:sz w:val="20"/>
              </w:rPr>
            </w:pPr>
          </w:p>
          <w:p w14:paraId="1B0D4177" w14:textId="77777777" w:rsidR="00EA3A5A" w:rsidRPr="00656DFC" w:rsidRDefault="00EA3A5A" w:rsidP="00656DFC">
            <w:pPr>
              <w:snapToGrid w:val="0"/>
              <w:rPr>
                <w:rFonts w:cs="Arial"/>
                <w:b/>
                <w:sz w:val="20"/>
              </w:rPr>
            </w:pPr>
          </w:p>
          <w:p w14:paraId="1B0D4178" w14:textId="77777777" w:rsidR="00EA3A5A" w:rsidRPr="00656DFC" w:rsidRDefault="00EA3A5A" w:rsidP="00656DFC">
            <w:pPr>
              <w:snapToGrid w:val="0"/>
              <w:rPr>
                <w:rFonts w:cs="Arial"/>
                <w:b/>
                <w:sz w:val="20"/>
              </w:rPr>
            </w:pP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79" w14:textId="77777777" w:rsidR="00EA3A5A" w:rsidRPr="00656DFC" w:rsidRDefault="00EA3A5A" w:rsidP="00656DFC">
            <w:pPr>
              <w:snapToGrid w:val="0"/>
              <w:rPr>
                <w:rFonts w:cs="Arial"/>
                <w:b/>
                <w:sz w:val="20"/>
              </w:rPr>
            </w:pPr>
            <w:r w:rsidRPr="00656DFC">
              <w:rPr>
                <w:rFonts w:cs="Arial"/>
                <w:b/>
                <w:sz w:val="20"/>
              </w:rPr>
              <w:lastRenderedPageBreak/>
              <w:t xml:space="preserve">January </w:t>
            </w:r>
          </w:p>
          <w:p w14:paraId="1B0D417A" w14:textId="77777777" w:rsidR="00EA3A5A" w:rsidRPr="00656DFC" w:rsidRDefault="00EA3A5A" w:rsidP="00656DFC">
            <w:pPr>
              <w:snapToGrid w:val="0"/>
              <w:rPr>
                <w:rFonts w:cs="Arial"/>
                <w:b/>
                <w:sz w:val="20"/>
              </w:rPr>
            </w:pPr>
          </w:p>
          <w:p w14:paraId="1B0D417B" w14:textId="77777777" w:rsidR="00EA3A5A" w:rsidRPr="00656DFC" w:rsidRDefault="00EA3A5A" w:rsidP="00656DFC">
            <w:pPr>
              <w:snapToGrid w:val="0"/>
              <w:rPr>
                <w:rFonts w:cs="Arial"/>
                <w:b/>
                <w:sz w:val="20"/>
              </w:rPr>
            </w:pPr>
          </w:p>
          <w:p w14:paraId="1B0D417C" w14:textId="77777777" w:rsidR="00EA3A5A" w:rsidRPr="00656DFC" w:rsidRDefault="00EA3A5A" w:rsidP="005F25AB">
            <w:pPr>
              <w:snapToGrid w:val="0"/>
              <w:rPr>
                <w:rFonts w:cs="Arial"/>
                <w:b/>
                <w:sz w:val="20"/>
              </w:rPr>
            </w:pPr>
            <w:r w:rsidRPr="00656DFC">
              <w:rPr>
                <w:rFonts w:cs="Arial"/>
                <w:b/>
                <w:sz w:val="20"/>
              </w:rPr>
              <w:t xml:space="preserve">April </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7D" w14:textId="77777777" w:rsidR="00EA3A5A" w:rsidRPr="00656DFC" w:rsidRDefault="00EA3A5A" w:rsidP="00656DFC">
            <w:pPr>
              <w:snapToGrid w:val="0"/>
              <w:rPr>
                <w:rFonts w:cs="Arial"/>
                <w:b/>
                <w:sz w:val="20"/>
              </w:rPr>
            </w:pPr>
            <w:r w:rsidRPr="00656DFC">
              <w:rPr>
                <w:rFonts w:cs="Arial"/>
                <w:b/>
                <w:sz w:val="20"/>
              </w:rPr>
              <w:t xml:space="preserve">UG </w:t>
            </w:r>
            <w:proofErr w:type="spellStart"/>
            <w:r w:rsidRPr="00656DFC">
              <w:rPr>
                <w:rFonts w:cs="Arial"/>
                <w:b/>
                <w:sz w:val="20"/>
              </w:rPr>
              <w:t>Fmwk</w:t>
            </w:r>
            <w:proofErr w:type="spellEnd"/>
          </w:p>
        </w:tc>
      </w:tr>
      <w:tr w:rsidR="00172857" w:rsidRPr="00656DFC" w14:paraId="1B0D4187"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7F" w14:textId="77777777" w:rsidR="00172857" w:rsidRPr="00656DFC" w:rsidRDefault="00172857" w:rsidP="00172857">
            <w:pPr>
              <w:snapToGrid w:val="0"/>
              <w:rPr>
                <w:rFonts w:cs="Arial"/>
                <w:b/>
                <w:sz w:val="20"/>
              </w:rPr>
            </w:pPr>
            <w:r>
              <w:rPr>
                <w:rFonts w:cs="Arial"/>
                <w:b/>
                <w:sz w:val="20"/>
              </w:rPr>
              <w:t xml:space="preserve">Year 2 </w:t>
            </w:r>
            <w:r w:rsidRPr="00656DFC">
              <w:rPr>
                <w:rFonts w:cs="Arial"/>
                <w:b/>
                <w:sz w:val="20"/>
              </w:rPr>
              <w:t xml:space="preserve">Module Title &amp; Number </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80" w14:textId="77777777" w:rsidR="00172857" w:rsidRPr="00656DFC" w:rsidRDefault="00172857" w:rsidP="00172857">
            <w:pPr>
              <w:snapToGrid w:val="0"/>
              <w:rPr>
                <w:rFonts w:cs="Arial"/>
                <w:b/>
                <w:sz w:val="20"/>
              </w:rPr>
            </w:pPr>
            <w:r w:rsidRPr="00656DFC">
              <w:rPr>
                <w:rFonts w:cs="Arial"/>
                <w:b/>
                <w:sz w:val="20"/>
              </w:rPr>
              <w:t xml:space="preserve">Module Leader </w:t>
            </w:r>
          </w:p>
          <w:p w14:paraId="1B0D4181" w14:textId="77777777" w:rsidR="00172857" w:rsidRPr="00656DFC" w:rsidRDefault="00172857" w:rsidP="00172857">
            <w:pPr>
              <w:rPr>
                <w:rFonts w:cs="Arial"/>
                <w:color w:val="009A46"/>
                <w:sz w:val="20"/>
              </w:rPr>
            </w:pPr>
            <w:r w:rsidRPr="00656DFC">
              <w:rPr>
                <w:rFonts w:cs="Arial"/>
                <w:sz w:val="20"/>
              </w:rPr>
              <w:t>&amp; Tutors</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82" w14:textId="77777777" w:rsidR="00172857" w:rsidRPr="00656DFC" w:rsidRDefault="00172857" w:rsidP="00172857">
            <w:pPr>
              <w:snapToGrid w:val="0"/>
              <w:rPr>
                <w:rFonts w:cs="Arial"/>
                <w:b/>
                <w:sz w:val="20"/>
              </w:rPr>
            </w:pPr>
            <w:r w:rsidRPr="00656DFC">
              <w:rPr>
                <w:rFonts w:cs="Arial"/>
                <w:b/>
                <w:sz w:val="20"/>
              </w:rPr>
              <w:t>Formative Assessment Task</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83" w14:textId="77777777" w:rsidR="00172857" w:rsidRPr="00656DFC" w:rsidRDefault="00172857" w:rsidP="00172857">
            <w:pPr>
              <w:snapToGrid w:val="0"/>
              <w:rPr>
                <w:rFonts w:cs="Arial"/>
                <w:b/>
                <w:sz w:val="20"/>
                <w:highlight w:val="yellow"/>
              </w:rPr>
            </w:pPr>
            <w:r w:rsidRPr="00656DFC">
              <w:rPr>
                <w:rFonts w:cs="Arial"/>
                <w:b/>
                <w:sz w:val="20"/>
              </w:rPr>
              <w:t>Formative Assessment Date</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84" w14:textId="77777777" w:rsidR="00172857" w:rsidRPr="00656DFC" w:rsidRDefault="00172857" w:rsidP="00172857">
            <w:pPr>
              <w:snapToGrid w:val="0"/>
              <w:rPr>
                <w:rFonts w:cs="Arial"/>
                <w:b/>
                <w:sz w:val="20"/>
              </w:rPr>
            </w:pPr>
            <w:r w:rsidRPr="00656DFC">
              <w:rPr>
                <w:rFonts w:cs="Arial"/>
                <w:b/>
                <w:sz w:val="20"/>
              </w:rPr>
              <w:t>Summative Assessments Tasks</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85" w14:textId="77777777" w:rsidR="00172857" w:rsidRPr="00656DFC" w:rsidRDefault="00172857" w:rsidP="00172857">
            <w:pPr>
              <w:snapToGrid w:val="0"/>
              <w:rPr>
                <w:rFonts w:cs="Arial"/>
                <w:b/>
                <w:sz w:val="20"/>
                <w:highlight w:val="yellow"/>
              </w:rPr>
            </w:pPr>
            <w:r w:rsidRPr="00656DFC">
              <w:rPr>
                <w:rFonts w:cs="Arial"/>
                <w:b/>
                <w:sz w:val="20"/>
              </w:rPr>
              <w:t>Summative Assessment Date</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86" w14:textId="77777777" w:rsidR="00172857" w:rsidRPr="00656DFC" w:rsidRDefault="00172857" w:rsidP="00172857">
            <w:pPr>
              <w:snapToGrid w:val="0"/>
              <w:rPr>
                <w:rFonts w:cs="Arial"/>
                <w:b/>
                <w:sz w:val="20"/>
              </w:rPr>
            </w:pPr>
            <w:r w:rsidRPr="00656DFC">
              <w:rPr>
                <w:rFonts w:cs="Arial"/>
                <w:b/>
                <w:sz w:val="20"/>
              </w:rPr>
              <w:t>Moderators</w:t>
            </w:r>
          </w:p>
        </w:tc>
      </w:tr>
      <w:tr w:rsidR="00172857" w:rsidRPr="00656DFC" w14:paraId="1B0D419D"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88" w14:textId="77777777" w:rsidR="00172857" w:rsidRPr="005013C1" w:rsidRDefault="00B615E9" w:rsidP="00172857">
            <w:pPr>
              <w:rPr>
                <w:rFonts w:cs="Arial"/>
                <w:sz w:val="20"/>
              </w:rPr>
            </w:pPr>
            <w:r>
              <w:rPr>
                <w:rFonts w:cs="Arial"/>
                <w:sz w:val="20"/>
              </w:rPr>
              <w:t>W</w:t>
            </w:r>
            <w:r w:rsidR="00172857" w:rsidRPr="005013C1">
              <w:rPr>
                <w:rFonts w:cs="Arial"/>
                <w:sz w:val="20"/>
              </w:rPr>
              <w:t>ellbeing at work</w:t>
            </w:r>
          </w:p>
          <w:p w14:paraId="1B0D4189" w14:textId="77777777" w:rsidR="00172857" w:rsidRPr="005013C1" w:rsidRDefault="00172857" w:rsidP="00172857">
            <w:pPr>
              <w:rPr>
                <w:rFonts w:cs="Arial"/>
                <w:b/>
                <w:sz w:val="20"/>
              </w:rPr>
            </w:pPr>
            <w:r w:rsidRPr="005013C1">
              <w:rPr>
                <w:rFonts w:cs="Arial"/>
                <w:b/>
                <w:sz w:val="20"/>
              </w:rPr>
              <w:t>DIM5030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8A" w14:textId="77777777" w:rsidR="00172857" w:rsidRPr="005013C1" w:rsidRDefault="00172857" w:rsidP="00172857">
            <w:pPr>
              <w:rPr>
                <w:rFonts w:cs="Arial"/>
                <w:sz w:val="20"/>
              </w:rPr>
            </w:pPr>
            <w:r w:rsidRPr="005013C1">
              <w:rPr>
                <w:rFonts w:cs="Arial"/>
                <w:sz w:val="20"/>
              </w:rPr>
              <w:t>Frances Marsden</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8B" w14:textId="77777777" w:rsidR="00172857" w:rsidRPr="00656DFC" w:rsidRDefault="00172857" w:rsidP="00172857">
            <w:pPr>
              <w:snapToGrid w:val="0"/>
              <w:rPr>
                <w:rFonts w:cs="Arial"/>
                <w:b/>
                <w:sz w:val="20"/>
              </w:rPr>
            </w:pPr>
            <w:r w:rsidRPr="00656DFC">
              <w:rPr>
                <w:rFonts w:cs="Arial"/>
                <w:b/>
                <w:sz w:val="20"/>
              </w:rPr>
              <w:t>Draft paper</w:t>
            </w:r>
          </w:p>
          <w:p w14:paraId="1B0D418C" w14:textId="77777777" w:rsidR="00172857" w:rsidRPr="00656DFC" w:rsidRDefault="00172857" w:rsidP="00172857">
            <w:pPr>
              <w:snapToGrid w:val="0"/>
              <w:rPr>
                <w:rFonts w:cs="Arial"/>
                <w:b/>
                <w:sz w:val="20"/>
              </w:rPr>
            </w:pPr>
          </w:p>
          <w:p w14:paraId="1B0D418D" w14:textId="77777777" w:rsidR="00172857" w:rsidRPr="00656DFC" w:rsidRDefault="00172857" w:rsidP="00172857">
            <w:pPr>
              <w:snapToGrid w:val="0"/>
              <w:rPr>
                <w:rFonts w:cs="Arial"/>
                <w:b/>
                <w:sz w:val="20"/>
              </w:rPr>
            </w:pPr>
          </w:p>
          <w:p w14:paraId="1B0D418E" w14:textId="77777777" w:rsidR="00172857" w:rsidRPr="00656DFC" w:rsidRDefault="00172857" w:rsidP="00172857">
            <w:pPr>
              <w:snapToGrid w:val="0"/>
              <w:rPr>
                <w:rFonts w:cs="Arial"/>
                <w:b/>
                <w:sz w:val="20"/>
              </w:rPr>
            </w:pPr>
            <w:r w:rsidRPr="00656DFC">
              <w:rPr>
                <w:rFonts w:cs="Arial"/>
                <w:b/>
                <w:sz w:val="20"/>
              </w:rPr>
              <w:t>Presentation plan</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8F"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 </w:t>
            </w:r>
          </w:p>
          <w:p w14:paraId="1B0D4190"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November </w:t>
            </w:r>
          </w:p>
          <w:p w14:paraId="1B0D4191" w14:textId="77777777" w:rsidR="00172857" w:rsidRPr="00656DFC" w:rsidRDefault="00172857" w:rsidP="00172857">
            <w:pPr>
              <w:pStyle w:val="DefaultParagraphFont1"/>
              <w:snapToGrid w:val="0"/>
              <w:rPr>
                <w:rFonts w:ascii="Arial" w:hAnsi="Arial" w:cs="Arial"/>
                <w:b/>
              </w:rPr>
            </w:pPr>
          </w:p>
          <w:p w14:paraId="1B0D4192" w14:textId="77777777" w:rsidR="00172857" w:rsidRPr="00656DFC" w:rsidRDefault="00172857" w:rsidP="00172857">
            <w:pPr>
              <w:pStyle w:val="DefaultParagraphFont1"/>
              <w:snapToGrid w:val="0"/>
              <w:rPr>
                <w:rFonts w:ascii="Arial" w:hAnsi="Arial" w:cs="Arial"/>
                <w:b/>
              </w:rPr>
            </w:pPr>
          </w:p>
          <w:p w14:paraId="1B0D4193" w14:textId="77777777" w:rsidR="00172857" w:rsidRPr="00656DFC" w:rsidRDefault="00172857" w:rsidP="005F25AB">
            <w:pPr>
              <w:pStyle w:val="DefaultParagraphFont1"/>
              <w:snapToGrid w:val="0"/>
              <w:rPr>
                <w:rFonts w:ascii="Arial" w:hAnsi="Arial" w:cs="Arial"/>
                <w:b/>
              </w:rPr>
            </w:pPr>
            <w:r w:rsidRPr="00656DFC">
              <w:rPr>
                <w:rFonts w:ascii="Arial" w:hAnsi="Arial" w:cs="Arial"/>
                <w:b/>
              </w:rPr>
              <w:t xml:space="preserve">January </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94" w14:textId="77777777" w:rsidR="00172857" w:rsidRPr="00656DFC" w:rsidRDefault="00172857" w:rsidP="00172857">
            <w:pPr>
              <w:snapToGrid w:val="0"/>
              <w:rPr>
                <w:rFonts w:cs="Arial"/>
                <w:b/>
                <w:sz w:val="20"/>
              </w:rPr>
            </w:pPr>
            <w:r w:rsidRPr="00656DFC">
              <w:rPr>
                <w:rFonts w:cs="Arial"/>
                <w:b/>
                <w:sz w:val="20"/>
              </w:rPr>
              <w:t>Paper</w:t>
            </w:r>
          </w:p>
          <w:p w14:paraId="1B0D4195" w14:textId="77777777" w:rsidR="00172857" w:rsidRPr="00656DFC" w:rsidRDefault="00172857" w:rsidP="00172857">
            <w:pPr>
              <w:snapToGrid w:val="0"/>
              <w:rPr>
                <w:rFonts w:cs="Arial"/>
                <w:b/>
                <w:sz w:val="20"/>
              </w:rPr>
            </w:pPr>
          </w:p>
          <w:p w14:paraId="1B0D4196" w14:textId="77777777" w:rsidR="00172857" w:rsidRPr="00656DFC" w:rsidRDefault="00172857" w:rsidP="00172857">
            <w:pPr>
              <w:snapToGrid w:val="0"/>
              <w:rPr>
                <w:rFonts w:cs="Arial"/>
                <w:b/>
                <w:sz w:val="20"/>
              </w:rPr>
            </w:pPr>
          </w:p>
          <w:p w14:paraId="1B0D4197" w14:textId="77777777" w:rsidR="00172857" w:rsidRPr="00656DFC" w:rsidRDefault="00172857" w:rsidP="00172857">
            <w:pPr>
              <w:snapToGrid w:val="0"/>
              <w:rPr>
                <w:rFonts w:cs="Arial"/>
                <w:b/>
                <w:sz w:val="20"/>
              </w:rPr>
            </w:pPr>
            <w:r w:rsidRPr="00656DFC">
              <w:rPr>
                <w:rFonts w:cs="Arial"/>
                <w:b/>
                <w:sz w:val="20"/>
              </w:rPr>
              <w:t>Presentation</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98"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December </w:t>
            </w:r>
          </w:p>
          <w:p w14:paraId="1B0D4199" w14:textId="77777777" w:rsidR="00172857" w:rsidRPr="00656DFC" w:rsidRDefault="00172857" w:rsidP="00172857">
            <w:pPr>
              <w:pStyle w:val="DefaultParagraphFont1"/>
              <w:snapToGrid w:val="0"/>
              <w:rPr>
                <w:rFonts w:ascii="Arial" w:hAnsi="Arial" w:cs="Arial"/>
                <w:b/>
              </w:rPr>
            </w:pPr>
          </w:p>
          <w:p w14:paraId="1B0D419A" w14:textId="77777777" w:rsidR="00172857" w:rsidRPr="00656DFC" w:rsidRDefault="00172857" w:rsidP="00172857">
            <w:pPr>
              <w:pStyle w:val="DefaultParagraphFont1"/>
              <w:snapToGrid w:val="0"/>
              <w:rPr>
                <w:rFonts w:ascii="Arial" w:hAnsi="Arial" w:cs="Arial"/>
                <w:b/>
              </w:rPr>
            </w:pPr>
          </w:p>
          <w:p w14:paraId="1B0D419B" w14:textId="77777777" w:rsidR="00172857" w:rsidRPr="00656DFC" w:rsidRDefault="00172857" w:rsidP="005F25AB">
            <w:pPr>
              <w:snapToGrid w:val="0"/>
              <w:rPr>
                <w:rFonts w:cs="Arial"/>
                <w:b/>
                <w:sz w:val="20"/>
                <w:highlight w:val="yellow"/>
              </w:rPr>
            </w:pPr>
            <w:r w:rsidRPr="00656DFC">
              <w:rPr>
                <w:rFonts w:cs="Arial"/>
                <w:b/>
                <w:sz w:val="20"/>
              </w:rPr>
              <w:t xml:space="preserve">February </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9C" w14:textId="77777777" w:rsidR="00172857" w:rsidRPr="00656DFC" w:rsidRDefault="00172857" w:rsidP="00172857">
            <w:pPr>
              <w:snapToGrid w:val="0"/>
              <w:rPr>
                <w:rFonts w:cs="Arial"/>
                <w:b/>
                <w:sz w:val="20"/>
              </w:rPr>
            </w:pPr>
            <w:r w:rsidRPr="00656DFC">
              <w:rPr>
                <w:rFonts w:cs="Arial"/>
                <w:b/>
                <w:sz w:val="20"/>
              </w:rPr>
              <w:t>Geraldine Regan</w:t>
            </w:r>
          </w:p>
        </w:tc>
      </w:tr>
      <w:tr w:rsidR="00172857" w:rsidRPr="00656DFC" w14:paraId="1B0D41AE"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9E" w14:textId="77777777" w:rsidR="00172857" w:rsidRPr="00656DFC" w:rsidRDefault="00172857" w:rsidP="00172857">
            <w:pPr>
              <w:rPr>
                <w:rFonts w:cs="Arial"/>
                <w:sz w:val="20"/>
              </w:rPr>
            </w:pPr>
            <w:r w:rsidRPr="00656DFC">
              <w:rPr>
                <w:rFonts w:cs="Arial"/>
                <w:sz w:val="20"/>
              </w:rPr>
              <w:t>People in Action</w:t>
            </w:r>
          </w:p>
          <w:p w14:paraId="1B0D419F" w14:textId="77777777" w:rsidR="00172857" w:rsidRPr="00656DFC" w:rsidRDefault="00172857" w:rsidP="00172857">
            <w:pPr>
              <w:rPr>
                <w:rFonts w:cs="Arial"/>
                <w:b/>
                <w:sz w:val="20"/>
              </w:rPr>
            </w:pPr>
            <w:r w:rsidRPr="00656DFC">
              <w:rPr>
                <w:rFonts w:cs="Arial"/>
                <w:b/>
                <w:sz w:val="20"/>
              </w:rPr>
              <w:t>DIM1430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A0" w14:textId="77777777" w:rsidR="00172857" w:rsidRPr="00656DFC" w:rsidRDefault="00172857" w:rsidP="00172857">
            <w:pPr>
              <w:rPr>
                <w:rFonts w:cs="Arial"/>
                <w:sz w:val="20"/>
              </w:rPr>
            </w:pPr>
            <w:r w:rsidRPr="00656DFC">
              <w:rPr>
                <w:rFonts w:cs="Arial"/>
                <w:sz w:val="20"/>
              </w:rPr>
              <w:t>Lyn Boyd</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A1" w14:textId="77777777" w:rsidR="00172857" w:rsidRPr="00656DFC" w:rsidRDefault="00172857" w:rsidP="00172857">
            <w:pPr>
              <w:snapToGrid w:val="0"/>
              <w:rPr>
                <w:rFonts w:cs="Arial"/>
                <w:b/>
                <w:sz w:val="20"/>
              </w:rPr>
            </w:pPr>
            <w:r w:rsidRPr="00656DFC">
              <w:rPr>
                <w:rFonts w:cs="Arial"/>
                <w:b/>
                <w:sz w:val="20"/>
              </w:rPr>
              <w:t>Poster plan</w:t>
            </w:r>
          </w:p>
          <w:p w14:paraId="1B0D41A2" w14:textId="77777777" w:rsidR="00172857" w:rsidRPr="00656DFC" w:rsidRDefault="00172857" w:rsidP="00172857">
            <w:pPr>
              <w:snapToGrid w:val="0"/>
              <w:rPr>
                <w:rFonts w:cs="Arial"/>
                <w:b/>
                <w:sz w:val="20"/>
              </w:rPr>
            </w:pPr>
            <w:r w:rsidRPr="00656DFC">
              <w:rPr>
                <w:rFonts w:cs="Arial"/>
                <w:b/>
                <w:sz w:val="20"/>
              </w:rPr>
              <w:t>Draft assignment plan</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A3" w14:textId="77777777" w:rsidR="00172857" w:rsidRPr="00656DFC" w:rsidRDefault="00172857" w:rsidP="00172857">
            <w:pPr>
              <w:pStyle w:val="DefaultParagraphFont1"/>
              <w:snapToGrid w:val="0"/>
              <w:rPr>
                <w:rFonts w:ascii="Arial" w:hAnsi="Arial" w:cs="Arial"/>
                <w:b/>
              </w:rPr>
            </w:pPr>
          </w:p>
          <w:p w14:paraId="1B0D41A4"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January </w:t>
            </w:r>
          </w:p>
          <w:p w14:paraId="1B0D41A5" w14:textId="77777777" w:rsidR="00172857" w:rsidRPr="00656DFC" w:rsidRDefault="00172857" w:rsidP="00172857">
            <w:pPr>
              <w:pStyle w:val="DefaultParagraphFont1"/>
              <w:snapToGrid w:val="0"/>
              <w:rPr>
                <w:rFonts w:ascii="Arial" w:hAnsi="Arial" w:cs="Arial"/>
                <w:b/>
              </w:rPr>
            </w:pPr>
          </w:p>
          <w:p w14:paraId="1B0D41A6" w14:textId="77777777" w:rsidR="00172857" w:rsidRPr="00656DFC" w:rsidRDefault="00172857" w:rsidP="005F25AB">
            <w:pPr>
              <w:pStyle w:val="DefaultParagraphFont1"/>
              <w:snapToGrid w:val="0"/>
              <w:rPr>
                <w:rFonts w:ascii="Arial" w:hAnsi="Arial" w:cs="Arial"/>
                <w:b/>
              </w:rPr>
            </w:pPr>
            <w:r w:rsidRPr="00656DFC">
              <w:rPr>
                <w:rFonts w:ascii="Arial" w:hAnsi="Arial" w:cs="Arial"/>
                <w:b/>
              </w:rPr>
              <w:t xml:space="preserve">March </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A7" w14:textId="77777777" w:rsidR="00172857" w:rsidRPr="00656DFC" w:rsidRDefault="00172857" w:rsidP="00172857">
            <w:pPr>
              <w:snapToGrid w:val="0"/>
              <w:rPr>
                <w:rFonts w:cs="Arial"/>
                <w:b/>
                <w:sz w:val="20"/>
              </w:rPr>
            </w:pPr>
            <w:r w:rsidRPr="00656DFC">
              <w:rPr>
                <w:rFonts w:cs="Arial"/>
                <w:b/>
                <w:sz w:val="20"/>
              </w:rPr>
              <w:t>Poster presentation</w:t>
            </w:r>
          </w:p>
          <w:p w14:paraId="1B0D41A8" w14:textId="77777777" w:rsidR="00172857" w:rsidRPr="00656DFC" w:rsidRDefault="00172857" w:rsidP="00172857">
            <w:pPr>
              <w:snapToGrid w:val="0"/>
              <w:rPr>
                <w:rFonts w:cs="Arial"/>
                <w:b/>
                <w:sz w:val="20"/>
              </w:rPr>
            </w:pPr>
            <w:r w:rsidRPr="00656DFC">
              <w:rPr>
                <w:rFonts w:cs="Arial"/>
                <w:b/>
                <w:sz w:val="20"/>
              </w:rPr>
              <w:t>3000word assignment</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A9"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February</w:t>
            </w:r>
          </w:p>
          <w:p w14:paraId="1B0D41AA" w14:textId="77777777" w:rsidR="00172857" w:rsidRPr="00656DFC" w:rsidRDefault="00172857" w:rsidP="00172857">
            <w:pPr>
              <w:pStyle w:val="DefaultParagraphFont1"/>
              <w:snapToGrid w:val="0"/>
              <w:rPr>
                <w:rFonts w:ascii="Arial" w:hAnsi="Arial" w:cs="Arial"/>
                <w:b/>
              </w:rPr>
            </w:pPr>
          </w:p>
          <w:p w14:paraId="1B0D41AB"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May </w:t>
            </w:r>
          </w:p>
          <w:p w14:paraId="1B0D41AC" w14:textId="77777777" w:rsidR="00172857" w:rsidRPr="00656DFC" w:rsidRDefault="00172857" w:rsidP="00172857">
            <w:pPr>
              <w:snapToGrid w:val="0"/>
              <w:rPr>
                <w:rFonts w:cs="Arial"/>
                <w:b/>
                <w:sz w:val="20"/>
                <w:highlight w:val="yellow"/>
              </w:rPr>
            </w:pP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AD" w14:textId="77777777" w:rsidR="00172857" w:rsidRPr="00656DFC" w:rsidRDefault="00172857" w:rsidP="00172857">
            <w:pPr>
              <w:snapToGrid w:val="0"/>
              <w:rPr>
                <w:rFonts w:cs="Arial"/>
                <w:b/>
                <w:sz w:val="20"/>
              </w:rPr>
            </w:pPr>
            <w:r w:rsidRPr="00656DFC">
              <w:rPr>
                <w:rFonts w:cs="Arial"/>
                <w:b/>
                <w:sz w:val="20"/>
              </w:rPr>
              <w:t>Mo Karolia</w:t>
            </w:r>
          </w:p>
        </w:tc>
      </w:tr>
      <w:tr w:rsidR="00172857" w:rsidRPr="00656DFC" w14:paraId="1B0D41B8"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AF" w14:textId="77777777" w:rsidR="00172857" w:rsidRPr="005013C1" w:rsidRDefault="00172857" w:rsidP="00172857">
            <w:pPr>
              <w:rPr>
                <w:rFonts w:cs="Arial"/>
                <w:sz w:val="20"/>
              </w:rPr>
            </w:pPr>
            <w:r w:rsidRPr="005013C1">
              <w:rPr>
                <w:rFonts w:cs="Arial"/>
                <w:sz w:val="20"/>
              </w:rPr>
              <w:t>Analysing Educational Approaches</w:t>
            </w:r>
          </w:p>
          <w:p w14:paraId="1B0D41B0" w14:textId="77777777" w:rsidR="00172857" w:rsidRPr="005013C1" w:rsidRDefault="00172857" w:rsidP="00172857">
            <w:pPr>
              <w:rPr>
                <w:rFonts w:cs="Arial"/>
                <w:b/>
                <w:sz w:val="20"/>
              </w:rPr>
            </w:pPr>
            <w:r w:rsidRPr="005013C1">
              <w:rPr>
                <w:rFonts w:cs="Arial"/>
                <w:b/>
                <w:sz w:val="20"/>
              </w:rPr>
              <w:t xml:space="preserve">DIM5130 </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B1" w14:textId="77777777" w:rsidR="00172857" w:rsidRPr="005013C1" w:rsidRDefault="00172857" w:rsidP="00172857">
            <w:pPr>
              <w:rPr>
                <w:rFonts w:cs="Arial"/>
                <w:sz w:val="20"/>
              </w:rPr>
            </w:pPr>
            <w:r w:rsidRPr="005013C1">
              <w:rPr>
                <w:rFonts w:cs="Arial"/>
                <w:sz w:val="20"/>
              </w:rPr>
              <w:t xml:space="preserve">Jane  </w:t>
            </w:r>
            <w:proofErr w:type="spellStart"/>
            <w:r w:rsidRPr="005013C1">
              <w:rPr>
                <w:rFonts w:cs="Arial"/>
                <w:sz w:val="20"/>
              </w:rPr>
              <w:t>Wormold</w:t>
            </w:r>
            <w:proofErr w:type="spellEnd"/>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B2" w14:textId="77777777" w:rsidR="00172857" w:rsidRPr="00656DFC" w:rsidRDefault="00172857" w:rsidP="00172857">
            <w:pPr>
              <w:snapToGrid w:val="0"/>
              <w:rPr>
                <w:rFonts w:cs="Arial"/>
                <w:b/>
                <w:sz w:val="20"/>
              </w:rPr>
            </w:pPr>
            <w:r w:rsidRPr="00656DFC">
              <w:rPr>
                <w:rFonts w:cs="Arial"/>
                <w:b/>
                <w:sz w:val="20"/>
              </w:rPr>
              <w:t>Portfolio plan</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B3" w14:textId="77777777" w:rsidR="00172857" w:rsidRPr="00656DFC" w:rsidRDefault="00172857" w:rsidP="00172857">
            <w:pPr>
              <w:snapToGrid w:val="0"/>
              <w:rPr>
                <w:rFonts w:cs="Arial"/>
                <w:b/>
                <w:sz w:val="20"/>
                <w:highlight w:val="yellow"/>
              </w:rPr>
            </w:pPr>
            <w:r w:rsidRPr="005013C1">
              <w:rPr>
                <w:rFonts w:cs="Arial"/>
                <w:b/>
                <w:sz w:val="20"/>
              </w:rPr>
              <w:t>November</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B4" w14:textId="77777777" w:rsidR="00172857" w:rsidRPr="00656DFC" w:rsidRDefault="00172857" w:rsidP="00172857">
            <w:pPr>
              <w:snapToGrid w:val="0"/>
              <w:rPr>
                <w:rFonts w:cs="Arial"/>
                <w:b/>
                <w:sz w:val="20"/>
              </w:rPr>
            </w:pPr>
            <w:r w:rsidRPr="00656DFC">
              <w:rPr>
                <w:rFonts w:cs="Arial"/>
                <w:b/>
                <w:sz w:val="20"/>
              </w:rPr>
              <w:t>3000 word portfolio</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B5" w14:textId="77777777" w:rsidR="00172857" w:rsidRPr="005013C1" w:rsidRDefault="00172857" w:rsidP="00172857">
            <w:pPr>
              <w:snapToGrid w:val="0"/>
              <w:rPr>
                <w:rFonts w:cs="Arial"/>
                <w:b/>
                <w:sz w:val="20"/>
              </w:rPr>
            </w:pPr>
            <w:r w:rsidRPr="005013C1">
              <w:rPr>
                <w:rFonts w:cs="Arial"/>
                <w:b/>
                <w:sz w:val="20"/>
              </w:rPr>
              <w:t>March</w:t>
            </w:r>
          </w:p>
          <w:p w14:paraId="1B0D41B6" w14:textId="77777777" w:rsidR="00172857" w:rsidRPr="00656DFC" w:rsidRDefault="00172857" w:rsidP="00172857">
            <w:pPr>
              <w:snapToGrid w:val="0"/>
              <w:rPr>
                <w:rFonts w:cs="Arial"/>
                <w:b/>
                <w:sz w:val="20"/>
                <w:highlight w:val="yellow"/>
              </w:rPr>
            </w:pP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B7" w14:textId="77777777" w:rsidR="00172857" w:rsidRPr="00656DFC" w:rsidRDefault="00172857" w:rsidP="00172857">
            <w:pPr>
              <w:snapToGrid w:val="0"/>
              <w:rPr>
                <w:rFonts w:cs="Arial"/>
                <w:b/>
                <w:sz w:val="20"/>
              </w:rPr>
            </w:pPr>
            <w:r w:rsidRPr="00656DFC">
              <w:rPr>
                <w:rFonts w:cs="Arial"/>
                <w:b/>
                <w:sz w:val="20"/>
              </w:rPr>
              <w:t>Frances Marsden</w:t>
            </w:r>
          </w:p>
        </w:tc>
      </w:tr>
      <w:tr w:rsidR="00172857" w:rsidRPr="00656DFC" w14:paraId="1B0D41CB"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B9" w14:textId="77777777" w:rsidR="00172857" w:rsidRDefault="00172857" w:rsidP="00172857">
            <w:pPr>
              <w:rPr>
                <w:rFonts w:cs="Arial"/>
                <w:sz w:val="20"/>
              </w:rPr>
            </w:pPr>
            <w:r w:rsidRPr="005013C1">
              <w:rPr>
                <w:rFonts w:cs="Arial"/>
                <w:sz w:val="20"/>
              </w:rPr>
              <w:t>Advanced Critical and Reflective Writing in Context</w:t>
            </w:r>
            <w:r>
              <w:rPr>
                <w:rFonts w:cs="Arial"/>
                <w:sz w:val="20"/>
              </w:rPr>
              <w:t xml:space="preserve"> </w:t>
            </w:r>
          </w:p>
          <w:p w14:paraId="1B0D41BA" w14:textId="77777777" w:rsidR="00172857" w:rsidRPr="005013C1" w:rsidRDefault="00172857" w:rsidP="00172857">
            <w:pPr>
              <w:rPr>
                <w:rFonts w:cs="Arial"/>
                <w:b/>
                <w:sz w:val="20"/>
                <w:highlight w:val="yellow"/>
              </w:rPr>
            </w:pPr>
            <w:r w:rsidRPr="005013C1">
              <w:rPr>
                <w:rFonts w:cs="Arial"/>
                <w:b/>
                <w:sz w:val="20"/>
              </w:rPr>
              <w:t>DIM5230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BB" w14:textId="77777777" w:rsidR="00172857" w:rsidRPr="00656DFC" w:rsidRDefault="00172857" w:rsidP="00172857">
            <w:pPr>
              <w:rPr>
                <w:rFonts w:cs="Arial"/>
                <w:sz w:val="20"/>
                <w:highlight w:val="yellow"/>
              </w:rPr>
            </w:pPr>
            <w:r w:rsidRPr="005013C1">
              <w:rPr>
                <w:rFonts w:cs="Arial"/>
                <w:sz w:val="20"/>
              </w:rPr>
              <w:t>Jane Mullen</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BC" w14:textId="77777777" w:rsidR="00172857" w:rsidRDefault="00172857" w:rsidP="00172857">
            <w:pPr>
              <w:snapToGrid w:val="0"/>
              <w:rPr>
                <w:rFonts w:cs="Arial"/>
                <w:b/>
                <w:sz w:val="20"/>
              </w:rPr>
            </w:pPr>
            <w:r>
              <w:rPr>
                <w:rFonts w:cs="Arial"/>
                <w:b/>
                <w:sz w:val="20"/>
              </w:rPr>
              <w:t xml:space="preserve">Portfolio plan </w:t>
            </w:r>
          </w:p>
          <w:p w14:paraId="1B0D41BD" w14:textId="77777777" w:rsidR="00172857" w:rsidRDefault="00172857" w:rsidP="00172857">
            <w:pPr>
              <w:snapToGrid w:val="0"/>
              <w:rPr>
                <w:rFonts w:cs="Arial"/>
                <w:b/>
                <w:sz w:val="20"/>
              </w:rPr>
            </w:pPr>
          </w:p>
          <w:p w14:paraId="1B0D41BE" w14:textId="77777777" w:rsidR="00172857" w:rsidRPr="00656DFC" w:rsidRDefault="00172857" w:rsidP="00172857">
            <w:pPr>
              <w:snapToGrid w:val="0"/>
              <w:rPr>
                <w:rFonts w:cs="Arial"/>
                <w:b/>
                <w:sz w:val="20"/>
              </w:rPr>
            </w:pPr>
            <w:r>
              <w:rPr>
                <w:rFonts w:cs="Arial"/>
                <w:b/>
                <w:sz w:val="20"/>
              </w:rPr>
              <w:t>Draft 1000 words essay</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BF" w14:textId="77777777" w:rsidR="00172857" w:rsidRPr="005013C1" w:rsidRDefault="00172857" w:rsidP="00172857">
            <w:pPr>
              <w:snapToGrid w:val="0"/>
              <w:rPr>
                <w:rFonts w:cs="Arial"/>
                <w:b/>
                <w:sz w:val="20"/>
              </w:rPr>
            </w:pPr>
            <w:r w:rsidRPr="005013C1">
              <w:rPr>
                <w:rFonts w:cs="Arial"/>
                <w:b/>
                <w:sz w:val="20"/>
              </w:rPr>
              <w:t>December</w:t>
            </w:r>
          </w:p>
          <w:p w14:paraId="1B0D41C0" w14:textId="77777777" w:rsidR="00172857" w:rsidRPr="005013C1" w:rsidRDefault="00172857" w:rsidP="00172857">
            <w:pPr>
              <w:snapToGrid w:val="0"/>
              <w:rPr>
                <w:rFonts w:cs="Arial"/>
                <w:b/>
                <w:sz w:val="20"/>
              </w:rPr>
            </w:pPr>
          </w:p>
          <w:p w14:paraId="1B0D41C1" w14:textId="77777777" w:rsidR="00172857" w:rsidRPr="005013C1" w:rsidRDefault="00172857" w:rsidP="00172857">
            <w:pPr>
              <w:snapToGrid w:val="0"/>
              <w:rPr>
                <w:rFonts w:cs="Arial"/>
                <w:b/>
                <w:sz w:val="20"/>
              </w:rPr>
            </w:pPr>
            <w:r>
              <w:rPr>
                <w:rFonts w:cs="Arial"/>
                <w:b/>
                <w:sz w:val="20"/>
              </w:rPr>
              <w:t>April</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C2" w14:textId="77777777" w:rsidR="00172857" w:rsidRDefault="00172857" w:rsidP="00172857">
            <w:pPr>
              <w:snapToGrid w:val="0"/>
              <w:rPr>
                <w:rFonts w:cs="Arial"/>
                <w:b/>
                <w:sz w:val="20"/>
              </w:rPr>
            </w:pPr>
            <w:r>
              <w:rPr>
                <w:rFonts w:cs="Arial"/>
                <w:b/>
                <w:sz w:val="20"/>
              </w:rPr>
              <w:t xml:space="preserve">Portfolio </w:t>
            </w:r>
          </w:p>
          <w:p w14:paraId="1B0D41C3" w14:textId="77777777" w:rsidR="00172857" w:rsidRDefault="00172857" w:rsidP="00172857">
            <w:pPr>
              <w:snapToGrid w:val="0"/>
              <w:rPr>
                <w:rFonts w:cs="Arial"/>
                <w:b/>
                <w:sz w:val="20"/>
              </w:rPr>
            </w:pPr>
          </w:p>
          <w:p w14:paraId="1B0D41C4" w14:textId="77777777" w:rsidR="00172857" w:rsidRPr="00656DFC" w:rsidRDefault="00172857" w:rsidP="00172857">
            <w:pPr>
              <w:snapToGrid w:val="0"/>
              <w:rPr>
                <w:rFonts w:cs="Arial"/>
                <w:b/>
                <w:sz w:val="20"/>
              </w:rPr>
            </w:pPr>
            <w:r>
              <w:rPr>
                <w:rFonts w:cs="Arial"/>
                <w:b/>
                <w:sz w:val="20"/>
              </w:rPr>
              <w:t>Essay 3000words</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C5" w14:textId="77777777" w:rsidR="00172857" w:rsidRPr="005013C1" w:rsidRDefault="00172857" w:rsidP="00172857">
            <w:pPr>
              <w:snapToGrid w:val="0"/>
              <w:rPr>
                <w:rFonts w:cs="Arial"/>
                <w:b/>
                <w:sz w:val="20"/>
              </w:rPr>
            </w:pPr>
            <w:r w:rsidRPr="005013C1">
              <w:rPr>
                <w:rFonts w:cs="Arial"/>
                <w:b/>
                <w:sz w:val="20"/>
              </w:rPr>
              <w:t>January</w:t>
            </w:r>
          </w:p>
          <w:p w14:paraId="1B0D41C6" w14:textId="77777777" w:rsidR="00172857" w:rsidRPr="005013C1" w:rsidRDefault="00172857" w:rsidP="00172857">
            <w:pPr>
              <w:snapToGrid w:val="0"/>
              <w:rPr>
                <w:rFonts w:cs="Arial"/>
                <w:b/>
                <w:sz w:val="20"/>
              </w:rPr>
            </w:pPr>
          </w:p>
          <w:p w14:paraId="1B0D41C7" w14:textId="77777777" w:rsidR="00172857" w:rsidRPr="005013C1" w:rsidRDefault="00172857" w:rsidP="00172857">
            <w:pPr>
              <w:snapToGrid w:val="0"/>
              <w:rPr>
                <w:rFonts w:cs="Arial"/>
                <w:b/>
                <w:sz w:val="20"/>
              </w:rPr>
            </w:pPr>
            <w:r>
              <w:rPr>
                <w:rFonts w:cs="Arial"/>
                <w:b/>
                <w:sz w:val="20"/>
              </w:rPr>
              <w:t>Ma</w:t>
            </w:r>
            <w:r w:rsidRPr="005013C1">
              <w:rPr>
                <w:rFonts w:cs="Arial"/>
                <w:b/>
                <w:sz w:val="20"/>
              </w:rPr>
              <w:t>y</w:t>
            </w:r>
          </w:p>
          <w:p w14:paraId="1B0D41C8" w14:textId="77777777" w:rsidR="00172857" w:rsidRPr="00656DFC" w:rsidRDefault="00172857" w:rsidP="00172857">
            <w:pPr>
              <w:snapToGrid w:val="0"/>
              <w:rPr>
                <w:rFonts w:cs="Arial"/>
                <w:b/>
                <w:sz w:val="20"/>
                <w:highlight w:val="yellow"/>
              </w:rPr>
            </w:pPr>
          </w:p>
          <w:p w14:paraId="1B0D41C9" w14:textId="77777777" w:rsidR="00172857" w:rsidRPr="00656DFC" w:rsidRDefault="00172857" w:rsidP="00172857">
            <w:pPr>
              <w:snapToGrid w:val="0"/>
              <w:rPr>
                <w:rFonts w:cs="Arial"/>
                <w:b/>
                <w:sz w:val="20"/>
                <w:highlight w:val="yellow"/>
              </w:rPr>
            </w:pP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CA" w14:textId="77777777" w:rsidR="00172857" w:rsidRPr="00656DFC" w:rsidRDefault="00172857" w:rsidP="00172857">
            <w:pPr>
              <w:snapToGrid w:val="0"/>
              <w:rPr>
                <w:rFonts w:cs="Arial"/>
                <w:b/>
                <w:sz w:val="20"/>
              </w:rPr>
            </w:pPr>
            <w:r w:rsidRPr="00656DFC">
              <w:rPr>
                <w:rFonts w:cs="Arial"/>
                <w:b/>
                <w:sz w:val="20"/>
              </w:rPr>
              <w:t>Atilla Szabo</w:t>
            </w:r>
          </w:p>
        </w:tc>
      </w:tr>
      <w:tr w:rsidR="00172857" w:rsidRPr="00656DFC" w14:paraId="1B0D41DF"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CC" w14:textId="77777777" w:rsidR="00172857" w:rsidRPr="00656DFC" w:rsidRDefault="00172857" w:rsidP="00172857">
            <w:pPr>
              <w:rPr>
                <w:rFonts w:cs="Arial"/>
                <w:sz w:val="20"/>
              </w:rPr>
            </w:pPr>
            <w:r w:rsidRPr="00656DFC">
              <w:rPr>
                <w:rFonts w:cs="Arial"/>
                <w:sz w:val="20"/>
              </w:rPr>
              <w:t xml:space="preserve">Philosophical Approaches to Education </w:t>
            </w:r>
          </w:p>
          <w:p w14:paraId="1B0D41CD" w14:textId="77777777" w:rsidR="00172857" w:rsidRPr="00656DFC" w:rsidRDefault="00172857" w:rsidP="00172857">
            <w:pPr>
              <w:rPr>
                <w:rFonts w:cs="Arial"/>
                <w:b/>
                <w:sz w:val="20"/>
              </w:rPr>
            </w:pPr>
            <w:r w:rsidRPr="00656DFC">
              <w:rPr>
                <w:rFonts w:cs="Arial"/>
                <w:b/>
                <w:sz w:val="20"/>
              </w:rPr>
              <w:t>DIA2730</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CE" w14:textId="77777777" w:rsidR="00172857" w:rsidRPr="00656DFC" w:rsidRDefault="00172857" w:rsidP="00172857">
            <w:pPr>
              <w:rPr>
                <w:rFonts w:cs="Arial"/>
                <w:sz w:val="20"/>
              </w:rPr>
            </w:pPr>
            <w:r w:rsidRPr="00656DFC">
              <w:rPr>
                <w:rFonts w:cs="Arial"/>
                <w:sz w:val="20"/>
              </w:rPr>
              <w:t>Julie Dalton</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CF" w14:textId="77777777" w:rsidR="00172857" w:rsidRPr="00656DFC" w:rsidRDefault="00172857" w:rsidP="00172857">
            <w:pPr>
              <w:snapToGrid w:val="0"/>
              <w:rPr>
                <w:rFonts w:cs="Arial"/>
                <w:b/>
                <w:sz w:val="20"/>
              </w:rPr>
            </w:pPr>
            <w:r w:rsidRPr="00656DFC">
              <w:rPr>
                <w:rFonts w:cs="Arial"/>
                <w:b/>
                <w:sz w:val="20"/>
              </w:rPr>
              <w:t xml:space="preserve">Group analysis </w:t>
            </w:r>
          </w:p>
          <w:p w14:paraId="1B0D41D0" w14:textId="77777777" w:rsidR="00172857" w:rsidRPr="00656DFC" w:rsidRDefault="00172857" w:rsidP="00172857">
            <w:pPr>
              <w:snapToGrid w:val="0"/>
              <w:rPr>
                <w:rFonts w:cs="Arial"/>
                <w:b/>
                <w:sz w:val="20"/>
              </w:rPr>
            </w:pPr>
          </w:p>
          <w:p w14:paraId="1B0D41D1" w14:textId="77777777" w:rsidR="00172857" w:rsidRPr="00656DFC" w:rsidRDefault="00172857" w:rsidP="00172857">
            <w:pPr>
              <w:snapToGrid w:val="0"/>
              <w:rPr>
                <w:rFonts w:cs="Arial"/>
                <w:b/>
                <w:sz w:val="20"/>
              </w:rPr>
            </w:pPr>
            <w:r w:rsidRPr="00656DFC">
              <w:rPr>
                <w:rFonts w:cs="Arial"/>
                <w:b/>
                <w:sz w:val="20"/>
              </w:rPr>
              <w:t>Draft paper</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D2" w14:textId="77777777" w:rsidR="00172857" w:rsidRPr="00656DFC" w:rsidRDefault="00172857" w:rsidP="005F25AB">
            <w:pPr>
              <w:pStyle w:val="DefaultParagraphFont1"/>
              <w:snapToGrid w:val="0"/>
              <w:rPr>
                <w:rFonts w:ascii="Arial" w:hAnsi="Arial" w:cs="Arial"/>
                <w:b/>
              </w:rPr>
            </w:pPr>
            <w:r w:rsidRPr="00656DFC">
              <w:rPr>
                <w:rFonts w:ascii="Arial" w:hAnsi="Arial" w:cs="Arial"/>
                <w:b/>
              </w:rPr>
              <w:t xml:space="preserve">December </w:t>
            </w:r>
          </w:p>
          <w:p w14:paraId="1B0D41D3" w14:textId="77777777" w:rsidR="00172857" w:rsidRPr="00656DFC" w:rsidRDefault="00172857" w:rsidP="00172857">
            <w:pPr>
              <w:pStyle w:val="DefaultParagraphFont1"/>
              <w:snapToGrid w:val="0"/>
              <w:rPr>
                <w:rFonts w:ascii="Arial" w:hAnsi="Arial" w:cs="Arial"/>
                <w:b/>
              </w:rPr>
            </w:pPr>
          </w:p>
          <w:p w14:paraId="1B0D41D4" w14:textId="77777777" w:rsidR="005F25AB" w:rsidRPr="00656DFC" w:rsidRDefault="00172857" w:rsidP="005F25AB">
            <w:pPr>
              <w:pStyle w:val="DefaultParagraphFont1"/>
              <w:snapToGrid w:val="0"/>
              <w:rPr>
                <w:rFonts w:cs="Arial"/>
                <w:b/>
              </w:rPr>
            </w:pPr>
            <w:r w:rsidRPr="00656DFC">
              <w:rPr>
                <w:rFonts w:ascii="Arial" w:hAnsi="Arial" w:cs="Arial"/>
                <w:b/>
              </w:rPr>
              <w:t xml:space="preserve">January </w:t>
            </w:r>
          </w:p>
          <w:p w14:paraId="1B0D41D5" w14:textId="77777777" w:rsidR="00172857" w:rsidRPr="00656DFC" w:rsidRDefault="00172857" w:rsidP="00172857">
            <w:pPr>
              <w:snapToGrid w:val="0"/>
              <w:rPr>
                <w:rFonts w:cs="Arial"/>
                <w:b/>
                <w:sz w:val="20"/>
                <w:highlight w:val="yellow"/>
              </w:rPr>
            </w:pP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D6" w14:textId="77777777" w:rsidR="00172857" w:rsidRPr="00656DFC" w:rsidRDefault="00172857" w:rsidP="00172857">
            <w:pPr>
              <w:snapToGrid w:val="0"/>
              <w:rPr>
                <w:rFonts w:cs="Arial"/>
                <w:b/>
                <w:sz w:val="20"/>
              </w:rPr>
            </w:pPr>
            <w:r w:rsidRPr="00656DFC">
              <w:rPr>
                <w:rFonts w:cs="Arial"/>
                <w:b/>
                <w:sz w:val="20"/>
              </w:rPr>
              <w:t xml:space="preserve">Design and present educational system. </w:t>
            </w:r>
          </w:p>
          <w:p w14:paraId="1B0D41D7" w14:textId="77777777" w:rsidR="00172857" w:rsidRPr="00656DFC" w:rsidRDefault="00172857" w:rsidP="00172857">
            <w:pPr>
              <w:snapToGrid w:val="0"/>
              <w:rPr>
                <w:rFonts w:cs="Arial"/>
                <w:b/>
                <w:sz w:val="20"/>
              </w:rPr>
            </w:pPr>
            <w:r w:rsidRPr="00656DFC">
              <w:rPr>
                <w:rFonts w:cs="Arial"/>
                <w:b/>
                <w:sz w:val="20"/>
              </w:rPr>
              <w:t>3,500 word paper</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D8"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March </w:t>
            </w:r>
          </w:p>
          <w:p w14:paraId="1B0D41D9" w14:textId="77777777" w:rsidR="00172857" w:rsidRPr="00656DFC" w:rsidRDefault="00172857" w:rsidP="00172857">
            <w:pPr>
              <w:pStyle w:val="DefaultParagraphFont1"/>
              <w:snapToGrid w:val="0"/>
              <w:rPr>
                <w:rFonts w:ascii="Arial" w:hAnsi="Arial" w:cs="Arial"/>
                <w:b/>
              </w:rPr>
            </w:pPr>
          </w:p>
          <w:p w14:paraId="1B0D41DA" w14:textId="77777777" w:rsidR="00172857" w:rsidRPr="00656DFC" w:rsidRDefault="00172857" w:rsidP="00172857">
            <w:pPr>
              <w:snapToGrid w:val="0"/>
              <w:rPr>
                <w:rFonts w:cs="Arial"/>
                <w:b/>
                <w:sz w:val="20"/>
              </w:rPr>
            </w:pPr>
          </w:p>
          <w:p w14:paraId="1B0D41DB" w14:textId="77777777" w:rsidR="00172857" w:rsidRPr="00656DFC" w:rsidRDefault="00172857" w:rsidP="00172857">
            <w:pPr>
              <w:snapToGrid w:val="0"/>
              <w:rPr>
                <w:rFonts w:cs="Arial"/>
                <w:b/>
                <w:sz w:val="20"/>
              </w:rPr>
            </w:pPr>
            <w:r w:rsidRPr="00656DFC">
              <w:rPr>
                <w:rFonts w:cs="Arial"/>
                <w:b/>
                <w:sz w:val="20"/>
              </w:rPr>
              <w:t xml:space="preserve">March </w:t>
            </w:r>
          </w:p>
          <w:p w14:paraId="1B0D41DC" w14:textId="77777777" w:rsidR="00172857" w:rsidRPr="00656DFC" w:rsidRDefault="00172857" w:rsidP="00172857">
            <w:pPr>
              <w:snapToGrid w:val="0"/>
              <w:rPr>
                <w:rFonts w:cs="Arial"/>
                <w:b/>
                <w:sz w:val="20"/>
              </w:rPr>
            </w:pPr>
          </w:p>
          <w:p w14:paraId="1B0D41DD" w14:textId="77777777" w:rsidR="00172857" w:rsidRPr="00656DFC" w:rsidRDefault="00172857" w:rsidP="00172857">
            <w:pPr>
              <w:snapToGrid w:val="0"/>
              <w:rPr>
                <w:rFonts w:cs="Arial"/>
                <w:b/>
                <w:sz w:val="20"/>
                <w:highlight w:val="yellow"/>
              </w:rPr>
            </w:pP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DE" w14:textId="77777777" w:rsidR="00172857" w:rsidRPr="00656DFC" w:rsidRDefault="00172857" w:rsidP="00172857">
            <w:pPr>
              <w:snapToGrid w:val="0"/>
              <w:rPr>
                <w:rFonts w:cs="Arial"/>
                <w:b/>
                <w:sz w:val="20"/>
              </w:rPr>
            </w:pPr>
            <w:r w:rsidRPr="00656DFC">
              <w:rPr>
                <w:rFonts w:cs="Arial"/>
                <w:b/>
                <w:sz w:val="20"/>
              </w:rPr>
              <w:t xml:space="preserve">UG </w:t>
            </w:r>
            <w:proofErr w:type="spellStart"/>
            <w:r w:rsidRPr="00656DFC">
              <w:rPr>
                <w:rFonts w:cs="Arial"/>
                <w:b/>
                <w:sz w:val="20"/>
              </w:rPr>
              <w:t>Fmwk</w:t>
            </w:r>
            <w:proofErr w:type="spellEnd"/>
          </w:p>
        </w:tc>
      </w:tr>
      <w:tr w:rsidR="00172857" w:rsidRPr="00656DFC" w14:paraId="1B0D41E8" w14:textId="77777777" w:rsidTr="00172857">
        <w:trPr>
          <w:trHeight w:val="849"/>
        </w:trPr>
        <w:tc>
          <w:tcPr>
            <w:tcW w:w="2518" w:type="dxa"/>
            <w:tcBorders>
              <w:top w:val="double" w:sz="18" w:space="0" w:color="auto"/>
              <w:left w:val="double" w:sz="18" w:space="0" w:color="auto"/>
              <w:bottom w:val="single" w:sz="18" w:space="0" w:color="000000"/>
              <w:right w:val="single" w:sz="18" w:space="0" w:color="000000"/>
            </w:tcBorders>
            <w:shd w:val="clear" w:color="auto" w:fill="FFFFFF"/>
          </w:tcPr>
          <w:p w14:paraId="1B0D41E0" w14:textId="77777777" w:rsidR="00172857" w:rsidRPr="00656DFC" w:rsidRDefault="00DA2516" w:rsidP="00172857">
            <w:pPr>
              <w:rPr>
                <w:rFonts w:cs="Arial"/>
                <w:sz w:val="20"/>
              </w:rPr>
            </w:pPr>
            <w:r>
              <w:rPr>
                <w:rFonts w:cs="Arial"/>
                <w:b/>
                <w:sz w:val="20"/>
              </w:rPr>
              <w:lastRenderedPageBreak/>
              <w:t xml:space="preserve">Year 3 </w:t>
            </w:r>
            <w:r w:rsidR="00172857" w:rsidRPr="00656DFC">
              <w:rPr>
                <w:rFonts w:cs="Arial"/>
                <w:b/>
                <w:sz w:val="20"/>
              </w:rPr>
              <w:t xml:space="preserve">Module Title &amp; Number </w:t>
            </w:r>
          </w:p>
        </w:tc>
        <w:tc>
          <w:tcPr>
            <w:tcW w:w="1985" w:type="dxa"/>
            <w:tcBorders>
              <w:top w:val="double" w:sz="18" w:space="0" w:color="auto"/>
              <w:left w:val="single" w:sz="18" w:space="0" w:color="000000"/>
              <w:bottom w:val="single" w:sz="18" w:space="0" w:color="000000"/>
              <w:right w:val="single" w:sz="18" w:space="0" w:color="000000"/>
            </w:tcBorders>
            <w:shd w:val="clear" w:color="auto" w:fill="FFFFFF"/>
          </w:tcPr>
          <w:p w14:paraId="1B0D41E1" w14:textId="77777777" w:rsidR="00172857" w:rsidRPr="00656DFC" w:rsidRDefault="00172857" w:rsidP="00172857">
            <w:pPr>
              <w:snapToGrid w:val="0"/>
              <w:rPr>
                <w:rFonts w:cs="Arial"/>
                <w:b/>
                <w:sz w:val="20"/>
              </w:rPr>
            </w:pPr>
            <w:r w:rsidRPr="00656DFC">
              <w:rPr>
                <w:rFonts w:cs="Arial"/>
                <w:b/>
                <w:sz w:val="20"/>
              </w:rPr>
              <w:t xml:space="preserve">Module Leader </w:t>
            </w:r>
          </w:p>
          <w:p w14:paraId="1B0D41E2" w14:textId="77777777" w:rsidR="00172857" w:rsidRPr="00656DFC" w:rsidRDefault="00172857" w:rsidP="00172857">
            <w:pPr>
              <w:snapToGrid w:val="0"/>
              <w:rPr>
                <w:rFonts w:cs="Arial"/>
                <w:b/>
                <w:sz w:val="20"/>
              </w:rPr>
            </w:pPr>
            <w:r w:rsidRPr="00656DFC">
              <w:rPr>
                <w:rFonts w:cs="Arial"/>
                <w:sz w:val="20"/>
              </w:rPr>
              <w:t>&amp; Tutors</w:t>
            </w:r>
          </w:p>
        </w:tc>
        <w:tc>
          <w:tcPr>
            <w:tcW w:w="2126" w:type="dxa"/>
            <w:tcBorders>
              <w:top w:val="double" w:sz="18" w:space="0" w:color="auto"/>
              <w:left w:val="single" w:sz="18" w:space="0" w:color="000000"/>
              <w:bottom w:val="single" w:sz="18" w:space="0" w:color="000000"/>
              <w:right w:val="dashed" w:sz="4" w:space="0" w:color="000000"/>
            </w:tcBorders>
            <w:shd w:val="clear" w:color="auto" w:fill="FFFFFF"/>
          </w:tcPr>
          <w:p w14:paraId="1B0D41E3" w14:textId="77777777" w:rsidR="00172857" w:rsidRPr="00656DFC" w:rsidRDefault="00172857" w:rsidP="00172857">
            <w:pPr>
              <w:snapToGrid w:val="0"/>
              <w:rPr>
                <w:rFonts w:cs="Arial"/>
                <w:b/>
                <w:sz w:val="20"/>
              </w:rPr>
            </w:pPr>
            <w:r w:rsidRPr="00656DFC">
              <w:rPr>
                <w:rFonts w:cs="Arial"/>
                <w:b/>
                <w:sz w:val="20"/>
              </w:rPr>
              <w:t>Formative Assessment Task</w:t>
            </w:r>
          </w:p>
        </w:tc>
        <w:tc>
          <w:tcPr>
            <w:tcW w:w="2268" w:type="dxa"/>
            <w:tcBorders>
              <w:top w:val="double" w:sz="18" w:space="0" w:color="auto"/>
              <w:left w:val="dashed" w:sz="4" w:space="0" w:color="000000"/>
              <w:bottom w:val="single" w:sz="18" w:space="0" w:color="000000"/>
              <w:right w:val="single" w:sz="18" w:space="0" w:color="000000"/>
            </w:tcBorders>
            <w:shd w:val="clear" w:color="auto" w:fill="FFFFFF"/>
          </w:tcPr>
          <w:p w14:paraId="1B0D41E4" w14:textId="77777777" w:rsidR="00172857" w:rsidRPr="00656DFC" w:rsidRDefault="00172857" w:rsidP="00172857">
            <w:pPr>
              <w:snapToGrid w:val="0"/>
              <w:rPr>
                <w:rFonts w:cs="Arial"/>
                <w:b/>
                <w:sz w:val="20"/>
                <w:highlight w:val="yellow"/>
              </w:rPr>
            </w:pPr>
            <w:r w:rsidRPr="00656DFC">
              <w:rPr>
                <w:rFonts w:cs="Arial"/>
                <w:b/>
                <w:sz w:val="20"/>
              </w:rPr>
              <w:t>Formative Assessment Date</w:t>
            </w:r>
          </w:p>
        </w:tc>
        <w:tc>
          <w:tcPr>
            <w:tcW w:w="1984" w:type="dxa"/>
            <w:tcBorders>
              <w:top w:val="double" w:sz="18" w:space="0" w:color="auto"/>
              <w:left w:val="single" w:sz="18" w:space="0" w:color="000000"/>
              <w:bottom w:val="single" w:sz="18" w:space="0" w:color="000000"/>
              <w:right w:val="dashed" w:sz="4" w:space="0" w:color="000000"/>
            </w:tcBorders>
            <w:shd w:val="clear" w:color="auto" w:fill="FFFFFF"/>
          </w:tcPr>
          <w:p w14:paraId="1B0D41E5" w14:textId="77777777" w:rsidR="00172857" w:rsidRPr="00656DFC" w:rsidRDefault="00172857" w:rsidP="00172857">
            <w:pPr>
              <w:snapToGrid w:val="0"/>
              <w:rPr>
                <w:rFonts w:cs="Arial"/>
                <w:b/>
                <w:sz w:val="20"/>
              </w:rPr>
            </w:pPr>
            <w:r w:rsidRPr="00656DFC">
              <w:rPr>
                <w:rFonts w:cs="Arial"/>
                <w:b/>
                <w:sz w:val="20"/>
              </w:rPr>
              <w:t>Summative Assessments Tasks</w:t>
            </w:r>
          </w:p>
        </w:tc>
        <w:tc>
          <w:tcPr>
            <w:tcW w:w="2127" w:type="dxa"/>
            <w:tcBorders>
              <w:top w:val="double" w:sz="18" w:space="0" w:color="auto"/>
              <w:left w:val="dashed" w:sz="4" w:space="0" w:color="000000"/>
              <w:bottom w:val="single" w:sz="18" w:space="0" w:color="000000"/>
              <w:right w:val="single" w:sz="18" w:space="0" w:color="000000"/>
            </w:tcBorders>
            <w:shd w:val="clear" w:color="auto" w:fill="FFFFFF"/>
          </w:tcPr>
          <w:p w14:paraId="1B0D41E6" w14:textId="77777777" w:rsidR="00172857" w:rsidRPr="00656DFC" w:rsidRDefault="00172857" w:rsidP="00172857">
            <w:pPr>
              <w:snapToGrid w:val="0"/>
              <w:rPr>
                <w:rFonts w:cs="Arial"/>
                <w:b/>
                <w:sz w:val="20"/>
                <w:highlight w:val="yellow"/>
              </w:rPr>
            </w:pPr>
            <w:r w:rsidRPr="00656DFC">
              <w:rPr>
                <w:rFonts w:cs="Arial"/>
                <w:b/>
                <w:sz w:val="20"/>
              </w:rPr>
              <w:t>Summative Assessment Date</w:t>
            </w:r>
          </w:p>
        </w:tc>
        <w:tc>
          <w:tcPr>
            <w:tcW w:w="1842" w:type="dxa"/>
            <w:tcBorders>
              <w:top w:val="double" w:sz="18" w:space="0" w:color="auto"/>
              <w:left w:val="single" w:sz="18" w:space="0" w:color="000000"/>
              <w:bottom w:val="single" w:sz="18" w:space="0" w:color="000000"/>
              <w:right w:val="double" w:sz="18" w:space="0" w:color="auto"/>
            </w:tcBorders>
            <w:shd w:val="clear" w:color="auto" w:fill="FFFFFF"/>
          </w:tcPr>
          <w:p w14:paraId="1B0D41E7" w14:textId="77777777" w:rsidR="00172857" w:rsidRPr="00656DFC" w:rsidRDefault="00172857" w:rsidP="00172857">
            <w:pPr>
              <w:snapToGrid w:val="0"/>
              <w:rPr>
                <w:rFonts w:cs="Arial"/>
                <w:b/>
                <w:sz w:val="20"/>
              </w:rPr>
            </w:pPr>
            <w:r w:rsidRPr="00656DFC">
              <w:rPr>
                <w:rFonts w:cs="Arial"/>
                <w:b/>
                <w:sz w:val="20"/>
              </w:rPr>
              <w:t>Moderators</w:t>
            </w:r>
          </w:p>
        </w:tc>
      </w:tr>
      <w:tr w:rsidR="00172857" w:rsidRPr="00656DFC" w14:paraId="1B0D41F5" w14:textId="77777777" w:rsidTr="00172857">
        <w:tc>
          <w:tcPr>
            <w:tcW w:w="2518" w:type="dxa"/>
            <w:tcBorders>
              <w:top w:val="single" w:sz="18" w:space="0" w:color="000000"/>
              <w:left w:val="double" w:sz="18" w:space="0" w:color="auto"/>
              <w:bottom w:val="single" w:sz="4" w:space="0" w:color="000000"/>
              <w:right w:val="single" w:sz="18" w:space="0" w:color="000000"/>
            </w:tcBorders>
            <w:shd w:val="clear" w:color="auto" w:fill="FFFFFF"/>
          </w:tcPr>
          <w:p w14:paraId="1B0D41E9" w14:textId="77777777" w:rsidR="00172857" w:rsidRPr="00656DFC" w:rsidRDefault="00172857" w:rsidP="00172857">
            <w:pPr>
              <w:snapToGrid w:val="0"/>
              <w:rPr>
                <w:rFonts w:cs="Arial"/>
                <w:b/>
                <w:sz w:val="20"/>
              </w:rPr>
            </w:pPr>
            <w:r w:rsidRPr="00656DFC">
              <w:rPr>
                <w:rFonts w:cs="Arial"/>
                <w:b/>
                <w:sz w:val="20"/>
              </w:rPr>
              <w:t>DHF2940</w:t>
            </w:r>
          </w:p>
          <w:p w14:paraId="1B0D41EA" w14:textId="77777777" w:rsidR="00172857" w:rsidRPr="00656DFC" w:rsidRDefault="00172857" w:rsidP="00172857">
            <w:pPr>
              <w:snapToGrid w:val="0"/>
              <w:rPr>
                <w:rFonts w:cs="Arial"/>
                <w:sz w:val="20"/>
              </w:rPr>
            </w:pPr>
            <w:r w:rsidRPr="00656DFC">
              <w:rPr>
                <w:rFonts w:cs="Arial"/>
                <w:sz w:val="20"/>
              </w:rPr>
              <w:t xml:space="preserve">Major Study  </w:t>
            </w:r>
          </w:p>
          <w:p w14:paraId="1B0D41EB" w14:textId="77777777" w:rsidR="00172857" w:rsidRPr="00656DFC" w:rsidRDefault="00172857" w:rsidP="00172857">
            <w:pPr>
              <w:snapToGrid w:val="0"/>
              <w:rPr>
                <w:rFonts w:cs="Arial"/>
                <w:sz w:val="20"/>
              </w:rPr>
            </w:pPr>
          </w:p>
        </w:tc>
        <w:tc>
          <w:tcPr>
            <w:tcW w:w="1985" w:type="dxa"/>
            <w:tcBorders>
              <w:top w:val="single" w:sz="18" w:space="0" w:color="000000"/>
              <w:left w:val="single" w:sz="18" w:space="0" w:color="000000"/>
              <w:bottom w:val="single" w:sz="4" w:space="0" w:color="000000"/>
              <w:right w:val="single" w:sz="18" w:space="0" w:color="000000"/>
            </w:tcBorders>
            <w:shd w:val="clear" w:color="auto" w:fill="FFFFFF"/>
          </w:tcPr>
          <w:p w14:paraId="1B0D41EC" w14:textId="77777777" w:rsidR="00172857" w:rsidRPr="0041075D" w:rsidRDefault="00172857" w:rsidP="00172857">
            <w:pPr>
              <w:snapToGrid w:val="0"/>
              <w:rPr>
                <w:rFonts w:cs="Arial"/>
                <w:sz w:val="20"/>
              </w:rPr>
            </w:pPr>
            <w:r w:rsidRPr="0041075D">
              <w:rPr>
                <w:rFonts w:cs="Arial"/>
                <w:sz w:val="20"/>
              </w:rPr>
              <w:t>Supervisors</w:t>
            </w:r>
          </w:p>
          <w:p w14:paraId="1B0D41ED" w14:textId="77777777" w:rsidR="00172857" w:rsidRPr="0041075D" w:rsidRDefault="00172857" w:rsidP="00172857">
            <w:pPr>
              <w:snapToGrid w:val="0"/>
              <w:rPr>
                <w:rFonts w:cs="Arial"/>
                <w:sz w:val="20"/>
              </w:rPr>
            </w:pPr>
            <w:r w:rsidRPr="0041075D">
              <w:rPr>
                <w:rFonts w:cs="Arial"/>
                <w:sz w:val="20"/>
              </w:rPr>
              <w:t>Glynn  Jones</w:t>
            </w:r>
          </w:p>
        </w:tc>
        <w:tc>
          <w:tcPr>
            <w:tcW w:w="2126" w:type="dxa"/>
            <w:tcBorders>
              <w:top w:val="single" w:sz="18" w:space="0" w:color="000000"/>
              <w:left w:val="single" w:sz="18" w:space="0" w:color="000000"/>
              <w:bottom w:val="single" w:sz="4" w:space="0" w:color="000000"/>
              <w:right w:val="dashed" w:sz="4" w:space="0" w:color="000000"/>
            </w:tcBorders>
            <w:shd w:val="clear" w:color="auto" w:fill="FFFFFF"/>
          </w:tcPr>
          <w:p w14:paraId="1B0D41EE" w14:textId="77777777" w:rsidR="00172857" w:rsidRPr="00656DFC" w:rsidRDefault="00172857" w:rsidP="00172857">
            <w:pPr>
              <w:snapToGrid w:val="0"/>
              <w:rPr>
                <w:rFonts w:cs="Arial"/>
                <w:sz w:val="20"/>
              </w:rPr>
            </w:pPr>
          </w:p>
        </w:tc>
        <w:tc>
          <w:tcPr>
            <w:tcW w:w="2268" w:type="dxa"/>
            <w:tcBorders>
              <w:top w:val="single" w:sz="18" w:space="0" w:color="000000"/>
              <w:left w:val="dashed" w:sz="4" w:space="0" w:color="000000"/>
              <w:bottom w:val="single" w:sz="4" w:space="0" w:color="000000"/>
              <w:right w:val="single" w:sz="18" w:space="0" w:color="000000"/>
            </w:tcBorders>
            <w:shd w:val="clear" w:color="auto" w:fill="FFFFFF"/>
          </w:tcPr>
          <w:p w14:paraId="1B0D41EF" w14:textId="77777777" w:rsidR="00172857" w:rsidRPr="0041075D" w:rsidRDefault="00172857" w:rsidP="00172857">
            <w:pPr>
              <w:snapToGrid w:val="0"/>
              <w:rPr>
                <w:rFonts w:cs="Arial"/>
                <w:b/>
                <w:sz w:val="20"/>
              </w:rPr>
            </w:pPr>
            <w:r w:rsidRPr="0041075D">
              <w:rPr>
                <w:rFonts w:cs="Arial"/>
                <w:b/>
                <w:sz w:val="20"/>
              </w:rPr>
              <w:t>ongoing</w:t>
            </w:r>
          </w:p>
        </w:tc>
        <w:tc>
          <w:tcPr>
            <w:tcW w:w="1984" w:type="dxa"/>
            <w:tcBorders>
              <w:top w:val="single" w:sz="18" w:space="0" w:color="000000"/>
              <w:left w:val="single" w:sz="18" w:space="0" w:color="000000"/>
              <w:bottom w:val="single" w:sz="4" w:space="0" w:color="000000"/>
              <w:right w:val="dashed" w:sz="4" w:space="0" w:color="000000"/>
            </w:tcBorders>
            <w:shd w:val="clear" w:color="auto" w:fill="FFFFFF"/>
          </w:tcPr>
          <w:p w14:paraId="1B0D41F0"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Major Study</w:t>
            </w:r>
          </w:p>
          <w:p w14:paraId="1B0D41F1" w14:textId="77777777" w:rsidR="00172857" w:rsidRPr="0041075D" w:rsidRDefault="00172857" w:rsidP="00172857">
            <w:pPr>
              <w:pStyle w:val="DefaultParagraphFont1"/>
              <w:snapToGrid w:val="0"/>
              <w:rPr>
                <w:rFonts w:ascii="Arial" w:hAnsi="Arial" w:cs="Arial"/>
                <w:b/>
              </w:rPr>
            </w:pPr>
          </w:p>
        </w:tc>
        <w:tc>
          <w:tcPr>
            <w:tcW w:w="2127" w:type="dxa"/>
            <w:tcBorders>
              <w:top w:val="single" w:sz="18" w:space="0" w:color="000000"/>
              <w:left w:val="dashed" w:sz="4" w:space="0" w:color="000000"/>
              <w:bottom w:val="single" w:sz="4" w:space="0" w:color="000000"/>
              <w:right w:val="single" w:sz="18" w:space="0" w:color="000000"/>
            </w:tcBorders>
            <w:shd w:val="clear" w:color="auto" w:fill="FFFFFF"/>
          </w:tcPr>
          <w:p w14:paraId="1B0D41F2" w14:textId="77777777" w:rsidR="00172857" w:rsidRPr="00656DFC" w:rsidRDefault="00172857" w:rsidP="0041075D">
            <w:pPr>
              <w:pStyle w:val="DefaultParagraphFont1"/>
              <w:snapToGrid w:val="0"/>
              <w:rPr>
                <w:rFonts w:ascii="Arial" w:hAnsi="Arial" w:cs="Arial"/>
                <w:b/>
              </w:rPr>
            </w:pPr>
            <w:r w:rsidRPr="00656DFC">
              <w:rPr>
                <w:rFonts w:ascii="Arial" w:hAnsi="Arial" w:cs="Arial"/>
                <w:b/>
              </w:rPr>
              <w:t>May</w:t>
            </w:r>
          </w:p>
        </w:tc>
        <w:tc>
          <w:tcPr>
            <w:tcW w:w="1842" w:type="dxa"/>
            <w:tcBorders>
              <w:top w:val="single" w:sz="18" w:space="0" w:color="000000"/>
              <w:left w:val="single" w:sz="18" w:space="0" w:color="000000"/>
              <w:bottom w:val="single" w:sz="4" w:space="0" w:color="000000"/>
              <w:right w:val="double" w:sz="18" w:space="0" w:color="auto"/>
            </w:tcBorders>
            <w:shd w:val="clear" w:color="auto" w:fill="FFFFFF"/>
          </w:tcPr>
          <w:p w14:paraId="1B0D41F3"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1</w:t>
            </w:r>
            <w:r w:rsidRPr="0041075D">
              <w:rPr>
                <w:rFonts w:ascii="Arial" w:hAnsi="Arial" w:cs="Arial"/>
                <w:b/>
                <w:vertAlign w:val="superscript"/>
              </w:rPr>
              <w:t>st</w:t>
            </w:r>
            <w:r w:rsidRPr="0041075D">
              <w:rPr>
                <w:rFonts w:ascii="Arial" w:hAnsi="Arial" w:cs="Arial"/>
                <w:b/>
              </w:rPr>
              <w:t>/2</w:t>
            </w:r>
            <w:r w:rsidRPr="0041075D">
              <w:rPr>
                <w:rFonts w:ascii="Arial" w:hAnsi="Arial" w:cs="Arial"/>
                <w:b/>
                <w:vertAlign w:val="superscript"/>
              </w:rPr>
              <w:t>nd</w:t>
            </w:r>
            <w:r w:rsidRPr="0041075D">
              <w:rPr>
                <w:rFonts w:ascii="Arial" w:hAnsi="Arial" w:cs="Arial"/>
                <w:b/>
              </w:rPr>
              <w:t xml:space="preserve"> markers</w:t>
            </w:r>
          </w:p>
          <w:p w14:paraId="1B0D41F4"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(Allocated)</w:t>
            </w:r>
          </w:p>
        </w:tc>
      </w:tr>
      <w:tr w:rsidR="00172857" w:rsidRPr="00656DFC" w14:paraId="1B0D4212" w14:textId="77777777" w:rsidTr="00172857">
        <w:tc>
          <w:tcPr>
            <w:tcW w:w="2518" w:type="dxa"/>
            <w:tcBorders>
              <w:top w:val="single" w:sz="4" w:space="0" w:color="000000"/>
              <w:left w:val="double" w:sz="18" w:space="0" w:color="auto"/>
              <w:bottom w:val="single" w:sz="4" w:space="0" w:color="000000"/>
              <w:right w:val="single" w:sz="18" w:space="0" w:color="000000"/>
            </w:tcBorders>
            <w:shd w:val="clear" w:color="auto" w:fill="FFFFFF"/>
          </w:tcPr>
          <w:p w14:paraId="1B0D41F6" w14:textId="77777777" w:rsidR="00172857" w:rsidRPr="00656DFC" w:rsidRDefault="00172857" w:rsidP="00172857">
            <w:pPr>
              <w:snapToGrid w:val="0"/>
              <w:rPr>
                <w:rFonts w:cs="Arial"/>
                <w:sz w:val="20"/>
              </w:rPr>
            </w:pPr>
            <w:r w:rsidRPr="00656DFC">
              <w:rPr>
                <w:rFonts w:cs="Arial"/>
                <w:b/>
                <w:sz w:val="20"/>
              </w:rPr>
              <w:t>DHJ2230</w:t>
            </w:r>
            <w:r w:rsidRPr="00656DFC">
              <w:rPr>
                <w:rFonts w:cs="Arial"/>
                <w:sz w:val="20"/>
              </w:rPr>
              <w:t xml:space="preserve"> </w:t>
            </w:r>
          </w:p>
          <w:p w14:paraId="1B0D41F7" w14:textId="77777777" w:rsidR="00172857" w:rsidRPr="00656DFC" w:rsidRDefault="00172857" w:rsidP="00172857">
            <w:pPr>
              <w:snapToGrid w:val="0"/>
              <w:rPr>
                <w:rFonts w:cs="Arial"/>
                <w:sz w:val="20"/>
              </w:rPr>
            </w:pPr>
            <w:r w:rsidRPr="00656DFC">
              <w:rPr>
                <w:rFonts w:cs="Arial"/>
                <w:sz w:val="20"/>
              </w:rPr>
              <w:t>Leadership and Management in Educational Settings</w:t>
            </w:r>
          </w:p>
          <w:p w14:paraId="1B0D41F8" w14:textId="77777777" w:rsidR="00172857" w:rsidRPr="00656DFC" w:rsidRDefault="00172857" w:rsidP="00172857">
            <w:pPr>
              <w:snapToGrid w:val="0"/>
              <w:rPr>
                <w:rFonts w:cs="Arial"/>
                <w:sz w:val="20"/>
              </w:rPr>
            </w:pPr>
          </w:p>
        </w:tc>
        <w:tc>
          <w:tcPr>
            <w:tcW w:w="1985" w:type="dxa"/>
            <w:tcBorders>
              <w:top w:val="single" w:sz="4" w:space="0" w:color="000000"/>
              <w:left w:val="single" w:sz="18" w:space="0" w:color="000000"/>
              <w:bottom w:val="single" w:sz="4" w:space="0" w:color="000000"/>
              <w:right w:val="single" w:sz="18" w:space="0" w:color="000000"/>
            </w:tcBorders>
            <w:shd w:val="clear" w:color="auto" w:fill="FFFFFF"/>
          </w:tcPr>
          <w:p w14:paraId="1B0D41F9" w14:textId="77777777" w:rsidR="00172857" w:rsidRPr="0041075D" w:rsidRDefault="00172857" w:rsidP="00172857">
            <w:pPr>
              <w:snapToGrid w:val="0"/>
              <w:rPr>
                <w:rFonts w:cs="Arial"/>
                <w:sz w:val="20"/>
              </w:rPr>
            </w:pPr>
            <w:r w:rsidRPr="0041075D">
              <w:rPr>
                <w:rFonts w:cs="Arial"/>
                <w:sz w:val="20"/>
              </w:rPr>
              <w:t xml:space="preserve">Frances Marsden </w:t>
            </w:r>
          </w:p>
          <w:p w14:paraId="1B0D41FA" w14:textId="77777777" w:rsidR="00172857" w:rsidRPr="0041075D" w:rsidRDefault="00172857" w:rsidP="00172857">
            <w:pPr>
              <w:snapToGrid w:val="0"/>
              <w:rPr>
                <w:rFonts w:cs="Arial"/>
                <w:sz w:val="20"/>
              </w:rPr>
            </w:pPr>
            <w:r w:rsidRPr="0041075D">
              <w:rPr>
                <w:rFonts w:cs="Arial"/>
                <w:sz w:val="20"/>
              </w:rPr>
              <w:t>Ceri Daniels</w:t>
            </w:r>
          </w:p>
          <w:p w14:paraId="1B0D41FB" w14:textId="77777777" w:rsidR="00172857" w:rsidRPr="0041075D" w:rsidRDefault="00172857" w:rsidP="00172857">
            <w:pPr>
              <w:snapToGrid w:val="0"/>
              <w:rPr>
                <w:rFonts w:cs="Arial"/>
                <w:sz w:val="20"/>
              </w:rPr>
            </w:pPr>
            <w:r w:rsidRPr="0041075D">
              <w:rPr>
                <w:rFonts w:cs="Arial"/>
                <w:sz w:val="20"/>
              </w:rPr>
              <w:t>Martin Purcell</w:t>
            </w:r>
          </w:p>
          <w:p w14:paraId="1B0D41FC" w14:textId="77777777" w:rsidR="00172857" w:rsidRPr="0041075D" w:rsidRDefault="00172857" w:rsidP="00172857">
            <w:pPr>
              <w:snapToGrid w:val="0"/>
              <w:rPr>
                <w:rFonts w:cs="Arial"/>
                <w:sz w:val="20"/>
              </w:rPr>
            </w:pPr>
          </w:p>
        </w:tc>
        <w:tc>
          <w:tcPr>
            <w:tcW w:w="2126" w:type="dxa"/>
            <w:tcBorders>
              <w:top w:val="single" w:sz="4" w:space="0" w:color="000000"/>
              <w:left w:val="single" w:sz="18" w:space="0" w:color="000000"/>
              <w:bottom w:val="single" w:sz="4" w:space="0" w:color="000000"/>
              <w:right w:val="dashed" w:sz="4" w:space="0" w:color="000000"/>
            </w:tcBorders>
            <w:shd w:val="clear" w:color="auto" w:fill="FFFFFF"/>
          </w:tcPr>
          <w:p w14:paraId="1B0D41FD"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Annotated Bibliography</w:t>
            </w:r>
          </w:p>
          <w:p w14:paraId="1B0D41FE" w14:textId="77777777" w:rsidR="00172857" w:rsidRPr="0041075D" w:rsidRDefault="00172857" w:rsidP="00172857">
            <w:pPr>
              <w:pStyle w:val="DefaultParagraphFont1"/>
              <w:snapToGrid w:val="0"/>
              <w:rPr>
                <w:rFonts w:ascii="Arial" w:hAnsi="Arial" w:cs="Arial"/>
                <w:b/>
              </w:rPr>
            </w:pPr>
          </w:p>
          <w:p w14:paraId="1B0D41FF"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Poster Presentation</w:t>
            </w:r>
          </w:p>
        </w:tc>
        <w:tc>
          <w:tcPr>
            <w:tcW w:w="2268" w:type="dxa"/>
            <w:tcBorders>
              <w:top w:val="single" w:sz="4" w:space="0" w:color="000000"/>
              <w:left w:val="dashed" w:sz="4" w:space="0" w:color="000000"/>
              <w:bottom w:val="single" w:sz="4" w:space="0" w:color="000000"/>
              <w:right w:val="single" w:sz="18" w:space="0" w:color="000000"/>
            </w:tcBorders>
            <w:shd w:val="clear" w:color="auto" w:fill="FFFFFF"/>
          </w:tcPr>
          <w:p w14:paraId="1B0D4200" w14:textId="77777777" w:rsidR="00172857" w:rsidRPr="005F25AB" w:rsidRDefault="00172857" w:rsidP="00172857">
            <w:pPr>
              <w:pStyle w:val="DefaultParagraphFont1"/>
              <w:snapToGrid w:val="0"/>
              <w:rPr>
                <w:rFonts w:ascii="Arial" w:hAnsi="Arial" w:cs="Arial"/>
                <w:b/>
              </w:rPr>
            </w:pPr>
            <w:r w:rsidRPr="005F25AB">
              <w:rPr>
                <w:rFonts w:ascii="Arial" w:hAnsi="Arial" w:cs="Arial"/>
                <w:b/>
              </w:rPr>
              <w:t xml:space="preserve">November </w:t>
            </w:r>
          </w:p>
          <w:p w14:paraId="1B0D4201" w14:textId="77777777" w:rsidR="00172857" w:rsidRPr="005F25AB" w:rsidRDefault="00172857" w:rsidP="00172857">
            <w:pPr>
              <w:pStyle w:val="DefaultParagraphFont1"/>
              <w:snapToGrid w:val="0"/>
              <w:rPr>
                <w:rFonts w:ascii="Arial" w:hAnsi="Arial" w:cs="Arial"/>
                <w:b/>
              </w:rPr>
            </w:pPr>
          </w:p>
          <w:p w14:paraId="1B0D4202" w14:textId="77777777" w:rsidR="005F25AB" w:rsidRPr="005F25AB" w:rsidRDefault="005F25AB" w:rsidP="00172857">
            <w:pPr>
              <w:pStyle w:val="DefaultParagraphFont1"/>
              <w:snapToGrid w:val="0"/>
              <w:rPr>
                <w:rFonts w:ascii="Arial" w:hAnsi="Arial" w:cs="Arial"/>
                <w:b/>
              </w:rPr>
            </w:pPr>
          </w:p>
          <w:p w14:paraId="1B0D4203" w14:textId="77777777" w:rsidR="00172857" w:rsidRPr="00656DFC" w:rsidRDefault="00172857" w:rsidP="0041075D">
            <w:pPr>
              <w:pStyle w:val="DefaultParagraphFont1"/>
              <w:snapToGrid w:val="0"/>
              <w:rPr>
                <w:rFonts w:ascii="Arial" w:hAnsi="Arial" w:cs="Arial"/>
              </w:rPr>
            </w:pPr>
            <w:r w:rsidRPr="005F25AB">
              <w:rPr>
                <w:rFonts w:ascii="Arial" w:hAnsi="Arial" w:cs="Arial"/>
                <w:b/>
              </w:rPr>
              <w:t xml:space="preserve">March </w:t>
            </w:r>
          </w:p>
        </w:tc>
        <w:tc>
          <w:tcPr>
            <w:tcW w:w="1984" w:type="dxa"/>
            <w:tcBorders>
              <w:top w:val="single" w:sz="4" w:space="0" w:color="000000"/>
              <w:left w:val="single" w:sz="18" w:space="0" w:color="000000"/>
              <w:bottom w:val="single" w:sz="4" w:space="0" w:color="000000"/>
              <w:right w:val="dashed" w:sz="4" w:space="0" w:color="000000"/>
            </w:tcBorders>
            <w:shd w:val="clear" w:color="auto" w:fill="FFFFFF"/>
          </w:tcPr>
          <w:p w14:paraId="1B0D4204"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Annotated Bibliography</w:t>
            </w:r>
          </w:p>
          <w:p w14:paraId="1B0D4205" w14:textId="77777777" w:rsidR="00172857" w:rsidRPr="0041075D" w:rsidRDefault="00172857" w:rsidP="00172857">
            <w:pPr>
              <w:pStyle w:val="DefaultParagraphFont1"/>
              <w:snapToGrid w:val="0"/>
              <w:rPr>
                <w:rFonts w:ascii="Arial" w:hAnsi="Arial" w:cs="Arial"/>
                <w:b/>
              </w:rPr>
            </w:pPr>
          </w:p>
          <w:p w14:paraId="1B0D4206"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Poster Presentation</w:t>
            </w:r>
          </w:p>
          <w:p w14:paraId="1B0D4207" w14:textId="77777777" w:rsidR="00172857" w:rsidRPr="0041075D" w:rsidRDefault="00172857" w:rsidP="00172857">
            <w:pPr>
              <w:pStyle w:val="DefaultParagraphFont1"/>
              <w:snapToGrid w:val="0"/>
              <w:rPr>
                <w:rFonts w:ascii="Arial" w:hAnsi="Arial" w:cs="Arial"/>
                <w:b/>
              </w:rPr>
            </w:pPr>
          </w:p>
        </w:tc>
        <w:tc>
          <w:tcPr>
            <w:tcW w:w="2127" w:type="dxa"/>
            <w:tcBorders>
              <w:top w:val="single" w:sz="4" w:space="0" w:color="000000"/>
              <w:left w:val="dashed" w:sz="4" w:space="0" w:color="000000"/>
              <w:bottom w:val="single" w:sz="4" w:space="0" w:color="000000"/>
              <w:right w:val="single" w:sz="18" w:space="0" w:color="000000"/>
            </w:tcBorders>
            <w:shd w:val="clear" w:color="auto" w:fill="FFFFFF"/>
          </w:tcPr>
          <w:p w14:paraId="1B0D4208"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December</w:t>
            </w:r>
          </w:p>
          <w:p w14:paraId="1B0D4209" w14:textId="77777777" w:rsidR="00172857" w:rsidRPr="00656DFC" w:rsidRDefault="00172857" w:rsidP="00172857">
            <w:pPr>
              <w:pStyle w:val="DefaultParagraphFont1"/>
              <w:snapToGrid w:val="0"/>
              <w:rPr>
                <w:rFonts w:ascii="Arial" w:hAnsi="Arial" w:cs="Arial"/>
                <w:b/>
              </w:rPr>
            </w:pPr>
          </w:p>
          <w:p w14:paraId="1B0D420A" w14:textId="77777777" w:rsidR="00172857" w:rsidRPr="00656DFC" w:rsidRDefault="00172857" w:rsidP="00172857">
            <w:pPr>
              <w:pStyle w:val="DefaultParagraphFont1"/>
              <w:snapToGrid w:val="0"/>
              <w:rPr>
                <w:rFonts w:ascii="Arial" w:hAnsi="Arial" w:cs="Arial"/>
                <w:b/>
              </w:rPr>
            </w:pPr>
          </w:p>
          <w:p w14:paraId="1B0D420B" w14:textId="77777777" w:rsidR="00172857" w:rsidRPr="00656DFC" w:rsidRDefault="00172857" w:rsidP="0041075D">
            <w:pPr>
              <w:pStyle w:val="DefaultParagraphFont1"/>
              <w:snapToGrid w:val="0"/>
              <w:rPr>
                <w:rFonts w:ascii="Arial" w:hAnsi="Arial" w:cs="Arial"/>
              </w:rPr>
            </w:pPr>
            <w:r w:rsidRPr="00656DFC">
              <w:rPr>
                <w:rFonts w:ascii="Arial" w:hAnsi="Arial" w:cs="Arial"/>
                <w:b/>
              </w:rPr>
              <w:t xml:space="preserve">April </w:t>
            </w:r>
          </w:p>
        </w:tc>
        <w:tc>
          <w:tcPr>
            <w:tcW w:w="1842" w:type="dxa"/>
            <w:tcBorders>
              <w:top w:val="single" w:sz="4" w:space="0" w:color="000000"/>
              <w:left w:val="single" w:sz="18" w:space="0" w:color="000000"/>
              <w:bottom w:val="single" w:sz="4" w:space="0" w:color="000000"/>
              <w:right w:val="double" w:sz="18" w:space="0" w:color="auto"/>
            </w:tcBorders>
            <w:shd w:val="clear" w:color="auto" w:fill="FFFFFF"/>
          </w:tcPr>
          <w:p w14:paraId="1B0D420C"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 xml:space="preserve">Frances Marsden, </w:t>
            </w:r>
          </w:p>
          <w:p w14:paraId="1B0D420D"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Ceri Daniels</w:t>
            </w:r>
          </w:p>
          <w:p w14:paraId="1B0D420E"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Martin Purcell</w:t>
            </w:r>
          </w:p>
          <w:p w14:paraId="1B0D420F" w14:textId="77777777" w:rsidR="00172857" w:rsidRPr="0041075D" w:rsidRDefault="00172857" w:rsidP="00172857">
            <w:pPr>
              <w:pStyle w:val="DefaultParagraphFont1"/>
              <w:snapToGrid w:val="0"/>
              <w:rPr>
                <w:rFonts w:ascii="Arial" w:hAnsi="Arial" w:cs="Arial"/>
                <w:b/>
              </w:rPr>
            </w:pPr>
          </w:p>
          <w:p w14:paraId="1B0D4210" w14:textId="77777777" w:rsidR="00172857" w:rsidRPr="0041075D" w:rsidRDefault="00172857" w:rsidP="00172857">
            <w:pPr>
              <w:pStyle w:val="DefaultParagraphFont1"/>
              <w:snapToGrid w:val="0"/>
              <w:rPr>
                <w:rFonts w:ascii="Arial" w:hAnsi="Arial" w:cs="Arial"/>
                <w:b/>
              </w:rPr>
            </w:pPr>
          </w:p>
          <w:p w14:paraId="1B0D4211" w14:textId="77777777" w:rsidR="00172857" w:rsidRPr="0041075D" w:rsidRDefault="00172857" w:rsidP="00172857">
            <w:pPr>
              <w:pStyle w:val="DefaultParagraphFont1"/>
              <w:snapToGrid w:val="0"/>
              <w:rPr>
                <w:rFonts w:ascii="Arial" w:hAnsi="Arial" w:cs="Arial"/>
                <w:b/>
              </w:rPr>
            </w:pPr>
          </w:p>
        </w:tc>
      </w:tr>
      <w:tr w:rsidR="00172857" w:rsidRPr="00656DFC" w14:paraId="1B0D422B" w14:textId="77777777" w:rsidTr="00172857">
        <w:tc>
          <w:tcPr>
            <w:tcW w:w="2518" w:type="dxa"/>
            <w:tcBorders>
              <w:top w:val="single" w:sz="4" w:space="0" w:color="000000"/>
              <w:left w:val="double" w:sz="18" w:space="0" w:color="auto"/>
              <w:bottom w:val="single" w:sz="4" w:space="0" w:color="000000"/>
              <w:right w:val="single" w:sz="18" w:space="0" w:color="000000"/>
            </w:tcBorders>
            <w:shd w:val="clear" w:color="auto" w:fill="auto"/>
          </w:tcPr>
          <w:p w14:paraId="1B0D4213" w14:textId="77777777" w:rsidR="00172857" w:rsidRPr="00656DFC" w:rsidRDefault="00172857" w:rsidP="00172857">
            <w:pPr>
              <w:snapToGrid w:val="0"/>
              <w:rPr>
                <w:rFonts w:cs="Arial"/>
                <w:sz w:val="20"/>
              </w:rPr>
            </w:pPr>
            <w:r w:rsidRPr="00656DFC">
              <w:rPr>
                <w:rFonts w:cs="Arial"/>
                <w:b/>
                <w:sz w:val="20"/>
              </w:rPr>
              <w:t>DHM1020</w:t>
            </w:r>
          </w:p>
          <w:p w14:paraId="1B0D4214" w14:textId="77777777" w:rsidR="00172857" w:rsidRPr="00656DFC" w:rsidRDefault="00172857" w:rsidP="00172857">
            <w:pPr>
              <w:snapToGrid w:val="0"/>
              <w:rPr>
                <w:rFonts w:cs="Arial"/>
                <w:sz w:val="20"/>
              </w:rPr>
            </w:pPr>
            <w:r w:rsidRPr="00656DFC">
              <w:rPr>
                <w:rFonts w:cs="Arial"/>
                <w:sz w:val="20"/>
              </w:rPr>
              <w:t>Research Methodologies</w:t>
            </w:r>
          </w:p>
          <w:p w14:paraId="1B0D4215" w14:textId="77777777" w:rsidR="00172857" w:rsidRPr="00656DFC" w:rsidRDefault="00172857" w:rsidP="00172857">
            <w:pPr>
              <w:snapToGrid w:val="0"/>
              <w:rPr>
                <w:rFonts w:cs="Arial"/>
                <w:sz w:val="20"/>
              </w:rPr>
            </w:pPr>
          </w:p>
        </w:tc>
        <w:tc>
          <w:tcPr>
            <w:tcW w:w="1985" w:type="dxa"/>
            <w:tcBorders>
              <w:top w:val="single" w:sz="4" w:space="0" w:color="000000"/>
              <w:left w:val="single" w:sz="18" w:space="0" w:color="000000"/>
              <w:bottom w:val="single" w:sz="4" w:space="0" w:color="000000"/>
              <w:right w:val="single" w:sz="18" w:space="0" w:color="000000"/>
            </w:tcBorders>
            <w:shd w:val="clear" w:color="auto" w:fill="auto"/>
          </w:tcPr>
          <w:p w14:paraId="1B0D4216" w14:textId="77777777" w:rsidR="00172857" w:rsidRPr="0041075D" w:rsidRDefault="00172857" w:rsidP="00172857">
            <w:pPr>
              <w:pStyle w:val="DefaultParagraphFont1"/>
              <w:snapToGrid w:val="0"/>
              <w:rPr>
                <w:rFonts w:ascii="Arial" w:hAnsi="Arial" w:cs="Arial"/>
              </w:rPr>
            </w:pPr>
            <w:r w:rsidRPr="0041075D">
              <w:rPr>
                <w:rFonts w:ascii="Arial" w:hAnsi="Arial" w:cs="Arial"/>
              </w:rPr>
              <w:t>Emma Salter</w:t>
            </w:r>
          </w:p>
          <w:p w14:paraId="1B0D4217" w14:textId="77777777" w:rsidR="00172857" w:rsidRPr="0041075D" w:rsidRDefault="00172857" w:rsidP="00172857">
            <w:pPr>
              <w:pStyle w:val="DefaultParagraphFont1"/>
              <w:snapToGrid w:val="0"/>
              <w:rPr>
                <w:rFonts w:ascii="Arial" w:hAnsi="Arial" w:cs="Arial"/>
              </w:rPr>
            </w:pPr>
            <w:r w:rsidRPr="0041075D">
              <w:rPr>
                <w:rFonts w:ascii="Arial" w:hAnsi="Arial" w:cs="Arial"/>
              </w:rPr>
              <w:t>Wayne Bailey</w:t>
            </w:r>
          </w:p>
        </w:tc>
        <w:tc>
          <w:tcPr>
            <w:tcW w:w="2126" w:type="dxa"/>
            <w:tcBorders>
              <w:top w:val="single" w:sz="4" w:space="0" w:color="000000"/>
              <w:left w:val="single" w:sz="18" w:space="0" w:color="000000"/>
              <w:bottom w:val="single" w:sz="4" w:space="0" w:color="000000"/>
              <w:right w:val="dashed" w:sz="4" w:space="0" w:color="000000"/>
            </w:tcBorders>
            <w:shd w:val="clear" w:color="auto" w:fill="auto"/>
          </w:tcPr>
          <w:p w14:paraId="1B0D4218"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Research Proposal</w:t>
            </w:r>
          </w:p>
          <w:p w14:paraId="1B0D4219" w14:textId="77777777" w:rsidR="00172857" w:rsidRPr="0041075D" w:rsidRDefault="00172857" w:rsidP="00172857">
            <w:pPr>
              <w:pStyle w:val="DefaultParagraphFont1"/>
              <w:snapToGrid w:val="0"/>
              <w:rPr>
                <w:rFonts w:ascii="Arial" w:hAnsi="Arial" w:cs="Arial"/>
                <w:b/>
              </w:rPr>
            </w:pPr>
          </w:p>
          <w:p w14:paraId="1B0D421A"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Evaluative Report Tutorials</w:t>
            </w:r>
          </w:p>
          <w:p w14:paraId="1B0D421B" w14:textId="77777777" w:rsidR="00172857" w:rsidRPr="0041075D" w:rsidRDefault="00172857" w:rsidP="00172857">
            <w:pPr>
              <w:pStyle w:val="DefaultParagraphFont1"/>
              <w:snapToGrid w:val="0"/>
              <w:rPr>
                <w:rFonts w:ascii="Arial" w:hAnsi="Arial" w:cs="Arial"/>
                <w:b/>
              </w:rPr>
            </w:pPr>
          </w:p>
        </w:tc>
        <w:tc>
          <w:tcPr>
            <w:tcW w:w="2268" w:type="dxa"/>
            <w:tcBorders>
              <w:top w:val="single" w:sz="4" w:space="0" w:color="000000"/>
              <w:left w:val="dashed" w:sz="4" w:space="0" w:color="000000"/>
              <w:bottom w:val="single" w:sz="4" w:space="0" w:color="000000"/>
              <w:right w:val="single" w:sz="18" w:space="0" w:color="000000"/>
            </w:tcBorders>
            <w:shd w:val="clear" w:color="auto" w:fill="auto"/>
          </w:tcPr>
          <w:p w14:paraId="1B0D421C"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October </w:t>
            </w:r>
          </w:p>
          <w:p w14:paraId="1B0D421D" w14:textId="77777777" w:rsidR="00172857" w:rsidRPr="00656DFC" w:rsidRDefault="00172857" w:rsidP="00172857">
            <w:pPr>
              <w:pStyle w:val="DefaultParagraphFont1"/>
              <w:snapToGrid w:val="0"/>
              <w:rPr>
                <w:rFonts w:ascii="Arial" w:hAnsi="Arial" w:cs="Arial"/>
                <w:b/>
              </w:rPr>
            </w:pPr>
          </w:p>
          <w:p w14:paraId="1B0D421E" w14:textId="77777777" w:rsidR="00172857" w:rsidRPr="00656DFC" w:rsidRDefault="00172857" w:rsidP="0041075D">
            <w:pPr>
              <w:pStyle w:val="DefaultParagraphFont1"/>
              <w:snapToGrid w:val="0"/>
              <w:rPr>
                <w:rFonts w:ascii="Arial" w:hAnsi="Arial" w:cs="Arial"/>
                <w:b/>
              </w:rPr>
            </w:pPr>
            <w:r w:rsidRPr="00656DFC">
              <w:rPr>
                <w:rFonts w:ascii="Arial" w:hAnsi="Arial" w:cs="Arial"/>
                <w:b/>
              </w:rPr>
              <w:t xml:space="preserve">December </w:t>
            </w:r>
          </w:p>
        </w:tc>
        <w:tc>
          <w:tcPr>
            <w:tcW w:w="1984" w:type="dxa"/>
            <w:tcBorders>
              <w:top w:val="single" w:sz="4" w:space="0" w:color="000000"/>
              <w:left w:val="single" w:sz="18" w:space="0" w:color="000000"/>
              <w:bottom w:val="single" w:sz="4" w:space="0" w:color="000000"/>
              <w:right w:val="dashed" w:sz="4" w:space="0" w:color="000000"/>
            </w:tcBorders>
            <w:shd w:val="clear" w:color="auto" w:fill="auto"/>
          </w:tcPr>
          <w:p w14:paraId="1B0D421F"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Proposal Poster</w:t>
            </w:r>
          </w:p>
          <w:p w14:paraId="1B0D4220" w14:textId="77777777" w:rsidR="00172857" w:rsidRPr="0041075D" w:rsidRDefault="00172857" w:rsidP="00172857">
            <w:pPr>
              <w:pStyle w:val="DefaultParagraphFont1"/>
              <w:snapToGrid w:val="0"/>
              <w:rPr>
                <w:rFonts w:ascii="Arial" w:hAnsi="Arial" w:cs="Arial"/>
                <w:b/>
              </w:rPr>
            </w:pPr>
          </w:p>
          <w:p w14:paraId="1B0D4221"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 xml:space="preserve">Evaluative Report </w:t>
            </w:r>
          </w:p>
          <w:p w14:paraId="1B0D4222" w14:textId="77777777" w:rsidR="00172857" w:rsidRPr="0041075D" w:rsidRDefault="00172857" w:rsidP="00172857">
            <w:pPr>
              <w:pStyle w:val="DefaultParagraphFont1"/>
              <w:snapToGrid w:val="0"/>
              <w:rPr>
                <w:rFonts w:ascii="Arial" w:hAnsi="Arial" w:cs="Arial"/>
                <w:b/>
              </w:rPr>
            </w:pPr>
          </w:p>
        </w:tc>
        <w:tc>
          <w:tcPr>
            <w:tcW w:w="2127" w:type="dxa"/>
            <w:tcBorders>
              <w:top w:val="single" w:sz="4" w:space="0" w:color="000000"/>
              <w:left w:val="dashed" w:sz="4" w:space="0" w:color="000000"/>
              <w:bottom w:val="single" w:sz="4" w:space="0" w:color="000000"/>
              <w:right w:val="single" w:sz="18" w:space="0" w:color="000000"/>
            </w:tcBorders>
            <w:shd w:val="clear" w:color="auto" w:fill="auto"/>
          </w:tcPr>
          <w:p w14:paraId="1B0D4223" w14:textId="77777777" w:rsidR="00172857" w:rsidRPr="00656DFC" w:rsidRDefault="00172857" w:rsidP="00172857">
            <w:pPr>
              <w:pStyle w:val="DefaultParagraphFont1"/>
              <w:snapToGrid w:val="0"/>
              <w:rPr>
                <w:rFonts w:ascii="Arial" w:hAnsi="Arial" w:cs="Arial"/>
                <w:b/>
              </w:rPr>
            </w:pPr>
            <w:r w:rsidRPr="00656DFC">
              <w:rPr>
                <w:rFonts w:ascii="Arial" w:hAnsi="Arial" w:cs="Arial"/>
                <w:b/>
              </w:rPr>
              <w:t xml:space="preserve">November </w:t>
            </w:r>
          </w:p>
          <w:p w14:paraId="1B0D4224" w14:textId="77777777" w:rsidR="00172857" w:rsidRPr="00656DFC" w:rsidRDefault="00172857" w:rsidP="00172857">
            <w:pPr>
              <w:pStyle w:val="DefaultParagraphFont1"/>
              <w:snapToGrid w:val="0"/>
              <w:rPr>
                <w:rFonts w:ascii="Arial" w:hAnsi="Arial" w:cs="Arial"/>
                <w:b/>
              </w:rPr>
            </w:pPr>
          </w:p>
          <w:p w14:paraId="1B0D4225" w14:textId="77777777" w:rsidR="00172857" w:rsidRPr="00656DFC" w:rsidRDefault="00172857" w:rsidP="0041075D">
            <w:pPr>
              <w:pStyle w:val="DefaultParagraphFont1"/>
              <w:snapToGrid w:val="0"/>
              <w:rPr>
                <w:rFonts w:ascii="Arial" w:hAnsi="Arial" w:cs="Arial"/>
                <w:b/>
              </w:rPr>
            </w:pPr>
            <w:r w:rsidRPr="00656DFC">
              <w:rPr>
                <w:rFonts w:ascii="Arial" w:hAnsi="Arial" w:cs="Arial"/>
                <w:b/>
              </w:rPr>
              <w:t xml:space="preserve">January </w:t>
            </w:r>
          </w:p>
        </w:tc>
        <w:tc>
          <w:tcPr>
            <w:tcW w:w="1842" w:type="dxa"/>
            <w:tcBorders>
              <w:top w:val="single" w:sz="4" w:space="0" w:color="000000"/>
              <w:left w:val="single" w:sz="18" w:space="0" w:color="000000"/>
              <w:bottom w:val="single" w:sz="4" w:space="0" w:color="000000"/>
              <w:right w:val="double" w:sz="18" w:space="0" w:color="auto"/>
            </w:tcBorders>
            <w:shd w:val="clear" w:color="auto" w:fill="auto"/>
          </w:tcPr>
          <w:p w14:paraId="1B0D4226"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Emma Salter</w:t>
            </w:r>
          </w:p>
          <w:p w14:paraId="1B0D4227"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Lisa Russell</w:t>
            </w:r>
          </w:p>
          <w:p w14:paraId="1B0D4228"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Helen Jones</w:t>
            </w:r>
          </w:p>
          <w:p w14:paraId="1B0D4229"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Andrew Youde</w:t>
            </w:r>
          </w:p>
          <w:p w14:paraId="1B0D422A" w14:textId="77777777" w:rsidR="00172857" w:rsidRPr="0041075D" w:rsidRDefault="00172857" w:rsidP="00172857">
            <w:pPr>
              <w:pStyle w:val="DefaultParagraphFont1"/>
              <w:snapToGrid w:val="0"/>
              <w:rPr>
                <w:rFonts w:ascii="Arial" w:hAnsi="Arial" w:cs="Arial"/>
                <w:b/>
              </w:rPr>
            </w:pPr>
          </w:p>
        </w:tc>
      </w:tr>
      <w:tr w:rsidR="00172857" w:rsidRPr="00656DFC" w14:paraId="1B0D423F" w14:textId="77777777" w:rsidTr="00172857">
        <w:tc>
          <w:tcPr>
            <w:tcW w:w="2518" w:type="dxa"/>
            <w:tcBorders>
              <w:top w:val="single" w:sz="4" w:space="0" w:color="000000"/>
              <w:left w:val="double" w:sz="18" w:space="0" w:color="auto"/>
              <w:bottom w:val="single" w:sz="4" w:space="0" w:color="000000"/>
              <w:right w:val="single" w:sz="18" w:space="0" w:color="000000"/>
            </w:tcBorders>
            <w:shd w:val="clear" w:color="auto" w:fill="FFFFFF"/>
          </w:tcPr>
          <w:p w14:paraId="1B0D422C" w14:textId="77777777" w:rsidR="00172857" w:rsidRPr="00656DFC" w:rsidRDefault="00172857" w:rsidP="00172857">
            <w:pPr>
              <w:snapToGrid w:val="0"/>
              <w:rPr>
                <w:rFonts w:cs="Arial"/>
                <w:sz w:val="20"/>
              </w:rPr>
            </w:pPr>
            <w:r w:rsidRPr="00656DFC">
              <w:rPr>
                <w:rFonts w:cs="Arial"/>
                <w:b/>
                <w:sz w:val="20"/>
              </w:rPr>
              <w:t>DHM2930</w:t>
            </w:r>
            <w:r w:rsidRPr="00656DFC">
              <w:rPr>
                <w:rFonts w:cs="Arial"/>
                <w:sz w:val="20"/>
              </w:rPr>
              <w:t xml:space="preserve"> </w:t>
            </w:r>
          </w:p>
          <w:p w14:paraId="1B0D422D" w14:textId="77777777" w:rsidR="00172857" w:rsidRPr="00656DFC" w:rsidRDefault="00172857" w:rsidP="00172857">
            <w:pPr>
              <w:snapToGrid w:val="0"/>
              <w:rPr>
                <w:rFonts w:cs="Arial"/>
                <w:sz w:val="20"/>
              </w:rPr>
            </w:pPr>
            <w:r w:rsidRPr="00656DFC">
              <w:rPr>
                <w:rFonts w:cs="Arial"/>
                <w:sz w:val="20"/>
              </w:rPr>
              <w:t>Human Resources Development</w:t>
            </w:r>
          </w:p>
          <w:p w14:paraId="1B0D422E" w14:textId="77777777" w:rsidR="00172857" w:rsidRPr="00656DFC" w:rsidRDefault="00172857" w:rsidP="00172857">
            <w:pPr>
              <w:snapToGrid w:val="0"/>
              <w:rPr>
                <w:rFonts w:cs="Arial"/>
                <w:sz w:val="20"/>
              </w:rPr>
            </w:pPr>
          </w:p>
        </w:tc>
        <w:tc>
          <w:tcPr>
            <w:tcW w:w="1985" w:type="dxa"/>
            <w:tcBorders>
              <w:top w:val="single" w:sz="4" w:space="0" w:color="000000"/>
              <w:left w:val="single" w:sz="18" w:space="0" w:color="000000"/>
              <w:bottom w:val="single" w:sz="4" w:space="0" w:color="000000"/>
              <w:right w:val="single" w:sz="18" w:space="0" w:color="000000"/>
            </w:tcBorders>
            <w:shd w:val="clear" w:color="auto" w:fill="FFFFFF"/>
          </w:tcPr>
          <w:p w14:paraId="1B0D422F" w14:textId="77777777" w:rsidR="00172857" w:rsidRPr="0041075D" w:rsidRDefault="00172857" w:rsidP="00172857">
            <w:pPr>
              <w:snapToGrid w:val="0"/>
              <w:rPr>
                <w:rFonts w:cs="Arial"/>
                <w:sz w:val="20"/>
              </w:rPr>
            </w:pPr>
            <w:r w:rsidRPr="0041075D">
              <w:rPr>
                <w:rFonts w:cs="Arial"/>
                <w:sz w:val="20"/>
              </w:rPr>
              <w:t>Glynn Jones</w:t>
            </w:r>
          </w:p>
          <w:p w14:paraId="1B0D4230" w14:textId="77777777" w:rsidR="00172857" w:rsidRPr="0041075D" w:rsidRDefault="00172857" w:rsidP="00172857">
            <w:pPr>
              <w:snapToGrid w:val="0"/>
              <w:rPr>
                <w:rFonts w:cs="Arial"/>
                <w:sz w:val="20"/>
              </w:rPr>
            </w:pPr>
          </w:p>
        </w:tc>
        <w:tc>
          <w:tcPr>
            <w:tcW w:w="2126" w:type="dxa"/>
            <w:tcBorders>
              <w:top w:val="single" w:sz="4" w:space="0" w:color="000000"/>
              <w:left w:val="single" w:sz="18" w:space="0" w:color="000000"/>
              <w:bottom w:val="single" w:sz="4" w:space="0" w:color="000000"/>
              <w:right w:val="dashed" w:sz="4" w:space="0" w:color="000000"/>
            </w:tcBorders>
            <w:shd w:val="clear" w:color="auto" w:fill="auto"/>
          </w:tcPr>
          <w:p w14:paraId="1B0D4231"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Training Package</w:t>
            </w:r>
          </w:p>
          <w:p w14:paraId="1B0D4232" w14:textId="77777777" w:rsidR="00172857" w:rsidRPr="0041075D" w:rsidRDefault="00172857" w:rsidP="00172857">
            <w:pPr>
              <w:pStyle w:val="DefaultParagraphFont1"/>
              <w:snapToGrid w:val="0"/>
              <w:rPr>
                <w:rFonts w:ascii="Arial" w:hAnsi="Arial" w:cs="Arial"/>
                <w:b/>
              </w:rPr>
            </w:pPr>
          </w:p>
          <w:p w14:paraId="1B0D4233" w14:textId="77777777" w:rsidR="00172857" w:rsidRPr="0041075D" w:rsidRDefault="00172857" w:rsidP="00172857">
            <w:pPr>
              <w:pStyle w:val="DefaultParagraphFont1"/>
              <w:snapToGrid w:val="0"/>
              <w:rPr>
                <w:rFonts w:ascii="Arial" w:hAnsi="Arial" w:cs="Arial"/>
                <w:b/>
                <w:highlight w:val="yellow"/>
              </w:rPr>
            </w:pPr>
            <w:r w:rsidRPr="0041075D">
              <w:rPr>
                <w:rFonts w:ascii="Arial" w:hAnsi="Arial" w:cs="Arial"/>
                <w:b/>
              </w:rPr>
              <w:t>Report</w:t>
            </w:r>
          </w:p>
        </w:tc>
        <w:tc>
          <w:tcPr>
            <w:tcW w:w="2268" w:type="dxa"/>
            <w:tcBorders>
              <w:top w:val="single" w:sz="4" w:space="0" w:color="000000"/>
              <w:left w:val="dashed" w:sz="4" w:space="0" w:color="000000"/>
              <w:bottom w:val="single" w:sz="4" w:space="0" w:color="000000"/>
              <w:right w:val="single" w:sz="18" w:space="0" w:color="000000"/>
            </w:tcBorders>
            <w:shd w:val="clear" w:color="auto" w:fill="auto"/>
          </w:tcPr>
          <w:p w14:paraId="1B0D4234" w14:textId="77777777" w:rsidR="00172857" w:rsidRPr="00656DFC" w:rsidRDefault="00172857" w:rsidP="00172857">
            <w:pPr>
              <w:snapToGrid w:val="0"/>
              <w:rPr>
                <w:rFonts w:cs="Arial"/>
                <w:b/>
                <w:sz w:val="20"/>
              </w:rPr>
            </w:pPr>
            <w:r w:rsidRPr="00656DFC">
              <w:rPr>
                <w:rFonts w:cs="Arial"/>
                <w:b/>
                <w:sz w:val="20"/>
              </w:rPr>
              <w:t>On-going via tutorial</w:t>
            </w:r>
          </w:p>
          <w:p w14:paraId="1B0D4235" w14:textId="77777777" w:rsidR="00172857" w:rsidRPr="00656DFC" w:rsidRDefault="00172857" w:rsidP="00172857">
            <w:pPr>
              <w:snapToGrid w:val="0"/>
              <w:rPr>
                <w:rFonts w:cs="Arial"/>
                <w:b/>
                <w:sz w:val="20"/>
              </w:rPr>
            </w:pPr>
          </w:p>
          <w:p w14:paraId="1B0D4236" w14:textId="77777777" w:rsidR="00172857" w:rsidRPr="00656DFC" w:rsidRDefault="00172857" w:rsidP="00172857">
            <w:pPr>
              <w:snapToGrid w:val="0"/>
              <w:rPr>
                <w:rFonts w:cs="Arial"/>
                <w:b/>
                <w:sz w:val="20"/>
              </w:rPr>
            </w:pPr>
          </w:p>
        </w:tc>
        <w:tc>
          <w:tcPr>
            <w:tcW w:w="1984" w:type="dxa"/>
            <w:tcBorders>
              <w:top w:val="single" w:sz="4" w:space="0" w:color="000000"/>
              <w:left w:val="single" w:sz="18" w:space="0" w:color="000000"/>
              <w:bottom w:val="single" w:sz="4" w:space="0" w:color="000000"/>
              <w:right w:val="dashed" w:sz="4" w:space="0" w:color="000000"/>
            </w:tcBorders>
            <w:shd w:val="clear" w:color="auto" w:fill="auto"/>
          </w:tcPr>
          <w:p w14:paraId="1B0D4237"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Training Package</w:t>
            </w:r>
          </w:p>
          <w:p w14:paraId="1B0D4238" w14:textId="77777777" w:rsidR="00172857" w:rsidRPr="0041075D" w:rsidRDefault="00172857" w:rsidP="00172857">
            <w:pPr>
              <w:pStyle w:val="DefaultParagraphFont1"/>
              <w:snapToGrid w:val="0"/>
              <w:rPr>
                <w:rFonts w:ascii="Arial" w:hAnsi="Arial" w:cs="Arial"/>
                <w:b/>
              </w:rPr>
            </w:pPr>
          </w:p>
          <w:p w14:paraId="1B0D4239" w14:textId="77777777" w:rsidR="00172857" w:rsidRPr="0041075D" w:rsidRDefault="00172857" w:rsidP="00172857">
            <w:pPr>
              <w:pStyle w:val="DefaultParagraphFont1"/>
              <w:snapToGrid w:val="0"/>
              <w:rPr>
                <w:rFonts w:ascii="Arial" w:hAnsi="Arial" w:cs="Arial"/>
                <w:b/>
                <w:highlight w:val="yellow"/>
              </w:rPr>
            </w:pPr>
            <w:r w:rsidRPr="0041075D">
              <w:rPr>
                <w:rFonts w:ascii="Arial" w:hAnsi="Arial" w:cs="Arial"/>
                <w:b/>
              </w:rPr>
              <w:t>Report</w:t>
            </w:r>
          </w:p>
        </w:tc>
        <w:tc>
          <w:tcPr>
            <w:tcW w:w="2127" w:type="dxa"/>
            <w:tcBorders>
              <w:top w:val="single" w:sz="4" w:space="0" w:color="000000"/>
              <w:left w:val="dashed" w:sz="4" w:space="0" w:color="000000"/>
              <w:bottom w:val="single" w:sz="4" w:space="0" w:color="000000"/>
              <w:right w:val="single" w:sz="18" w:space="0" w:color="000000"/>
            </w:tcBorders>
            <w:shd w:val="clear" w:color="auto" w:fill="auto"/>
          </w:tcPr>
          <w:p w14:paraId="1B0D423A" w14:textId="77777777" w:rsidR="00172857" w:rsidRPr="00656DFC" w:rsidRDefault="00172857" w:rsidP="00172857">
            <w:pPr>
              <w:snapToGrid w:val="0"/>
              <w:rPr>
                <w:rFonts w:cs="Arial"/>
                <w:b/>
                <w:sz w:val="20"/>
              </w:rPr>
            </w:pPr>
            <w:r w:rsidRPr="00656DFC">
              <w:rPr>
                <w:rFonts w:cs="Arial"/>
                <w:b/>
                <w:sz w:val="20"/>
              </w:rPr>
              <w:t xml:space="preserve">December </w:t>
            </w:r>
          </w:p>
          <w:p w14:paraId="1B0D423B" w14:textId="77777777" w:rsidR="00172857" w:rsidRPr="00656DFC" w:rsidRDefault="00172857" w:rsidP="00172857">
            <w:pPr>
              <w:snapToGrid w:val="0"/>
              <w:rPr>
                <w:rFonts w:cs="Arial"/>
                <w:b/>
                <w:sz w:val="20"/>
              </w:rPr>
            </w:pPr>
          </w:p>
          <w:p w14:paraId="1B0D423C" w14:textId="77777777" w:rsidR="00172857" w:rsidRPr="00656DFC" w:rsidRDefault="00172857" w:rsidP="00172857">
            <w:pPr>
              <w:snapToGrid w:val="0"/>
              <w:rPr>
                <w:rFonts w:cs="Arial"/>
                <w:b/>
                <w:sz w:val="20"/>
              </w:rPr>
            </w:pPr>
            <w:r w:rsidRPr="00656DFC">
              <w:rPr>
                <w:rFonts w:cs="Arial"/>
                <w:b/>
                <w:sz w:val="20"/>
              </w:rPr>
              <w:t xml:space="preserve">May </w:t>
            </w:r>
          </w:p>
          <w:p w14:paraId="1B0D423D" w14:textId="77777777" w:rsidR="00172857" w:rsidRPr="00656DFC" w:rsidRDefault="00172857" w:rsidP="00172857">
            <w:pPr>
              <w:snapToGrid w:val="0"/>
              <w:rPr>
                <w:rFonts w:cs="Arial"/>
                <w:b/>
                <w:sz w:val="20"/>
              </w:rPr>
            </w:pPr>
          </w:p>
        </w:tc>
        <w:tc>
          <w:tcPr>
            <w:tcW w:w="1842" w:type="dxa"/>
            <w:tcBorders>
              <w:top w:val="single" w:sz="4" w:space="0" w:color="000000"/>
              <w:left w:val="single" w:sz="18" w:space="0" w:color="000000"/>
              <w:bottom w:val="single" w:sz="4" w:space="0" w:color="000000"/>
              <w:right w:val="double" w:sz="18" w:space="0" w:color="auto"/>
            </w:tcBorders>
            <w:shd w:val="clear" w:color="auto" w:fill="FFFFFF"/>
          </w:tcPr>
          <w:p w14:paraId="1B0D423E" w14:textId="77777777" w:rsidR="00172857" w:rsidRPr="0041075D" w:rsidRDefault="00172857" w:rsidP="00172857">
            <w:pPr>
              <w:pStyle w:val="DefaultParagraphFont1"/>
              <w:snapToGrid w:val="0"/>
              <w:rPr>
                <w:rFonts w:ascii="Arial" w:hAnsi="Arial" w:cs="Arial"/>
                <w:b/>
              </w:rPr>
            </w:pPr>
            <w:r w:rsidRPr="0041075D">
              <w:rPr>
                <w:rFonts w:ascii="Arial" w:hAnsi="Arial" w:cs="Arial"/>
                <w:b/>
              </w:rPr>
              <w:t>Frances Marsden</w:t>
            </w:r>
          </w:p>
        </w:tc>
      </w:tr>
      <w:tr w:rsidR="00172857" w:rsidRPr="00656DFC" w14:paraId="1B0D425F" w14:textId="77777777" w:rsidTr="00172857">
        <w:tc>
          <w:tcPr>
            <w:tcW w:w="2518" w:type="dxa"/>
            <w:tcBorders>
              <w:top w:val="single" w:sz="4" w:space="0" w:color="000000"/>
              <w:left w:val="double" w:sz="18" w:space="0" w:color="auto"/>
              <w:bottom w:val="double" w:sz="18" w:space="0" w:color="auto"/>
              <w:right w:val="single" w:sz="18" w:space="0" w:color="000000"/>
            </w:tcBorders>
            <w:shd w:val="clear" w:color="auto" w:fill="FFFFFF"/>
          </w:tcPr>
          <w:p w14:paraId="1B0D4240" w14:textId="77777777" w:rsidR="00172857" w:rsidRPr="00656DFC" w:rsidRDefault="00172857" w:rsidP="00172857">
            <w:pPr>
              <w:pStyle w:val="DefaultParagraphFont1"/>
              <w:snapToGrid w:val="0"/>
              <w:rPr>
                <w:rFonts w:ascii="Arial" w:hAnsi="Arial" w:cs="Arial"/>
                <w:lang w:eastAsia="en-US"/>
              </w:rPr>
            </w:pPr>
            <w:r w:rsidRPr="00656DFC">
              <w:rPr>
                <w:rFonts w:ascii="Arial" w:hAnsi="Arial" w:cs="Arial"/>
                <w:b/>
                <w:lang w:eastAsia="en-US"/>
              </w:rPr>
              <w:t xml:space="preserve">DHM1130 </w:t>
            </w:r>
            <w:r w:rsidRPr="00656DFC">
              <w:rPr>
                <w:rFonts w:ascii="Arial" w:hAnsi="Arial" w:cs="Arial"/>
                <w:lang w:eastAsia="en-US"/>
              </w:rPr>
              <w:t>(OPTION)</w:t>
            </w:r>
          </w:p>
          <w:p w14:paraId="1B0D4241" w14:textId="77777777" w:rsidR="00172857" w:rsidRPr="00656DFC" w:rsidRDefault="00172857" w:rsidP="00172857">
            <w:pPr>
              <w:pStyle w:val="DefaultParagraphFont1"/>
              <w:snapToGrid w:val="0"/>
              <w:rPr>
                <w:rFonts w:ascii="Arial" w:hAnsi="Arial" w:cs="Arial"/>
                <w:lang w:eastAsia="en-US"/>
              </w:rPr>
            </w:pPr>
            <w:r w:rsidRPr="00656DFC">
              <w:rPr>
                <w:rFonts w:ascii="Arial" w:hAnsi="Arial" w:cs="Arial"/>
                <w:lang w:eastAsia="en-US"/>
              </w:rPr>
              <w:t>Helping in Context (OPTION)</w:t>
            </w:r>
          </w:p>
        </w:tc>
        <w:tc>
          <w:tcPr>
            <w:tcW w:w="1985" w:type="dxa"/>
            <w:tcBorders>
              <w:top w:val="single" w:sz="4" w:space="0" w:color="000000"/>
              <w:left w:val="single" w:sz="18" w:space="0" w:color="000000"/>
              <w:bottom w:val="double" w:sz="18" w:space="0" w:color="auto"/>
              <w:right w:val="single" w:sz="18" w:space="0" w:color="000000"/>
            </w:tcBorders>
            <w:shd w:val="clear" w:color="auto" w:fill="FFFFFF"/>
          </w:tcPr>
          <w:p w14:paraId="1B0D4242" w14:textId="77777777" w:rsidR="00172857" w:rsidRPr="0041075D" w:rsidRDefault="00172857" w:rsidP="00172857">
            <w:pPr>
              <w:pStyle w:val="DefaultParagraphFont1"/>
              <w:snapToGrid w:val="0"/>
              <w:rPr>
                <w:rFonts w:ascii="Arial" w:hAnsi="Arial" w:cs="Arial"/>
                <w:lang w:eastAsia="en-US"/>
              </w:rPr>
            </w:pPr>
            <w:r w:rsidRPr="0041075D">
              <w:rPr>
                <w:rFonts w:ascii="Arial" w:hAnsi="Arial" w:cs="Arial"/>
                <w:lang w:eastAsia="en-US"/>
              </w:rPr>
              <w:t>Mo Karolia</w:t>
            </w:r>
          </w:p>
          <w:p w14:paraId="1B0D4243" w14:textId="77777777" w:rsidR="00172857" w:rsidRPr="0041075D" w:rsidRDefault="00172857" w:rsidP="00172857">
            <w:pPr>
              <w:pStyle w:val="DefaultParagraphFont1"/>
              <w:snapToGrid w:val="0"/>
              <w:rPr>
                <w:rFonts w:ascii="Arial" w:hAnsi="Arial" w:cs="Arial"/>
                <w:lang w:eastAsia="en-US"/>
              </w:rPr>
            </w:pPr>
            <w:r w:rsidRPr="0041075D">
              <w:rPr>
                <w:rFonts w:ascii="Arial" w:hAnsi="Arial" w:cs="Arial"/>
                <w:lang w:eastAsia="en-US"/>
              </w:rPr>
              <w:t>Lyn Boyd</w:t>
            </w:r>
          </w:p>
          <w:p w14:paraId="1B0D4244" w14:textId="77777777" w:rsidR="00172857" w:rsidRPr="0041075D" w:rsidRDefault="00172857" w:rsidP="00172857">
            <w:pPr>
              <w:pStyle w:val="DefaultParagraphFont1"/>
              <w:snapToGrid w:val="0"/>
              <w:rPr>
                <w:rFonts w:ascii="Arial" w:hAnsi="Arial" w:cs="Arial"/>
                <w:lang w:eastAsia="en-US"/>
              </w:rPr>
            </w:pPr>
            <w:r w:rsidRPr="0041075D">
              <w:rPr>
                <w:rFonts w:ascii="Arial" w:hAnsi="Arial" w:cs="Arial"/>
                <w:lang w:eastAsia="en-US"/>
              </w:rPr>
              <w:t>Wayne Bailey</w:t>
            </w:r>
          </w:p>
          <w:p w14:paraId="1B0D4245" w14:textId="77777777" w:rsidR="00172857" w:rsidRPr="0041075D" w:rsidRDefault="00172857" w:rsidP="00172857">
            <w:pPr>
              <w:pStyle w:val="DefaultParagraphFont1"/>
              <w:snapToGrid w:val="0"/>
              <w:rPr>
                <w:rFonts w:ascii="Arial" w:hAnsi="Arial" w:cs="Arial"/>
                <w:lang w:eastAsia="en-US"/>
              </w:rPr>
            </w:pPr>
            <w:r w:rsidRPr="0041075D">
              <w:rPr>
                <w:rFonts w:ascii="Arial" w:hAnsi="Arial" w:cs="Arial"/>
                <w:lang w:eastAsia="en-US"/>
              </w:rPr>
              <w:t>Jim Reid</w:t>
            </w:r>
          </w:p>
        </w:tc>
        <w:tc>
          <w:tcPr>
            <w:tcW w:w="2126" w:type="dxa"/>
            <w:tcBorders>
              <w:top w:val="single" w:sz="4" w:space="0" w:color="000000"/>
              <w:left w:val="single" w:sz="18" w:space="0" w:color="000000"/>
              <w:bottom w:val="double" w:sz="18" w:space="0" w:color="auto"/>
              <w:right w:val="dashed" w:sz="4" w:space="0" w:color="000000"/>
            </w:tcBorders>
            <w:shd w:val="clear" w:color="auto" w:fill="auto"/>
          </w:tcPr>
          <w:p w14:paraId="1B0D4246"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Helping Conversation Tutorials</w:t>
            </w:r>
          </w:p>
          <w:p w14:paraId="1B0D4247" w14:textId="77777777" w:rsidR="00172857" w:rsidRPr="0041075D" w:rsidRDefault="00172857" w:rsidP="00172857">
            <w:pPr>
              <w:pStyle w:val="DefaultParagraphFont1"/>
              <w:snapToGrid w:val="0"/>
              <w:rPr>
                <w:rFonts w:ascii="Arial" w:hAnsi="Arial" w:cs="Arial"/>
                <w:b/>
                <w:lang w:eastAsia="en-US"/>
              </w:rPr>
            </w:pPr>
          </w:p>
          <w:p w14:paraId="1B0D4248"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Draft assignment</w:t>
            </w:r>
          </w:p>
        </w:tc>
        <w:tc>
          <w:tcPr>
            <w:tcW w:w="2268" w:type="dxa"/>
            <w:tcBorders>
              <w:top w:val="single" w:sz="4" w:space="0" w:color="000000"/>
              <w:left w:val="dashed" w:sz="4" w:space="0" w:color="000000"/>
              <w:bottom w:val="double" w:sz="18" w:space="0" w:color="auto"/>
              <w:right w:val="single" w:sz="18" w:space="0" w:color="000000"/>
            </w:tcBorders>
            <w:shd w:val="clear" w:color="auto" w:fill="auto"/>
          </w:tcPr>
          <w:p w14:paraId="1B0D4249" w14:textId="77777777" w:rsidR="00172857" w:rsidRPr="00656DFC" w:rsidRDefault="00172857" w:rsidP="00172857">
            <w:pPr>
              <w:pStyle w:val="DefaultParagraphFont1"/>
              <w:snapToGrid w:val="0"/>
              <w:rPr>
                <w:rFonts w:ascii="Arial" w:hAnsi="Arial" w:cs="Arial"/>
                <w:b/>
                <w:lang w:eastAsia="en-US"/>
              </w:rPr>
            </w:pPr>
            <w:r w:rsidRPr="00656DFC">
              <w:rPr>
                <w:rFonts w:ascii="Arial" w:hAnsi="Arial" w:cs="Arial"/>
                <w:b/>
                <w:lang w:eastAsia="en-US"/>
              </w:rPr>
              <w:t>On-going</w:t>
            </w:r>
          </w:p>
          <w:p w14:paraId="1B0D424A" w14:textId="77777777" w:rsidR="00172857" w:rsidRPr="00656DFC" w:rsidRDefault="00172857" w:rsidP="00172857">
            <w:pPr>
              <w:pStyle w:val="DefaultParagraphFont1"/>
              <w:snapToGrid w:val="0"/>
              <w:rPr>
                <w:rFonts w:ascii="Arial" w:hAnsi="Arial" w:cs="Arial"/>
                <w:b/>
                <w:lang w:eastAsia="en-US"/>
              </w:rPr>
            </w:pPr>
          </w:p>
          <w:p w14:paraId="1B0D424B" w14:textId="77777777" w:rsidR="00172857" w:rsidRPr="00656DFC" w:rsidRDefault="00172857" w:rsidP="00172857">
            <w:pPr>
              <w:pStyle w:val="DefaultParagraphFont1"/>
              <w:snapToGrid w:val="0"/>
              <w:rPr>
                <w:rFonts w:ascii="Arial" w:hAnsi="Arial" w:cs="Arial"/>
                <w:b/>
                <w:lang w:eastAsia="en-US"/>
              </w:rPr>
            </w:pPr>
          </w:p>
          <w:p w14:paraId="1B0D424C" w14:textId="77777777" w:rsidR="00172857" w:rsidRPr="00656DFC" w:rsidRDefault="00172857" w:rsidP="00172857">
            <w:pPr>
              <w:pStyle w:val="DefaultParagraphFont1"/>
              <w:snapToGrid w:val="0"/>
              <w:rPr>
                <w:rFonts w:ascii="Arial" w:hAnsi="Arial" w:cs="Arial"/>
                <w:b/>
                <w:lang w:eastAsia="en-US"/>
              </w:rPr>
            </w:pPr>
          </w:p>
          <w:p w14:paraId="1B0D424D" w14:textId="77777777" w:rsidR="00172857" w:rsidRPr="00656DFC" w:rsidRDefault="00172857" w:rsidP="0041075D">
            <w:pPr>
              <w:pStyle w:val="DefaultParagraphFont1"/>
              <w:snapToGrid w:val="0"/>
              <w:rPr>
                <w:rFonts w:ascii="Arial" w:hAnsi="Arial" w:cs="Arial"/>
                <w:b/>
                <w:lang w:eastAsia="en-US"/>
              </w:rPr>
            </w:pPr>
            <w:r w:rsidRPr="00656DFC">
              <w:rPr>
                <w:rFonts w:ascii="Arial" w:hAnsi="Arial" w:cs="Arial"/>
                <w:b/>
                <w:lang w:eastAsia="en-US"/>
              </w:rPr>
              <w:t xml:space="preserve">March </w:t>
            </w:r>
          </w:p>
        </w:tc>
        <w:tc>
          <w:tcPr>
            <w:tcW w:w="1984" w:type="dxa"/>
            <w:tcBorders>
              <w:top w:val="single" w:sz="4" w:space="0" w:color="000000"/>
              <w:left w:val="single" w:sz="18" w:space="0" w:color="000000"/>
              <w:bottom w:val="double" w:sz="18" w:space="0" w:color="auto"/>
              <w:right w:val="dashed" w:sz="4" w:space="0" w:color="000000"/>
            </w:tcBorders>
            <w:shd w:val="clear" w:color="auto" w:fill="auto"/>
          </w:tcPr>
          <w:p w14:paraId="1B0D424E"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Helping Conversation</w:t>
            </w:r>
          </w:p>
          <w:p w14:paraId="1B0D424F" w14:textId="77777777" w:rsidR="00172857" w:rsidRPr="0041075D" w:rsidRDefault="00172857" w:rsidP="00172857">
            <w:pPr>
              <w:pStyle w:val="DefaultParagraphFont1"/>
              <w:snapToGrid w:val="0"/>
              <w:rPr>
                <w:rFonts w:ascii="Arial" w:hAnsi="Arial" w:cs="Arial"/>
                <w:b/>
                <w:lang w:eastAsia="en-US"/>
              </w:rPr>
            </w:pPr>
          </w:p>
          <w:p w14:paraId="1B0D4250" w14:textId="77777777" w:rsidR="00172857" w:rsidRPr="0041075D" w:rsidRDefault="00172857" w:rsidP="00172857">
            <w:pPr>
              <w:pStyle w:val="DefaultParagraphFont1"/>
              <w:snapToGrid w:val="0"/>
              <w:rPr>
                <w:rFonts w:ascii="Arial" w:hAnsi="Arial" w:cs="Arial"/>
                <w:b/>
                <w:lang w:eastAsia="en-US"/>
              </w:rPr>
            </w:pPr>
          </w:p>
          <w:p w14:paraId="1B0D4251"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Written Report</w:t>
            </w:r>
          </w:p>
        </w:tc>
        <w:tc>
          <w:tcPr>
            <w:tcW w:w="2127" w:type="dxa"/>
            <w:tcBorders>
              <w:top w:val="single" w:sz="4" w:space="0" w:color="000000"/>
              <w:left w:val="dashed" w:sz="4" w:space="0" w:color="000000"/>
              <w:bottom w:val="double" w:sz="18" w:space="0" w:color="auto"/>
              <w:right w:val="single" w:sz="18" w:space="0" w:color="000000"/>
            </w:tcBorders>
            <w:shd w:val="clear" w:color="auto" w:fill="auto"/>
          </w:tcPr>
          <w:p w14:paraId="1B0D4252" w14:textId="77777777" w:rsidR="00172857" w:rsidRPr="00656DFC" w:rsidRDefault="00172857" w:rsidP="00172857">
            <w:pPr>
              <w:pStyle w:val="DefaultParagraphFont1"/>
              <w:snapToGrid w:val="0"/>
              <w:rPr>
                <w:rFonts w:ascii="Arial" w:hAnsi="Arial" w:cs="Arial"/>
                <w:b/>
                <w:lang w:eastAsia="en-US"/>
              </w:rPr>
            </w:pPr>
            <w:r w:rsidRPr="00656DFC">
              <w:rPr>
                <w:rFonts w:ascii="Arial" w:hAnsi="Arial" w:cs="Arial"/>
                <w:b/>
                <w:lang w:eastAsia="en-US"/>
              </w:rPr>
              <w:t xml:space="preserve">January </w:t>
            </w:r>
          </w:p>
          <w:p w14:paraId="1B0D4253" w14:textId="77777777" w:rsidR="00172857" w:rsidRPr="00656DFC" w:rsidRDefault="00172857" w:rsidP="00172857">
            <w:pPr>
              <w:pStyle w:val="DefaultParagraphFont1"/>
              <w:snapToGrid w:val="0"/>
              <w:rPr>
                <w:rFonts w:ascii="Arial" w:hAnsi="Arial" w:cs="Arial"/>
                <w:b/>
                <w:lang w:eastAsia="en-US"/>
              </w:rPr>
            </w:pPr>
          </w:p>
          <w:p w14:paraId="1B0D4254" w14:textId="77777777" w:rsidR="00172857" w:rsidRPr="00656DFC" w:rsidRDefault="00172857" w:rsidP="00172857">
            <w:pPr>
              <w:pStyle w:val="DefaultParagraphFont1"/>
              <w:snapToGrid w:val="0"/>
              <w:rPr>
                <w:rFonts w:ascii="Arial" w:hAnsi="Arial" w:cs="Arial"/>
                <w:b/>
                <w:lang w:eastAsia="en-US"/>
              </w:rPr>
            </w:pPr>
          </w:p>
          <w:p w14:paraId="1B0D4255" w14:textId="77777777" w:rsidR="00172857" w:rsidRPr="00656DFC" w:rsidRDefault="00172857" w:rsidP="00172857">
            <w:pPr>
              <w:pStyle w:val="DefaultParagraphFont1"/>
              <w:snapToGrid w:val="0"/>
              <w:rPr>
                <w:rFonts w:ascii="Arial" w:hAnsi="Arial" w:cs="Arial"/>
                <w:b/>
                <w:lang w:eastAsia="en-US"/>
              </w:rPr>
            </w:pPr>
          </w:p>
          <w:p w14:paraId="1B0D4256" w14:textId="77777777" w:rsidR="00172857" w:rsidRPr="00656DFC" w:rsidRDefault="00172857" w:rsidP="00172857">
            <w:pPr>
              <w:pStyle w:val="DefaultParagraphFont1"/>
              <w:snapToGrid w:val="0"/>
              <w:rPr>
                <w:rFonts w:ascii="Arial" w:hAnsi="Arial" w:cs="Arial"/>
                <w:b/>
                <w:lang w:eastAsia="en-US"/>
              </w:rPr>
            </w:pPr>
            <w:r w:rsidRPr="00656DFC">
              <w:rPr>
                <w:rFonts w:ascii="Arial" w:hAnsi="Arial" w:cs="Arial"/>
                <w:b/>
                <w:lang w:eastAsia="en-US"/>
              </w:rPr>
              <w:t xml:space="preserve">April </w:t>
            </w:r>
          </w:p>
          <w:p w14:paraId="1B0D4257" w14:textId="77777777" w:rsidR="00172857" w:rsidRPr="00656DFC" w:rsidRDefault="00172857" w:rsidP="00172857">
            <w:pPr>
              <w:pStyle w:val="DefaultParagraphFont1"/>
              <w:snapToGrid w:val="0"/>
              <w:rPr>
                <w:rFonts w:ascii="Arial" w:hAnsi="Arial" w:cs="Arial"/>
                <w:b/>
                <w:lang w:eastAsia="en-US"/>
              </w:rPr>
            </w:pPr>
          </w:p>
          <w:p w14:paraId="1B0D4258" w14:textId="77777777" w:rsidR="00172857" w:rsidRPr="00656DFC" w:rsidRDefault="00172857" w:rsidP="00172857">
            <w:pPr>
              <w:pStyle w:val="DefaultParagraphFont1"/>
              <w:snapToGrid w:val="0"/>
              <w:rPr>
                <w:rFonts w:ascii="Arial" w:hAnsi="Arial" w:cs="Arial"/>
                <w:b/>
                <w:lang w:eastAsia="en-US"/>
              </w:rPr>
            </w:pPr>
          </w:p>
          <w:p w14:paraId="1B0D4259" w14:textId="77777777" w:rsidR="00172857" w:rsidRPr="00656DFC" w:rsidRDefault="00172857" w:rsidP="00172857">
            <w:pPr>
              <w:pStyle w:val="DefaultParagraphFont1"/>
              <w:snapToGrid w:val="0"/>
              <w:rPr>
                <w:rFonts w:ascii="Arial" w:hAnsi="Arial" w:cs="Arial"/>
                <w:b/>
                <w:lang w:eastAsia="en-US"/>
              </w:rPr>
            </w:pPr>
          </w:p>
        </w:tc>
        <w:tc>
          <w:tcPr>
            <w:tcW w:w="1842" w:type="dxa"/>
            <w:tcBorders>
              <w:top w:val="single" w:sz="4" w:space="0" w:color="000000"/>
              <w:left w:val="single" w:sz="18" w:space="0" w:color="000000"/>
              <w:bottom w:val="double" w:sz="18" w:space="0" w:color="auto"/>
              <w:right w:val="double" w:sz="18" w:space="0" w:color="auto"/>
            </w:tcBorders>
            <w:shd w:val="clear" w:color="auto" w:fill="FFFFFF"/>
          </w:tcPr>
          <w:p w14:paraId="1B0D425A"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Mo Karolia</w:t>
            </w:r>
          </w:p>
          <w:p w14:paraId="1B0D425B"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Lyn Boyd</w:t>
            </w:r>
          </w:p>
          <w:p w14:paraId="1B0D425C"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Wayne Bailey</w:t>
            </w:r>
          </w:p>
          <w:p w14:paraId="1B0D425D" w14:textId="77777777" w:rsidR="00172857" w:rsidRPr="0041075D" w:rsidRDefault="00172857" w:rsidP="00172857">
            <w:pPr>
              <w:pStyle w:val="DefaultParagraphFont1"/>
              <w:snapToGrid w:val="0"/>
              <w:rPr>
                <w:rFonts w:ascii="Arial" w:hAnsi="Arial" w:cs="Arial"/>
                <w:b/>
                <w:lang w:eastAsia="en-US"/>
              </w:rPr>
            </w:pPr>
            <w:r w:rsidRPr="0041075D">
              <w:rPr>
                <w:rFonts w:ascii="Arial" w:hAnsi="Arial" w:cs="Arial"/>
                <w:b/>
                <w:lang w:eastAsia="en-US"/>
              </w:rPr>
              <w:t>Jim Reid</w:t>
            </w:r>
          </w:p>
          <w:p w14:paraId="1B0D425E" w14:textId="77777777" w:rsidR="00172857" w:rsidRPr="0041075D" w:rsidRDefault="00172857" w:rsidP="00172857">
            <w:pPr>
              <w:pStyle w:val="DefaultParagraphFont1"/>
              <w:snapToGrid w:val="0"/>
              <w:rPr>
                <w:rFonts w:ascii="Arial" w:hAnsi="Arial" w:cs="Arial"/>
                <w:b/>
                <w:lang w:eastAsia="en-US"/>
              </w:rPr>
            </w:pPr>
          </w:p>
        </w:tc>
      </w:tr>
    </w:tbl>
    <w:p w14:paraId="1B0D4260" w14:textId="77777777" w:rsidR="00BD77F9" w:rsidRPr="00656DFC" w:rsidRDefault="00BD77F9" w:rsidP="00BD77F9">
      <w:pPr>
        <w:rPr>
          <w:rFonts w:cs="Arial"/>
          <w:sz w:val="20"/>
        </w:rPr>
      </w:pPr>
    </w:p>
    <w:p w14:paraId="1B0D4261" w14:textId="77777777" w:rsidR="00BD77F9" w:rsidRDefault="00BD77F9" w:rsidP="00BD77F9"/>
    <w:sectPr w:rsidR="00BD77F9" w:rsidSect="00EA3A5A">
      <w:pgSz w:w="16838" w:h="11906" w:orient="landscape"/>
      <w:pgMar w:top="1797" w:right="1440" w:bottom="179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D4268" w14:textId="77777777" w:rsidR="003D149E" w:rsidRDefault="003D149E">
      <w:r>
        <w:separator/>
      </w:r>
    </w:p>
  </w:endnote>
  <w:endnote w:type="continuationSeparator" w:id="0">
    <w:p w14:paraId="1B0D4269" w14:textId="77777777" w:rsidR="003D149E" w:rsidRDefault="003D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426A" w14:textId="77777777" w:rsidR="003D149E" w:rsidRDefault="003D1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0D426B" w14:textId="77777777" w:rsidR="003D149E" w:rsidRDefault="003D1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143602"/>
      <w:docPartObj>
        <w:docPartGallery w:val="Page Numbers (Bottom of Page)"/>
        <w:docPartUnique/>
      </w:docPartObj>
    </w:sdtPr>
    <w:sdtEndPr>
      <w:rPr>
        <w:noProof/>
      </w:rPr>
    </w:sdtEndPr>
    <w:sdtContent>
      <w:p w14:paraId="1B0D426C" w14:textId="77777777" w:rsidR="003D149E" w:rsidRDefault="003D14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D426D" w14:textId="77777777" w:rsidR="003D149E" w:rsidRDefault="003D1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D4266" w14:textId="77777777" w:rsidR="003D149E" w:rsidRDefault="003D149E">
      <w:r>
        <w:separator/>
      </w:r>
    </w:p>
  </w:footnote>
  <w:footnote w:type="continuationSeparator" w:id="0">
    <w:p w14:paraId="1B0D4267" w14:textId="77777777" w:rsidR="003D149E" w:rsidRDefault="003D1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84ADD"/>
    <w:multiLevelType w:val="hybridMultilevel"/>
    <w:tmpl w:val="5A1C5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A6EC0"/>
    <w:multiLevelType w:val="hybridMultilevel"/>
    <w:tmpl w:val="2340C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33AE1"/>
    <w:multiLevelType w:val="hybridMultilevel"/>
    <w:tmpl w:val="AD007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E0A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BA04EC"/>
    <w:multiLevelType w:val="hybridMultilevel"/>
    <w:tmpl w:val="E0ACE4A4"/>
    <w:lvl w:ilvl="0" w:tplc="06F8ADB6">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9C14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C7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A81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FE37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D053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831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62E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1ADE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FA6F14"/>
    <w:multiLevelType w:val="hybridMultilevel"/>
    <w:tmpl w:val="E3F0EE6E"/>
    <w:lvl w:ilvl="0" w:tplc="1F74286A">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C8488A"/>
    <w:multiLevelType w:val="hybridMultilevel"/>
    <w:tmpl w:val="0A6E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B36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8267B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664FB0"/>
    <w:multiLevelType w:val="hybridMultilevel"/>
    <w:tmpl w:val="CC1617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8A22EE"/>
    <w:multiLevelType w:val="hybridMultilevel"/>
    <w:tmpl w:val="86C48F76"/>
    <w:lvl w:ilvl="0" w:tplc="62468A5C">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D1C6359"/>
    <w:multiLevelType w:val="hybridMultilevel"/>
    <w:tmpl w:val="FAFC4E46"/>
    <w:lvl w:ilvl="0" w:tplc="50EE4B1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124F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7E7A8D"/>
    <w:multiLevelType w:val="hybridMultilevel"/>
    <w:tmpl w:val="5E5A1BF6"/>
    <w:lvl w:ilvl="0" w:tplc="FEF21D42">
      <w:start w:val="19"/>
      <w:numFmt w:val="decimal"/>
      <w:lvlText w:val="%1."/>
      <w:lvlJc w:val="left"/>
      <w:pPr>
        <w:tabs>
          <w:tab w:val="num" w:pos="360"/>
        </w:tabs>
        <w:ind w:left="360" w:hanging="360"/>
      </w:pPr>
      <w:rPr>
        <w:rFonts w:hint="default"/>
        <w:b/>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FE53F4D"/>
    <w:multiLevelType w:val="hybridMultilevel"/>
    <w:tmpl w:val="552E2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334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1D2970"/>
    <w:multiLevelType w:val="hybridMultilevel"/>
    <w:tmpl w:val="4E023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13B35"/>
    <w:multiLevelType w:val="hybridMultilevel"/>
    <w:tmpl w:val="0758F9E8"/>
    <w:lvl w:ilvl="0" w:tplc="9A6A4AC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40D92"/>
    <w:multiLevelType w:val="hybridMultilevel"/>
    <w:tmpl w:val="C3CE42D8"/>
    <w:lvl w:ilvl="0" w:tplc="EA14BA58">
      <w:start w:val="14"/>
      <w:numFmt w:val="decimal"/>
      <w:lvlText w:val="%1"/>
      <w:lvlJc w:val="left"/>
      <w:pPr>
        <w:tabs>
          <w:tab w:val="num" w:pos="360"/>
        </w:tabs>
        <w:ind w:left="360" w:hanging="360"/>
      </w:pPr>
      <w:rPr>
        <w:rFonts w:hint="default"/>
        <w:i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2BE522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684F36"/>
    <w:multiLevelType w:val="hybridMultilevel"/>
    <w:tmpl w:val="8C181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27300E"/>
    <w:multiLevelType w:val="hybridMultilevel"/>
    <w:tmpl w:val="DF8E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6D2D6C"/>
    <w:multiLevelType w:val="hybridMultilevel"/>
    <w:tmpl w:val="DA36FC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6CE2F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2D6D37"/>
    <w:multiLevelType w:val="hybridMultilevel"/>
    <w:tmpl w:val="6B76E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E661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F273B7"/>
    <w:multiLevelType w:val="hybridMultilevel"/>
    <w:tmpl w:val="4E023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BA00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771715D"/>
    <w:multiLevelType w:val="hybridMultilevel"/>
    <w:tmpl w:val="5A1C5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A81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C54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DC3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E9E3640"/>
    <w:multiLevelType w:val="hybridMultilevel"/>
    <w:tmpl w:val="9754F8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8F61E3"/>
    <w:multiLevelType w:val="hybridMultilevel"/>
    <w:tmpl w:val="16B0BD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47D0BF5"/>
    <w:multiLevelType w:val="hybridMultilevel"/>
    <w:tmpl w:val="E0B4E542"/>
    <w:lvl w:ilvl="0" w:tplc="C86C8588">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0D9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5698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A01F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1031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BE6E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D062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7A20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D428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02946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32D71D5"/>
    <w:multiLevelType w:val="hybridMultilevel"/>
    <w:tmpl w:val="AD007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rFonts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9064C5"/>
    <w:multiLevelType w:val="hybridMultilevel"/>
    <w:tmpl w:val="36222682"/>
    <w:lvl w:ilvl="0" w:tplc="BF60695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8E8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1290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ECD7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C88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4867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80C2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ADA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EE2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6D78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C46996"/>
    <w:multiLevelType w:val="hybridMultilevel"/>
    <w:tmpl w:val="F9D069F0"/>
    <w:lvl w:ilvl="0" w:tplc="9E441318">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A7D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629B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5AAC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224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A47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E689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0404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927A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F0513C"/>
    <w:multiLevelType w:val="hybridMultilevel"/>
    <w:tmpl w:val="AD007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F019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EE4D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5C353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14"/>
  </w:num>
  <w:num w:numId="3">
    <w:abstractNumId w:val="11"/>
  </w:num>
  <w:num w:numId="4">
    <w:abstractNumId w:val="9"/>
  </w:num>
  <w:num w:numId="5">
    <w:abstractNumId w:val="44"/>
  </w:num>
  <w:num w:numId="6">
    <w:abstractNumId w:val="26"/>
  </w:num>
  <w:num w:numId="7">
    <w:abstractNumId w:val="6"/>
  </w:num>
  <w:num w:numId="8">
    <w:abstractNumId w:val="19"/>
  </w:num>
  <w:num w:numId="9">
    <w:abstractNumId w:val="2"/>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0"/>
  </w:num>
  <w:num w:numId="12">
    <w:abstractNumId w:val="12"/>
  </w:num>
  <w:num w:numId="13">
    <w:abstractNumId w:val="16"/>
  </w:num>
  <w:num w:numId="14">
    <w:abstractNumId w:val="30"/>
  </w:num>
  <w:num w:numId="15">
    <w:abstractNumId w:val="8"/>
  </w:num>
  <w:num w:numId="16">
    <w:abstractNumId w:val="40"/>
  </w:num>
  <w:num w:numId="17">
    <w:abstractNumId w:val="32"/>
  </w:num>
  <w:num w:numId="18">
    <w:abstractNumId w:val="28"/>
  </w:num>
  <w:num w:numId="19">
    <w:abstractNumId w:val="31"/>
  </w:num>
  <w:num w:numId="20">
    <w:abstractNumId w:val="24"/>
  </w:num>
  <w:num w:numId="21">
    <w:abstractNumId w:val="36"/>
  </w:num>
  <w:num w:numId="22">
    <w:abstractNumId w:val="4"/>
  </w:num>
  <w:num w:numId="23">
    <w:abstractNumId w:val="13"/>
  </w:num>
  <w:num w:numId="24">
    <w:abstractNumId w:val="43"/>
  </w:num>
  <w:num w:numId="25">
    <w:abstractNumId w:val="45"/>
  </w:num>
  <w:num w:numId="26">
    <w:abstractNumId w:val="20"/>
  </w:num>
  <w:num w:numId="27">
    <w:abstractNumId w:val="15"/>
  </w:num>
  <w:num w:numId="28">
    <w:abstractNumId w:val="23"/>
  </w:num>
  <w:num w:numId="29">
    <w:abstractNumId w:val="33"/>
  </w:num>
  <w:num w:numId="30">
    <w:abstractNumId w:val="34"/>
  </w:num>
  <w:num w:numId="31">
    <w:abstractNumId w:val="7"/>
  </w:num>
  <w:num w:numId="32">
    <w:abstractNumId w:val="35"/>
  </w:num>
  <w:num w:numId="33">
    <w:abstractNumId w:val="5"/>
  </w:num>
  <w:num w:numId="34">
    <w:abstractNumId w:val="41"/>
  </w:num>
  <w:num w:numId="35">
    <w:abstractNumId w:val="39"/>
  </w:num>
  <w:num w:numId="36">
    <w:abstractNumId w:val="22"/>
  </w:num>
  <w:num w:numId="37">
    <w:abstractNumId w:val="27"/>
  </w:num>
  <w:num w:numId="38">
    <w:abstractNumId w:val="3"/>
  </w:num>
  <w:num w:numId="39">
    <w:abstractNumId w:val="21"/>
  </w:num>
  <w:num w:numId="40">
    <w:abstractNumId w:val="29"/>
  </w:num>
  <w:num w:numId="41">
    <w:abstractNumId w:val="1"/>
  </w:num>
  <w:num w:numId="42">
    <w:abstractNumId w:val="18"/>
  </w:num>
  <w:num w:numId="43">
    <w:abstractNumId w:val="17"/>
  </w:num>
  <w:num w:numId="44">
    <w:abstractNumId w:val="42"/>
  </w:num>
  <w:num w:numId="45">
    <w:abstractNumId w:val="37"/>
  </w:num>
  <w:num w:numId="4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30D"/>
    <w:rsid w:val="000044A9"/>
    <w:rsid w:val="00022108"/>
    <w:rsid w:val="00040B8C"/>
    <w:rsid w:val="0005185C"/>
    <w:rsid w:val="00067072"/>
    <w:rsid w:val="00080961"/>
    <w:rsid w:val="00081EE4"/>
    <w:rsid w:val="00082747"/>
    <w:rsid w:val="000A6ABA"/>
    <w:rsid w:val="000C1D96"/>
    <w:rsid w:val="000C430D"/>
    <w:rsid w:val="000D1812"/>
    <w:rsid w:val="000D7B14"/>
    <w:rsid w:val="00101527"/>
    <w:rsid w:val="00103AE3"/>
    <w:rsid w:val="00121CBE"/>
    <w:rsid w:val="00124662"/>
    <w:rsid w:val="00124CAE"/>
    <w:rsid w:val="0012682D"/>
    <w:rsid w:val="00127137"/>
    <w:rsid w:val="001372F5"/>
    <w:rsid w:val="00146F6D"/>
    <w:rsid w:val="00150535"/>
    <w:rsid w:val="00161795"/>
    <w:rsid w:val="001700BE"/>
    <w:rsid w:val="00172857"/>
    <w:rsid w:val="0017304F"/>
    <w:rsid w:val="00176F41"/>
    <w:rsid w:val="00177471"/>
    <w:rsid w:val="001817FB"/>
    <w:rsid w:val="001A00A7"/>
    <w:rsid w:val="001A2859"/>
    <w:rsid w:val="001A4E50"/>
    <w:rsid w:val="001A5468"/>
    <w:rsid w:val="001C5EC2"/>
    <w:rsid w:val="001D5689"/>
    <w:rsid w:val="001D7486"/>
    <w:rsid w:val="001F17BB"/>
    <w:rsid w:val="001F37C9"/>
    <w:rsid w:val="001F4AA3"/>
    <w:rsid w:val="002021A7"/>
    <w:rsid w:val="00223263"/>
    <w:rsid w:val="002323DF"/>
    <w:rsid w:val="002361AA"/>
    <w:rsid w:val="00243784"/>
    <w:rsid w:val="002455A9"/>
    <w:rsid w:val="002473A3"/>
    <w:rsid w:val="00260C7A"/>
    <w:rsid w:val="0026203F"/>
    <w:rsid w:val="00262BCD"/>
    <w:rsid w:val="0027453B"/>
    <w:rsid w:val="0027608A"/>
    <w:rsid w:val="00290473"/>
    <w:rsid w:val="002A5AE3"/>
    <w:rsid w:val="002C05EE"/>
    <w:rsid w:val="002C0BB1"/>
    <w:rsid w:val="002C4FAB"/>
    <w:rsid w:val="002C7123"/>
    <w:rsid w:val="002E78C1"/>
    <w:rsid w:val="002F26B4"/>
    <w:rsid w:val="002F6C23"/>
    <w:rsid w:val="0030181F"/>
    <w:rsid w:val="00312A70"/>
    <w:rsid w:val="00314B8B"/>
    <w:rsid w:val="003345FA"/>
    <w:rsid w:val="003507F6"/>
    <w:rsid w:val="00361D8B"/>
    <w:rsid w:val="003A194C"/>
    <w:rsid w:val="003B637A"/>
    <w:rsid w:val="003D149E"/>
    <w:rsid w:val="003E3438"/>
    <w:rsid w:val="003E71AD"/>
    <w:rsid w:val="00407E55"/>
    <w:rsid w:val="0041075D"/>
    <w:rsid w:val="004124DE"/>
    <w:rsid w:val="00416F20"/>
    <w:rsid w:val="0041718C"/>
    <w:rsid w:val="0041796C"/>
    <w:rsid w:val="00426A17"/>
    <w:rsid w:val="0045061F"/>
    <w:rsid w:val="0046138A"/>
    <w:rsid w:val="00465AF9"/>
    <w:rsid w:val="0047168B"/>
    <w:rsid w:val="0047582D"/>
    <w:rsid w:val="00484941"/>
    <w:rsid w:val="00486D8C"/>
    <w:rsid w:val="00486DEB"/>
    <w:rsid w:val="00487978"/>
    <w:rsid w:val="00495E04"/>
    <w:rsid w:val="00495E1F"/>
    <w:rsid w:val="004A70A8"/>
    <w:rsid w:val="004C7CF3"/>
    <w:rsid w:val="004D45A5"/>
    <w:rsid w:val="004E046C"/>
    <w:rsid w:val="004F33BC"/>
    <w:rsid w:val="005013C1"/>
    <w:rsid w:val="00502327"/>
    <w:rsid w:val="005128E9"/>
    <w:rsid w:val="005172C1"/>
    <w:rsid w:val="00517B26"/>
    <w:rsid w:val="00520271"/>
    <w:rsid w:val="00523091"/>
    <w:rsid w:val="00535FD2"/>
    <w:rsid w:val="00541567"/>
    <w:rsid w:val="00544E10"/>
    <w:rsid w:val="00556092"/>
    <w:rsid w:val="005578D1"/>
    <w:rsid w:val="0056112C"/>
    <w:rsid w:val="005745A3"/>
    <w:rsid w:val="005873BD"/>
    <w:rsid w:val="005A1564"/>
    <w:rsid w:val="005C7345"/>
    <w:rsid w:val="005D0250"/>
    <w:rsid w:val="005D2507"/>
    <w:rsid w:val="005D2829"/>
    <w:rsid w:val="005E2A14"/>
    <w:rsid w:val="005E2EB8"/>
    <w:rsid w:val="005E40D1"/>
    <w:rsid w:val="005F25AB"/>
    <w:rsid w:val="005F2F19"/>
    <w:rsid w:val="005F40BC"/>
    <w:rsid w:val="005F4BFB"/>
    <w:rsid w:val="005F775A"/>
    <w:rsid w:val="006012AA"/>
    <w:rsid w:val="00602BC0"/>
    <w:rsid w:val="00604983"/>
    <w:rsid w:val="00620790"/>
    <w:rsid w:val="00624901"/>
    <w:rsid w:val="00627B11"/>
    <w:rsid w:val="006345A6"/>
    <w:rsid w:val="00635E0A"/>
    <w:rsid w:val="006404CD"/>
    <w:rsid w:val="0065197F"/>
    <w:rsid w:val="00652C8C"/>
    <w:rsid w:val="00656DFC"/>
    <w:rsid w:val="00657E68"/>
    <w:rsid w:val="00665077"/>
    <w:rsid w:val="0066543B"/>
    <w:rsid w:val="006660BA"/>
    <w:rsid w:val="00676E5B"/>
    <w:rsid w:val="00680279"/>
    <w:rsid w:val="00682297"/>
    <w:rsid w:val="00690A44"/>
    <w:rsid w:val="00695E66"/>
    <w:rsid w:val="00697CAC"/>
    <w:rsid w:val="006A0EA3"/>
    <w:rsid w:val="006B44A3"/>
    <w:rsid w:val="006B52EC"/>
    <w:rsid w:val="006B6548"/>
    <w:rsid w:val="006E5A2A"/>
    <w:rsid w:val="006F1037"/>
    <w:rsid w:val="007154DB"/>
    <w:rsid w:val="0071649D"/>
    <w:rsid w:val="00720A07"/>
    <w:rsid w:val="00730030"/>
    <w:rsid w:val="00736B99"/>
    <w:rsid w:val="00737CDA"/>
    <w:rsid w:val="00742F5E"/>
    <w:rsid w:val="00744D67"/>
    <w:rsid w:val="00750EE1"/>
    <w:rsid w:val="00754CD6"/>
    <w:rsid w:val="00765A02"/>
    <w:rsid w:val="00766A86"/>
    <w:rsid w:val="00791A95"/>
    <w:rsid w:val="00795706"/>
    <w:rsid w:val="00796A78"/>
    <w:rsid w:val="007A22F7"/>
    <w:rsid w:val="007A27E2"/>
    <w:rsid w:val="007C6197"/>
    <w:rsid w:val="007D28D9"/>
    <w:rsid w:val="007E7156"/>
    <w:rsid w:val="007F639B"/>
    <w:rsid w:val="00811744"/>
    <w:rsid w:val="008260C0"/>
    <w:rsid w:val="008317F4"/>
    <w:rsid w:val="00835D09"/>
    <w:rsid w:val="008523B9"/>
    <w:rsid w:val="00852ED1"/>
    <w:rsid w:val="00855520"/>
    <w:rsid w:val="00855E55"/>
    <w:rsid w:val="008705EC"/>
    <w:rsid w:val="00886746"/>
    <w:rsid w:val="008A012D"/>
    <w:rsid w:val="008A1648"/>
    <w:rsid w:val="008B1174"/>
    <w:rsid w:val="008B7784"/>
    <w:rsid w:val="008C3CA6"/>
    <w:rsid w:val="008C40EB"/>
    <w:rsid w:val="008C5813"/>
    <w:rsid w:val="008D7E10"/>
    <w:rsid w:val="008F0042"/>
    <w:rsid w:val="008F5183"/>
    <w:rsid w:val="009073C8"/>
    <w:rsid w:val="009268BF"/>
    <w:rsid w:val="00930A29"/>
    <w:rsid w:val="00946505"/>
    <w:rsid w:val="009552AB"/>
    <w:rsid w:val="00966D64"/>
    <w:rsid w:val="009817AD"/>
    <w:rsid w:val="00981CF7"/>
    <w:rsid w:val="009846EF"/>
    <w:rsid w:val="00990D46"/>
    <w:rsid w:val="009B034A"/>
    <w:rsid w:val="009C2689"/>
    <w:rsid w:val="009C4333"/>
    <w:rsid w:val="009D317D"/>
    <w:rsid w:val="009E72F7"/>
    <w:rsid w:val="009F313E"/>
    <w:rsid w:val="009F5467"/>
    <w:rsid w:val="00A0049D"/>
    <w:rsid w:val="00A151E3"/>
    <w:rsid w:val="00A20621"/>
    <w:rsid w:val="00A23886"/>
    <w:rsid w:val="00A26710"/>
    <w:rsid w:val="00A32BC5"/>
    <w:rsid w:val="00A51C74"/>
    <w:rsid w:val="00A71CAD"/>
    <w:rsid w:val="00AA41DD"/>
    <w:rsid w:val="00AB3C8F"/>
    <w:rsid w:val="00AB75DC"/>
    <w:rsid w:val="00AD276A"/>
    <w:rsid w:val="00AF3D37"/>
    <w:rsid w:val="00B026F7"/>
    <w:rsid w:val="00B04D5E"/>
    <w:rsid w:val="00B05AF2"/>
    <w:rsid w:val="00B15E11"/>
    <w:rsid w:val="00B37CD8"/>
    <w:rsid w:val="00B4641D"/>
    <w:rsid w:val="00B528B8"/>
    <w:rsid w:val="00B600D8"/>
    <w:rsid w:val="00B6154E"/>
    <w:rsid w:val="00B615E9"/>
    <w:rsid w:val="00B661E5"/>
    <w:rsid w:val="00B7278E"/>
    <w:rsid w:val="00B83D86"/>
    <w:rsid w:val="00B92C2E"/>
    <w:rsid w:val="00BB6ACD"/>
    <w:rsid w:val="00BD5C16"/>
    <w:rsid w:val="00BD77F9"/>
    <w:rsid w:val="00BE0E9F"/>
    <w:rsid w:val="00BF4266"/>
    <w:rsid w:val="00C04372"/>
    <w:rsid w:val="00C04512"/>
    <w:rsid w:val="00C1424E"/>
    <w:rsid w:val="00C214C6"/>
    <w:rsid w:val="00C273E5"/>
    <w:rsid w:val="00C46785"/>
    <w:rsid w:val="00C47CBF"/>
    <w:rsid w:val="00C54128"/>
    <w:rsid w:val="00C5669C"/>
    <w:rsid w:val="00C56933"/>
    <w:rsid w:val="00C71088"/>
    <w:rsid w:val="00C74029"/>
    <w:rsid w:val="00C8539A"/>
    <w:rsid w:val="00C85CB9"/>
    <w:rsid w:val="00C92E84"/>
    <w:rsid w:val="00C9678C"/>
    <w:rsid w:val="00CA23DF"/>
    <w:rsid w:val="00CA432E"/>
    <w:rsid w:val="00CB6B7D"/>
    <w:rsid w:val="00CD3925"/>
    <w:rsid w:val="00CD3A80"/>
    <w:rsid w:val="00CD45A7"/>
    <w:rsid w:val="00CD5686"/>
    <w:rsid w:val="00CD7D5E"/>
    <w:rsid w:val="00CE315E"/>
    <w:rsid w:val="00CE7F86"/>
    <w:rsid w:val="00CF34D2"/>
    <w:rsid w:val="00CF384B"/>
    <w:rsid w:val="00D32C61"/>
    <w:rsid w:val="00D42603"/>
    <w:rsid w:val="00D437E1"/>
    <w:rsid w:val="00D52644"/>
    <w:rsid w:val="00D54031"/>
    <w:rsid w:val="00D54664"/>
    <w:rsid w:val="00D72FA9"/>
    <w:rsid w:val="00D77AEA"/>
    <w:rsid w:val="00D853AF"/>
    <w:rsid w:val="00D938AB"/>
    <w:rsid w:val="00D956AB"/>
    <w:rsid w:val="00DA21F7"/>
    <w:rsid w:val="00DA2516"/>
    <w:rsid w:val="00DB418C"/>
    <w:rsid w:val="00DB435B"/>
    <w:rsid w:val="00DC3B21"/>
    <w:rsid w:val="00DC3C53"/>
    <w:rsid w:val="00DD1940"/>
    <w:rsid w:val="00DF1B4F"/>
    <w:rsid w:val="00E06BB9"/>
    <w:rsid w:val="00E36789"/>
    <w:rsid w:val="00E46685"/>
    <w:rsid w:val="00E466EC"/>
    <w:rsid w:val="00E65B5B"/>
    <w:rsid w:val="00E65C66"/>
    <w:rsid w:val="00E84EE2"/>
    <w:rsid w:val="00E901F4"/>
    <w:rsid w:val="00E9212F"/>
    <w:rsid w:val="00E95251"/>
    <w:rsid w:val="00EA005A"/>
    <w:rsid w:val="00EA3A5A"/>
    <w:rsid w:val="00EC4971"/>
    <w:rsid w:val="00ED4495"/>
    <w:rsid w:val="00ED7593"/>
    <w:rsid w:val="00F0516E"/>
    <w:rsid w:val="00F0697A"/>
    <w:rsid w:val="00F2100D"/>
    <w:rsid w:val="00F331DB"/>
    <w:rsid w:val="00F40F67"/>
    <w:rsid w:val="00F41AB8"/>
    <w:rsid w:val="00F4499E"/>
    <w:rsid w:val="00F64072"/>
    <w:rsid w:val="00F76813"/>
    <w:rsid w:val="00F8538A"/>
    <w:rsid w:val="00F86A52"/>
    <w:rsid w:val="00F93AAC"/>
    <w:rsid w:val="00F94406"/>
    <w:rsid w:val="00FC3286"/>
    <w:rsid w:val="00FC78CD"/>
    <w:rsid w:val="00FD3722"/>
    <w:rsid w:val="00FD4C42"/>
    <w:rsid w:val="00FD70D9"/>
    <w:rsid w:val="00FE1B77"/>
    <w:rsid w:val="00FF0EFC"/>
    <w:rsid w:val="00FF178E"/>
    <w:rsid w:val="00FF3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0D3BF8"/>
  <w15:docId w15:val="{B947F7DB-F4D8-4B9B-AB0D-85604C2C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2C2E"/>
    <w:rPr>
      <w:rFonts w:ascii="Arial" w:hAnsi="Arial"/>
      <w:sz w:val="22"/>
      <w:lang w:eastAsia="en-US"/>
    </w:rPr>
  </w:style>
  <w:style w:type="paragraph" w:styleId="Heading1">
    <w:name w:val="heading 1"/>
    <w:basedOn w:val="Normal"/>
    <w:next w:val="Normal"/>
    <w:qFormat/>
    <w:rsid w:val="00B92C2E"/>
    <w:pPr>
      <w:keepNext/>
      <w:numPr>
        <w:numId w:val="1"/>
      </w:numPr>
      <w:outlineLvl w:val="0"/>
    </w:pPr>
    <w:rPr>
      <w:b/>
      <w:bCs/>
    </w:rPr>
  </w:style>
  <w:style w:type="paragraph" w:styleId="Heading2">
    <w:name w:val="heading 2"/>
    <w:basedOn w:val="Normal"/>
    <w:next w:val="Normal"/>
    <w:qFormat/>
    <w:rsid w:val="00B92C2E"/>
    <w:pPr>
      <w:keepNext/>
      <w:spacing w:before="240" w:after="60"/>
      <w:outlineLvl w:val="1"/>
    </w:pPr>
    <w:rPr>
      <w:rFonts w:cs="Arial"/>
      <w:b/>
      <w:bCs/>
      <w:i/>
      <w:iCs/>
      <w:sz w:val="28"/>
      <w:szCs w:val="28"/>
    </w:rPr>
  </w:style>
  <w:style w:type="paragraph" w:styleId="Heading3">
    <w:name w:val="heading 3"/>
    <w:basedOn w:val="Normal"/>
    <w:next w:val="Normal"/>
    <w:qFormat/>
    <w:rsid w:val="00B92C2E"/>
    <w:pPr>
      <w:keepNext/>
      <w:outlineLvl w:val="2"/>
    </w:pPr>
    <w:rPr>
      <w:b/>
      <w:bCs/>
    </w:rPr>
  </w:style>
  <w:style w:type="paragraph" w:styleId="Heading7">
    <w:name w:val="heading 7"/>
    <w:basedOn w:val="Normal"/>
    <w:next w:val="Normal"/>
    <w:link w:val="Heading7Char"/>
    <w:semiHidden/>
    <w:unhideWhenUsed/>
    <w:qFormat/>
    <w:rsid w:val="00CF384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CF38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2C2E"/>
    <w:pPr>
      <w:jc w:val="center"/>
    </w:pPr>
    <w:rPr>
      <w:b/>
      <w:bCs/>
    </w:rPr>
  </w:style>
  <w:style w:type="paragraph" w:styleId="BodyTextIndent">
    <w:name w:val="Body Text Indent"/>
    <w:basedOn w:val="Normal"/>
    <w:rsid w:val="00B92C2E"/>
    <w:pPr>
      <w:ind w:left="360"/>
    </w:pPr>
    <w:rPr>
      <w:b/>
      <w:i/>
      <w:iCs/>
    </w:rPr>
  </w:style>
  <w:style w:type="paragraph" w:styleId="BodyTextIndent2">
    <w:name w:val="Body Text Indent 2"/>
    <w:basedOn w:val="Normal"/>
    <w:rsid w:val="00B92C2E"/>
    <w:pPr>
      <w:ind w:left="360"/>
    </w:pPr>
  </w:style>
  <w:style w:type="paragraph" w:styleId="Footer">
    <w:name w:val="footer"/>
    <w:basedOn w:val="Normal"/>
    <w:link w:val="FooterChar"/>
    <w:uiPriority w:val="99"/>
    <w:rsid w:val="00B92C2E"/>
    <w:pPr>
      <w:tabs>
        <w:tab w:val="center" w:pos="4153"/>
        <w:tab w:val="right" w:pos="8306"/>
      </w:tabs>
    </w:pPr>
  </w:style>
  <w:style w:type="character" w:styleId="PageNumber">
    <w:name w:val="page number"/>
    <w:basedOn w:val="DefaultParagraphFont"/>
    <w:rsid w:val="00B92C2E"/>
  </w:style>
  <w:style w:type="paragraph" w:styleId="TOC1">
    <w:name w:val="toc 1"/>
    <w:basedOn w:val="Normal"/>
    <w:next w:val="Normal"/>
    <w:autoRedefine/>
    <w:semiHidden/>
    <w:rsid w:val="009F5467"/>
    <w:pPr>
      <w:tabs>
        <w:tab w:val="left" w:pos="440"/>
        <w:tab w:val="right" w:leader="dot" w:pos="8296"/>
      </w:tabs>
    </w:pPr>
    <w:rPr>
      <w:b/>
      <w:noProof/>
      <w:sz w:val="18"/>
      <w:lang w:eastAsia="en-GB"/>
    </w:rPr>
  </w:style>
  <w:style w:type="paragraph" w:styleId="BodyText">
    <w:name w:val="Body Text"/>
    <w:basedOn w:val="Normal"/>
    <w:link w:val="BodyTextChar"/>
    <w:uiPriority w:val="99"/>
    <w:rsid w:val="00B37CD8"/>
    <w:pPr>
      <w:spacing w:after="120"/>
    </w:pPr>
  </w:style>
  <w:style w:type="paragraph" w:styleId="BalloonText">
    <w:name w:val="Balloon Text"/>
    <w:basedOn w:val="Normal"/>
    <w:semiHidden/>
    <w:rsid w:val="00A151E3"/>
    <w:rPr>
      <w:rFonts w:ascii="Tahoma" w:hAnsi="Tahoma" w:cs="Tahoma"/>
      <w:sz w:val="16"/>
      <w:szCs w:val="16"/>
    </w:rPr>
  </w:style>
  <w:style w:type="paragraph" w:styleId="BodyText2">
    <w:name w:val="Body Text 2"/>
    <w:basedOn w:val="Normal"/>
    <w:rsid w:val="008A1648"/>
    <w:pPr>
      <w:spacing w:after="120" w:line="480" w:lineRule="auto"/>
    </w:pPr>
  </w:style>
  <w:style w:type="paragraph" w:styleId="Header">
    <w:name w:val="header"/>
    <w:basedOn w:val="Normal"/>
    <w:link w:val="HeaderChar"/>
    <w:rsid w:val="00886746"/>
    <w:pPr>
      <w:tabs>
        <w:tab w:val="center" w:pos="4153"/>
        <w:tab w:val="right" w:pos="8306"/>
      </w:tabs>
    </w:pPr>
  </w:style>
  <w:style w:type="table" w:styleId="TableGrid">
    <w:name w:val="Table Grid"/>
    <w:basedOn w:val="TableNormal"/>
    <w:uiPriority w:val="39"/>
    <w:rsid w:val="007A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41567"/>
    <w:rPr>
      <w:color w:val="0000FF"/>
      <w:u w:val="single"/>
    </w:rPr>
  </w:style>
  <w:style w:type="character" w:customStyle="1" w:styleId="FooterChar">
    <w:name w:val="Footer Char"/>
    <w:basedOn w:val="DefaultParagraphFont"/>
    <w:link w:val="Footer"/>
    <w:uiPriority w:val="99"/>
    <w:rsid w:val="00523091"/>
    <w:rPr>
      <w:rFonts w:ascii="Arial" w:hAnsi="Arial"/>
      <w:sz w:val="22"/>
      <w:lang w:eastAsia="en-US"/>
    </w:rPr>
  </w:style>
  <w:style w:type="paragraph" w:customStyle="1" w:styleId="xmsonormal">
    <w:name w:val="x_msonormal"/>
    <w:basedOn w:val="Normal"/>
    <w:rsid w:val="004E046C"/>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2473A3"/>
    <w:pPr>
      <w:ind w:left="720"/>
      <w:contextualSpacing/>
    </w:pPr>
  </w:style>
  <w:style w:type="character" w:customStyle="1" w:styleId="HeaderChar">
    <w:name w:val="Header Char"/>
    <w:basedOn w:val="DefaultParagraphFont"/>
    <w:link w:val="Header"/>
    <w:rsid w:val="00BD77F9"/>
    <w:rPr>
      <w:rFonts w:ascii="Arial" w:hAnsi="Arial"/>
      <w:sz w:val="22"/>
      <w:lang w:eastAsia="en-US"/>
    </w:rPr>
  </w:style>
  <w:style w:type="paragraph" w:customStyle="1" w:styleId="DefaultParagraphFont1">
    <w:name w:val="Default Paragraph Font1"/>
    <w:semiHidden/>
    <w:rsid w:val="00BD77F9"/>
  </w:style>
  <w:style w:type="paragraph" w:styleId="BodyText3">
    <w:name w:val="Body Text 3"/>
    <w:basedOn w:val="Normal"/>
    <w:link w:val="BodyText3Char"/>
    <w:rsid w:val="00544E10"/>
    <w:pPr>
      <w:spacing w:after="120"/>
    </w:pPr>
    <w:rPr>
      <w:rFonts w:eastAsia="SimSun"/>
      <w:sz w:val="16"/>
      <w:szCs w:val="16"/>
    </w:rPr>
  </w:style>
  <w:style w:type="character" w:customStyle="1" w:styleId="BodyText3Char">
    <w:name w:val="Body Text 3 Char"/>
    <w:basedOn w:val="DefaultParagraphFont"/>
    <w:link w:val="BodyText3"/>
    <w:rsid w:val="00544E10"/>
    <w:rPr>
      <w:rFonts w:ascii="Arial" w:eastAsia="SimSun" w:hAnsi="Arial"/>
      <w:sz w:val="16"/>
      <w:szCs w:val="16"/>
      <w:lang w:eastAsia="en-US"/>
    </w:rPr>
  </w:style>
  <w:style w:type="paragraph" w:styleId="NormalWeb">
    <w:name w:val="Normal (Web)"/>
    <w:basedOn w:val="Normal"/>
    <w:rsid w:val="00544E10"/>
    <w:pPr>
      <w:spacing w:before="100" w:beforeAutospacing="1" w:after="100" w:afterAutospacing="1"/>
    </w:pPr>
    <w:rPr>
      <w:rFonts w:ascii="Times New Roman" w:hAnsi="Times New Roman"/>
      <w:sz w:val="24"/>
      <w:szCs w:val="24"/>
      <w:lang w:eastAsia="en-GB"/>
    </w:rPr>
  </w:style>
  <w:style w:type="character" w:customStyle="1" w:styleId="Heading7Char">
    <w:name w:val="Heading 7 Char"/>
    <w:basedOn w:val="DefaultParagraphFont"/>
    <w:link w:val="Heading7"/>
    <w:semiHidden/>
    <w:rsid w:val="00CF384B"/>
    <w:rPr>
      <w:rFonts w:asciiTheme="majorHAnsi" w:eastAsiaTheme="majorEastAsia" w:hAnsiTheme="majorHAnsi" w:cstheme="majorBidi"/>
      <w:i/>
      <w:iCs/>
      <w:color w:val="243F60" w:themeColor="accent1" w:themeShade="7F"/>
      <w:sz w:val="22"/>
      <w:lang w:eastAsia="en-US"/>
    </w:rPr>
  </w:style>
  <w:style w:type="character" w:customStyle="1" w:styleId="Heading9Char">
    <w:name w:val="Heading 9 Char"/>
    <w:basedOn w:val="DefaultParagraphFont"/>
    <w:link w:val="Heading9"/>
    <w:semiHidden/>
    <w:rsid w:val="00CF384B"/>
    <w:rPr>
      <w:rFonts w:asciiTheme="majorHAnsi" w:eastAsiaTheme="majorEastAsia" w:hAnsiTheme="majorHAnsi" w:cstheme="majorBidi"/>
      <w:i/>
      <w:iCs/>
      <w:color w:val="272727" w:themeColor="text1" w:themeTint="D8"/>
      <w:sz w:val="21"/>
      <w:szCs w:val="21"/>
      <w:lang w:eastAsia="en-US"/>
    </w:rPr>
  </w:style>
  <w:style w:type="character" w:customStyle="1" w:styleId="BodyTextChar">
    <w:name w:val="Body Text Char"/>
    <w:link w:val="BodyText"/>
    <w:uiPriority w:val="99"/>
    <w:rsid w:val="00CF384B"/>
    <w:rPr>
      <w:rFonts w:ascii="Arial" w:hAnsi="Arial"/>
      <w:sz w:val="22"/>
      <w:lang w:eastAsia="en-US"/>
    </w:rPr>
  </w:style>
  <w:style w:type="character" w:styleId="CommentReference">
    <w:name w:val="annotation reference"/>
    <w:basedOn w:val="DefaultParagraphFont"/>
    <w:semiHidden/>
    <w:unhideWhenUsed/>
    <w:rsid w:val="009E72F7"/>
    <w:rPr>
      <w:sz w:val="16"/>
      <w:szCs w:val="16"/>
    </w:rPr>
  </w:style>
  <w:style w:type="paragraph" w:styleId="CommentText">
    <w:name w:val="annotation text"/>
    <w:basedOn w:val="Normal"/>
    <w:link w:val="CommentTextChar"/>
    <w:semiHidden/>
    <w:unhideWhenUsed/>
    <w:rsid w:val="009E72F7"/>
    <w:rPr>
      <w:sz w:val="20"/>
    </w:rPr>
  </w:style>
  <w:style w:type="character" w:customStyle="1" w:styleId="CommentTextChar">
    <w:name w:val="Comment Text Char"/>
    <w:basedOn w:val="DefaultParagraphFont"/>
    <w:link w:val="CommentText"/>
    <w:semiHidden/>
    <w:rsid w:val="009E72F7"/>
    <w:rPr>
      <w:rFonts w:ascii="Arial" w:hAnsi="Arial"/>
      <w:lang w:eastAsia="en-US"/>
    </w:rPr>
  </w:style>
  <w:style w:type="paragraph" w:styleId="CommentSubject">
    <w:name w:val="annotation subject"/>
    <w:basedOn w:val="CommentText"/>
    <w:next w:val="CommentText"/>
    <w:link w:val="CommentSubjectChar"/>
    <w:semiHidden/>
    <w:unhideWhenUsed/>
    <w:rsid w:val="009E72F7"/>
    <w:rPr>
      <w:b/>
      <w:bCs/>
    </w:rPr>
  </w:style>
  <w:style w:type="character" w:customStyle="1" w:styleId="CommentSubjectChar">
    <w:name w:val="Comment Subject Char"/>
    <w:basedOn w:val="CommentTextChar"/>
    <w:link w:val="CommentSubject"/>
    <w:semiHidden/>
    <w:rsid w:val="009E72F7"/>
    <w:rPr>
      <w:rFonts w:ascii="Arial" w:hAnsi="Arial"/>
      <w:b/>
      <w:bCs/>
      <w:lang w:eastAsia="en-US"/>
    </w:rPr>
  </w:style>
  <w:style w:type="paragraph" w:customStyle="1" w:styleId="Default">
    <w:name w:val="Default"/>
    <w:rsid w:val="003D149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723193">
      <w:bodyDiv w:val="1"/>
      <w:marLeft w:val="0"/>
      <w:marRight w:val="0"/>
      <w:marTop w:val="0"/>
      <w:marBottom w:val="0"/>
      <w:divBdr>
        <w:top w:val="none" w:sz="0" w:space="0" w:color="auto"/>
        <w:left w:val="none" w:sz="0" w:space="0" w:color="auto"/>
        <w:bottom w:val="none" w:sz="0" w:space="0" w:color="auto"/>
        <w:right w:val="none" w:sz="0" w:space="0" w:color="auto"/>
      </w:divBdr>
    </w:div>
    <w:div w:id="20904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2.hud.ac.uk/registry/awards_regulation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d.ac.uk/international/enquirer/pre-sessionalenglishprogram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undergraduate/howtoapply/entryrequire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d.ac.uk/registry/teaching/index.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2.hud.ac.uk/registry/students_handboo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BB58-1013-41D3-B791-518CC5AD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BA-Education HRD and Training-January2017-Present</vt:lpstr>
    </vt:vector>
  </TitlesOfParts>
  <Company>University of Huddersfield</Company>
  <LinksUpToDate>false</LinksUpToDate>
  <CharactersWithSpaces>42753</CharactersWithSpaces>
  <SharedDoc>false</SharedDoc>
  <HLinks>
    <vt:vector size="12" baseType="variant">
      <vt:variant>
        <vt:i4>3080223</vt:i4>
      </vt:variant>
      <vt:variant>
        <vt:i4>3</vt:i4>
      </vt:variant>
      <vt:variant>
        <vt:i4>0</vt:i4>
      </vt:variant>
      <vt:variant>
        <vt:i4>5</vt:i4>
      </vt:variant>
      <vt:variant>
        <vt:lpwstr>http://www2.hud.ac.uk/registry/students_handbook.php</vt:lpwstr>
      </vt:variant>
      <vt:variant>
        <vt:lpwstr>
        </vt:lpwstr>
      </vt:variant>
      <vt:variant>
        <vt:i4>7143496</vt:i4>
      </vt:variant>
      <vt:variant>
        <vt:i4>0</vt:i4>
      </vt:variant>
      <vt:variant>
        <vt:i4>0</vt:i4>
      </vt:variant>
      <vt:variant>
        <vt:i4>5</vt:i4>
      </vt:variant>
      <vt:variant>
        <vt:lpwstr>http://www2.hud.ac.uk/registry/awards_regulations.php</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BA-Education HRD and Training-January2017-Present</dc:title>
  <dc:creator>Administrator</dc:creator>
  <lastModifiedBy>Sigita Barbuskaite</lastModifiedBy>
  <revision>7</revision>
  <lastPrinted>2017-01-04T15:38:00.0000000Z</lastPrinted>
  <dcterms:created xsi:type="dcterms:W3CDTF">2017-01-05T00:00:00.0000000Z</dcterms:created>
  <dcterms:modified xsi:type="dcterms:W3CDTF">2021-07-19T09:53:19.0130000Z</dcterms:modified>
</coreProperties>
</file>