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3999" w14:textId="77777777" w:rsidR="007B44BF" w:rsidRDefault="007B44BF">
      <w:pPr>
        <w:pStyle w:val="Heading1"/>
        <w:spacing w:line="240" w:lineRule="auto"/>
        <w:rPr>
          <w:sz w:val="22"/>
        </w:rPr>
      </w:pPr>
      <w:smartTag w:uri="urn:schemas-microsoft-com:office:smarttags" w:element="PlaceType">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Huddersfield</w:t>
            </w:r>
          </w:smartTag>
        </w:smartTag>
      </w:smartTag>
    </w:p>
    <w:p w14:paraId="12FD6F50" w14:textId="77777777" w:rsidR="007B44BF" w:rsidRDefault="007B44BF">
      <w:pPr>
        <w:pStyle w:val="Heading1"/>
        <w:spacing w:line="240" w:lineRule="auto"/>
        <w:rPr>
          <w:sz w:val="22"/>
        </w:rPr>
      </w:pPr>
      <w:r>
        <w:rPr>
          <w:sz w:val="22"/>
        </w:rPr>
        <w:t>Programme Specification</w:t>
      </w:r>
    </w:p>
    <w:p w14:paraId="1FA4038A" w14:textId="77777777" w:rsidR="007B44BF" w:rsidRDefault="007B44BF">
      <w:pPr>
        <w:rPr>
          <w:lang w:val="en-GB"/>
        </w:rPr>
      </w:pPr>
    </w:p>
    <w:tbl>
      <w:tblPr>
        <w:tblW w:w="0" w:type="auto"/>
        <w:tblLayout w:type="fixed"/>
        <w:tblCellMar>
          <w:left w:w="115" w:type="dxa"/>
          <w:right w:w="115" w:type="dxa"/>
        </w:tblCellMar>
        <w:tblLook w:val="0000" w:firstRow="0" w:lastRow="0" w:firstColumn="0" w:lastColumn="0" w:noHBand="0" w:noVBand="0"/>
      </w:tblPr>
      <w:tblGrid>
        <w:gridCol w:w="549"/>
        <w:gridCol w:w="3700"/>
        <w:gridCol w:w="4966"/>
      </w:tblGrid>
      <w:tr w:rsidR="007B44BF" w14:paraId="18EA983C" w14:textId="77777777">
        <w:trPr>
          <w:cantSplit/>
        </w:trPr>
        <w:tc>
          <w:tcPr>
            <w:tcW w:w="549" w:type="dxa"/>
            <w:tcBorders>
              <w:top w:val="single" w:sz="6" w:space="0" w:color="auto"/>
              <w:left w:val="single" w:sz="6" w:space="0" w:color="auto"/>
            </w:tcBorders>
          </w:tcPr>
          <w:p w14:paraId="722896CD" w14:textId="77777777" w:rsidR="007B44BF" w:rsidRDefault="007B44BF">
            <w:pPr>
              <w:pStyle w:val="Heading1"/>
              <w:spacing w:line="240" w:lineRule="auto"/>
              <w:rPr>
                <w:b w:val="0"/>
              </w:rPr>
            </w:pPr>
            <w:r>
              <w:rPr>
                <w:b w:val="0"/>
              </w:rPr>
              <w:t>1</w:t>
            </w:r>
          </w:p>
        </w:tc>
        <w:tc>
          <w:tcPr>
            <w:tcW w:w="3700" w:type="dxa"/>
            <w:tcBorders>
              <w:top w:val="single" w:sz="6" w:space="0" w:color="auto"/>
            </w:tcBorders>
          </w:tcPr>
          <w:p w14:paraId="1A2E363A" w14:textId="77777777" w:rsidR="007B44BF" w:rsidRDefault="007B44BF">
            <w:pPr>
              <w:pStyle w:val="Heading1"/>
              <w:spacing w:line="240" w:lineRule="auto"/>
              <w:rPr>
                <w:b w:val="0"/>
              </w:rPr>
            </w:pPr>
            <w:r>
              <w:t>Awarding institution/body</w:t>
            </w:r>
          </w:p>
        </w:tc>
        <w:tc>
          <w:tcPr>
            <w:tcW w:w="4966" w:type="dxa"/>
            <w:tcBorders>
              <w:top w:val="single" w:sz="6" w:space="0" w:color="auto"/>
              <w:right w:val="single" w:sz="6" w:space="0" w:color="auto"/>
            </w:tcBorders>
          </w:tcPr>
          <w:p w14:paraId="79E31D5E" w14:textId="77777777" w:rsidR="007B44BF" w:rsidRPr="00A463A5" w:rsidRDefault="007B44BF" w:rsidP="00A463A5">
            <w:pPr>
              <w:rPr>
                <w:lang w:val="en-GB"/>
              </w:rPr>
            </w:pPr>
            <w:smartTag w:uri="urn:schemas-microsoft-com:office:smarttags" w:element="PlaceType">
              <w:smartTag w:uri="urn:schemas-microsoft-com:office:smarttags" w:element="place">
                <w:smartTag w:uri="urn:schemas-microsoft-com:office:smarttags" w:element="PlaceType">
                  <w:r w:rsidRPr="00A463A5">
                    <w:rPr>
                      <w:lang w:val="en-GB"/>
                    </w:rPr>
                    <w:t>University</w:t>
                  </w:r>
                </w:smartTag>
                <w:r w:rsidRPr="00A463A5">
                  <w:rPr>
                    <w:lang w:val="en-GB"/>
                  </w:rPr>
                  <w:t xml:space="preserve"> of </w:t>
                </w:r>
                <w:smartTag w:uri="urn:schemas-microsoft-com:office:smarttags" w:element="PlaceName">
                  <w:r w:rsidRPr="00A463A5">
                    <w:rPr>
                      <w:lang w:val="en-GB"/>
                    </w:rPr>
                    <w:t>Huddersfield</w:t>
                  </w:r>
                </w:smartTag>
              </w:smartTag>
            </w:smartTag>
          </w:p>
        </w:tc>
      </w:tr>
      <w:tr w:rsidR="007B44BF" w14:paraId="709370DC" w14:textId="77777777">
        <w:trPr>
          <w:cantSplit/>
        </w:trPr>
        <w:tc>
          <w:tcPr>
            <w:tcW w:w="549" w:type="dxa"/>
            <w:tcBorders>
              <w:left w:val="single" w:sz="6" w:space="0" w:color="auto"/>
            </w:tcBorders>
          </w:tcPr>
          <w:p w14:paraId="7ADEFDA6" w14:textId="77777777" w:rsidR="007B44BF" w:rsidRDefault="00BB37BA">
            <w:pPr>
              <w:rPr>
                <w:lang w:val="en-GB"/>
              </w:rPr>
            </w:pPr>
            <w:r>
              <w:rPr>
                <w:lang w:val="en-GB"/>
              </w:rPr>
              <w:t>2</w:t>
            </w:r>
          </w:p>
        </w:tc>
        <w:tc>
          <w:tcPr>
            <w:tcW w:w="3700" w:type="dxa"/>
          </w:tcPr>
          <w:p w14:paraId="57B5D0EC" w14:textId="77777777" w:rsidR="007B44BF" w:rsidRDefault="007B44BF">
            <w:pPr>
              <w:rPr>
                <w:b/>
                <w:lang w:val="en-GB"/>
              </w:rPr>
            </w:pPr>
            <w:r>
              <w:rPr>
                <w:b/>
                <w:lang w:val="en-GB"/>
              </w:rPr>
              <w:t>Teaching institution University</w:t>
            </w:r>
          </w:p>
        </w:tc>
        <w:tc>
          <w:tcPr>
            <w:tcW w:w="4966" w:type="dxa"/>
            <w:tcBorders>
              <w:left w:val="nil"/>
              <w:right w:val="single" w:sz="6" w:space="0" w:color="auto"/>
            </w:tcBorders>
          </w:tcPr>
          <w:p w14:paraId="751CE53E" w14:textId="77777777" w:rsidR="007B44BF" w:rsidRDefault="007B44BF">
            <w:pPr>
              <w:rPr>
                <w:lang w:val="en-GB"/>
              </w:rPr>
            </w:pPr>
            <w:smartTag w:uri="urn:schemas-microsoft-com:office:smarttags" w:element="PlaceType">
              <w:smartTag w:uri="urn:schemas-microsoft-com:office:smarttags" w:element="place">
                <w:smartTag w:uri="urn:schemas-microsoft-com:office:smarttags" w:element="PlaceType">
                  <w:r w:rsidRPr="00A463A5">
                    <w:rPr>
                      <w:lang w:val="en-GB"/>
                    </w:rPr>
                    <w:t>University</w:t>
                  </w:r>
                </w:smartTag>
                <w:r w:rsidRPr="00A463A5">
                  <w:rPr>
                    <w:lang w:val="en-GB"/>
                  </w:rPr>
                  <w:t xml:space="preserve"> of </w:t>
                </w:r>
                <w:smartTag w:uri="urn:schemas-microsoft-com:office:smarttags" w:element="PlaceName">
                  <w:r w:rsidRPr="00A463A5">
                    <w:rPr>
                      <w:lang w:val="en-GB"/>
                    </w:rPr>
                    <w:t>Huddersfield</w:t>
                  </w:r>
                </w:smartTag>
              </w:smartTag>
            </w:smartTag>
          </w:p>
        </w:tc>
      </w:tr>
      <w:tr w:rsidR="007B44BF" w14:paraId="57893557" w14:textId="77777777">
        <w:trPr>
          <w:cantSplit/>
        </w:trPr>
        <w:tc>
          <w:tcPr>
            <w:tcW w:w="549" w:type="dxa"/>
            <w:tcBorders>
              <w:left w:val="single" w:sz="6" w:space="0" w:color="auto"/>
            </w:tcBorders>
          </w:tcPr>
          <w:p w14:paraId="635D9324" w14:textId="77777777" w:rsidR="007B44BF" w:rsidRDefault="00BB37BA">
            <w:pPr>
              <w:rPr>
                <w:lang w:val="en-GB"/>
              </w:rPr>
            </w:pPr>
            <w:r>
              <w:rPr>
                <w:lang w:val="en-GB"/>
              </w:rPr>
              <w:t>3</w:t>
            </w:r>
          </w:p>
        </w:tc>
        <w:tc>
          <w:tcPr>
            <w:tcW w:w="3700" w:type="dxa"/>
          </w:tcPr>
          <w:p w14:paraId="17E2C996" w14:textId="77777777" w:rsidR="007B44BF" w:rsidRDefault="00BB37BA">
            <w:pPr>
              <w:rPr>
                <w:b/>
                <w:lang w:val="en-GB"/>
              </w:rPr>
            </w:pPr>
            <w:r>
              <w:rPr>
                <w:b/>
                <w:lang w:val="en-GB"/>
              </w:rPr>
              <w:t>School and Department</w:t>
            </w:r>
          </w:p>
        </w:tc>
        <w:tc>
          <w:tcPr>
            <w:tcW w:w="4966" w:type="dxa"/>
            <w:tcBorders>
              <w:left w:val="nil"/>
              <w:right w:val="single" w:sz="6" w:space="0" w:color="auto"/>
            </w:tcBorders>
          </w:tcPr>
          <w:p w14:paraId="725C3C7B" w14:textId="77777777" w:rsidR="007B44BF" w:rsidRDefault="00BB37BA" w:rsidP="00E1581B">
            <w:pPr>
              <w:rPr>
                <w:lang w:val="en-GB"/>
              </w:rPr>
            </w:pPr>
            <w:r>
              <w:rPr>
                <w:lang w:val="en-GB"/>
              </w:rPr>
              <w:t>Applied Sciences, Chemical Sciences</w:t>
            </w:r>
          </w:p>
        </w:tc>
      </w:tr>
      <w:tr w:rsidR="007B44BF" w14:paraId="7CBCC5EA" w14:textId="77777777">
        <w:trPr>
          <w:cantSplit/>
        </w:trPr>
        <w:tc>
          <w:tcPr>
            <w:tcW w:w="549" w:type="dxa"/>
            <w:tcBorders>
              <w:left w:val="single" w:sz="6" w:space="0" w:color="auto"/>
            </w:tcBorders>
          </w:tcPr>
          <w:p w14:paraId="45D031C8" w14:textId="77777777" w:rsidR="007B44BF" w:rsidRDefault="00BB37BA">
            <w:pPr>
              <w:rPr>
                <w:lang w:val="en-GB"/>
              </w:rPr>
            </w:pPr>
            <w:r>
              <w:rPr>
                <w:lang w:val="en-GB"/>
              </w:rPr>
              <w:t>4</w:t>
            </w:r>
          </w:p>
        </w:tc>
        <w:tc>
          <w:tcPr>
            <w:tcW w:w="3700" w:type="dxa"/>
          </w:tcPr>
          <w:p w14:paraId="5F12A410" w14:textId="77777777" w:rsidR="007B44BF" w:rsidRDefault="00BB37BA">
            <w:pPr>
              <w:rPr>
                <w:b/>
                <w:lang w:val="en-GB"/>
              </w:rPr>
            </w:pPr>
            <w:r>
              <w:rPr>
                <w:b/>
                <w:lang w:val="en-GB"/>
              </w:rPr>
              <w:t>Course</w:t>
            </w:r>
            <w:r w:rsidR="007B44BF">
              <w:rPr>
                <w:b/>
                <w:lang w:val="en-GB"/>
              </w:rPr>
              <w:t xml:space="preserve"> accredited by:</w:t>
            </w:r>
          </w:p>
        </w:tc>
        <w:tc>
          <w:tcPr>
            <w:tcW w:w="4966" w:type="dxa"/>
            <w:tcBorders>
              <w:left w:val="nil"/>
              <w:right w:val="single" w:sz="6" w:space="0" w:color="auto"/>
            </w:tcBorders>
          </w:tcPr>
          <w:p w14:paraId="692CF4EB" w14:textId="77777777" w:rsidR="007B44BF" w:rsidRPr="00A463A5" w:rsidRDefault="007B44BF">
            <w:pPr>
              <w:rPr>
                <w:lang w:val="en-GB"/>
              </w:rPr>
            </w:pPr>
          </w:p>
        </w:tc>
      </w:tr>
      <w:tr w:rsidR="007B44BF" w14:paraId="6971DED4" w14:textId="77777777">
        <w:trPr>
          <w:cantSplit/>
        </w:trPr>
        <w:tc>
          <w:tcPr>
            <w:tcW w:w="549" w:type="dxa"/>
            <w:tcBorders>
              <w:left w:val="single" w:sz="6" w:space="0" w:color="auto"/>
            </w:tcBorders>
          </w:tcPr>
          <w:p w14:paraId="7101AD72" w14:textId="77777777" w:rsidR="007B44BF" w:rsidRDefault="00BB37BA">
            <w:pPr>
              <w:pStyle w:val="Heading1"/>
              <w:spacing w:line="240" w:lineRule="auto"/>
              <w:rPr>
                <w:b w:val="0"/>
              </w:rPr>
            </w:pPr>
            <w:r>
              <w:rPr>
                <w:b w:val="0"/>
              </w:rPr>
              <w:t>5</w:t>
            </w:r>
          </w:p>
        </w:tc>
        <w:tc>
          <w:tcPr>
            <w:tcW w:w="3700" w:type="dxa"/>
          </w:tcPr>
          <w:p w14:paraId="6867EFF7" w14:textId="77777777" w:rsidR="007B44BF" w:rsidRDefault="00BB37BA">
            <w:pPr>
              <w:pStyle w:val="Heading1"/>
              <w:spacing w:line="240" w:lineRule="auto"/>
              <w:rPr>
                <w:b w:val="0"/>
              </w:rPr>
            </w:pPr>
            <w:r>
              <w:t>Mode of Delivery</w:t>
            </w:r>
          </w:p>
        </w:tc>
        <w:tc>
          <w:tcPr>
            <w:tcW w:w="4966" w:type="dxa"/>
            <w:tcBorders>
              <w:left w:val="nil"/>
              <w:right w:val="single" w:sz="6" w:space="0" w:color="auto"/>
            </w:tcBorders>
          </w:tcPr>
          <w:p w14:paraId="766DB2D0" w14:textId="77777777" w:rsidR="007B44BF" w:rsidRPr="00A463A5" w:rsidRDefault="00BB37BA" w:rsidP="00A463A5">
            <w:pPr>
              <w:rPr>
                <w:lang w:val="en-GB"/>
              </w:rPr>
            </w:pPr>
            <w:r>
              <w:rPr>
                <w:lang w:val="en-GB"/>
              </w:rPr>
              <w:t>Full time</w:t>
            </w:r>
          </w:p>
        </w:tc>
      </w:tr>
      <w:tr w:rsidR="007B44BF" w14:paraId="1FCB7B5D" w14:textId="77777777">
        <w:trPr>
          <w:cantSplit/>
        </w:trPr>
        <w:tc>
          <w:tcPr>
            <w:tcW w:w="549" w:type="dxa"/>
            <w:tcBorders>
              <w:left w:val="single" w:sz="6" w:space="0" w:color="auto"/>
            </w:tcBorders>
          </w:tcPr>
          <w:p w14:paraId="507E623A" w14:textId="77777777" w:rsidR="007B44BF" w:rsidRDefault="00BB37BA">
            <w:pPr>
              <w:pStyle w:val="Heading1"/>
              <w:spacing w:line="240" w:lineRule="auto"/>
              <w:rPr>
                <w:b w:val="0"/>
              </w:rPr>
            </w:pPr>
            <w:r>
              <w:rPr>
                <w:b w:val="0"/>
              </w:rPr>
              <w:t>6</w:t>
            </w:r>
          </w:p>
        </w:tc>
        <w:tc>
          <w:tcPr>
            <w:tcW w:w="3700" w:type="dxa"/>
          </w:tcPr>
          <w:p w14:paraId="1B8B248A" w14:textId="77777777" w:rsidR="007B44BF" w:rsidRDefault="00BB37BA">
            <w:pPr>
              <w:pStyle w:val="Heading1"/>
              <w:spacing w:line="240" w:lineRule="auto"/>
              <w:rPr>
                <w:b w:val="0"/>
              </w:rPr>
            </w:pPr>
            <w:r>
              <w:t>Final Award</w:t>
            </w:r>
          </w:p>
        </w:tc>
        <w:tc>
          <w:tcPr>
            <w:tcW w:w="4966" w:type="dxa"/>
            <w:tcBorders>
              <w:left w:val="nil"/>
              <w:right w:val="single" w:sz="6" w:space="0" w:color="auto"/>
            </w:tcBorders>
          </w:tcPr>
          <w:p w14:paraId="440570F7" w14:textId="77777777" w:rsidR="007B44BF" w:rsidRPr="00A463A5" w:rsidRDefault="00F62B83">
            <w:pPr>
              <w:rPr>
                <w:lang w:val="en-GB"/>
              </w:rPr>
            </w:pPr>
            <w:r>
              <w:rPr>
                <w:lang w:val="en-GB"/>
              </w:rPr>
              <w:t>BSc (Hons)</w:t>
            </w:r>
          </w:p>
        </w:tc>
      </w:tr>
      <w:tr w:rsidR="007B44BF" w14:paraId="5C0C323A" w14:textId="77777777">
        <w:trPr>
          <w:cantSplit/>
        </w:trPr>
        <w:tc>
          <w:tcPr>
            <w:tcW w:w="549" w:type="dxa"/>
            <w:tcBorders>
              <w:left w:val="single" w:sz="6" w:space="0" w:color="auto"/>
            </w:tcBorders>
          </w:tcPr>
          <w:p w14:paraId="5C486B23" w14:textId="77777777" w:rsidR="007B44BF" w:rsidRDefault="00BB37BA">
            <w:pPr>
              <w:pStyle w:val="Heading1"/>
              <w:spacing w:line="240" w:lineRule="auto"/>
              <w:rPr>
                <w:b w:val="0"/>
              </w:rPr>
            </w:pPr>
            <w:r>
              <w:rPr>
                <w:b w:val="0"/>
              </w:rPr>
              <w:t>7</w:t>
            </w:r>
          </w:p>
        </w:tc>
        <w:tc>
          <w:tcPr>
            <w:tcW w:w="3700" w:type="dxa"/>
          </w:tcPr>
          <w:p w14:paraId="6142FB13" w14:textId="77777777" w:rsidR="007B44BF" w:rsidRDefault="00BB37BA">
            <w:pPr>
              <w:pStyle w:val="Heading1"/>
              <w:spacing w:line="240" w:lineRule="auto"/>
              <w:rPr>
                <w:b w:val="0"/>
              </w:rPr>
            </w:pPr>
            <w:r>
              <w:t>Course Title</w:t>
            </w:r>
          </w:p>
        </w:tc>
        <w:tc>
          <w:tcPr>
            <w:tcW w:w="4966" w:type="dxa"/>
            <w:tcBorders>
              <w:left w:val="nil"/>
              <w:right w:val="single" w:sz="6" w:space="0" w:color="auto"/>
            </w:tcBorders>
          </w:tcPr>
          <w:p w14:paraId="61A6EE2D" w14:textId="77777777" w:rsidR="007B44BF" w:rsidRDefault="00BB37BA" w:rsidP="00F62B83">
            <w:pPr>
              <w:rPr>
                <w:lang w:val="en-GB"/>
              </w:rPr>
            </w:pPr>
            <w:r>
              <w:rPr>
                <w:lang w:val="en-GB"/>
              </w:rPr>
              <w:t xml:space="preserve">BSc (Hons) Pharmaceutical </w:t>
            </w:r>
            <w:r w:rsidR="00F62B83">
              <w:rPr>
                <w:lang w:val="en-GB"/>
              </w:rPr>
              <w:t>Chemistry</w:t>
            </w:r>
          </w:p>
        </w:tc>
      </w:tr>
      <w:tr w:rsidR="007B44BF" w14:paraId="6FC4EF39" w14:textId="77777777">
        <w:trPr>
          <w:cantSplit/>
        </w:trPr>
        <w:tc>
          <w:tcPr>
            <w:tcW w:w="549" w:type="dxa"/>
            <w:tcBorders>
              <w:left w:val="single" w:sz="6" w:space="0" w:color="auto"/>
            </w:tcBorders>
          </w:tcPr>
          <w:p w14:paraId="5AEFBAE7" w14:textId="77777777" w:rsidR="007B44BF" w:rsidRDefault="00BB37BA">
            <w:pPr>
              <w:rPr>
                <w:lang w:val="en-GB"/>
              </w:rPr>
            </w:pPr>
            <w:r>
              <w:rPr>
                <w:lang w:val="en-GB"/>
              </w:rPr>
              <w:t>8</w:t>
            </w:r>
          </w:p>
          <w:p w14:paraId="39E215F9" w14:textId="77777777" w:rsidR="00BB37BA" w:rsidRDefault="00BB37BA">
            <w:pPr>
              <w:rPr>
                <w:lang w:val="en-GB"/>
              </w:rPr>
            </w:pPr>
            <w:r>
              <w:rPr>
                <w:lang w:val="en-GB"/>
              </w:rPr>
              <w:t>9</w:t>
            </w:r>
          </w:p>
        </w:tc>
        <w:tc>
          <w:tcPr>
            <w:tcW w:w="3700" w:type="dxa"/>
          </w:tcPr>
          <w:p w14:paraId="3171B412" w14:textId="77777777" w:rsidR="00BB37BA" w:rsidRDefault="00BB37BA">
            <w:pPr>
              <w:rPr>
                <w:b/>
                <w:lang w:val="en-GB"/>
              </w:rPr>
            </w:pPr>
            <w:r>
              <w:rPr>
                <w:b/>
                <w:lang w:val="en-GB"/>
              </w:rPr>
              <w:t>UCAS Code</w:t>
            </w:r>
          </w:p>
          <w:p w14:paraId="7215DC5F" w14:textId="77777777" w:rsidR="007B44BF" w:rsidRPr="00BB37BA" w:rsidRDefault="00BB37BA" w:rsidP="00BB37BA">
            <w:pPr>
              <w:rPr>
                <w:b/>
                <w:lang w:val="en-GB"/>
              </w:rPr>
            </w:pPr>
            <w:r w:rsidRPr="00BB37BA">
              <w:rPr>
                <w:b/>
                <w:lang w:val="en-GB"/>
              </w:rPr>
              <w:t>Subject benchmark statement</w:t>
            </w:r>
          </w:p>
        </w:tc>
        <w:tc>
          <w:tcPr>
            <w:tcW w:w="4966" w:type="dxa"/>
            <w:tcBorders>
              <w:left w:val="nil"/>
              <w:right w:val="single" w:sz="6" w:space="0" w:color="auto"/>
            </w:tcBorders>
          </w:tcPr>
          <w:p w14:paraId="4BB40D71" w14:textId="77777777" w:rsidR="007B44BF" w:rsidRDefault="00BB37BA">
            <w:pPr>
              <w:rPr>
                <w:lang w:val="en-GB"/>
              </w:rPr>
            </w:pPr>
            <w:r>
              <w:rPr>
                <w:lang w:val="en-GB"/>
              </w:rPr>
              <w:t>B202 BSC/PS</w:t>
            </w:r>
          </w:p>
          <w:p w14:paraId="5574754D" w14:textId="77777777" w:rsidR="00BB37BA" w:rsidRPr="00A463A5" w:rsidRDefault="00BB37BA">
            <w:pPr>
              <w:rPr>
                <w:lang w:val="en-GB"/>
              </w:rPr>
            </w:pPr>
            <w:r>
              <w:rPr>
                <w:lang w:val="en-GB"/>
              </w:rPr>
              <w:t>N/A</w:t>
            </w:r>
          </w:p>
        </w:tc>
      </w:tr>
      <w:tr w:rsidR="007B44BF" w14:paraId="21C10690" w14:textId="77777777">
        <w:trPr>
          <w:cantSplit/>
        </w:trPr>
        <w:tc>
          <w:tcPr>
            <w:tcW w:w="549" w:type="dxa"/>
            <w:tcBorders>
              <w:left w:val="single" w:sz="6" w:space="0" w:color="auto"/>
              <w:bottom w:val="single" w:sz="6" w:space="0" w:color="auto"/>
            </w:tcBorders>
          </w:tcPr>
          <w:p w14:paraId="711A5F41" w14:textId="77777777" w:rsidR="007B44BF" w:rsidRDefault="00BB37BA">
            <w:pPr>
              <w:pStyle w:val="Heading1"/>
              <w:spacing w:line="240" w:lineRule="auto"/>
              <w:rPr>
                <w:b w:val="0"/>
              </w:rPr>
            </w:pPr>
            <w:r>
              <w:rPr>
                <w:b w:val="0"/>
              </w:rPr>
              <w:t>10</w:t>
            </w:r>
          </w:p>
        </w:tc>
        <w:tc>
          <w:tcPr>
            <w:tcW w:w="3700" w:type="dxa"/>
            <w:tcBorders>
              <w:bottom w:val="single" w:sz="6" w:space="0" w:color="auto"/>
            </w:tcBorders>
          </w:tcPr>
          <w:p w14:paraId="1BC54311" w14:textId="77777777" w:rsidR="007B44BF" w:rsidRDefault="007B44BF">
            <w:pPr>
              <w:pStyle w:val="Heading1"/>
              <w:spacing w:line="240" w:lineRule="auto"/>
              <w:rPr>
                <w:b w:val="0"/>
              </w:rPr>
            </w:pPr>
            <w:r>
              <w:t>Date of Programme Specification</w:t>
            </w:r>
          </w:p>
        </w:tc>
        <w:tc>
          <w:tcPr>
            <w:tcW w:w="4966" w:type="dxa"/>
            <w:tcBorders>
              <w:left w:val="nil"/>
              <w:bottom w:val="single" w:sz="6" w:space="0" w:color="auto"/>
              <w:right w:val="single" w:sz="6" w:space="0" w:color="auto"/>
            </w:tcBorders>
          </w:tcPr>
          <w:p w14:paraId="79AA9FCA" w14:textId="77777777" w:rsidR="00B37644" w:rsidRPr="00A463A5" w:rsidRDefault="00E1581B">
            <w:pPr>
              <w:rPr>
                <w:lang w:val="en-GB"/>
              </w:rPr>
            </w:pPr>
            <w:r>
              <w:rPr>
                <w:lang w:val="en-GB"/>
              </w:rPr>
              <w:t>Sept 2015</w:t>
            </w:r>
            <w:r w:rsidR="00A57A42">
              <w:rPr>
                <w:lang w:val="en-GB"/>
              </w:rPr>
              <w:t>, amended January 2019</w:t>
            </w:r>
            <w:r w:rsidR="001F70B3">
              <w:rPr>
                <w:lang w:val="en-GB"/>
              </w:rPr>
              <w:t xml:space="preserve"> – Effective September 201</w:t>
            </w:r>
            <w:r w:rsidR="00A57A42">
              <w:rPr>
                <w:lang w:val="en-GB"/>
              </w:rPr>
              <w:t>9</w:t>
            </w:r>
            <w:r w:rsidR="00F909C1">
              <w:rPr>
                <w:lang w:val="en-GB"/>
              </w:rPr>
              <w:t>, further amended March 2023</w:t>
            </w:r>
          </w:p>
        </w:tc>
      </w:tr>
    </w:tbl>
    <w:p w14:paraId="052597A9" w14:textId="77777777" w:rsidR="007B44BF" w:rsidRDefault="007B44BF"/>
    <w:p w14:paraId="0E37DD9A" w14:textId="77777777" w:rsidR="007B44BF" w:rsidRDefault="00BB37BA">
      <w:pPr>
        <w:shd w:val="pct10" w:color="auto" w:fill="auto"/>
        <w:rPr>
          <w:sz w:val="22"/>
          <w:lang w:val="en-GB"/>
        </w:rPr>
      </w:pPr>
      <w:r>
        <w:rPr>
          <w:b/>
          <w:sz w:val="22"/>
          <w:lang w:val="en-GB"/>
        </w:rPr>
        <w:t>11</w:t>
      </w:r>
      <w:r w:rsidR="007B44BF">
        <w:rPr>
          <w:b/>
          <w:sz w:val="22"/>
          <w:lang w:val="en-GB"/>
        </w:rPr>
        <w:tab/>
        <w:t>Educational aims of the Programme</w:t>
      </w:r>
    </w:p>
    <w:p w14:paraId="103D210F" w14:textId="77777777" w:rsidR="007B44BF" w:rsidRPr="00C8018D" w:rsidRDefault="007B44BF" w:rsidP="00BB09DE">
      <w:pPr>
        <w:pStyle w:val="NormalWeb"/>
        <w:rPr>
          <w:rFonts w:ascii="Arial" w:hAnsi="Arial" w:cs="Arial"/>
          <w:sz w:val="20"/>
          <w:szCs w:val="20"/>
        </w:rPr>
      </w:pPr>
      <w:r w:rsidRPr="00C8018D">
        <w:rPr>
          <w:rFonts w:ascii="Arial" w:hAnsi="Arial" w:cs="Arial"/>
          <w:sz w:val="20"/>
          <w:szCs w:val="20"/>
        </w:rPr>
        <w:t xml:space="preserve">The pharmaceutical industry is one of the most successful in the </w:t>
      </w:r>
      <w:smartTag w:uri="urn:schemas-microsoft-com:office:smarttags" w:element="country-region">
        <w:smartTag w:uri="urn:schemas-microsoft-com:office:smarttags" w:element="place">
          <w:r w:rsidRPr="00C8018D">
            <w:rPr>
              <w:rFonts w:ascii="Arial" w:hAnsi="Arial" w:cs="Arial"/>
              <w:sz w:val="20"/>
              <w:szCs w:val="20"/>
            </w:rPr>
            <w:t>UK</w:t>
          </w:r>
        </w:smartTag>
      </w:smartTag>
      <w:r w:rsidRPr="00C8018D">
        <w:rPr>
          <w:rFonts w:ascii="Arial" w:hAnsi="Arial" w:cs="Arial"/>
          <w:sz w:val="20"/>
          <w:szCs w:val="20"/>
        </w:rPr>
        <w:t xml:space="preserve">. It produces medicines of high quality and effectiveness to maintain our health. The excitement and challenges in biochemical and medical research have never been greater than they are today. The pace and diversity of scientific advances are breathtaking and, coupled with the developments in technology, they offer society unrivalled opportunities in health care. Enormous advances in overcoming infectious diseases came with the introduction of antibiotics, resulting from the application of chemical and microbiological principles to medicine. Advances in the treatment of metabolic disorders came more slowly and still present many challenges today. However, there have been significant developments in the treatment of mental illness, heart related diseases and cancer. </w:t>
      </w:r>
    </w:p>
    <w:p w14:paraId="1429F433" w14:textId="0662E747" w:rsidR="007B44BF" w:rsidRPr="00C8018D" w:rsidRDefault="00F909C1" w:rsidP="00BB09DE">
      <w:pPr>
        <w:pStyle w:val="NormalWeb"/>
        <w:rPr>
          <w:rFonts w:ascii="Arial" w:hAnsi="Arial" w:cs="Arial"/>
          <w:sz w:val="20"/>
          <w:szCs w:val="20"/>
        </w:rPr>
      </w:pPr>
      <w:r>
        <w:rPr>
          <w:rFonts w:ascii="Arial" w:hAnsi="Arial" w:cs="Arial"/>
          <w:sz w:val="20"/>
          <w:szCs w:val="20"/>
        </w:rPr>
        <w:t>The recent COVID-19 pandemic</w:t>
      </w:r>
      <w:r w:rsidR="007B44BF" w:rsidRPr="00C8018D">
        <w:rPr>
          <w:rFonts w:ascii="Arial" w:hAnsi="Arial" w:cs="Arial"/>
          <w:sz w:val="20"/>
          <w:szCs w:val="20"/>
        </w:rPr>
        <w:t xml:space="preserve">, the re-emergence of tuberculosis and the absence of suitable therapies for neurodegenerative </w:t>
      </w:r>
      <w:r w:rsidR="007B44BF">
        <w:rPr>
          <w:rFonts w:ascii="Arial" w:hAnsi="Arial" w:cs="Arial"/>
          <w:sz w:val="20"/>
          <w:szCs w:val="20"/>
        </w:rPr>
        <w:t xml:space="preserve">diseases </w:t>
      </w:r>
      <w:r w:rsidR="007B44BF" w:rsidRPr="00C8018D">
        <w:rPr>
          <w:rFonts w:ascii="Arial" w:hAnsi="Arial" w:cs="Arial"/>
          <w:sz w:val="20"/>
          <w:szCs w:val="20"/>
        </w:rPr>
        <w:t xml:space="preserve">illustrates the need to continually design and develop new and effective drugs. The discovery of new medicines depends on a critical understanding of living systems at </w:t>
      </w:r>
      <w:smartTag w:uri="urn:schemas-microsoft-com:office:smarttags" w:element="PersonName">
        <w:r w:rsidR="007B44BF" w:rsidRPr="00C8018D">
          <w:rPr>
            <w:rFonts w:ascii="Arial" w:hAnsi="Arial" w:cs="Arial"/>
            <w:sz w:val="20"/>
            <w:szCs w:val="20"/>
          </w:rPr>
          <w:t>the</w:t>
        </w:r>
      </w:smartTag>
      <w:r w:rsidR="007B44BF" w:rsidRPr="00C8018D">
        <w:rPr>
          <w:rFonts w:ascii="Arial" w:hAnsi="Arial" w:cs="Arial"/>
          <w:sz w:val="20"/>
          <w:szCs w:val="20"/>
        </w:rPr>
        <w:t xml:space="preserve"> molecular level. Pharmaceutical </w:t>
      </w:r>
      <w:r w:rsidR="00F62B83">
        <w:rPr>
          <w:rFonts w:ascii="Arial" w:hAnsi="Arial" w:cs="Arial"/>
          <w:sz w:val="20"/>
          <w:szCs w:val="20"/>
        </w:rPr>
        <w:t>Chemistry</w:t>
      </w:r>
      <w:r w:rsidR="007B44BF" w:rsidRPr="00C8018D">
        <w:rPr>
          <w:rFonts w:ascii="Arial" w:hAnsi="Arial" w:cs="Arial"/>
          <w:sz w:val="20"/>
          <w:szCs w:val="20"/>
        </w:rPr>
        <w:t xml:space="preserve"> covers </w:t>
      </w:r>
      <w:smartTag w:uri="urn:schemas-microsoft-com:office:smarttags" w:element="PersonName">
        <w:r w:rsidR="007B44BF" w:rsidRPr="00C8018D">
          <w:rPr>
            <w:rFonts w:ascii="Arial" w:hAnsi="Arial" w:cs="Arial"/>
            <w:sz w:val="20"/>
            <w:szCs w:val="20"/>
          </w:rPr>
          <w:t>the</w:t>
        </w:r>
      </w:smartTag>
      <w:r w:rsidR="007B44BF" w:rsidRPr="00C8018D">
        <w:rPr>
          <w:rFonts w:ascii="Arial" w:hAnsi="Arial" w:cs="Arial"/>
          <w:sz w:val="20"/>
          <w:szCs w:val="20"/>
        </w:rPr>
        <w:t xml:space="preserve"> fundamental aspects of chemistry and biochemistry and develops </w:t>
      </w:r>
      <w:smartTag w:uri="urn:schemas-microsoft-com:office:smarttags" w:element="PersonName">
        <w:r w:rsidR="007B44BF" w:rsidRPr="00C8018D">
          <w:rPr>
            <w:rFonts w:ascii="Arial" w:hAnsi="Arial" w:cs="Arial"/>
            <w:sz w:val="20"/>
            <w:szCs w:val="20"/>
          </w:rPr>
          <w:t>the</w:t>
        </w:r>
      </w:smartTag>
      <w:r w:rsidR="007B44BF" w:rsidRPr="00C8018D">
        <w:rPr>
          <w:rFonts w:ascii="Arial" w:hAnsi="Arial" w:cs="Arial"/>
          <w:sz w:val="20"/>
          <w:szCs w:val="20"/>
        </w:rPr>
        <w:t xml:space="preserve"> skills required to design and make new drugs such as anti-cancer and anti-viral agents. This course aims to develop your logical reasoning and develop an imaginative approach to solving problems. It provides </w:t>
      </w:r>
      <w:smartTag w:uri="urn:schemas-microsoft-com:office:smarttags" w:element="PersonName">
        <w:r w:rsidR="007B44BF" w:rsidRPr="00C8018D">
          <w:rPr>
            <w:rFonts w:ascii="Arial" w:hAnsi="Arial" w:cs="Arial"/>
            <w:sz w:val="20"/>
            <w:szCs w:val="20"/>
          </w:rPr>
          <w:t>the</w:t>
        </w:r>
      </w:smartTag>
      <w:r w:rsidR="007B44BF" w:rsidRPr="00C8018D">
        <w:rPr>
          <w:rFonts w:ascii="Arial" w:hAnsi="Arial" w:cs="Arial"/>
          <w:sz w:val="20"/>
          <w:szCs w:val="20"/>
        </w:rPr>
        <w:t xml:space="preserve"> knowledge base required to understand </w:t>
      </w:r>
      <w:smartTag w:uri="urn:schemas-microsoft-com:office:smarttags" w:element="PersonName">
        <w:r w:rsidR="007B44BF" w:rsidRPr="00C8018D">
          <w:rPr>
            <w:rFonts w:ascii="Arial" w:hAnsi="Arial" w:cs="Arial"/>
            <w:sz w:val="20"/>
            <w:szCs w:val="20"/>
          </w:rPr>
          <w:t>the</w:t>
        </w:r>
      </w:smartTag>
      <w:r w:rsidR="007B44BF" w:rsidRPr="00C8018D">
        <w:rPr>
          <w:rFonts w:ascii="Arial" w:hAnsi="Arial" w:cs="Arial"/>
          <w:sz w:val="20"/>
          <w:szCs w:val="20"/>
        </w:rPr>
        <w:t xml:space="preserve"> complexities of drug action and drug design.</w:t>
      </w:r>
    </w:p>
    <w:p w14:paraId="288A0166" w14:textId="77777777" w:rsidR="007B44BF" w:rsidRPr="00BB09DE" w:rsidRDefault="007B44BF" w:rsidP="00C14588">
      <w:pPr>
        <w:tabs>
          <w:tab w:val="clear" w:pos="360"/>
        </w:tabs>
        <w:rPr>
          <w:lang w:val="en-GB"/>
        </w:rPr>
      </w:pPr>
    </w:p>
    <w:p w14:paraId="51647AB9" w14:textId="77777777" w:rsidR="007B44BF" w:rsidRDefault="007B44BF" w:rsidP="00184B54">
      <w:smartTag w:uri="urn:schemas-microsoft-com:office:smarttags" w:element="place">
        <w:r>
          <w:t>Huddersfield</w:t>
        </w:r>
      </w:smartTag>
      <w:r>
        <w:t xml:space="preserve"> is fortunate in having staff expertise in a broad cross-section of the sciences related from drug action through to drug design.  Much of the research activity is relevant to pharmaceutical sciences.</w:t>
      </w:r>
    </w:p>
    <w:p w14:paraId="16C4EECA" w14:textId="77777777" w:rsidR="007B44BF" w:rsidRPr="00184B54" w:rsidRDefault="007B44BF" w:rsidP="00C14588">
      <w:pPr>
        <w:tabs>
          <w:tab w:val="clear" w:pos="360"/>
        </w:tabs>
      </w:pPr>
    </w:p>
    <w:p w14:paraId="1C097E39" w14:textId="77777777" w:rsidR="007B44BF" w:rsidRPr="00E306BC" w:rsidRDefault="007B44BF" w:rsidP="00C14588">
      <w:pPr>
        <w:tabs>
          <w:tab w:val="clear" w:pos="360"/>
        </w:tabs>
        <w:rPr>
          <w:i/>
          <w:lang w:val="en-GB"/>
        </w:rPr>
      </w:pPr>
      <w:r w:rsidRPr="00E306BC">
        <w:rPr>
          <w:i/>
          <w:lang w:val="en-GB"/>
        </w:rPr>
        <w:t>The main aims of the programme are to:</w:t>
      </w:r>
    </w:p>
    <w:p w14:paraId="333C0515" w14:textId="77777777" w:rsidR="007B44BF" w:rsidRPr="00C14588" w:rsidRDefault="007B44BF" w:rsidP="00C14588">
      <w:pPr>
        <w:tabs>
          <w:tab w:val="clear" w:pos="360"/>
        </w:tabs>
        <w:rPr>
          <w:lang w:val="en-GB"/>
        </w:rPr>
      </w:pPr>
    </w:p>
    <w:p w14:paraId="209BCF32" w14:textId="77777777" w:rsidR="007B44BF" w:rsidRPr="00C14588" w:rsidRDefault="007B44BF" w:rsidP="00C14588">
      <w:pPr>
        <w:tabs>
          <w:tab w:val="clear" w:pos="360"/>
        </w:tabs>
        <w:rPr>
          <w:lang w:val="en-GB"/>
        </w:rPr>
      </w:pPr>
      <w:r>
        <w:rPr>
          <w:lang w:val="en-GB"/>
        </w:rPr>
        <w:t>(1) instil</w:t>
      </w:r>
      <w:r w:rsidRPr="00C14588">
        <w:rPr>
          <w:lang w:val="en-GB"/>
        </w:rPr>
        <w:t xml:space="preserve"> a sense of enthusiasm for </w:t>
      </w:r>
      <w:r>
        <w:rPr>
          <w:lang w:val="en-GB"/>
        </w:rPr>
        <w:t xml:space="preserve">pharmaceutical </w:t>
      </w:r>
      <w:r w:rsidR="00F62B83">
        <w:rPr>
          <w:lang w:val="en-GB"/>
        </w:rPr>
        <w:t>chemistry</w:t>
      </w:r>
      <w:r w:rsidRPr="00C14588">
        <w:rPr>
          <w:lang w:val="en-GB"/>
        </w:rPr>
        <w:t xml:space="preserve"> in students.</w:t>
      </w:r>
    </w:p>
    <w:p w14:paraId="14687F78" w14:textId="77777777" w:rsidR="007B44BF" w:rsidRPr="00C14588" w:rsidRDefault="007B44BF" w:rsidP="00C14588">
      <w:pPr>
        <w:tabs>
          <w:tab w:val="clear" w:pos="360"/>
        </w:tabs>
        <w:rPr>
          <w:lang w:val="en-GB"/>
        </w:rPr>
      </w:pPr>
      <w:r w:rsidRPr="00C14588">
        <w:rPr>
          <w:lang w:val="en-GB"/>
        </w:rPr>
        <w:t xml:space="preserve">(2) provide </w:t>
      </w:r>
      <w:proofErr w:type="gramStart"/>
      <w:r w:rsidRPr="00C14588">
        <w:rPr>
          <w:lang w:val="en-GB"/>
        </w:rPr>
        <w:t>a</w:t>
      </w:r>
      <w:proofErr w:type="gramEnd"/>
      <w:r w:rsidRPr="00C14588">
        <w:rPr>
          <w:lang w:val="en-GB"/>
        </w:rPr>
        <w:t xml:space="preserve"> knowledge in the main </w:t>
      </w:r>
      <w:r>
        <w:rPr>
          <w:lang w:val="en-GB"/>
        </w:rPr>
        <w:t xml:space="preserve">relevant </w:t>
      </w:r>
      <w:r w:rsidRPr="00C14588">
        <w:rPr>
          <w:lang w:val="en-GB"/>
        </w:rPr>
        <w:t>branches of chemistry</w:t>
      </w:r>
      <w:r>
        <w:rPr>
          <w:lang w:val="en-GB"/>
        </w:rPr>
        <w:t xml:space="preserve">, biology and pharmaceutical </w:t>
      </w:r>
      <w:r w:rsidR="00F62B83">
        <w:rPr>
          <w:lang w:val="en-GB"/>
        </w:rPr>
        <w:t>chemistry</w:t>
      </w:r>
      <w:r>
        <w:rPr>
          <w:lang w:val="en-GB"/>
        </w:rPr>
        <w:t>.</w:t>
      </w:r>
      <w:r w:rsidRPr="00C14588">
        <w:rPr>
          <w:lang w:val="en-GB"/>
        </w:rPr>
        <w:t xml:space="preserve"> </w:t>
      </w:r>
    </w:p>
    <w:p w14:paraId="07EECAF4" w14:textId="77777777" w:rsidR="007B44BF" w:rsidRPr="00C14588" w:rsidRDefault="007B44BF" w:rsidP="00C14588">
      <w:pPr>
        <w:tabs>
          <w:tab w:val="clear" w:pos="360"/>
        </w:tabs>
        <w:rPr>
          <w:lang w:val="en-GB"/>
        </w:rPr>
      </w:pPr>
      <w:r w:rsidRPr="00C14588">
        <w:rPr>
          <w:lang w:val="en-GB"/>
        </w:rPr>
        <w:t>(3) provide training in the safe and competent use of laboratory equipment.</w:t>
      </w:r>
    </w:p>
    <w:p w14:paraId="6EECBA7F" w14:textId="77777777" w:rsidR="007B44BF" w:rsidRPr="00C14588" w:rsidRDefault="007B44BF" w:rsidP="00C14588">
      <w:pPr>
        <w:tabs>
          <w:tab w:val="clear" w:pos="360"/>
        </w:tabs>
        <w:rPr>
          <w:lang w:val="en-GB"/>
        </w:rPr>
      </w:pPr>
      <w:r w:rsidRPr="00C14588">
        <w:rPr>
          <w:lang w:val="en-GB"/>
        </w:rPr>
        <w:t xml:space="preserve">(4) develop in students an ability to apply their </w:t>
      </w:r>
      <w:r>
        <w:rPr>
          <w:lang w:val="en-GB"/>
        </w:rPr>
        <w:t>scientific</w:t>
      </w:r>
      <w:r w:rsidRPr="00C14588">
        <w:rPr>
          <w:lang w:val="en-GB"/>
        </w:rPr>
        <w:t xml:space="preserve"> knowledge and skills to the solution of theoretical and practical problems in </w:t>
      </w:r>
      <w:r>
        <w:rPr>
          <w:lang w:val="en-GB"/>
        </w:rPr>
        <w:t xml:space="preserve">pharmaceutical </w:t>
      </w:r>
      <w:r w:rsidR="00F62B83">
        <w:rPr>
          <w:lang w:val="en-GB"/>
        </w:rPr>
        <w:t>chemistry</w:t>
      </w:r>
      <w:r w:rsidRPr="00C14588">
        <w:rPr>
          <w:lang w:val="en-GB"/>
        </w:rPr>
        <w:t>.</w:t>
      </w:r>
    </w:p>
    <w:p w14:paraId="0ABB7B66" w14:textId="77777777" w:rsidR="007B44BF" w:rsidRPr="00C14588" w:rsidRDefault="007B44BF" w:rsidP="00C14588">
      <w:pPr>
        <w:tabs>
          <w:tab w:val="clear" w:pos="360"/>
        </w:tabs>
        <w:rPr>
          <w:lang w:val="en-GB"/>
        </w:rPr>
      </w:pPr>
      <w:r w:rsidRPr="00C14588">
        <w:rPr>
          <w:lang w:val="en-GB"/>
        </w:rPr>
        <w:t xml:space="preserve">(5) develop, through an education in </w:t>
      </w:r>
      <w:r>
        <w:rPr>
          <w:lang w:val="en-GB"/>
        </w:rPr>
        <w:t xml:space="preserve">pharmaceutical </w:t>
      </w:r>
      <w:r w:rsidR="00F62B83">
        <w:rPr>
          <w:lang w:val="en-GB"/>
        </w:rPr>
        <w:t>chemistry</w:t>
      </w:r>
      <w:r w:rsidRPr="00C14588">
        <w:rPr>
          <w:lang w:val="en-GB"/>
        </w:rPr>
        <w:t>, a r</w:t>
      </w:r>
      <w:r>
        <w:rPr>
          <w:lang w:val="en-GB"/>
        </w:rPr>
        <w:t>a</w:t>
      </w:r>
      <w:r w:rsidRPr="00C14588">
        <w:rPr>
          <w:lang w:val="en-GB"/>
        </w:rPr>
        <w:t>nge of transferable skills, including mathematical and</w:t>
      </w:r>
      <w:r>
        <w:rPr>
          <w:lang w:val="en-GB"/>
        </w:rPr>
        <w:t xml:space="preserve"> IT skills, of value in pharmaceutical</w:t>
      </w:r>
      <w:r w:rsidRPr="00C14588">
        <w:rPr>
          <w:lang w:val="en-GB"/>
        </w:rPr>
        <w:t xml:space="preserve"> and non-</w:t>
      </w:r>
      <w:r>
        <w:rPr>
          <w:lang w:val="en-GB"/>
        </w:rPr>
        <w:t>pharmaceutical</w:t>
      </w:r>
      <w:r w:rsidRPr="00C14588">
        <w:rPr>
          <w:lang w:val="en-GB"/>
        </w:rPr>
        <w:t xml:space="preserve"> employment.</w:t>
      </w:r>
    </w:p>
    <w:p w14:paraId="5579A2D6" w14:textId="77777777" w:rsidR="007B44BF" w:rsidRDefault="007B44BF"/>
    <w:p w14:paraId="3668E115" w14:textId="77777777" w:rsidR="007B44BF" w:rsidRDefault="00BB37BA">
      <w:pPr>
        <w:pStyle w:val="Heading6"/>
        <w:shd w:val="pct12" w:color="auto" w:fill="auto"/>
      </w:pPr>
      <w:r>
        <w:t>12</w:t>
      </w:r>
      <w:r w:rsidR="007B44BF">
        <w:tab/>
        <w:t>Intended learning outcomes</w:t>
      </w:r>
    </w:p>
    <w:tbl>
      <w:tblPr>
        <w:tblW w:w="0" w:type="auto"/>
        <w:tblLayout w:type="fixed"/>
        <w:tblCellMar>
          <w:left w:w="115" w:type="dxa"/>
          <w:right w:w="115" w:type="dxa"/>
        </w:tblCellMar>
        <w:tblLook w:val="0000" w:firstRow="0" w:lastRow="0" w:firstColumn="0" w:lastColumn="0" w:noHBand="0" w:noVBand="0"/>
      </w:tblPr>
      <w:tblGrid>
        <w:gridCol w:w="9215"/>
      </w:tblGrid>
      <w:tr w:rsidR="007B44BF" w14:paraId="52137DBC" w14:textId="77777777">
        <w:tc>
          <w:tcPr>
            <w:tcW w:w="9215" w:type="dxa"/>
            <w:tcBorders>
              <w:top w:val="single" w:sz="2" w:space="0" w:color="808080"/>
              <w:left w:val="single" w:sz="6" w:space="0" w:color="auto"/>
              <w:right w:val="single" w:sz="6" w:space="0" w:color="auto"/>
            </w:tcBorders>
          </w:tcPr>
          <w:bookmarkStart w:id="0" w:name="Text6"/>
          <w:p w14:paraId="708FA756" w14:textId="77777777" w:rsidR="007B44BF" w:rsidRDefault="007B44BF">
            <w:pPr>
              <w:jc w:val="center"/>
              <w:rPr>
                <w:b/>
                <w:i/>
              </w:rPr>
            </w:pPr>
            <w:r>
              <w:rPr>
                <w:b/>
                <w:i/>
              </w:rPr>
              <w:fldChar w:fldCharType="begin">
                <w:ffData>
                  <w:name w:val="Text6"/>
                  <w:enabled/>
                  <w:calcOnExit w:val="0"/>
                  <w:textInput>
                    <w:default w:val="Knowledge and Understanding"/>
                  </w:textInput>
                </w:ffData>
              </w:fldChar>
            </w:r>
            <w:r>
              <w:rPr>
                <w:b/>
                <w:i/>
              </w:rPr>
              <w:instrText xml:space="preserve"> FORMTEXT </w:instrText>
            </w:r>
            <w:r w:rsidR="00192282" w:rsidRPr="007B44BF">
              <w:rPr>
                <w:b/>
                <w:i/>
              </w:rPr>
            </w:r>
            <w:r>
              <w:rPr>
                <w:b/>
                <w:i/>
              </w:rPr>
              <w:fldChar w:fldCharType="separate"/>
            </w:r>
            <w:r>
              <w:rPr>
                <w:b/>
                <w:i/>
                <w:noProof/>
              </w:rPr>
              <w:t>Knowledge and Understanding</w:t>
            </w:r>
            <w:r>
              <w:rPr>
                <w:b/>
                <w:i/>
              </w:rPr>
              <w:fldChar w:fldCharType="end"/>
            </w:r>
            <w:bookmarkEnd w:id="0"/>
          </w:p>
        </w:tc>
      </w:tr>
      <w:tr w:rsidR="007B44BF" w14:paraId="36DB48C7" w14:textId="77777777">
        <w:tc>
          <w:tcPr>
            <w:tcW w:w="9215" w:type="dxa"/>
            <w:tcBorders>
              <w:left w:val="single" w:sz="6" w:space="0" w:color="auto"/>
              <w:bottom w:val="single" w:sz="2" w:space="0" w:color="C0C0C0"/>
              <w:right w:val="single" w:sz="6" w:space="0" w:color="auto"/>
            </w:tcBorders>
          </w:tcPr>
          <w:p w14:paraId="50CB79ED" w14:textId="77777777" w:rsidR="007B44BF" w:rsidRDefault="007B44BF" w:rsidP="00B23784">
            <w:pPr>
              <w:rPr>
                <w:lang w:val="en-GB"/>
              </w:rPr>
            </w:pPr>
            <w:r>
              <w:rPr>
                <w:lang w:val="en-GB"/>
              </w:rPr>
              <w:t>Students will:</w:t>
            </w:r>
          </w:p>
          <w:p w14:paraId="291150C4" w14:textId="77777777" w:rsidR="007B44BF" w:rsidRDefault="007B44BF" w:rsidP="00B23784">
            <w:pPr>
              <w:rPr>
                <w:lang w:val="en-GB"/>
              </w:rPr>
            </w:pPr>
            <w:r>
              <w:rPr>
                <w:lang w:val="en-GB"/>
              </w:rPr>
              <w:t xml:space="preserve">(6) have a basic knowledge of chemical, biological, mathematical and statistical principles and their application to scientific study </w:t>
            </w:r>
          </w:p>
          <w:p w14:paraId="1854369D" w14:textId="77777777" w:rsidR="007B44BF" w:rsidRDefault="007B44BF" w:rsidP="00B23784">
            <w:pPr>
              <w:rPr>
                <w:lang w:val="en-GB"/>
              </w:rPr>
            </w:pPr>
            <w:r>
              <w:rPr>
                <w:lang w:val="en-GB"/>
              </w:rPr>
              <w:t xml:space="preserve">(7) have a basic understanding of the physiology and biochemistry relating to the  human body </w:t>
            </w:r>
          </w:p>
          <w:p w14:paraId="71BFDC7B" w14:textId="77777777" w:rsidR="007B44BF" w:rsidRDefault="007B44BF" w:rsidP="00B23784">
            <w:pPr>
              <w:rPr>
                <w:lang w:val="en-GB"/>
              </w:rPr>
            </w:pPr>
            <w:r>
              <w:rPr>
                <w:lang w:val="en-GB"/>
              </w:rPr>
              <w:t xml:space="preserve">(8) have a deeper knowledge and understanding of certain aspects of chemistry, biology and pharmaceutical </w:t>
            </w:r>
            <w:r w:rsidR="00F62B83">
              <w:rPr>
                <w:lang w:val="en-GB"/>
              </w:rPr>
              <w:t>chemistry</w:t>
            </w:r>
            <w:r>
              <w:rPr>
                <w:lang w:val="en-GB"/>
              </w:rPr>
              <w:t xml:space="preserve"> </w:t>
            </w:r>
          </w:p>
          <w:p w14:paraId="687A4468" w14:textId="77777777" w:rsidR="007B44BF" w:rsidRDefault="007B44BF" w:rsidP="00B23784">
            <w:pPr>
              <w:rPr>
                <w:lang w:val="en-GB"/>
              </w:rPr>
            </w:pPr>
            <w:r>
              <w:rPr>
                <w:lang w:val="en-GB"/>
              </w:rPr>
              <w:t xml:space="preserve">(9) be aware of the most recent developments in drug design, action and formulation </w:t>
            </w:r>
          </w:p>
          <w:p w14:paraId="359F2F03" w14:textId="77777777" w:rsidR="007B44BF" w:rsidRDefault="007B44BF" w:rsidP="00B23784">
            <w:pPr>
              <w:rPr>
                <w:lang w:val="en-GB"/>
              </w:rPr>
            </w:pPr>
            <w:r>
              <w:rPr>
                <w:lang w:val="en-GB"/>
              </w:rPr>
              <w:t xml:space="preserve">(10) have acquired sufficient knowledge and personal awareness to be able to make an informed choice of future career </w:t>
            </w:r>
          </w:p>
        </w:tc>
      </w:tr>
    </w:tbl>
    <w:p w14:paraId="1583C719" w14:textId="77777777" w:rsidR="007B44BF" w:rsidRDefault="007B44BF"/>
    <w:tbl>
      <w:tblPr>
        <w:tblW w:w="0" w:type="auto"/>
        <w:tblLayout w:type="fixed"/>
        <w:tblCellMar>
          <w:left w:w="115" w:type="dxa"/>
          <w:right w:w="115" w:type="dxa"/>
        </w:tblCellMar>
        <w:tblLook w:val="0000" w:firstRow="0" w:lastRow="0" w:firstColumn="0" w:lastColumn="0" w:noHBand="0" w:noVBand="0"/>
      </w:tblPr>
      <w:tblGrid>
        <w:gridCol w:w="9215"/>
      </w:tblGrid>
      <w:tr w:rsidR="007B44BF" w14:paraId="09753C99" w14:textId="77777777">
        <w:trPr>
          <w:tblHeader/>
        </w:trPr>
        <w:tc>
          <w:tcPr>
            <w:tcW w:w="9215" w:type="dxa"/>
            <w:tcBorders>
              <w:top w:val="single" w:sz="2" w:space="0" w:color="808080"/>
              <w:left w:val="single" w:sz="6" w:space="0" w:color="auto"/>
              <w:right w:val="single" w:sz="6" w:space="0" w:color="auto"/>
            </w:tcBorders>
          </w:tcPr>
          <w:p w14:paraId="7B79C486" w14:textId="77777777" w:rsidR="007B44BF" w:rsidRDefault="007B44BF">
            <w:pPr>
              <w:jc w:val="center"/>
              <w:rPr>
                <w:b/>
                <w:i/>
              </w:rPr>
            </w:pPr>
            <w:r>
              <w:rPr>
                <w:b/>
                <w:i/>
              </w:rPr>
              <w:fldChar w:fldCharType="begin">
                <w:ffData>
                  <w:name w:val=""/>
                  <w:enabled/>
                  <w:calcOnExit w:val="0"/>
                  <w:textInput>
                    <w:default w:val="Skills and other attributes"/>
                  </w:textInput>
                </w:ffData>
              </w:fldChar>
            </w:r>
            <w:r>
              <w:rPr>
                <w:b/>
                <w:i/>
              </w:rPr>
              <w:instrText xml:space="preserve"> FORMTEXT </w:instrText>
            </w:r>
            <w:r w:rsidR="00192282" w:rsidRPr="007B44BF">
              <w:rPr>
                <w:b/>
                <w:i/>
              </w:rPr>
            </w:r>
            <w:r>
              <w:rPr>
                <w:b/>
                <w:i/>
              </w:rPr>
              <w:fldChar w:fldCharType="separate"/>
            </w:r>
            <w:r>
              <w:rPr>
                <w:b/>
                <w:i/>
              </w:rPr>
              <w:t>Skills and Other Attributes</w:t>
            </w:r>
            <w:r>
              <w:rPr>
                <w:b/>
                <w:i/>
              </w:rPr>
              <w:fldChar w:fldCharType="end"/>
            </w:r>
          </w:p>
        </w:tc>
      </w:tr>
      <w:tr w:rsidR="007B44BF" w14:paraId="6AFCC612" w14:textId="77777777">
        <w:tc>
          <w:tcPr>
            <w:tcW w:w="9215" w:type="dxa"/>
            <w:tcBorders>
              <w:left w:val="single" w:sz="6" w:space="0" w:color="auto"/>
              <w:bottom w:val="single" w:sz="2" w:space="0" w:color="C0C0C0"/>
              <w:right w:val="single" w:sz="6" w:space="0" w:color="auto"/>
            </w:tcBorders>
          </w:tcPr>
          <w:p w14:paraId="71A26D0E" w14:textId="77777777" w:rsidR="007B44BF" w:rsidRPr="002D0FFB" w:rsidRDefault="007B44BF" w:rsidP="00094D73">
            <w:pPr>
              <w:rPr>
                <w:i/>
                <w:lang w:val="en-GB"/>
              </w:rPr>
            </w:pPr>
            <w:r w:rsidRPr="002D0FFB">
              <w:rPr>
                <w:i/>
                <w:lang w:val="en-GB"/>
              </w:rPr>
              <w:t>Students will be able to:</w:t>
            </w:r>
          </w:p>
          <w:p w14:paraId="7F3EAA1E" w14:textId="77777777" w:rsidR="007B44BF" w:rsidRDefault="007B44BF" w:rsidP="00094D73">
            <w:pPr>
              <w:rPr>
                <w:lang w:val="en-GB"/>
              </w:rPr>
            </w:pPr>
            <w:r>
              <w:rPr>
                <w:lang w:val="en-GB"/>
              </w:rPr>
              <w:t xml:space="preserve">(11)  demonstrate knowledge of essential facts, concepts, principles and theories in the areas </w:t>
            </w:r>
            <w:r>
              <w:rPr>
                <w:lang w:val="en-GB"/>
              </w:rPr>
              <w:lastRenderedPageBreak/>
              <w:t xml:space="preserve">mentioned above </w:t>
            </w:r>
          </w:p>
          <w:p w14:paraId="221140CE" w14:textId="77777777" w:rsidR="007B44BF" w:rsidRDefault="007B44BF" w:rsidP="00094D73">
            <w:pPr>
              <w:rPr>
                <w:lang w:val="en-GB"/>
              </w:rPr>
            </w:pPr>
            <w:r>
              <w:rPr>
                <w:lang w:val="en-GB"/>
              </w:rPr>
              <w:t xml:space="preserve">(12) apply their knowledge to the solution of qualitative and quantitative problems of a familiar and unfamiliar nature </w:t>
            </w:r>
          </w:p>
          <w:p w14:paraId="0AEFD4B7" w14:textId="77777777" w:rsidR="007B44BF" w:rsidRDefault="007B44BF" w:rsidP="00094D73">
            <w:pPr>
              <w:rPr>
                <w:lang w:val="en-GB"/>
              </w:rPr>
            </w:pPr>
            <w:r>
              <w:rPr>
                <w:lang w:val="en-GB"/>
              </w:rPr>
              <w:t xml:space="preserve">(13) evaluate, interpret and generate pharmaceutical information and data </w:t>
            </w:r>
          </w:p>
          <w:p w14:paraId="2DC01499" w14:textId="77777777" w:rsidR="007B44BF" w:rsidRDefault="007B44BF" w:rsidP="00094D73">
            <w:pPr>
              <w:rPr>
                <w:lang w:val="en-GB"/>
              </w:rPr>
            </w:pPr>
            <w:r>
              <w:rPr>
                <w:lang w:val="en-GB"/>
              </w:rPr>
              <w:t xml:space="preserve">(14) recognise and implement good measurement science and practice </w:t>
            </w:r>
          </w:p>
          <w:p w14:paraId="3CE2FA30" w14:textId="77777777" w:rsidR="007B44BF" w:rsidRDefault="007B44BF" w:rsidP="00094D73">
            <w:pPr>
              <w:rPr>
                <w:lang w:val="en-GB"/>
              </w:rPr>
            </w:pPr>
            <w:r>
              <w:rPr>
                <w:lang w:val="en-GB"/>
              </w:rPr>
              <w:t xml:space="preserve">(15) present scientific results and conclusions clearly and correctly, in writing and orally, to a variety of audiences </w:t>
            </w:r>
          </w:p>
          <w:p w14:paraId="6AA4DDA6" w14:textId="77777777" w:rsidR="007B44BF" w:rsidRDefault="007B44BF" w:rsidP="00094D73">
            <w:pPr>
              <w:rPr>
                <w:lang w:val="en-GB"/>
              </w:rPr>
            </w:pPr>
            <w:r>
              <w:rPr>
                <w:lang w:val="en-GB"/>
              </w:rPr>
              <w:t xml:space="preserve">(16) use computers for data processing and retrieving chemical information </w:t>
            </w:r>
            <w:r>
              <w:rPr>
                <w:lang w:val="en-GB"/>
              </w:rPr>
              <w:fldChar w:fldCharType="begin">
                <w:ffData>
                  <w:name w:val="Text1"/>
                  <w:enabled/>
                  <w:calcOnExit w:val="0"/>
                  <w:textInput/>
                </w:ffData>
              </w:fldChar>
            </w:r>
            <w:r>
              <w:rPr>
                <w:lang w:val="en-GB"/>
              </w:rPr>
              <w:instrText xml:space="preserve"> FORMTEXT </w:instrText>
            </w:r>
            <w:r w:rsidR="00192282" w:rsidRPr="007B44BF">
              <w:rPr>
                <w:lang w:val="en-GB"/>
              </w:rPr>
            </w:r>
            <w:r>
              <w:rPr>
                <w:lang w:val="en-GB"/>
              </w:rPr>
              <w:fldChar w:fldCharType="separate"/>
            </w:r>
            <w:r>
              <w:rPr>
                <w:noProof/>
              </w:rPr>
              <w:t> </w:t>
            </w:r>
            <w:r>
              <w:rPr>
                <w:noProof/>
              </w:rPr>
              <w:t> </w:t>
            </w:r>
            <w:r>
              <w:rPr>
                <w:noProof/>
              </w:rPr>
              <w:t> </w:t>
            </w:r>
            <w:r>
              <w:rPr>
                <w:noProof/>
              </w:rPr>
              <w:t> </w:t>
            </w:r>
            <w:r>
              <w:rPr>
                <w:noProof/>
              </w:rPr>
              <w:t> </w:t>
            </w:r>
            <w:r>
              <w:rPr>
                <w:lang w:val="en-GB"/>
              </w:rPr>
              <w:fldChar w:fldCharType="end"/>
            </w:r>
          </w:p>
          <w:p w14:paraId="51D81DD1" w14:textId="77777777" w:rsidR="007B44BF" w:rsidRDefault="007B44BF">
            <w:pPr>
              <w:rPr>
                <w:lang w:val="en-GB"/>
              </w:rPr>
            </w:pPr>
            <w:r>
              <w:rPr>
                <w:lang w:val="en-GB"/>
              </w:rPr>
              <w:t xml:space="preserve">(17) recognise and analyse novel problems and plan strategies for their solution </w:t>
            </w:r>
          </w:p>
        </w:tc>
      </w:tr>
    </w:tbl>
    <w:p w14:paraId="7E4796FF" w14:textId="77777777" w:rsidR="007B44BF" w:rsidRPr="00A12582" w:rsidRDefault="007B44BF">
      <w:pPr>
        <w:rPr>
          <w:lang w:val="en-GB"/>
        </w:rPr>
      </w:pPr>
    </w:p>
    <w:tbl>
      <w:tblPr>
        <w:tblW w:w="0" w:type="auto"/>
        <w:tblLayout w:type="fixed"/>
        <w:tblCellMar>
          <w:left w:w="115" w:type="dxa"/>
          <w:right w:w="115" w:type="dxa"/>
        </w:tblCellMar>
        <w:tblLook w:val="0000" w:firstRow="0" w:lastRow="0" w:firstColumn="0" w:lastColumn="0" w:noHBand="0" w:noVBand="0"/>
      </w:tblPr>
      <w:tblGrid>
        <w:gridCol w:w="9215"/>
      </w:tblGrid>
      <w:tr w:rsidR="007B44BF" w14:paraId="01C12238" w14:textId="77777777">
        <w:trPr>
          <w:tblHeader/>
        </w:trPr>
        <w:tc>
          <w:tcPr>
            <w:tcW w:w="9215" w:type="dxa"/>
            <w:tcBorders>
              <w:top w:val="single" w:sz="2" w:space="0" w:color="808080"/>
              <w:left w:val="single" w:sz="6" w:space="0" w:color="auto"/>
              <w:right w:val="single" w:sz="6" w:space="0" w:color="auto"/>
            </w:tcBorders>
          </w:tcPr>
          <w:p w14:paraId="1B78BB96" w14:textId="77777777" w:rsidR="007B44BF" w:rsidRDefault="007B44BF">
            <w:pPr>
              <w:jc w:val="center"/>
              <w:rPr>
                <w:b/>
                <w:i/>
              </w:rPr>
            </w:pPr>
            <w:r>
              <w:rPr>
                <w:b/>
                <w:i/>
              </w:rPr>
              <w:fldChar w:fldCharType="begin">
                <w:ffData>
                  <w:name w:val=""/>
                  <w:enabled/>
                  <w:calcOnExit w:val="0"/>
                  <w:textInput>
                    <w:default w:val="Professional Practical Skills"/>
                  </w:textInput>
                </w:ffData>
              </w:fldChar>
            </w:r>
            <w:r>
              <w:rPr>
                <w:b/>
                <w:i/>
              </w:rPr>
              <w:instrText xml:space="preserve"> FORMTEXT </w:instrText>
            </w:r>
            <w:r w:rsidR="00192282" w:rsidRPr="007B44BF">
              <w:rPr>
                <w:b/>
                <w:i/>
              </w:rPr>
            </w:r>
            <w:r>
              <w:rPr>
                <w:b/>
                <w:i/>
              </w:rPr>
              <w:fldChar w:fldCharType="separate"/>
            </w:r>
            <w:r>
              <w:rPr>
                <w:b/>
                <w:i/>
                <w:noProof/>
              </w:rPr>
              <w:t>Professional Practical Skills</w:t>
            </w:r>
            <w:r>
              <w:rPr>
                <w:b/>
                <w:i/>
              </w:rPr>
              <w:fldChar w:fldCharType="end"/>
            </w:r>
          </w:p>
        </w:tc>
      </w:tr>
      <w:tr w:rsidR="007B44BF" w14:paraId="7D76C3E8" w14:textId="77777777">
        <w:tc>
          <w:tcPr>
            <w:tcW w:w="9215" w:type="dxa"/>
            <w:tcBorders>
              <w:left w:val="single" w:sz="6" w:space="0" w:color="auto"/>
              <w:bottom w:val="single" w:sz="2" w:space="0" w:color="C0C0C0"/>
              <w:right w:val="single" w:sz="6" w:space="0" w:color="auto"/>
            </w:tcBorders>
          </w:tcPr>
          <w:p w14:paraId="694A5EB6" w14:textId="77777777" w:rsidR="007B44BF" w:rsidRPr="002D0FFB" w:rsidRDefault="007B44BF" w:rsidP="002D0FFB">
            <w:pPr>
              <w:rPr>
                <w:i/>
                <w:lang w:val="en-GB"/>
              </w:rPr>
            </w:pPr>
            <w:r w:rsidRPr="002D0FFB">
              <w:rPr>
                <w:i/>
                <w:lang w:val="en-GB"/>
              </w:rPr>
              <w:t>Students will be able to:</w:t>
            </w:r>
          </w:p>
          <w:p w14:paraId="652057F0" w14:textId="77777777" w:rsidR="007B44BF" w:rsidRDefault="007B44BF" w:rsidP="002D0FFB">
            <w:pPr>
              <w:rPr>
                <w:lang w:val="en-GB"/>
              </w:rPr>
            </w:pPr>
            <w:r>
              <w:rPr>
                <w:lang w:val="en-GB"/>
              </w:rPr>
              <w:t xml:space="preserve">(18) handle chemicals and biological materials and carry out standard laboratory synthetic procedures safely </w:t>
            </w:r>
          </w:p>
          <w:p w14:paraId="24DA91A4" w14:textId="77777777" w:rsidR="007B44BF" w:rsidRDefault="007B44BF">
            <w:pPr>
              <w:rPr>
                <w:lang w:val="en-GB"/>
              </w:rPr>
            </w:pPr>
            <w:r>
              <w:rPr>
                <w:lang w:val="en-GB"/>
              </w:rPr>
              <w:t xml:space="preserve">(19) operate standard pharmaceutical, chemical and biological instrumentation </w:t>
            </w:r>
          </w:p>
          <w:p w14:paraId="7012194A" w14:textId="77777777" w:rsidR="007B44BF" w:rsidRDefault="007B44BF">
            <w:pPr>
              <w:rPr>
                <w:lang w:val="en-GB"/>
              </w:rPr>
            </w:pPr>
            <w:r>
              <w:rPr>
                <w:lang w:val="en-GB"/>
              </w:rPr>
              <w:t xml:space="preserve">(20) monitor chemical and biological properties, events or changes by the observation, measurement and systematic and reliable recording thereof </w:t>
            </w:r>
          </w:p>
          <w:p w14:paraId="01612E7D" w14:textId="77777777" w:rsidR="007B44BF" w:rsidRDefault="007B44BF">
            <w:pPr>
              <w:rPr>
                <w:lang w:val="en-GB"/>
              </w:rPr>
            </w:pPr>
            <w:r>
              <w:rPr>
                <w:lang w:val="en-GB"/>
              </w:rPr>
              <w:t xml:space="preserve">(21) interpret experimental results in terms of their significance and underlying theory </w:t>
            </w:r>
          </w:p>
          <w:p w14:paraId="0841159B" w14:textId="77777777" w:rsidR="007B44BF" w:rsidRDefault="007B44BF">
            <w:pPr>
              <w:rPr>
                <w:lang w:val="en-GB"/>
              </w:rPr>
            </w:pPr>
            <w:r>
              <w:rPr>
                <w:lang w:val="en-GB"/>
              </w:rPr>
              <w:t xml:space="preserve">(22) carry out risk assessments on experimental procedures and laboratory procedures  </w:t>
            </w:r>
          </w:p>
          <w:p w14:paraId="43E68485" w14:textId="77777777" w:rsidR="007B44BF" w:rsidRDefault="007B44BF">
            <w:pPr>
              <w:rPr>
                <w:lang w:val="en-GB"/>
              </w:rPr>
            </w:pPr>
            <w:r>
              <w:rPr>
                <w:lang w:val="en-GB"/>
              </w:rPr>
              <w:t xml:space="preserve">(23) plan, design and execute practical investigations from the problem recognition stage through to the evaluation and appraisal of the results </w:t>
            </w:r>
          </w:p>
        </w:tc>
      </w:tr>
    </w:tbl>
    <w:p w14:paraId="50469EDB" w14:textId="77777777" w:rsidR="007B44BF" w:rsidRPr="00AE6F95" w:rsidRDefault="007B44BF">
      <w:pPr>
        <w:rPr>
          <w:lang w:val="en-GB"/>
        </w:rPr>
      </w:pPr>
    </w:p>
    <w:tbl>
      <w:tblPr>
        <w:tblW w:w="0" w:type="auto"/>
        <w:tblLayout w:type="fixed"/>
        <w:tblCellMar>
          <w:left w:w="115" w:type="dxa"/>
          <w:right w:w="115" w:type="dxa"/>
        </w:tblCellMar>
        <w:tblLook w:val="0000" w:firstRow="0" w:lastRow="0" w:firstColumn="0" w:lastColumn="0" w:noHBand="0" w:noVBand="0"/>
      </w:tblPr>
      <w:tblGrid>
        <w:gridCol w:w="9215"/>
      </w:tblGrid>
      <w:tr w:rsidR="007B44BF" w14:paraId="4DF3CA50" w14:textId="77777777">
        <w:trPr>
          <w:tblHeader/>
        </w:trPr>
        <w:tc>
          <w:tcPr>
            <w:tcW w:w="9215" w:type="dxa"/>
            <w:tcBorders>
              <w:top w:val="single" w:sz="2" w:space="0" w:color="808080"/>
              <w:left w:val="single" w:sz="6" w:space="0" w:color="auto"/>
              <w:right w:val="single" w:sz="6" w:space="0" w:color="auto"/>
            </w:tcBorders>
          </w:tcPr>
          <w:p w14:paraId="40490FE6" w14:textId="77777777" w:rsidR="007B44BF" w:rsidRDefault="007B44BF">
            <w:pPr>
              <w:jc w:val="center"/>
              <w:rPr>
                <w:b/>
                <w:i/>
              </w:rPr>
            </w:pPr>
            <w:r>
              <w:rPr>
                <w:b/>
                <w:i/>
              </w:rPr>
              <w:fldChar w:fldCharType="begin">
                <w:ffData>
                  <w:name w:val=""/>
                  <w:enabled/>
                  <w:calcOnExit w:val="0"/>
                  <w:textInput>
                    <w:default w:val="Transferrable/Key Skills"/>
                  </w:textInput>
                </w:ffData>
              </w:fldChar>
            </w:r>
            <w:r>
              <w:rPr>
                <w:b/>
                <w:i/>
              </w:rPr>
              <w:instrText xml:space="preserve"> FORMTEXT </w:instrText>
            </w:r>
            <w:r w:rsidR="00192282" w:rsidRPr="007B44BF">
              <w:rPr>
                <w:b/>
                <w:i/>
              </w:rPr>
            </w:r>
            <w:r>
              <w:rPr>
                <w:b/>
                <w:i/>
              </w:rPr>
              <w:fldChar w:fldCharType="separate"/>
            </w:r>
            <w:r>
              <w:rPr>
                <w:b/>
                <w:i/>
                <w:noProof/>
              </w:rPr>
              <w:t>Transferrable/Key Skills</w:t>
            </w:r>
            <w:r>
              <w:rPr>
                <w:b/>
                <w:i/>
              </w:rPr>
              <w:fldChar w:fldCharType="end"/>
            </w:r>
          </w:p>
        </w:tc>
      </w:tr>
      <w:tr w:rsidR="007B44BF" w14:paraId="2F6F0A61" w14:textId="77777777">
        <w:tc>
          <w:tcPr>
            <w:tcW w:w="9215" w:type="dxa"/>
            <w:tcBorders>
              <w:left w:val="single" w:sz="6" w:space="0" w:color="auto"/>
              <w:right w:val="single" w:sz="6" w:space="0" w:color="auto"/>
            </w:tcBorders>
          </w:tcPr>
          <w:p w14:paraId="1CA53E26" w14:textId="77777777" w:rsidR="007B44BF" w:rsidRPr="002D0FFB" w:rsidRDefault="007B44BF" w:rsidP="002D0FFB">
            <w:pPr>
              <w:rPr>
                <w:i/>
                <w:lang w:val="en-GB"/>
              </w:rPr>
            </w:pPr>
            <w:r w:rsidRPr="002D0FFB">
              <w:rPr>
                <w:i/>
                <w:lang w:val="en-GB"/>
              </w:rPr>
              <w:t xml:space="preserve">Students will </w:t>
            </w:r>
            <w:r>
              <w:rPr>
                <w:i/>
                <w:lang w:val="en-GB"/>
              </w:rPr>
              <w:t>have</w:t>
            </w:r>
            <w:r w:rsidRPr="002D0FFB">
              <w:rPr>
                <w:i/>
                <w:lang w:val="en-GB"/>
              </w:rPr>
              <w:t>:</w:t>
            </w:r>
          </w:p>
          <w:p w14:paraId="0A4DFE8A" w14:textId="77777777" w:rsidR="007B44BF" w:rsidRDefault="007B44BF" w:rsidP="002D0FFB">
            <w:pPr>
              <w:rPr>
                <w:lang w:val="en-GB"/>
              </w:rPr>
            </w:pPr>
            <w:r>
              <w:rPr>
                <w:lang w:val="en-GB"/>
              </w:rPr>
              <w:t xml:space="preserve">(24) interpersonal skills </w:t>
            </w:r>
          </w:p>
          <w:p w14:paraId="6D2AB997" w14:textId="77777777" w:rsidR="007B44BF" w:rsidRDefault="007B44BF">
            <w:pPr>
              <w:rPr>
                <w:lang w:val="en-GB"/>
              </w:rPr>
            </w:pPr>
            <w:r>
              <w:rPr>
                <w:lang w:val="en-GB"/>
              </w:rPr>
              <w:t xml:space="preserve">(25) numeracy and computational skills </w:t>
            </w:r>
          </w:p>
          <w:p w14:paraId="1B1EBE4F" w14:textId="77777777" w:rsidR="007B44BF" w:rsidRDefault="007B44BF">
            <w:pPr>
              <w:rPr>
                <w:lang w:val="en-GB"/>
              </w:rPr>
            </w:pPr>
            <w:r>
              <w:rPr>
                <w:lang w:val="en-GB"/>
              </w:rPr>
              <w:t xml:space="preserve">(26) verbal and written communication skills </w:t>
            </w:r>
          </w:p>
          <w:p w14:paraId="05779845" w14:textId="77777777" w:rsidR="007B44BF" w:rsidRDefault="007B44BF">
            <w:pPr>
              <w:rPr>
                <w:lang w:val="en-GB"/>
              </w:rPr>
            </w:pPr>
            <w:r>
              <w:rPr>
                <w:lang w:val="en-GB"/>
              </w:rPr>
              <w:t>(27) time management and organisational skills</w:t>
            </w:r>
          </w:p>
          <w:p w14:paraId="5819520D" w14:textId="77777777" w:rsidR="007B44BF" w:rsidRDefault="007B44BF">
            <w:pPr>
              <w:rPr>
                <w:lang w:val="en-GB"/>
              </w:rPr>
            </w:pPr>
            <w:r>
              <w:rPr>
                <w:lang w:val="en-GB"/>
              </w:rPr>
              <w:t xml:space="preserve">(28) information retrieval skills, including on-line searches </w:t>
            </w:r>
          </w:p>
          <w:p w14:paraId="5E6DA565" w14:textId="77777777" w:rsidR="007B44BF" w:rsidRDefault="007B44BF">
            <w:pPr>
              <w:rPr>
                <w:lang w:val="en-GB"/>
              </w:rPr>
            </w:pPr>
            <w:r>
              <w:rPr>
                <w:lang w:val="en-GB"/>
              </w:rPr>
              <w:t xml:space="preserve">(29) study skills for continuing personal development </w:t>
            </w:r>
            <w:r>
              <w:rPr>
                <w:lang w:val="en-GB"/>
              </w:rPr>
              <w:fldChar w:fldCharType="begin">
                <w:ffData>
                  <w:name w:val="Text1"/>
                  <w:enabled/>
                  <w:calcOnExit w:val="0"/>
                  <w:textInput/>
                </w:ffData>
              </w:fldChar>
            </w:r>
            <w:r>
              <w:rPr>
                <w:lang w:val="en-GB"/>
              </w:rPr>
              <w:instrText xml:space="preserve"> FORMTEXT </w:instrText>
            </w:r>
            <w:r w:rsidR="00192282" w:rsidRPr="007B44BF">
              <w:rPr>
                <w:lang w:val="en-GB"/>
              </w:rPr>
            </w:r>
            <w:r>
              <w:rPr>
                <w:lang w:val="en-GB"/>
              </w:rPr>
              <w:fldChar w:fldCharType="separate"/>
            </w:r>
            <w:r>
              <w:rPr>
                <w:noProof/>
              </w:rPr>
              <w:t> </w:t>
            </w:r>
            <w:r>
              <w:rPr>
                <w:noProof/>
              </w:rPr>
              <w:t> </w:t>
            </w:r>
            <w:r>
              <w:rPr>
                <w:noProof/>
              </w:rPr>
              <w:t> </w:t>
            </w:r>
            <w:r>
              <w:rPr>
                <w:noProof/>
              </w:rPr>
              <w:t> </w:t>
            </w:r>
            <w:r>
              <w:rPr>
                <w:noProof/>
              </w:rPr>
              <w:t> </w:t>
            </w:r>
            <w:r>
              <w:rPr>
                <w:lang w:val="en-GB"/>
              </w:rPr>
              <w:fldChar w:fldCharType="end"/>
            </w:r>
          </w:p>
        </w:tc>
      </w:tr>
    </w:tbl>
    <w:p w14:paraId="51EDFA49" w14:textId="77777777" w:rsidR="007B44BF" w:rsidRDefault="007B44BF">
      <w:pPr>
        <w:rPr>
          <w:lang w:val="en-GB"/>
        </w:rPr>
      </w:pPr>
    </w:p>
    <w:p w14:paraId="31A7B490" w14:textId="77777777" w:rsidR="007B44BF" w:rsidRPr="002D0FFB" w:rsidRDefault="007B44BF">
      <w:pPr>
        <w:rPr>
          <w:lang w:val="en-GB"/>
        </w:rPr>
      </w:pPr>
    </w:p>
    <w:p w14:paraId="09C6BD53" w14:textId="77777777" w:rsidR="007B44BF" w:rsidRDefault="007B44BF"/>
    <w:p w14:paraId="2859D7CB" w14:textId="77777777" w:rsidR="007B44BF" w:rsidRDefault="00BB37BA">
      <w:pPr>
        <w:pStyle w:val="Heading6"/>
        <w:shd w:val="pct12" w:color="auto" w:fill="auto"/>
      </w:pPr>
      <w:r>
        <w:t>13</w:t>
      </w:r>
      <w:r w:rsidR="007B44BF">
        <w:t xml:space="preserve">  </w:t>
      </w:r>
      <w:r>
        <w:t>Course</w:t>
      </w:r>
      <w:r w:rsidR="007B44BF">
        <w:t xml:space="preserve"> structures and requirements, levels, modules, credits and awards:</w:t>
      </w:r>
    </w:p>
    <w:p w14:paraId="19B85AE5" w14:textId="77777777" w:rsidR="007B44BF" w:rsidRPr="009577F2" w:rsidRDefault="007B44BF" w:rsidP="00962B44">
      <w:pPr>
        <w:rPr>
          <w:lang w:val="en-GB"/>
        </w:rPr>
      </w:pPr>
    </w:p>
    <w:p w14:paraId="5083B5FE" w14:textId="77777777" w:rsidR="007B44BF" w:rsidRDefault="007B44BF" w:rsidP="00962B44">
      <w:r>
        <w:t xml:space="preserve">The course is consistent with </w:t>
      </w:r>
      <w:smartTag w:uri="urn:schemas-microsoft-com:office:smarttags" w:element="PersonName">
        <w:r>
          <w:t>the</w:t>
        </w:r>
      </w:smartTag>
      <w:r>
        <w:t xml:space="preserve"> University Credit Accumulation and Transfer Scheme (CATS) where modules are predominantly of 20 credits, delivered and assessed over one year. In </w:t>
      </w:r>
      <w:smartTag w:uri="urn:schemas-microsoft-com:office:smarttags" w:element="PersonName">
        <w:r>
          <w:t>the</w:t>
        </w:r>
      </w:smartTag>
      <w:r>
        <w:t xml:space="preserve"> first year, modules are at foundation level (“F” level credits) and provide underpinning knowledge, competencies and skills for </w:t>
      </w:r>
      <w:smartTag w:uri="urn:schemas-microsoft-com:office:smarttags" w:element="PersonName">
        <w:r>
          <w:t>the</w:t>
        </w:r>
      </w:smartTag>
      <w:r>
        <w:t xml:space="preserve"> later intermediate and honours level modules (“I” and “H” level credits, respectively) taken in </w:t>
      </w:r>
      <w:proofErr w:type="gramStart"/>
      <w:r>
        <w:t>later  years</w:t>
      </w:r>
      <w:proofErr w:type="gramEnd"/>
      <w:r>
        <w:t xml:space="preserve">. Students are required to take 120 “F” level credits in </w:t>
      </w:r>
      <w:smartTag w:uri="urn:schemas-microsoft-com:office:smarttags" w:element="PersonName">
        <w:r>
          <w:t>the</w:t>
        </w:r>
      </w:smartTag>
      <w:r>
        <w:t xml:space="preserve"> first year, 120 “I” level credits in </w:t>
      </w:r>
      <w:smartTag w:uri="urn:schemas-microsoft-com:office:smarttags" w:element="PersonName">
        <w:r>
          <w:t>the</w:t>
        </w:r>
      </w:smartTag>
      <w:r>
        <w:t xml:space="preserve"> second year and 120 “H” level credits in </w:t>
      </w:r>
      <w:smartTag w:uri="urn:schemas-microsoft-com:office:smarttags" w:element="PersonName">
        <w:r>
          <w:t>the</w:t>
        </w:r>
      </w:smartTag>
      <w:r>
        <w:t xml:space="preserve"> final year. Students may take an optional placement in </w:t>
      </w:r>
      <w:smartTag w:uri="urn:schemas-microsoft-com:office:smarttags" w:element="PersonName">
        <w:r>
          <w:t>the</w:t>
        </w:r>
      </w:smartTag>
      <w:r>
        <w:t xml:space="preserve"> third year. </w:t>
      </w:r>
    </w:p>
    <w:p w14:paraId="67E9B0F4" w14:textId="77777777" w:rsidR="007B44BF" w:rsidRDefault="007B44BF" w:rsidP="009972EB"/>
    <w:p w14:paraId="0B367F20" w14:textId="77777777" w:rsidR="007B44BF" w:rsidRDefault="007B44BF" w:rsidP="00A03D85">
      <w:r>
        <w:t>Year 1 - All modules are core modules and cover fundamental topics such as chemistry, biochemistry, physiology and metabolism.  These modules are supported by others which are intended to aid the understanding, manipulation, analysis and presentation of chemical and biological data.  Basic IT and communication skills are introduced.</w:t>
      </w:r>
    </w:p>
    <w:p w14:paraId="44B7931D" w14:textId="77777777" w:rsidR="007B44BF" w:rsidRDefault="007B44BF" w:rsidP="007A628F">
      <w:pPr>
        <w:rPr>
          <w:b/>
          <w:u w:val="single"/>
        </w:rPr>
      </w:pPr>
    </w:p>
    <w:p w14:paraId="5193AAFB" w14:textId="77777777" w:rsidR="00033715" w:rsidRDefault="00033715" w:rsidP="007A628F">
      <w:pPr>
        <w:rPr>
          <w:b/>
          <w:u w:val="single"/>
        </w:rPr>
      </w:pPr>
    </w:p>
    <w:p w14:paraId="29134B28" w14:textId="77777777" w:rsidR="007B44BF" w:rsidRDefault="007B44BF" w:rsidP="006067C6">
      <w:pPr>
        <w:rPr>
          <w:b/>
          <w:u w:val="single"/>
        </w:rPr>
      </w:pPr>
      <w:r>
        <w:rPr>
          <w:b/>
          <w:u w:val="single"/>
        </w:rPr>
        <w:t>Year 1 - Foundation Level</w:t>
      </w:r>
    </w:p>
    <w:p w14:paraId="64370D8E" w14:textId="77777777" w:rsidR="007B44BF" w:rsidRDefault="007B44BF" w:rsidP="006067C6">
      <w:pPr>
        <w:rPr>
          <w:b/>
          <w:i/>
          <w:u w:val="single"/>
        </w:rPr>
      </w:pPr>
    </w:p>
    <w:p w14:paraId="2F0FDA20" w14:textId="77777777" w:rsidR="00033715" w:rsidRDefault="00033715" w:rsidP="006067C6">
      <w:pPr>
        <w:rPr>
          <w:b/>
          <w:i/>
          <w:u w:val="single"/>
        </w:rPr>
      </w:pPr>
    </w:p>
    <w:tbl>
      <w:tblPr>
        <w:tblW w:w="0" w:type="auto"/>
        <w:tblLayout w:type="fixed"/>
        <w:tblLook w:val="0000" w:firstRow="0" w:lastRow="0" w:firstColumn="0" w:lastColumn="0" w:noHBand="0" w:noVBand="0"/>
      </w:tblPr>
      <w:tblGrid>
        <w:gridCol w:w="1728"/>
        <w:gridCol w:w="4476"/>
        <w:gridCol w:w="992"/>
        <w:gridCol w:w="3402"/>
      </w:tblGrid>
      <w:tr w:rsidR="007B44BF" w14:paraId="14EE2C4B" w14:textId="77777777">
        <w:tc>
          <w:tcPr>
            <w:tcW w:w="1728" w:type="dxa"/>
          </w:tcPr>
          <w:p w14:paraId="0E2FD9CA" w14:textId="77777777" w:rsidR="007B44BF" w:rsidRDefault="007B44BF" w:rsidP="006067C6">
            <w:r>
              <w:rPr>
                <w:b/>
                <w:u w:val="single"/>
              </w:rPr>
              <w:t>Module Code</w:t>
            </w:r>
          </w:p>
        </w:tc>
        <w:tc>
          <w:tcPr>
            <w:tcW w:w="4476" w:type="dxa"/>
          </w:tcPr>
          <w:p w14:paraId="5CC2DDE4" w14:textId="77777777" w:rsidR="007B44BF" w:rsidRDefault="007B44BF" w:rsidP="006067C6">
            <w:r>
              <w:rPr>
                <w:b/>
                <w:u w:val="single"/>
              </w:rPr>
              <w:t>Module Title</w:t>
            </w:r>
          </w:p>
        </w:tc>
        <w:tc>
          <w:tcPr>
            <w:tcW w:w="992" w:type="dxa"/>
          </w:tcPr>
          <w:p w14:paraId="3AC766EB" w14:textId="77777777" w:rsidR="007B44BF" w:rsidRDefault="007B44BF" w:rsidP="00C57860">
            <w:pPr>
              <w:jc w:val="center"/>
            </w:pPr>
            <w:r>
              <w:rPr>
                <w:b/>
                <w:u w:val="single"/>
              </w:rPr>
              <w:t>Credits</w:t>
            </w:r>
          </w:p>
        </w:tc>
        <w:tc>
          <w:tcPr>
            <w:tcW w:w="3402" w:type="dxa"/>
          </w:tcPr>
          <w:p w14:paraId="0EC41F37" w14:textId="77777777" w:rsidR="007B44BF" w:rsidRDefault="007B44BF" w:rsidP="006067C6">
            <w:pPr>
              <w:rPr>
                <w:b/>
                <w:u w:val="single"/>
              </w:rPr>
            </w:pPr>
          </w:p>
        </w:tc>
      </w:tr>
      <w:tr w:rsidR="007B44BF" w14:paraId="3563F485" w14:textId="77777777">
        <w:tc>
          <w:tcPr>
            <w:tcW w:w="1728" w:type="dxa"/>
          </w:tcPr>
          <w:p w14:paraId="1025EC47" w14:textId="77777777" w:rsidR="007B44BF" w:rsidRDefault="007B44BF" w:rsidP="006067C6"/>
        </w:tc>
        <w:tc>
          <w:tcPr>
            <w:tcW w:w="4476" w:type="dxa"/>
          </w:tcPr>
          <w:p w14:paraId="19E607A8" w14:textId="77777777" w:rsidR="007B44BF" w:rsidRDefault="007B44BF" w:rsidP="006067C6"/>
        </w:tc>
        <w:tc>
          <w:tcPr>
            <w:tcW w:w="992" w:type="dxa"/>
          </w:tcPr>
          <w:p w14:paraId="28C083C9" w14:textId="77777777" w:rsidR="007B44BF" w:rsidRDefault="007B44BF" w:rsidP="00C57860">
            <w:pPr>
              <w:jc w:val="center"/>
            </w:pPr>
          </w:p>
        </w:tc>
        <w:tc>
          <w:tcPr>
            <w:tcW w:w="3402" w:type="dxa"/>
          </w:tcPr>
          <w:p w14:paraId="7C8C81FE" w14:textId="77777777" w:rsidR="007B44BF" w:rsidRDefault="007B44BF" w:rsidP="006067C6"/>
        </w:tc>
      </w:tr>
      <w:tr w:rsidR="00033715" w14:paraId="2C5DCF87" w14:textId="77777777">
        <w:tc>
          <w:tcPr>
            <w:tcW w:w="1728" w:type="dxa"/>
          </w:tcPr>
          <w:p w14:paraId="56A866E9" w14:textId="77777777" w:rsidR="00033715" w:rsidRDefault="00033715" w:rsidP="00E12AC3">
            <w:r>
              <w:t>SFC1004</w:t>
            </w:r>
          </w:p>
        </w:tc>
        <w:tc>
          <w:tcPr>
            <w:tcW w:w="4476" w:type="dxa"/>
          </w:tcPr>
          <w:p w14:paraId="1580D542" w14:textId="77777777" w:rsidR="00033715" w:rsidRDefault="00033715" w:rsidP="00E12AC3">
            <w:r>
              <w:t>Analytical Science 1</w:t>
            </w:r>
          </w:p>
        </w:tc>
        <w:tc>
          <w:tcPr>
            <w:tcW w:w="992" w:type="dxa"/>
          </w:tcPr>
          <w:p w14:paraId="0A820BF0" w14:textId="77777777" w:rsidR="00033715" w:rsidRDefault="00033715" w:rsidP="00E12AC3">
            <w:pPr>
              <w:jc w:val="center"/>
            </w:pPr>
            <w:r>
              <w:t>20</w:t>
            </w:r>
          </w:p>
        </w:tc>
        <w:tc>
          <w:tcPr>
            <w:tcW w:w="3402" w:type="dxa"/>
          </w:tcPr>
          <w:p w14:paraId="3A10AA30" w14:textId="77777777" w:rsidR="00033715" w:rsidRDefault="00033715" w:rsidP="006067C6"/>
        </w:tc>
      </w:tr>
      <w:tr w:rsidR="00033715" w14:paraId="5C30FAED" w14:textId="77777777">
        <w:tc>
          <w:tcPr>
            <w:tcW w:w="1728" w:type="dxa"/>
          </w:tcPr>
          <w:p w14:paraId="25EF2A96" w14:textId="77777777" w:rsidR="00033715" w:rsidRDefault="00033715" w:rsidP="00E12AC3">
            <w:r>
              <w:t>SFC1002</w:t>
            </w:r>
          </w:p>
        </w:tc>
        <w:tc>
          <w:tcPr>
            <w:tcW w:w="4476" w:type="dxa"/>
          </w:tcPr>
          <w:p w14:paraId="63418D57" w14:textId="77777777" w:rsidR="00033715" w:rsidRDefault="00033715" w:rsidP="00E12AC3">
            <w:r>
              <w:t>Organic Chemistry 1</w:t>
            </w:r>
          </w:p>
        </w:tc>
        <w:tc>
          <w:tcPr>
            <w:tcW w:w="992" w:type="dxa"/>
          </w:tcPr>
          <w:p w14:paraId="64D81C11" w14:textId="77777777" w:rsidR="00033715" w:rsidRDefault="00033715" w:rsidP="00E12AC3">
            <w:pPr>
              <w:jc w:val="center"/>
            </w:pPr>
            <w:r>
              <w:t>20</w:t>
            </w:r>
          </w:p>
        </w:tc>
        <w:tc>
          <w:tcPr>
            <w:tcW w:w="3402" w:type="dxa"/>
          </w:tcPr>
          <w:p w14:paraId="51B9B3BB" w14:textId="77777777" w:rsidR="00033715" w:rsidRDefault="00033715" w:rsidP="006067C6"/>
        </w:tc>
      </w:tr>
      <w:tr w:rsidR="00033715" w14:paraId="54235024" w14:textId="77777777">
        <w:tc>
          <w:tcPr>
            <w:tcW w:w="1728" w:type="dxa"/>
          </w:tcPr>
          <w:p w14:paraId="5E1748D0" w14:textId="1B4F4711" w:rsidR="00033715" w:rsidRDefault="000E1429" w:rsidP="00E12AC3">
            <w:r>
              <w:t>SFC1003</w:t>
            </w:r>
          </w:p>
        </w:tc>
        <w:tc>
          <w:tcPr>
            <w:tcW w:w="4476" w:type="dxa"/>
          </w:tcPr>
          <w:p w14:paraId="3E5130EC" w14:textId="4B661A76" w:rsidR="00033715" w:rsidRDefault="00033715" w:rsidP="00E12AC3">
            <w:r>
              <w:t xml:space="preserve">Physical Chemistry </w:t>
            </w:r>
            <w:r w:rsidR="000E1429">
              <w:t>1</w:t>
            </w:r>
          </w:p>
        </w:tc>
        <w:tc>
          <w:tcPr>
            <w:tcW w:w="992" w:type="dxa"/>
          </w:tcPr>
          <w:p w14:paraId="4BCEB403" w14:textId="77777777" w:rsidR="00033715" w:rsidRDefault="00033715" w:rsidP="00E12AC3">
            <w:pPr>
              <w:jc w:val="center"/>
            </w:pPr>
            <w:r>
              <w:t>20</w:t>
            </w:r>
          </w:p>
        </w:tc>
        <w:tc>
          <w:tcPr>
            <w:tcW w:w="3402" w:type="dxa"/>
          </w:tcPr>
          <w:p w14:paraId="53DCAE9B" w14:textId="77777777" w:rsidR="00033715" w:rsidRDefault="00033715" w:rsidP="006067C6"/>
        </w:tc>
      </w:tr>
      <w:tr w:rsidR="00033715" w:rsidRPr="00704E4E" w14:paraId="58446AC6" w14:textId="77777777">
        <w:tc>
          <w:tcPr>
            <w:tcW w:w="1728" w:type="dxa"/>
          </w:tcPr>
          <w:p w14:paraId="69C65B21" w14:textId="77777777" w:rsidR="00033715" w:rsidRPr="00704E4E" w:rsidRDefault="00033715" w:rsidP="001F70B3">
            <w:r w:rsidRPr="00704E4E">
              <w:t>SF</w:t>
            </w:r>
            <w:r w:rsidR="001F70B3" w:rsidRPr="00704E4E">
              <w:t>C1011</w:t>
            </w:r>
          </w:p>
        </w:tc>
        <w:tc>
          <w:tcPr>
            <w:tcW w:w="4476" w:type="dxa"/>
          </w:tcPr>
          <w:p w14:paraId="79A2E9F6" w14:textId="77777777" w:rsidR="00033715" w:rsidRPr="00704E4E" w:rsidRDefault="00033715" w:rsidP="00E12AC3">
            <w:r w:rsidRPr="00704E4E">
              <w:t>Pharmaceutics I</w:t>
            </w:r>
          </w:p>
        </w:tc>
        <w:tc>
          <w:tcPr>
            <w:tcW w:w="992" w:type="dxa"/>
          </w:tcPr>
          <w:p w14:paraId="79F66E8F" w14:textId="77777777" w:rsidR="00033715" w:rsidRPr="00704E4E" w:rsidRDefault="00033715" w:rsidP="00E12AC3">
            <w:pPr>
              <w:jc w:val="center"/>
            </w:pPr>
            <w:r w:rsidRPr="00704E4E">
              <w:t>20</w:t>
            </w:r>
          </w:p>
        </w:tc>
        <w:tc>
          <w:tcPr>
            <w:tcW w:w="3402" w:type="dxa"/>
          </w:tcPr>
          <w:p w14:paraId="7DFC6F3D" w14:textId="77777777" w:rsidR="00033715" w:rsidRPr="00704E4E" w:rsidRDefault="00033715" w:rsidP="006067C6"/>
        </w:tc>
      </w:tr>
      <w:tr w:rsidR="00033715" w:rsidRPr="00704E4E" w14:paraId="1E21B131" w14:textId="77777777">
        <w:tc>
          <w:tcPr>
            <w:tcW w:w="1728" w:type="dxa"/>
          </w:tcPr>
          <w:p w14:paraId="53C11242" w14:textId="77777777" w:rsidR="00033715" w:rsidRPr="00704E4E" w:rsidRDefault="00033715" w:rsidP="00E12AC3">
            <w:r w:rsidRPr="00704E4E">
              <w:t>SFB1004</w:t>
            </w:r>
          </w:p>
        </w:tc>
        <w:tc>
          <w:tcPr>
            <w:tcW w:w="4476" w:type="dxa"/>
          </w:tcPr>
          <w:p w14:paraId="30E65022" w14:textId="77777777" w:rsidR="00033715" w:rsidRPr="00704E4E" w:rsidRDefault="00033715" w:rsidP="00E12AC3">
            <w:r w:rsidRPr="00704E4E">
              <w:t>Biochemistry 1</w:t>
            </w:r>
          </w:p>
        </w:tc>
        <w:tc>
          <w:tcPr>
            <w:tcW w:w="992" w:type="dxa"/>
          </w:tcPr>
          <w:p w14:paraId="0E9D003F" w14:textId="77777777" w:rsidR="00033715" w:rsidRPr="00704E4E" w:rsidRDefault="00033715" w:rsidP="00E12AC3">
            <w:pPr>
              <w:jc w:val="center"/>
            </w:pPr>
            <w:r w:rsidRPr="00704E4E">
              <w:t>20</w:t>
            </w:r>
          </w:p>
        </w:tc>
        <w:tc>
          <w:tcPr>
            <w:tcW w:w="3402" w:type="dxa"/>
          </w:tcPr>
          <w:p w14:paraId="381F26D6" w14:textId="77777777" w:rsidR="00033715" w:rsidRPr="00704E4E" w:rsidRDefault="00033715" w:rsidP="006067C6"/>
        </w:tc>
      </w:tr>
      <w:tr w:rsidR="00033715" w:rsidRPr="00704E4E" w14:paraId="5266EA6D" w14:textId="77777777">
        <w:tc>
          <w:tcPr>
            <w:tcW w:w="1728" w:type="dxa"/>
          </w:tcPr>
          <w:p w14:paraId="0D97694A" w14:textId="77777777" w:rsidR="00033715" w:rsidRPr="00704E4E" w:rsidRDefault="00033715" w:rsidP="00E12AC3">
            <w:pPr>
              <w:rPr>
                <w:b/>
              </w:rPr>
            </w:pPr>
            <w:r w:rsidRPr="00704E4E">
              <w:t>SFB1006</w:t>
            </w:r>
          </w:p>
        </w:tc>
        <w:tc>
          <w:tcPr>
            <w:tcW w:w="4476" w:type="dxa"/>
          </w:tcPr>
          <w:p w14:paraId="04AEF01D" w14:textId="77777777" w:rsidR="00033715" w:rsidRPr="00704E4E" w:rsidRDefault="00737DF1" w:rsidP="00E12AC3">
            <w:r w:rsidRPr="00704E4E">
              <w:t>Physiology 1: Structure and Function</w:t>
            </w:r>
          </w:p>
        </w:tc>
        <w:tc>
          <w:tcPr>
            <w:tcW w:w="992" w:type="dxa"/>
          </w:tcPr>
          <w:p w14:paraId="463E2CCD" w14:textId="77777777" w:rsidR="00033715" w:rsidRPr="00704E4E" w:rsidRDefault="00033715" w:rsidP="00E12AC3">
            <w:pPr>
              <w:jc w:val="center"/>
            </w:pPr>
            <w:r w:rsidRPr="00704E4E">
              <w:t>20</w:t>
            </w:r>
          </w:p>
        </w:tc>
        <w:tc>
          <w:tcPr>
            <w:tcW w:w="3402" w:type="dxa"/>
          </w:tcPr>
          <w:p w14:paraId="5A498B03" w14:textId="77777777" w:rsidR="00033715" w:rsidRPr="00704E4E" w:rsidRDefault="00033715" w:rsidP="006067C6"/>
        </w:tc>
      </w:tr>
    </w:tbl>
    <w:p w14:paraId="513C267F" w14:textId="77777777" w:rsidR="007B44BF" w:rsidRPr="00704E4E" w:rsidRDefault="007B44BF" w:rsidP="006067C6">
      <w:pPr>
        <w:spacing w:line="360" w:lineRule="auto"/>
        <w:rPr>
          <w:b/>
          <w:u w:val="single"/>
        </w:rPr>
      </w:pPr>
      <w:r w:rsidRPr="00704E4E">
        <w:rPr>
          <w:b/>
          <w:u w:val="single"/>
        </w:rPr>
        <w:t xml:space="preserve"> </w:t>
      </w:r>
    </w:p>
    <w:p w14:paraId="0B9DBA3F" w14:textId="77777777" w:rsidR="00033715" w:rsidRPr="00704E4E" w:rsidRDefault="00033715" w:rsidP="006067C6">
      <w:pPr>
        <w:spacing w:line="360" w:lineRule="auto"/>
        <w:rPr>
          <w:b/>
          <w:u w:val="single"/>
        </w:rPr>
      </w:pPr>
    </w:p>
    <w:p w14:paraId="3CFEA9C6" w14:textId="77777777" w:rsidR="00033715" w:rsidRPr="00704E4E" w:rsidRDefault="00033715" w:rsidP="006067C6">
      <w:pPr>
        <w:spacing w:line="360" w:lineRule="auto"/>
        <w:rPr>
          <w:b/>
          <w:u w:val="single"/>
        </w:rPr>
      </w:pPr>
    </w:p>
    <w:p w14:paraId="10C3F530" w14:textId="77777777" w:rsidR="00033715" w:rsidRPr="00704E4E" w:rsidRDefault="00033715" w:rsidP="006067C6">
      <w:pPr>
        <w:spacing w:line="360" w:lineRule="auto"/>
        <w:rPr>
          <w:b/>
          <w:u w:val="single"/>
        </w:rPr>
      </w:pPr>
    </w:p>
    <w:p w14:paraId="48A1E743" w14:textId="77777777" w:rsidR="007B44BF" w:rsidRPr="00704E4E" w:rsidRDefault="007B44BF" w:rsidP="00A03D85">
      <w:r w:rsidRPr="00704E4E">
        <w:lastRenderedPageBreak/>
        <w:t xml:space="preserve">Year 2 - Some of the modules build on the concepts introduced in the first year, whilst others introduce new topics relevant to pharmaceutical </w:t>
      </w:r>
      <w:r w:rsidR="00F62B83" w:rsidRPr="00704E4E">
        <w:t>chemistry</w:t>
      </w:r>
      <w:r w:rsidRPr="00704E4E">
        <w:t>. There is a continuing development in IT, analytical and communication skills.</w:t>
      </w:r>
      <w:r w:rsidR="00533347" w:rsidRPr="00704E4E">
        <w:t xml:space="preserve">  All modules are core modules.</w:t>
      </w:r>
    </w:p>
    <w:p w14:paraId="0631D15B" w14:textId="77777777" w:rsidR="007B44BF" w:rsidRPr="00704E4E" w:rsidRDefault="007B44BF" w:rsidP="007A628F"/>
    <w:p w14:paraId="403945A2" w14:textId="77777777" w:rsidR="007B44BF" w:rsidRPr="00704E4E" w:rsidRDefault="007B44BF" w:rsidP="006067C6">
      <w:pPr>
        <w:spacing w:line="360" w:lineRule="auto"/>
        <w:rPr>
          <w:b/>
          <w:u w:val="single"/>
        </w:rPr>
      </w:pPr>
      <w:r w:rsidRPr="00704E4E">
        <w:rPr>
          <w:b/>
          <w:u w:val="single"/>
        </w:rPr>
        <w:t>Year 2 - Intermediate Level</w:t>
      </w:r>
    </w:p>
    <w:tbl>
      <w:tblPr>
        <w:tblW w:w="0" w:type="auto"/>
        <w:tblLayout w:type="fixed"/>
        <w:tblLook w:val="0000" w:firstRow="0" w:lastRow="0" w:firstColumn="0" w:lastColumn="0" w:noHBand="0" w:noVBand="0"/>
      </w:tblPr>
      <w:tblGrid>
        <w:gridCol w:w="1728"/>
        <w:gridCol w:w="4476"/>
        <w:gridCol w:w="992"/>
        <w:gridCol w:w="3402"/>
      </w:tblGrid>
      <w:tr w:rsidR="007B44BF" w:rsidRPr="00704E4E" w14:paraId="698BD21B" w14:textId="77777777">
        <w:tc>
          <w:tcPr>
            <w:tcW w:w="1728" w:type="dxa"/>
          </w:tcPr>
          <w:p w14:paraId="70312CD1" w14:textId="77777777" w:rsidR="007B44BF" w:rsidRPr="00704E4E" w:rsidRDefault="007B44BF" w:rsidP="006067C6">
            <w:pPr>
              <w:spacing w:line="360" w:lineRule="auto"/>
            </w:pPr>
            <w:r w:rsidRPr="00704E4E">
              <w:rPr>
                <w:b/>
                <w:u w:val="single"/>
              </w:rPr>
              <w:t>Module Code</w:t>
            </w:r>
          </w:p>
        </w:tc>
        <w:tc>
          <w:tcPr>
            <w:tcW w:w="4476" w:type="dxa"/>
          </w:tcPr>
          <w:p w14:paraId="29914D61" w14:textId="77777777" w:rsidR="007B44BF" w:rsidRPr="00704E4E" w:rsidRDefault="007B44BF" w:rsidP="006067C6">
            <w:pPr>
              <w:spacing w:line="360" w:lineRule="auto"/>
            </w:pPr>
            <w:r w:rsidRPr="00704E4E">
              <w:rPr>
                <w:b/>
                <w:u w:val="single"/>
              </w:rPr>
              <w:t>Module Title</w:t>
            </w:r>
          </w:p>
        </w:tc>
        <w:tc>
          <w:tcPr>
            <w:tcW w:w="992" w:type="dxa"/>
          </w:tcPr>
          <w:p w14:paraId="46525B07" w14:textId="77777777" w:rsidR="007B44BF" w:rsidRPr="00704E4E" w:rsidRDefault="007B44BF" w:rsidP="00C57860">
            <w:pPr>
              <w:jc w:val="center"/>
            </w:pPr>
            <w:r w:rsidRPr="00704E4E">
              <w:rPr>
                <w:b/>
                <w:u w:val="single"/>
              </w:rPr>
              <w:t>Credits</w:t>
            </w:r>
          </w:p>
        </w:tc>
        <w:tc>
          <w:tcPr>
            <w:tcW w:w="3402" w:type="dxa"/>
          </w:tcPr>
          <w:p w14:paraId="607AFEBF" w14:textId="77777777" w:rsidR="007B44BF" w:rsidRPr="00704E4E" w:rsidRDefault="007B44BF" w:rsidP="006067C6">
            <w:pPr>
              <w:rPr>
                <w:b/>
                <w:u w:val="single"/>
              </w:rPr>
            </w:pPr>
          </w:p>
        </w:tc>
      </w:tr>
      <w:tr w:rsidR="007B44BF" w:rsidRPr="00704E4E" w14:paraId="2C407220" w14:textId="77777777">
        <w:tc>
          <w:tcPr>
            <w:tcW w:w="1728" w:type="dxa"/>
          </w:tcPr>
          <w:p w14:paraId="34084527" w14:textId="77777777" w:rsidR="007B44BF" w:rsidRPr="00704E4E" w:rsidRDefault="007B44BF" w:rsidP="006067C6"/>
        </w:tc>
        <w:tc>
          <w:tcPr>
            <w:tcW w:w="4476" w:type="dxa"/>
          </w:tcPr>
          <w:p w14:paraId="3C51BFDC" w14:textId="77777777" w:rsidR="007B44BF" w:rsidRPr="00704E4E" w:rsidRDefault="007B44BF" w:rsidP="006067C6"/>
        </w:tc>
        <w:tc>
          <w:tcPr>
            <w:tcW w:w="992" w:type="dxa"/>
          </w:tcPr>
          <w:p w14:paraId="273A3AD5" w14:textId="77777777" w:rsidR="007B44BF" w:rsidRPr="00704E4E" w:rsidRDefault="007B44BF" w:rsidP="00C57860">
            <w:pPr>
              <w:jc w:val="center"/>
            </w:pPr>
          </w:p>
        </w:tc>
        <w:tc>
          <w:tcPr>
            <w:tcW w:w="3402" w:type="dxa"/>
          </w:tcPr>
          <w:p w14:paraId="7FEFC408" w14:textId="77777777" w:rsidR="007B44BF" w:rsidRPr="00704E4E" w:rsidRDefault="007B44BF" w:rsidP="006067C6"/>
        </w:tc>
      </w:tr>
      <w:tr w:rsidR="007B44BF" w:rsidRPr="00704E4E" w14:paraId="71B8F3C7" w14:textId="77777777">
        <w:tc>
          <w:tcPr>
            <w:tcW w:w="1728" w:type="dxa"/>
          </w:tcPr>
          <w:p w14:paraId="3F66FBFC" w14:textId="77777777" w:rsidR="007B44BF" w:rsidRPr="00704E4E" w:rsidRDefault="007B44BF" w:rsidP="006067C6">
            <w:r w:rsidRPr="00704E4E">
              <w:t>SIC2002</w:t>
            </w:r>
          </w:p>
        </w:tc>
        <w:tc>
          <w:tcPr>
            <w:tcW w:w="4476" w:type="dxa"/>
          </w:tcPr>
          <w:p w14:paraId="6CDDBB86" w14:textId="77777777" w:rsidR="007B44BF" w:rsidRPr="00704E4E" w:rsidRDefault="007B44BF" w:rsidP="006067C6">
            <w:r w:rsidRPr="00704E4E">
              <w:t>Synthesis and Stereochemistry of Organic Molecules</w:t>
            </w:r>
          </w:p>
        </w:tc>
        <w:tc>
          <w:tcPr>
            <w:tcW w:w="992" w:type="dxa"/>
          </w:tcPr>
          <w:p w14:paraId="117000BD" w14:textId="77777777" w:rsidR="007B44BF" w:rsidRPr="00704E4E" w:rsidRDefault="007B44BF" w:rsidP="00C57860">
            <w:pPr>
              <w:jc w:val="center"/>
            </w:pPr>
            <w:r w:rsidRPr="00704E4E">
              <w:t>20</w:t>
            </w:r>
          </w:p>
        </w:tc>
        <w:tc>
          <w:tcPr>
            <w:tcW w:w="3402" w:type="dxa"/>
          </w:tcPr>
          <w:p w14:paraId="10D90C49" w14:textId="77777777" w:rsidR="007B44BF" w:rsidRPr="00704E4E" w:rsidRDefault="007B44BF" w:rsidP="006067C6"/>
        </w:tc>
      </w:tr>
      <w:tr w:rsidR="007B44BF" w:rsidRPr="00704E4E" w14:paraId="2A27AE5A" w14:textId="77777777">
        <w:tc>
          <w:tcPr>
            <w:tcW w:w="1728" w:type="dxa"/>
          </w:tcPr>
          <w:p w14:paraId="5F6D2063" w14:textId="77777777" w:rsidR="007B44BF" w:rsidRPr="00704E4E" w:rsidRDefault="007B44BF" w:rsidP="006067C6">
            <w:r w:rsidRPr="00704E4E">
              <w:t>SIC2004</w:t>
            </w:r>
          </w:p>
        </w:tc>
        <w:tc>
          <w:tcPr>
            <w:tcW w:w="4476" w:type="dxa"/>
          </w:tcPr>
          <w:p w14:paraId="788062FB" w14:textId="2711FF0E" w:rsidR="007B44BF" w:rsidRPr="00704E4E" w:rsidRDefault="007B44BF" w:rsidP="006067C6">
            <w:r w:rsidRPr="00704E4E">
              <w:t xml:space="preserve">Analytical Science </w:t>
            </w:r>
            <w:r w:rsidR="000E1429">
              <w:t>2</w:t>
            </w:r>
          </w:p>
        </w:tc>
        <w:tc>
          <w:tcPr>
            <w:tcW w:w="992" w:type="dxa"/>
          </w:tcPr>
          <w:p w14:paraId="70624266" w14:textId="77777777" w:rsidR="007B44BF" w:rsidRPr="00704E4E" w:rsidRDefault="007B44BF" w:rsidP="00C57860">
            <w:pPr>
              <w:jc w:val="center"/>
            </w:pPr>
            <w:r w:rsidRPr="00704E4E">
              <w:t>20</w:t>
            </w:r>
          </w:p>
        </w:tc>
        <w:tc>
          <w:tcPr>
            <w:tcW w:w="3402" w:type="dxa"/>
          </w:tcPr>
          <w:p w14:paraId="049A2FC8" w14:textId="77777777" w:rsidR="007B44BF" w:rsidRPr="00704E4E" w:rsidRDefault="007B44BF" w:rsidP="006067C6"/>
        </w:tc>
      </w:tr>
      <w:tr w:rsidR="007B44BF" w:rsidRPr="00704E4E" w14:paraId="46265483" w14:textId="77777777">
        <w:tc>
          <w:tcPr>
            <w:tcW w:w="1728" w:type="dxa"/>
          </w:tcPr>
          <w:p w14:paraId="4F5869FE" w14:textId="77777777" w:rsidR="007B44BF" w:rsidRPr="00704E4E" w:rsidRDefault="001F70B3" w:rsidP="00A57A42">
            <w:r w:rsidRPr="00704E4E">
              <w:t>S</w:t>
            </w:r>
            <w:r w:rsidR="00A57A42">
              <w:t>IB2015</w:t>
            </w:r>
          </w:p>
        </w:tc>
        <w:tc>
          <w:tcPr>
            <w:tcW w:w="4476" w:type="dxa"/>
          </w:tcPr>
          <w:p w14:paraId="0DE71110" w14:textId="77777777" w:rsidR="007B44BF" w:rsidRPr="00704E4E" w:rsidRDefault="00A57A42" w:rsidP="006067C6">
            <w:r>
              <w:t xml:space="preserve">Infectious Diseases and </w:t>
            </w:r>
            <w:r w:rsidR="004E4C6B">
              <w:t>Therapeutics</w:t>
            </w:r>
          </w:p>
        </w:tc>
        <w:tc>
          <w:tcPr>
            <w:tcW w:w="992" w:type="dxa"/>
          </w:tcPr>
          <w:p w14:paraId="748659D7" w14:textId="77777777" w:rsidR="007B44BF" w:rsidRPr="00704E4E" w:rsidRDefault="007B44BF" w:rsidP="00C57860">
            <w:pPr>
              <w:jc w:val="center"/>
            </w:pPr>
            <w:r w:rsidRPr="00704E4E">
              <w:t>20</w:t>
            </w:r>
          </w:p>
        </w:tc>
        <w:tc>
          <w:tcPr>
            <w:tcW w:w="3402" w:type="dxa"/>
          </w:tcPr>
          <w:p w14:paraId="613194CD" w14:textId="77777777" w:rsidR="007B44BF" w:rsidRPr="00704E4E" w:rsidRDefault="007B44BF" w:rsidP="006067C6"/>
        </w:tc>
      </w:tr>
      <w:tr w:rsidR="007B44BF" w14:paraId="27065750" w14:textId="77777777">
        <w:tc>
          <w:tcPr>
            <w:tcW w:w="1728" w:type="dxa"/>
          </w:tcPr>
          <w:p w14:paraId="47850FD7" w14:textId="77777777" w:rsidR="007B44BF" w:rsidRPr="00704E4E" w:rsidRDefault="001F70B3" w:rsidP="00E1581B">
            <w:r w:rsidRPr="00704E4E">
              <w:t>SIC2024</w:t>
            </w:r>
          </w:p>
        </w:tc>
        <w:tc>
          <w:tcPr>
            <w:tcW w:w="4476" w:type="dxa"/>
          </w:tcPr>
          <w:p w14:paraId="56BD744F" w14:textId="77777777" w:rsidR="007B44BF" w:rsidRPr="00704E4E" w:rsidRDefault="001F70B3" w:rsidP="002500C9">
            <w:r w:rsidRPr="00704E4E">
              <w:t>Pharmaceutics 2</w:t>
            </w:r>
          </w:p>
        </w:tc>
        <w:tc>
          <w:tcPr>
            <w:tcW w:w="992" w:type="dxa"/>
          </w:tcPr>
          <w:p w14:paraId="3D23E64C" w14:textId="77777777" w:rsidR="007B44BF" w:rsidRDefault="007B44BF" w:rsidP="002500C9">
            <w:pPr>
              <w:jc w:val="center"/>
            </w:pPr>
            <w:r w:rsidRPr="00704E4E">
              <w:t>20</w:t>
            </w:r>
          </w:p>
        </w:tc>
        <w:tc>
          <w:tcPr>
            <w:tcW w:w="3402" w:type="dxa"/>
          </w:tcPr>
          <w:p w14:paraId="2546C528" w14:textId="77777777" w:rsidR="007B44BF" w:rsidRDefault="007B44BF" w:rsidP="006067C6"/>
        </w:tc>
      </w:tr>
      <w:tr w:rsidR="007B44BF" w14:paraId="48FA4980" w14:textId="77777777">
        <w:tc>
          <w:tcPr>
            <w:tcW w:w="1728" w:type="dxa"/>
          </w:tcPr>
          <w:p w14:paraId="3950725A" w14:textId="78727BEC" w:rsidR="007B44BF" w:rsidRPr="00C57860" w:rsidRDefault="007B44BF" w:rsidP="006067C6">
            <w:r w:rsidRPr="00C57860">
              <w:t>SI</w:t>
            </w:r>
            <w:r>
              <w:t>B20</w:t>
            </w:r>
            <w:r w:rsidR="005A27EB">
              <w:t>12</w:t>
            </w:r>
          </w:p>
        </w:tc>
        <w:tc>
          <w:tcPr>
            <w:tcW w:w="4476" w:type="dxa"/>
          </w:tcPr>
          <w:p w14:paraId="5E3FBBD0" w14:textId="5B0903A5" w:rsidR="007B44BF" w:rsidRDefault="005A27EB" w:rsidP="002500C9">
            <w:r w:rsidRPr="005A27EB">
              <w:t>Molecular Aspects of Drug Action</w:t>
            </w:r>
          </w:p>
        </w:tc>
        <w:tc>
          <w:tcPr>
            <w:tcW w:w="992" w:type="dxa"/>
          </w:tcPr>
          <w:p w14:paraId="4E150197" w14:textId="77777777" w:rsidR="007B44BF" w:rsidRDefault="007B44BF" w:rsidP="002500C9">
            <w:pPr>
              <w:jc w:val="center"/>
            </w:pPr>
            <w:r>
              <w:t>20</w:t>
            </w:r>
          </w:p>
        </w:tc>
        <w:tc>
          <w:tcPr>
            <w:tcW w:w="3402" w:type="dxa"/>
          </w:tcPr>
          <w:p w14:paraId="16EACE55" w14:textId="77777777" w:rsidR="007B44BF" w:rsidRPr="00EE48E8" w:rsidRDefault="007B44BF" w:rsidP="002500C9">
            <w:pPr>
              <w:rPr>
                <w:i/>
              </w:rPr>
            </w:pPr>
          </w:p>
        </w:tc>
      </w:tr>
      <w:tr w:rsidR="007B44BF" w14:paraId="065AE553" w14:textId="77777777">
        <w:tc>
          <w:tcPr>
            <w:tcW w:w="1728" w:type="dxa"/>
          </w:tcPr>
          <w:p w14:paraId="44E29D4C" w14:textId="77777777" w:rsidR="007B44BF" w:rsidRDefault="007B44BF" w:rsidP="006067C6">
            <w:r>
              <w:t>SIB2004</w:t>
            </w:r>
          </w:p>
        </w:tc>
        <w:tc>
          <w:tcPr>
            <w:tcW w:w="4476" w:type="dxa"/>
          </w:tcPr>
          <w:p w14:paraId="44B958BB" w14:textId="77777777" w:rsidR="007B44BF" w:rsidRDefault="007B44BF" w:rsidP="006067C6">
            <w:r>
              <w:t>Biochemistry 2</w:t>
            </w:r>
          </w:p>
        </w:tc>
        <w:tc>
          <w:tcPr>
            <w:tcW w:w="992" w:type="dxa"/>
          </w:tcPr>
          <w:p w14:paraId="158DDBE6" w14:textId="77777777" w:rsidR="007B44BF" w:rsidRDefault="007B44BF" w:rsidP="00C57860">
            <w:pPr>
              <w:jc w:val="center"/>
            </w:pPr>
            <w:r>
              <w:t>20</w:t>
            </w:r>
          </w:p>
        </w:tc>
        <w:tc>
          <w:tcPr>
            <w:tcW w:w="3402" w:type="dxa"/>
          </w:tcPr>
          <w:p w14:paraId="7E39B17C" w14:textId="77777777" w:rsidR="007B44BF" w:rsidRDefault="007B44BF" w:rsidP="006067C6"/>
        </w:tc>
      </w:tr>
    </w:tbl>
    <w:p w14:paraId="681C5D9E" w14:textId="77777777" w:rsidR="007B44BF" w:rsidRDefault="007B44BF" w:rsidP="006067C6">
      <w:pPr>
        <w:rPr>
          <w:b/>
        </w:rPr>
      </w:pPr>
    </w:p>
    <w:p w14:paraId="234066A5" w14:textId="77777777" w:rsidR="007B44BF" w:rsidRDefault="007B44BF" w:rsidP="007A628F">
      <w:r>
        <w:t>Year 3 - Supervised Work Experience is a one year placement in a commercial company, governmental organisation, research establishment or hospital setting. This is an important part of the BSc (Hons) course which all students would normally be expected to undertake as they are an invaluable learning opportunity, providing an excellent platform from which to seek employment. Students are provided with support and advice in finding and applying for a position from the SWE tutor and the teaching team.  Progress is followed and monitored throughout the year in the form of visits by the University Supervisor to the host institution to meet and discuss progress with the student and Workplace Supervisor.</w:t>
      </w:r>
    </w:p>
    <w:p w14:paraId="78AE7F29" w14:textId="77777777" w:rsidR="007B44BF" w:rsidRDefault="007B44BF" w:rsidP="007A628F"/>
    <w:p w14:paraId="59514313" w14:textId="77777777" w:rsidR="007B44BF" w:rsidRDefault="007B44BF" w:rsidP="00A03D85">
      <w:r>
        <w:t>Year 4 - The final year research project allows the student to work independently, but with guidance, on a problem which enables them to develop their own line of investigation. The final year taught modules bring together some of the aspects studied earlier to enable students to understand present day drug design, activity and delivery.</w:t>
      </w:r>
      <w:r w:rsidR="00533347">
        <w:t xml:space="preserve">  All modules are core modules.</w:t>
      </w:r>
    </w:p>
    <w:p w14:paraId="1D87216C" w14:textId="77777777" w:rsidR="007B44BF" w:rsidRDefault="007B44BF" w:rsidP="006067C6">
      <w:pPr>
        <w:rPr>
          <w:b/>
        </w:rPr>
      </w:pPr>
    </w:p>
    <w:p w14:paraId="6419E6D4" w14:textId="77777777" w:rsidR="007B44BF" w:rsidRDefault="007B44BF" w:rsidP="006067C6">
      <w:pPr>
        <w:spacing w:line="360" w:lineRule="auto"/>
        <w:rPr>
          <w:b/>
          <w:u w:val="single"/>
        </w:rPr>
      </w:pPr>
      <w:r>
        <w:rPr>
          <w:b/>
          <w:u w:val="single"/>
        </w:rPr>
        <w:t>Final Year - Honours Level</w:t>
      </w:r>
    </w:p>
    <w:p w14:paraId="27E58F60" w14:textId="77777777" w:rsidR="00E1581B" w:rsidRDefault="00E1581B" w:rsidP="003A4281">
      <w:pPr>
        <w:spacing w:line="36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476"/>
        <w:gridCol w:w="992"/>
        <w:gridCol w:w="992"/>
        <w:gridCol w:w="992"/>
      </w:tblGrid>
      <w:tr w:rsidR="005A27EB" w14:paraId="6B9DA3A0" w14:textId="77777777" w:rsidTr="00824EB2">
        <w:tc>
          <w:tcPr>
            <w:tcW w:w="1728" w:type="dxa"/>
          </w:tcPr>
          <w:p w14:paraId="2CBA3110" w14:textId="77777777" w:rsidR="005A27EB" w:rsidRDefault="005A27EB" w:rsidP="00824EB2">
            <w:pPr>
              <w:spacing w:line="360" w:lineRule="auto"/>
            </w:pPr>
            <w:r>
              <w:rPr>
                <w:b/>
                <w:u w:val="single"/>
              </w:rPr>
              <w:t>Module Code</w:t>
            </w:r>
          </w:p>
        </w:tc>
        <w:tc>
          <w:tcPr>
            <w:tcW w:w="4476" w:type="dxa"/>
          </w:tcPr>
          <w:p w14:paraId="7DF90ED2" w14:textId="77777777" w:rsidR="005A27EB" w:rsidRDefault="005A27EB" w:rsidP="00824EB2">
            <w:pPr>
              <w:spacing w:line="360" w:lineRule="auto"/>
            </w:pPr>
            <w:r>
              <w:rPr>
                <w:b/>
                <w:u w:val="single"/>
              </w:rPr>
              <w:t>Module Title</w:t>
            </w:r>
          </w:p>
        </w:tc>
        <w:tc>
          <w:tcPr>
            <w:tcW w:w="992" w:type="dxa"/>
          </w:tcPr>
          <w:p w14:paraId="56BA9097" w14:textId="77777777" w:rsidR="005A27EB" w:rsidRDefault="005A27EB" w:rsidP="00824EB2">
            <w:pPr>
              <w:jc w:val="center"/>
              <w:rPr>
                <w:b/>
                <w:u w:val="single"/>
              </w:rPr>
            </w:pPr>
            <w:r>
              <w:rPr>
                <w:b/>
                <w:u w:val="single"/>
              </w:rPr>
              <w:t>Credits</w:t>
            </w:r>
          </w:p>
        </w:tc>
        <w:tc>
          <w:tcPr>
            <w:tcW w:w="992" w:type="dxa"/>
          </w:tcPr>
          <w:p w14:paraId="4E49C5E6" w14:textId="77777777" w:rsidR="005A27EB" w:rsidRDefault="005A27EB" w:rsidP="00824EB2">
            <w:pPr>
              <w:jc w:val="center"/>
              <w:rPr>
                <w:b/>
                <w:u w:val="single"/>
              </w:rPr>
            </w:pPr>
          </w:p>
        </w:tc>
        <w:tc>
          <w:tcPr>
            <w:tcW w:w="992" w:type="dxa"/>
          </w:tcPr>
          <w:p w14:paraId="7F39E89C" w14:textId="77777777" w:rsidR="005A27EB" w:rsidRDefault="005A27EB" w:rsidP="00824EB2">
            <w:pPr>
              <w:jc w:val="center"/>
              <w:rPr>
                <w:b/>
                <w:u w:val="single"/>
              </w:rPr>
            </w:pPr>
          </w:p>
        </w:tc>
      </w:tr>
      <w:tr w:rsidR="005A27EB" w14:paraId="2B291596" w14:textId="77777777" w:rsidTr="00824EB2">
        <w:tc>
          <w:tcPr>
            <w:tcW w:w="1728" w:type="dxa"/>
          </w:tcPr>
          <w:p w14:paraId="199B342D" w14:textId="77777777" w:rsidR="005A27EB" w:rsidRDefault="005A27EB" w:rsidP="00824EB2"/>
        </w:tc>
        <w:tc>
          <w:tcPr>
            <w:tcW w:w="4476" w:type="dxa"/>
          </w:tcPr>
          <w:p w14:paraId="722D7058" w14:textId="77777777" w:rsidR="005A27EB" w:rsidRDefault="005A27EB" w:rsidP="00824EB2"/>
        </w:tc>
        <w:tc>
          <w:tcPr>
            <w:tcW w:w="992" w:type="dxa"/>
          </w:tcPr>
          <w:p w14:paraId="543BE38B" w14:textId="77777777" w:rsidR="005A27EB" w:rsidRDefault="005A27EB" w:rsidP="00824EB2">
            <w:pPr>
              <w:jc w:val="center"/>
            </w:pPr>
          </w:p>
        </w:tc>
        <w:tc>
          <w:tcPr>
            <w:tcW w:w="992" w:type="dxa"/>
          </w:tcPr>
          <w:p w14:paraId="189523D7" w14:textId="77777777" w:rsidR="005A27EB" w:rsidRDefault="005A27EB" w:rsidP="00824EB2">
            <w:pPr>
              <w:jc w:val="center"/>
            </w:pPr>
          </w:p>
        </w:tc>
        <w:tc>
          <w:tcPr>
            <w:tcW w:w="992" w:type="dxa"/>
          </w:tcPr>
          <w:p w14:paraId="2C8CA881" w14:textId="77777777" w:rsidR="005A27EB" w:rsidRDefault="005A27EB" w:rsidP="00824EB2">
            <w:pPr>
              <w:jc w:val="center"/>
            </w:pPr>
          </w:p>
        </w:tc>
      </w:tr>
      <w:tr w:rsidR="005A27EB" w14:paraId="38FBDB8E" w14:textId="77777777" w:rsidTr="00824EB2">
        <w:tc>
          <w:tcPr>
            <w:tcW w:w="1728" w:type="dxa"/>
          </w:tcPr>
          <w:p w14:paraId="622DE239" w14:textId="77777777" w:rsidR="005A27EB" w:rsidRDefault="005A27EB" w:rsidP="00824EB2">
            <w:r w:rsidRPr="00704E4E">
              <w:t>SHC4004</w:t>
            </w:r>
          </w:p>
        </w:tc>
        <w:tc>
          <w:tcPr>
            <w:tcW w:w="4476" w:type="dxa"/>
          </w:tcPr>
          <w:p w14:paraId="154C9088" w14:textId="77777777" w:rsidR="005A27EB" w:rsidRDefault="005A27EB" w:rsidP="00824EB2">
            <w:r w:rsidRPr="00704E4E">
              <w:t>Analytical Science 3</w:t>
            </w:r>
          </w:p>
        </w:tc>
        <w:tc>
          <w:tcPr>
            <w:tcW w:w="992" w:type="dxa"/>
          </w:tcPr>
          <w:p w14:paraId="3551737E" w14:textId="77777777" w:rsidR="005A27EB" w:rsidRDefault="005A27EB" w:rsidP="00824EB2">
            <w:pPr>
              <w:jc w:val="center"/>
            </w:pPr>
            <w:r>
              <w:t>20</w:t>
            </w:r>
          </w:p>
        </w:tc>
        <w:tc>
          <w:tcPr>
            <w:tcW w:w="992" w:type="dxa"/>
          </w:tcPr>
          <w:p w14:paraId="10C88A8F" w14:textId="77777777" w:rsidR="005A27EB" w:rsidRDefault="005A27EB" w:rsidP="00824EB2">
            <w:pPr>
              <w:jc w:val="center"/>
            </w:pPr>
          </w:p>
        </w:tc>
        <w:tc>
          <w:tcPr>
            <w:tcW w:w="992" w:type="dxa"/>
          </w:tcPr>
          <w:p w14:paraId="787844FF" w14:textId="77777777" w:rsidR="005A27EB" w:rsidRDefault="005A27EB" w:rsidP="00824EB2">
            <w:pPr>
              <w:jc w:val="center"/>
            </w:pPr>
            <w:r>
              <w:t>Core</w:t>
            </w:r>
          </w:p>
        </w:tc>
      </w:tr>
      <w:tr w:rsidR="005A27EB" w14:paraId="74CBCAA3" w14:textId="77777777" w:rsidTr="00824EB2">
        <w:tc>
          <w:tcPr>
            <w:tcW w:w="1728" w:type="dxa"/>
          </w:tcPr>
          <w:p w14:paraId="3122A63C" w14:textId="77777777" w:rsidR="005A27EB" w:rsidRDefault="005A27EB" w:rsidP="00824EB2">
            <w:r w:rsidRPr="00704E4E">
              <w:t>SHC4031</w:t>
            </w:r>
          </w:p>
        </w:tc>
        <w:tc>
          <w:tcPr>
            <w:tcW w:w="4476" w:type="dxa"/>
          </w:tcPr>
          <w:p w14:paraId="195028DC" w14:textId="77777777" w:rsidR="005A27EB" w:rsidRDefault="005A27EB" w:rsidP="00824EB2">
            <w:r w:rsidRPr="00704E4E">
              <w:t>Molecular Targets and Drug Design</w:t>
            </w:r>
          </w:p>
        </w:tc>
        <w:tc>
          <w:tcPr>
            <w:tcW w:w="992" w:type="dxa"/>
          </w:tcPr>
          <w:p w14:paraId="333C4A54" w14:textId="77777777" w:rsidR="005A27EB" w:rsidRDefault="005A27EB" w:rsidP="00824EB2">
            <w:pPr>
              <w:jc w:val="center"/>
            </w:pPr>
            <w:r>
              <w:t>20</w:t>
            </w:r>
          </w:p>
        </w:tc>
        <w:tc>
          <w:tcPr>
            <w:tcW w:w="992" w:type="dxa"/>
          </w:tcPr>
          <w:p w14:paraId="2AFC3A28" w14:textId="77777777" w:rsidR="005A27EB" w:rsidRDefault="005A27EB" w:rsidP="00824EB2">
            <w:pPr>
              <w:jc w:val="center"/>
            </w:pPr>
          </w:p>
        </w:tc>
        <w:tc>
          <w:tcPr>
            <w:tcW w:w="992" w:type="dxa"/>
          </w:tcPr>
          <w:p w14:paraId="294FC881" w14:textId="77777777" w:rsidR="005A27EB" w:rsidRDefault="005A27EB" w:rsidP="00824EB2">
            <w:pPr>
              <w:jc w:val="center"/>
            </w:pPr>
            <w:r>
              <w:t>Core</w:t>
            </w:r>
          </w:p>
        </w:tc>
      </w:tr>
      <w:tr w:rsidR="005A27EB" w14:paraId="4C453E53" w14:textId="77777777" w:rsidTr="00824EB2">
        <w:tc>
          <w:tcPr>
            <w:tcW w:w="1728" w:type="dxa"/>
            <w:shd w:val="clear" w:color="auto" w:fill="auto"/>
          </w:tcPr>
          <w:p w14:paraId="4929BDE2" w14:textId="77777777" w:rsidR="005A27EB" w:rsidRPr="00704E4E" w:rsidRDefault="005A27EB" w:rsidP="00824EB2">
            <w:r w:rsidRPr="00704E4E">
              <w:t>SHC4016</w:t>
            </w:r>
          </w:p>
        </w:tc>
        <w:tc>
          <w:tcPr>
            <w:tcW w:w="4476" w:type="dxa"/>
            <w:shd w:val="clear" w:color="auto" w:fill="auto"/>
          </w:tcPr>
          <w:p w14:paraId="61666BE1" w14:textId="77777777" w:rsidR="005A27EB" w:rsidRPr="00704E4E" w:rsidRDefault="005A27EB" w:rsidP="00824EB2">
            <w:r w:rsidRPr="00704E4E">
              <w:t>Chemical Therapeutics</w:t>
            </w:r>
          </w:p>
        </w:tc>
        <w:tc>
          <w:tcPr>
            <w:tcW w:w="992" w:type="dxa"/>
          </w:tcPr>
          <w:p w14:paraId="31457C58" w14:textId="77777777" w:rsidR="005A27EB" w:rsidRDefault="005A27EB" w:rsidP="00824EB2">
            <w:pPr>
              <w:jc w:val="center"/>
            </w:pPr>
            <w:r>
              <w:t>20</w:t>
            </w:r>
          </w:p>
        </w:tc>
        <w:tc>
          <w:tcPr>
            <w:tcW w:w="992" w:type="dxa"/>
          </w:tcPr>
          <w:p w14:paraId="51BFFB22" w14:textId="77777777" w:rsidR="005A27EB" w:rsidRDefault="005A27EB" w:rsidP="00824EB2">
            <w:pPr>
              <w:jc w:val="center"/>
            </w:pPr>
          </w:p>
        </w:tc>
        <w:tc>
          <w:tcPr>
            <w:tcW w:w="992" w:type="dxa"/>
          </w:tcPr>
          <w:p w14:paraId="4D1225E9" w14:textId="77777777" w:rsidR="005A27EB" w:rsidRDefault="005A27EB" w:rsidP="00824EB2">
            <w:pPr>
              <w:jc w:val="center"/>
            </w:pPr>
            <w:r>
              <w:t>Core</w:t>
            </w:r>
          </w:p>
        </w:tc>
      </w:tr>
      <w:tr w:rsidR="005A27EB" w14:paraId="02261F82" w14:textId="77777777" w:rsidTr="00824EB2">
        <w:tc>
          <w:tcPr>
            <w:tcW w:w="6204" w:type="dxa"/>
            <w:gridSpan w:val="2"/>
            <w:shd w:val="clear" w:color="auto" w:fill="auto"/>
          </w:tcPr>
          <w:p w14:paraId="1774D876" w14:textId="77777777" w:rsidR="005A27EB" w:rsidRPr="00704E4E" w:rsidRDefault="005A27EB" w:rsidP="00824EB2"/>
        </w:tc>
        <w:tc>
          <w:tcPr>
            <w:tcW w:w="992" w:type="dxa"/>
          </w:tcPr>
          <w:p w14:paraId="78A0E654" w14:textId="77777777" w:rsidR="005A27EB" w:rsidRDefault="005A27EB" w:rsidP="00824EB2">
            <w:pPr>
              <w:jc w:val="center"/>
            </w:pPr>
          </w:p>
        </w:tc>
        <w:tc>
          <w:tcPr>
            <w:tcW w:w="992" w:type="dxa"/>
          </w:tcPr>
          <w:p w14:paraId="4FB11EF3" w14:textId="77777777" w:rsidR="005A27EB" w:rsidRDefault="005A27EB" w:rsidP="00824EB2">
            <w:pPr>
              <w:jc w:val="center"/>
            </w:pPr>
          </w:p>
        </w:tc>
        <w:tc>
          <w:tcPr>
            <w:tcW w:w="992" w:type="dxa"/>
          </w:tcPr>
          <w:p w14:paraId="58FD229F" w14:textId="77777777" w:rsidR="005A27EB" w:rsidRDefault="005A27EB" w:rsidP="00824EB2">
            <w:pPr>
              <w:jc w:val="center"/>
            </w:pPr>
          </w:p>
        </w:tc>
      </w:tr>
      <w:tr w:rsidR="005A27EB" w14:paraId="0377C905" w14:textId="77777777" w:rsidTr="00824EB2">
        <w:tc>
          <w:tcPr>
            <w:tcW w:w="1728" w:type="dxa"/>
            <w:shd w:val="clear" w:color="auto" w:fill="auto"/>
          </w:tcPr>
          <w:p w14:paraId="0B93675E" w14:textId="77777777" w:rsidR="005A27EB" w:rsidRDefault="005A27EB" w:rsidP="00824EB2">
            <w:r>
              <w:t>SHC4018</w:t>
            </w:r>
          </w:p>
        </w:tc>
        <w:tc>
          <w:tcPr>
            <w:tcW w:w="4476" w:type="dxa"/>
            <w:shd w:val="clear" w:color="auto" w:fill="auto"/>
          </w:tcPr>
          <w:p w14:paraId="30F129EA" w14:textId="77777777" w:rsidR="005A27EB" w:rsidRDefault="005A27EB" w:rsidP="00824EB2">
            <w:r>
              <w:t>Research Project</w:t>
            </w:r>
          </w:p>
        </w:tc>
        <w:tc>
          <w:tcPr>
            <w:tcW w:w="992" w:type="dxa"/>
          </w:tcPr>
          <w:p w14:paraId="2EE1B949" w14:textId="77777777" w:rsidR="005A27EB" w:rsidRDefault="005A27EB" w:rsidP="00824EB2">
            <w:pPr>
              <w:jc w:val="center"/>
            </w:pPr>
            <w:r>
              <w:t>40</w:t>
            </w:r>
          </w:p>
        </w:tc>
        <w:tc>
          <w:tcPr>
            <w:tcW w:w="992" w:type="dxa"/>
          </w:tcPr>
          <w:p w14:paraId="248DF475" w14:textId="77777777" w:rsidR="005A27EB" w:rsidRDefault="005A27EB" w:rsidP="00824EB2">
            <w:pPr>
              <w:jc w:val="center"/>
            </w:pPr>
            <w:r>
              <w:t>And</w:t>
            </w:r>
          </w:p>
        </w:tc>
        <w:tc>
          <w:tcPr>
            <w:tcW w:w="992" w:type="dxa"/>
          </w:tcPr>
          <w:p w14:paraId="74E800E8" w14:textId="77777777" w:rsidR="005A27EB" w:rsidRDefault="005A27EB" w:rsidP="00824EB2">
            <w:pPr>
              <w:jc w:val="center"/>
            </w:pPr>
          </w:p>
        </w:tc>
      </w:tr>
      <w:tr w:rsidR="005A27EB" w14:paraId="713642E4" w14:textId="77777777" w:rsidTr="00824EB2">
        <w:tc>
          <w:tcPr>
            <w:tcW w:w="6204" w:type="dxa"/>
            <w:gridSpan w:val="2"/>
            <w:shd w:val="clear" w:color="auto" w:fill="auto"/>
          </w:tcPr>
          <w:p w14:paraId="256782EF" w14:textId="77777777" w:rsidR="005A27EB" w:rsidRDefault="005A27EB" w:rsidP="00824EB2"/>
          <w:p w14:paraId="0F16D48F" w14:textId="77777777" w:rsidR="005A27EB" w:rsidRDefault="005A27EB" w:rsidP="00824EB2">
            <w:r>
              <w:t>Choose one of the following:</w:t>
            </w:r>
          </w:p>
        </w:tc>
        <w:tc>
          <w:tcPr>
            <w:tcW w:w="992" w:type="dxa"/>
          </w:tcPr>
          <w:p w14:paraId="79E51B3B" w14:textId="77777777" w:rsidR="005A27EB" w:rsidRDefault="005A27EB" w:rsidP="00824EB2">
            <w:pPr>
              <w:jc w:val="center"/>
            </w:pPr>
          </w:p>
        </w:tc>
        <w:tc>
          <w:tcPr>
            <w:tcW w:w="992" w:type="dxa"/>
          </w:tcPr>
          <w:p w14:paraId="6552A9DB" w14:textId="77777777" w:rsidR="005A27EB" w:rsidRDefault="005A27EB" w:rsidP="00824EB2">
            <w:pPr>
              <w:jc w:val="center"/>
            </w:pPr>
          </w:p>
        </w:tc>
        <w:tc>
          <w:tcPr>
            <w:tcW w:w="992" w:type="dxa"/>
          </w:tcPr>
          <w:p w14:paraId="2F4B277A" w14:textId="77777777" w:rsidR="005A27EB" w:rsidRDefault="005A27EB" w:rsidP="00824EB2">
            <w:pPr>
              <w:jc w:val="center"/>
            </w:pPr>
          </w:p>
        </w:tc>
      </w:tr>
      <w:tr w:rsidR="005A27EB" w14:paraId="43A4E375" w14:textId="77777777" w:rsidTr="00824EB2">
        <w:tc>
          <w:tcPr>
            <w:tcW w:w="1728" w:type="dxa"/>
            <w:shd w:val="clear" w:color="auto" w:fill="auto"/>
          </w:tcPr>
          <w:p w14:paraId="49B12149" w14:textId="77777777" w:rsidR="005A27EB" w:rsidRPr="00704E4E" w:rsidRDefault="005A27EB" w:rsidP="00824EB2">
            <w:r>
              <w:t>SHC4002</w:t>
            </w:r>
          </w:p>
        </w:tc>
        <w:tc>
          <w:tcPr>
            <w:tcW w:w="4476" w:type="dxa"/>
            <w:shd w:val="clear" w:color="auto" w:fill="auto"/>
          </w:tcPr>
          <w:p w14:paraId="2B56BC1F" w14:textId="77777777" w:rsidR="005A27EB" w:rsidRDefault="005A27EB" w:rsidP="00824EB2">
            <w:r>
              <w:t>Organic Chemistry 3</w:t>
            </w:r>
          </w:p>
        </w:tc>
        <w:tc>
          <w:tcPr>
            <w:tcW w:w="992" w:type="dxa"/>
          </w:tcPr>
          <w:p w14:paraId="397BB97E" w14:textId="77777777" w:rsidR="005A27EB" w:rsidRDefault="005A27EB" w:rsidP="00824EB2">
            <w:pPr>
              <w:jc w:val="center"/>
            </w:pPr>
            <w:r>
              <w:t>20</w:t>
            </w:r>
          </w:p>
        </w:tc>
        <w:tc>
          <w:tcPr>
            <w:tcW w:w="992" w:type="dxa"/>
          </w:tcPr>
          <w:p w14:paraId="5A87F482" w14:textId="77777777" w:rsidR="005A27EB" w:rsidRDefault="005A27EB" w:rsidP="00824EB2">
            <w:pPr>
              <w:jc w:val="center"/>
            </w:pPr>
          </w:p>
        </w:tc>
        <w:tc>
          <w:tcPr>
            <w:tcW w:w="992" w:type="dxa"/>
          </w:tcPr>
          <w:p w14:paraId="2CBC01FC" w14:textId="77777777" w:rsidR="005A27EB" w:rsidRDefault="005A27EB" w:rsidP="00824EB2">
            <w:pPr>
              <w:jc w:val="center"/>
            </w:pPr>
            <w:r>
              <w:t>Optional</w:t>
            </w:r>
          </w:p>
        </w:tc>
      </w:tr>
      <w:tr w:rsidR="005A27EB" w14:paraId="2D013CA7" w14:textId="77777777" w:rsidTr="00824EB2">
        <w:tc>
          <w:tcPr>
            <w:tcW w:w="1728" w:type="dxa"/>
            <w:shd w:val="clear" w:color="auto" w:fill="auto"/>
          </w:tcPr>
          <w:p w14:paraId="27B6E136" w14:textId="77777777" w:rsidR="005A27EB" w:rsidRPr="00704E4E" w:rsidRDefault="005A27EB" w:rsidP="00824EB2">
            <w:r w:rsidRPr="00704E4E">
              <w:t>SH</w:t>
            </w:r>
            <w:r>
              <w:t>B4017</w:t>
            </w:r>
          </w:p>
        </w:tc>
        <w:tc>
          <w:tcPr>
            <w:tcW w:w="4476" w:type="dxa"/>
            <w:shd w:val="clear" w:color="auto" w:fill="auto"/>
          </w:tcPr>
          <w:p w14:paraId="2DEAA910" w14:textId="77777777" w:rsidR="005A27EB" w:rsidRPr="00704E4E" w:rsidRDefault="005A27EB" w:rsidP="00824EB2">
            <w:r>
              <w:t>Pharmaceutical Formulation and Drug Analysis</w:t>
            </w:r>
          </w:p>
        </w:tc>
        <w:tc>
          <w:tcPr>
            <w:tcW w:w="992" w:type="dxa"/>
          </w:tcPr>
          <w:p w14:paraId="1E64997D" w14:textId="77777777" w:rsidR="005A27EB" w:rsidRDefault="005A27EB" w:rsidP="00824EB2">
            <w:pPr>
              <w:jc w:val="center"/>
            </w:pPr>
            <w:r>
              <w:t>20</w:t>
            </w:r>
          </w:p>
        </w:tc>
        <w:tc>
          <w:tcPr>
            <w:tcW w:w="992" w:type="dxa"/>
          </w:tcPr>
          <w:p w14:paraId="14611F9D" w14:textId="77777777" w:rsidR="005A27EB" w:rsidRDefault="005A27EB" w:rsidP="00824EB2">
            <w:pPr>
              <w:jc w:val="center"/>
            </w:pPr>
          </w:p>
        </w:tc>
        <w:tc>
          <w:tcPr>
            <w:tcW w:w="992" w:type="dxa"/>
          </w:tcPr>
          <w:p w14:paraId="6D067D49" w14:textId="77777777" w:rsidR="005A27EB" w:rsidRDefault="005A27EB" w:rsidP="00824EB2">
            <w:pPr>
              <w:jc w:val="center"/>
            </w:pPr>
            <w:r>
              <w:t>Optional</w:t>
            </w:r>
          </w:p>
        </w:tc>
      </w:tr>
      <w:tr w:rsidR="005A27EB" w14:paraId="6FEB2249" w14:textId="77777777" w:rsidTr="00824EB2">
        <w:tc>
          <w:tcPr>
            <w:tcW w:w="1728" w:type="dxa"/>
            <w:shd w:val="clear" w:color="auto" w:fill="auto"/>
          </w:tcPr>
          <w:p w14:paraId="23809222" w14:textId="77777777" w:rsidR="005A27EB" w:rsidRPr="00704E4E" w:rsidRDefault="005A27EB" w:rsidP="00824EB2">
            <w:r w:rsidRPr="00704E4E">
              <w:t>SHC40</w:t>
            </w:r>
            <w:r>
              <w:t>1</w:t>
            </w:r>
            <w:r w:rsidRPr="00704E4E">
              <w:t>4</w:t>
            </w:r>
          </w:p>
        </w:tc>
        <w:tc>
          <w:tcPr>
            <w:tcW w:w="4476" w:type="dxa"/>
            <w:shd w:val="clear" w:color="auto" w:fill="auto"/>
          </w:tcPr>
          <w:p w14:paraId="1672F66D" w14:textId="77777777" w:rsidR="005A27EB" w:rsidRPr="00704E4E" w:rsidRDefault="005A27EB" w:rsidP="00824EB2">
            <w:r w:rsidRPr="00704E4E">
              <w:t xml:space="preserve">Analytical Science </w:t>
            </w:r>
            <w:r>
              <w:t>4</w:t>
            </w:r>
          </w:p>
        </w:tc>
        <w:tc>
          <w:tcPr>
            <w:tcW w:w="992" w:type="dxa"/>
          </w:tcPr>
          <w:p w14:paraId="53645F6E" w14:textId="77777777" w:rsidR="005A27EB" w:rsidRDefault="005A27EB" w:rsidP="00824EB2">
            <w:pPr>
              <w:jc w:val="center"/>
            </w:pPr>
            <w:r>
              <w:t>20</w:t>
            </w:r>
          </w:p>
        </w:tc>
        <w:tc>
          <w:tcPr>
            <w:tcW w:w="992" w:type="dxa"/>
          </w:tcPr>
          <w:p w14:paraId="4CADE2C4" w14:textId="77777777" w:rsidR="005A27EB" w:rsidRDefault="005A27EB" w:rsidP="00824EB2">
            <w:pPr>
              <w:jc w:val="center"/>
            </w:pPr>
          </w:p>
        </w:tc>
        <w:tc>
          <w:tcPr>
            <w:tcW w:w="992" w:type="dxa"/>
          </w:tcPr>
          <w:p w14:paraId="45E150F2" w14:textId="77777777" w:rsidR="005A27EB" w:rsidRDefault="005A27EB" w:rsidP="00824EB2">
            <w:pPr>
              <w:jc w:val="center"/>
            </w:pPr>
            <w:r>
              <w:t>Optional</w:t>
            </w:r>
          </w:p>
        </w:tc>
      </w:tr>
      <w:tr w:rsidR="005A27EB" w14:paraId="562CAD36" w14:textId="77777777" w:rsidTr="00824EB2">
        <w:trPr>
          <w:trHeight w:val="414"/>
        </w:trPr>
        <w:tc>
          <w:tcPr>
            <w:tcW w:w="9180" w:type="dxa"/>
            <w:gridSpan w:val="5"/>
            <w:shd w:val="clear" w:color="auto" w:fill="auto"/>
          </w:tcPr>
          <w:p w14:paraId="2A8F4A93" w14:textId="77777777" w:rsidR="005A27EB" w:rsidRDefault="005A27EB" w:rsidP="00824EB2">
            <w:pPr>
              <w:jc w:val="center"/>
            </w:pPr>
            <w:r>
              <w:t>Or</w:t>
            </w:r>
          </w:p>
        </w:tc>
      </w:tr>
      <w:tr w:rsidR="005A27EB" w14:paraId="7235CBE3" w14:textId="77777777" w:rsidTr="00824EB2">
        <w:tc>
          <w:tcPr>
            <w:tcW w:w="1728" w:type="dxa"/>
            <w:shd w:val="clear" w:color="auto" w:fill="auto"/>
          </w:tcPr>
          <w:p w14:paraId="0AFDD938" w14:textId="77777777" w:rsidR="005A27EB" w:rsidRPr="00704E4E" w:rsidRDefault="005A27EB" w:rsidP="00824EB2">
            <w:r>
              <w:t>SHC4019</w:t>
            </w:r>
          </w:p>
        </w:tc>
        <w:tc>
          <w:tcPr>
            <w:tcW w:w="4476" w:type="dxa"/>
            <w:shd w:val="clear" w:color="auto" w:fill="auto"/>
          </w:tcPr>
          <w:p w14:paraId="478302B3" w14:textId="77777777" w:rsidR="005A27EB" w:rsidRPr="00704E4E" w:rsidRDefault="005A27EB" w:rsidP="00824EB2">
            <w:r w:rsidRPr="001F70B3">
              <w:t>Chemistry Project - Experimental Design</w:t>
            </w:r>
          </w:p>
        </w:tc>
        <w:tc>
          <w:tcPr>
            <w:tcW w:w="992" w:type="dxa"/>
          </w:tcPr>
          <w:p w14:paraId="080B6034" w14:textId="77777777" w:rsidR="005A27EB" w:rsidRDefault="005A27EB" w:rsidP="00824EB2">
            <w:pPr>
              <w:jc w:val="center"/>
            </w:pPr>
            <w:r>
              <w:t>20</w:t>
            </w:r>
          </w:p>
        </w:tc>
        <w:tc>
          <w:tcPr>
            <w:tcW w:w="992" w:type="dxa"/>
          </w:tcPr>
          <w:p w14:paraId="37764FD5" w14:textId="77777777" w:rsidR="005A27EB" w:rsidRDefault="005A27EB" w:rsidP="00824EB2">
            <w:pPr>
              <w:jc w:val="center"/>
            </w:pPr>
            <w:r>
              <w:t>And</w:t>
            </w:r>
          </w:p>
        </w:tc>
        <w:tc>
          <w:tcPr>
            <w:tcW w:w="992" w:type="dxa"/>
          </w:tcPr>
          <w:p w14:paraId="50E166E9" w14:textId="77777777" w:rsidR="005A27EB" w:rsidRDefault="005A27EB" w:rsidP="00824EB2">
            <w:pPr>
              <w:jc w:val="center"/>
            </w:pPr>
          </w:p>
        </w:tc>
      </w:tr>
      <w:tr w:rsidR="005A27EB" w14:paraId="76A4F77F" w14:textId="77777777" w:rsidTr="00824EB2">
        <w:tc>
          <w:tcPr>
            <w:tcW w:w="6204" w:type="dxa"/>
            <w:gridSpan w:val="2"/>
            <w:shd w:val="clear" w:color="auto" w:fill="auto"/>
          </w:tcPr>
          <w:p w14:paraId="14DBBC1A" w14:textId="77777777" w:rsidR="005A27EB" w:rsidRDefault="005A27EB" w:rsidP="00824EB2"/>
          <w:p w14:paraId="4CCBF601" w14:textId="77777777" w:rsidR="005A27EB" w:rsidRDefault="005A27EB" w:rsidP="00824EB2">
            <w:r>
              <w:t>Choose two of the following:</w:t>
            </w:r>
          </w:p>
        </w:tc>
        <w:tc>
          <w:tcPr>
            <w:tcW w:w="992" w:type="dxa"/>
          </w:tcPr>
          <w:p w14:paraId="47A965EB" w14:textId="77777777" w:rsidR="005A27EB" w:rsidRDefault="005A27EB" w:rsidP="00824EB2">
            <w:pPr>
              <w:jc w:val="center"/>
            </w:pPr>
          </w:p>
        </w:tc>
        <w:tc>
          <w:tcPr>
            <w:tcW w:w="992" w:type="dxa"/>
          </w:tcPr>
          <w:p w14:paraId="48B7D53E" w14:textId="77777777" w:rsidR="005A27EB" w:rsidRDefault="005A27EB" w:rsidP="00824EB2">
            <w:pPr>
              <w:jc w:val="center"/>
            </w:pPr>
          </w:p>
        </w:tc>
        <w:tc>
          <w:tcPr>
            <w:tcW w:w="992" w:type="dxa"/>
          </w:tcPr>
          <w:p w14:paraId="4F7C8271" w14:textId="77777777" w:rsidR="005A27EB" w:rsidRDefault="005A27EB" w:rsidP="00824EB2">
            <w:pPr>
              <w:jc w:val="center"/>
            </w:pPr>
          </w:p>
        </w:tc>
      </w:tr>
      <w:tr w:rsidR="005A27EB" w14:paraId="5A39FBB4" w14:textId="77777777" w:rsidTr="00824EB2">
        <w:tc>
          <w:tcPr>
            <w:tcW w:w="1728" w:type="dxa"/>
            <w:shd w:val="clear" w:color="auto" w:fill="auto"/>
          </w:tcPr>
          <w:p w14:paraId="31B7CA29" w14:textId="77777777" w:rsidR="005A27EB" w:rsidRPr="00704E4E" w:rsidRDefault="005A27EB" w:rsidP="00824EB2">
            <w:r>
              <w:t>SHC4002</w:t>
            </w:r>
          </w:p>
        </w:tc>
        <w:tc>
          <w:tcPr>
            <w:tcW w:w="4476" w:type="dxa"/>
            <w:shd w:val="clear" w:color="auto" w:fill="auto"/>
          </w:tcPr>
          <w:p w14:paraId="72D346A8" w14:textId="77777777" w:rsidR="005A27EB" w:rsidRDefault="005A27EB" w:rsidP="00824EB2">
            <w:r>
              <w:t>Organic Chemistry 3</w:t>
            </w:r>
          </w:p>
        </w:tc>
        <w:tc>
          <w:tcPr>
            <w:tcW w:w="992" w:type="dxa"/>
          </w:tcPr>
          <w:p w14:paraId="2E4A8AFA" w14:textId="77777777" w:rsidR="005A27EB" w:rsidRDefault="005A27EB" w:rsidP="00824EB2">
            <w:pPr>
              <w:jc w:val="center"/>
            </w:pPr>
            <w:r>
              <w:t>20</w:t>
            </w:r>
          </w:p>
        </w:tc>
        <w:tc>
          <w:tcPr>
            <w:tcW w:w="992" w:type="dxa"/>
          </w:tcPr>
          <w:p w14:paraId="7CC25AAE" w14:textId="77777777" w:rsidR="005A27EB" w:rsidRDefault="005A27EB" w:rsidP="00824EB2">
            <w:pPr>
              <w:jc w:val="center"/>
            </w:pPr>
          </w:p>
        </w:tc>
        <w:tc>
          <w:tcPr>
            <w:tcW w:w="992" w:type="dxa"/>
          </w:tcPr>
          <w:p w14:paraId="471DB873" w14:textId="77777777" w:rsidR="005A27EB" w:rsidRDefault="005A27EB" w:rsidP="00824EB2">
            <w:pPr>
              <w:jc w:val="center"/>
            </w:pPr>
            <w:r>
              <w:t>Optional</w:t>
            </w:r>
          </w:p>
        </w:tc>
      </w:tr>
      <w:tr w:rsidR="005A27EB" w14:paraId="4E2B09EA" w14:textId="77777777" w:rsidTr="00824EB2">
        <w:tc>
          <w:tcPr>
            <w:tcW w:w="1728" w:type="dxa"/>
            <w:shd w:val="clear" w:color="auto" w:fill="auto"/>
          </w:tcPr>
          <w:p w14:paraId="7D79FFC1" w14:textId="77777777" w:rsidR="005A27EB" w:rsidRPr="00704E4E" w:rsidRDefault="005A27EB" w:rsidP="00824EB2">
            <w:r w:rsidRPr="00704E4E">
              <w:t>SH</w:t>
            </w:r>
            <w:r>
              <w:t>B4017</w:t>
            </w:r>
          </w:p>
        </w:tc>
        <w:tc>
          <w:tcPr>
            <w:tcW w:w="4476" w:type="dxa"/>
            <w:shd w:val="clear" w:color="auto" w:fill="auto"/>
          </w:tcPr>
          <w:p w14:paraId="4C55875F" w14:textId="77777777" w:rsidR="005A27EB" w:rsidRPr="00704E4E" w:rsidRDefault="005A27EB" w:rsidP="00824EB2">
            <w:r>
              <w:t>Pharmaceutical Formulation and Drug Analysis</w:t>
            </w:r>
          </w:p>
        </w:tc>
        <w:tc>
          <w:tcPr>
            <w:tcW w:w="992" w:type="dxa"/>
          </w:tcPr>
          <w:p w14:paraId="083735E3" w14:textId="77777777" w:rsidR="005A27EB" w:rsidRDefault="005A27EB" w:rsidP="00824EB2">
            <w:pPr>
              <w:jc w:val="center"/>
            </w:pPr>
            <w:r>
              <w:t>20</w:t>
            </w:r>
          </w:p>
        </w:tc>
        <w:tc>
          <w:tcPr>
            <w:tcW w:w="992" w:type="dxa"/>
          </w:tcPr>
          <w:p w14:paraId="491AE7EE" w14:textId="77777777" w:rsidR="005A27EB" w:rsidRDefault="005A27EB" w:rsidP="00824EB2">
            <w:pPr>
              <w:jc w:val="center"/>
            </w:pPr>
          </w:p>
        </w:tc>
        <w:tc>
          <w:tcPr>
            <w:tcW w:w="992" w:type="dxa"/>
          </w:tcPr>
          <w:p w14:paraId="28408495" w14:textId="77777777" w:rsidR="005A27EB" w:rsidRDefault="005A27EB" w:rsidP="00824EB2">
            <w:pPr>
              <w:jc w:val="center"/>
            </w:pPr>
            <w:r>
              <w:t>Optional</w:t>
            </w:r>
          </w:p>
        </w:tc>
      </w:tr>
      <w:tr w:rsidR="005A27EB" w14:paraId="38BC51ED" w14:textId="77777777" w:rsidTr="00824EB2">
        <w:tc>
          <w:tcPr>
            <w:tcW w:w="1728" w:type="dxa"/>
            <w:shd w:val="clear" w:color="auto" w:fill="auto"/>
          </w:tcPr>
          <w:p w14:paraId="64284247" w14:textId="77777777" w:rsidR="005A27EB" w:rsidRPr="00704E4E" w:rsidRDefault="005A27EB" w:rsidP="00824EB2">
            <w:r w:rsidRPr="00704E4E">
              <w:t>SHC40</w:t>
            </w:r>
            <w:r>
              <w:t>1</w:t>
            </w:r>
            <w:r w:rsidRPr="00704E4E">
              <w:t>4</w:t>
            </w:r>
          </w:p>
        </w:tc>
        <w:tc>
          <w:tcPr>
            <w:tcW w:w="4476" w:type="dxa"/>
            <w:shd w:val="clear" w:color="auto" w:fill="auto"/>
          </w:tcPr>
          <w:p w14:paraId="778389B0" w14:textId="77777777" w:rsidR="005A27EB" w:rsidRPr="00704E4E" w:rsidRDefault="005A27EB" w:rsidP="00824EB2">
            <w:r w:rsidRPr="00704E4E">
              <w:t xml:space="preserve">Analytical Science </w:t>
            </w:r>
            <w:r>
              <w:t>4</w:t>
            </w:r>
          </w:p>
        </w:tc>
        <w:tc>
          <w:tcPr>
            <w:tcW w:w="992" w:type="dxa"/>
          </w:tcPr>
          <w:p w14:paraId="0C46145C" w14:textId="77777777" w:rsidR="005A27EB" w:rsidRDefault="005A27EB" w:rsidP="00824EB2">
            <w:pPr>
              <w:jc w:val="center"/>
            </w:pPr>
            <w:r>
              <w:t>20</w:t>
            </w:r>
          </w:p>
        </w:tc>
        <w:tc>
          <w:tcPr>
            <w:tcW w:w="992" w:type="dxa"/>
          </w:tcPr>
          <w:p w14:paraId="7787C4CA" w14:textId="77777777" w:rsidR="005A27EB" w:rsidRDefault="005A27EB" w:rsidP="00824EB2">
            <w:pPr>
              <w:jc w:val="center"/>
            </w:pPr>
          </w:p>
        </w:tc>
        <w:tc>
          <w:tcPr>
            <w:tcW w:w="992" w:type="dxa"/>
          </w:tcPr>
          <w:p w14:paraId="2E958281" w14:textId="77777777" w:rsidR="005A27EB" w:rsidRDefault="005A27EB" w:rsidP="00824EB2">
            <w:pPr>
              <w:jc w:val="center"/>
            </w:pPr>
            <w:r>
              <w:t>Optional</w:t>
            </w:r>
          </w:p>
        </w:tc>
      </w:tr>
    </w:tbl>
    <w:p w14:paraId="2B9FBA61" w14:textId="77777777" w:rsidR="00E1581B" w:rsidRPr="00E1581B" w:rsidRDefault="00E1581B" w:rsidP="003A4281">
      <w:pPr>
        <w:spacing w:line="360" w:lineRule="auto"/>
      </w:pPr>
    </w:p>
    <w:p w14:paraId="29BDE771" w14:textId="77777777" w:rsidR="007B44BF" w:rsidRDefault="007B44BF" w:rsidP="00AD4146">
      <w:r>
        <w:rPr>
          <w:b/>
        </w:rPr>
        <w:t>BSc (Hons)</w:t>
      </w:r>
      <w:r>
        <w:t xml:space="preserve"> can be awarded upon successful completion of modules which give the student 360 credits of which no more than 120 must be at Foundation level, and at least 120 must be at Honours level and following all regulations as detailed in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 xml:space="preserve">Huddersfield Regulations </w:t>
          </w:r>
          <w:proofErr w:type="gramStart"/>
          <w:r>
            <w:t>For</w:t>
          </w:r>
          <w:proofErr w:type="gramEnd"/>
          <w:r>
            <w:t xml:space="preserve"> Awards</w:t>
          </w:r>
        </w:smartTag>
      </w:smartTag>
      <w:r>
        <w:t xml:space="preserve"> booklet.</w:t>
      </w:r>
    </w:p>
    <w:p w14:paraId="7564A979" w14:textId="77777777" w:rsidR="007B44BF" w:rsidRDefault="007B44BF" w:rsidP="00AD4146"/>
    <w:p w14:paraId="31C6757A" w14:textId="77777777" w:rsidR="007B44BF" w:rsidRDefault="007B44BF" w:rsidP="00AD4146">
      <w:r>
        <w:t>At Honours level a student should be able to demonstrate an ability to engage in effective literature research; to analyse specific problems or issues; critically evaluate/appraise using given criteria and to formulate original ideas or innovative proposals.</w:t>
      </w:r>
    </w:p>
    <w:p w14:paraId="2595A02A" w14:textId="77777777" w:rsidR="007B44BF" w:rsidRDefault="007B44BF" w:rsidP="00AD4146"/>
    <w:p w14:paraId="782E32BC" w14:textId="77777777" w:rsidR="007B44BF" w:rsidRDefault="007B44BF" w:rsidP="00AD4146">
      <w:r>
        <w:lastRenderedPageBreak/>
        <w:t xml:space="preserve">The class of award is determined at the Course Assessment Board in accordance with the guidelines outlined in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Huddersfield Regulations For Awards</w:t>
          </w:r>
        </w:smartTag>
      </w:smartTag>
      <w:r>
        <w:t xml:space="preserve"> document.  The aggregate percentage mark and the relevant classification will be as follows:</w:t>
      </w:r>
    </w:p>
    <w:p w14:paraId="1F5D6171" w14:textId="77777777" w:rsidR="007B44BF" w:rsidRDefault="007B44BF" w:rsidP="00AD4146">
      <w:r>
        <w:tab/>
        <w:t>70 - 100</w:t>
      </w:r>
      <w:r>
        <w:tab/>
      </w:r>
      <w:r>
        <w:tab/>
        <w:t>First Class</w:t>
      </w:r>
      <w:r>
        <w:tab/>
      </w:r>
    </w:p>
    <w:p w14:paraId="5C6FEB5D" w14:textId="77777777" w:rsidR="007B44BF" w:rsidRDefault="007B44BF" w:rsidP="00AD4146">
      <w:r>
        <w:tab/>
        <w:t>60 - 69</w:t>
      </w:r>
      <w:r>
        <w:tab/>
      </w:r>
      <w:r>
        <w:tab/>
      </w:r>
      <w:r>
        <w:tab/>
        <w:t>Upper Second Class</w:t>
      </w:r>
      <w:r>
        <w:tab/>
      </w:r>
      <w:r>
        <w:tab/>
      </w:r>
      <w:r>
        <w:tab/>
      </w:r>
    </w:p>
    <w:p w14:paraId="4CA53B48" w14:textId="77777777" w:rsidR="007B44BF" w:rsidRDefault="007B44BF" w:rsidP="00AD4146">
      <w:r>
        <w:tab/>
        <w:t>50 - 59</w:t>
      </w:r>
      <w:r>
        <w:tab/>
      </w:r>
      <w:r>
        <w:tab/>
      </w:r>
      <w:r>
        <w:tab/>
        <w:t>Lower Second Class</w:t>
      </w:r>
    </w:p>
    <w:p w14:paraId="79E01397" w14:textId="77777777" w:rsidR="007B44BF" w:rsidRDefault="007B44BF" w:rsidP="00AD4146">
      <w:r>
        <w:tab/>
        <w:t>40 - 49</w:t>
      </w:r>
      <w:r>
        <w:tab/>
      </w:r>
      <w:r>
        <w:tab/>
      </w:r>
      <w:r>
        <w:tab/>
        <w:t>Third Class</w:t>
      </w:r>
    </w:p>
    <w:p w14:paraId="245C9147" w14:textId="77777777" w:rsidR="007B44BF" w:rsidRDefault="007B44BF" w:rsidP="00AD4146">
      <w:r>
        <w:tab/>
        <w:t>&lt; 40</w:t>
      </w:r>
      <w:r>
        <w:tab/>
      </w:r>
      <w:r>
        <w:tab/>
      </w:r>
      <w:r>
        <w:tab/>
        <w:t>Fail</w:t>
      </w:r>
    </w:p>
    <w:p w14:paraId="0E3E095E" w14:textId="77777777" w:rsidR="007B44BF" w:rsidRDefault="007B44BF" w:rsidP="00AD4146"/>
    <w:p w14:paraId="7CFA13F1" w14:textId="77777777" w:rsidR="007B44BF" w:rsidRPr="005057D0" w:rsidRDefault="007B44BF" w:rsidP="00AD4146">
      <w:pPr>
        <w:pStyle w:val="ListBullet"/>
        <w:spacing w:after="0" w:line="240" w:lineRule="auto"/>
        <w:ind w:left="0" w:firstLine="0"/>
        <w:jc w:val="both"/>
        <w:rPr>
          <w:rFonts w:ascii="Arial" w:hAnsi="Arial" w:cs="Arial"/>
          <w:lang w:val="en-GB"/>
        </w:rPr>
      </w:pPr>
      <w:r w:rsidRPr="005057D0">
        <w:rPr>
          <w:rFonts w:ascii="Arial" w:hAnsi="Arial" w:cs="Arial"/>
          <w:lang w:val="en-GB"/>
        </w:rPr>
        <w:t>Students who are unable</w:t>
      </w:r>
      <w:r w:rsidR="007273D1">
        <w:rPr>
          <w:rFonts w:ascii="Arial" w:hAnsi="Arial" w:cs="Arial"/>
          <w:lang w:val="en-GB"/>
        </w:rPr>
        <w:t>,</w:t>
      </w:r>
      <w:r w:rsidRPr="005057D0">
        <w:rPr>
          <w:rFonts w:ascii="Arial" w:hAnsi="Arial" w:cs="Arial"/>
          <w:lang w:val="en-GB"/>
        </w:rPr>
        <w:t xml:space="preserve"> or do not wish</w:t>
      </w:r>
      <w:r w:rsidR="007273D1">
        <w:rPr>
          <w:rFonts w:ascii="Arial" w:hAnsi="Arial" w:cs="Arial"/>
          <w:lang w:val="en-GB"/>
        </w:rPr>
        <w:t>,</w:t>
      </w:r>
      <w:r w:rsidRPr="005057D0">
        <w:rPr>
          <w:rFonts w:ascii="Arial" w:hAnsi="Arial" w:cs="Arial"/>
          <w:lang w:val="en-GB"/>
        </w:rPr>
        <w:t xml:space="preserve"> to complete the Honours programme are able to gain intermediate awards determined by the number and type of credits as follows:</w:t>
      </w:r>
    </w:p>
    <w:p w14:paraId="20DBF89E" w14:textId="77777777" w:rsidR="007B44BF" w:rsidRPr="005057D0" w:rsidRDefault="007B44BF" w:rsidP="00AD4146">
      <w:pPr>
        <w:pStyle w:val="ListBullet"/>
        <w:spacing w:after="0" w:line="240" w:lineRule="auto"/>
        <w:ind w:left="0" w:firstLine="0"/>
        <w:jc w:val="both"/>
        <w:rPr>
          <w:rFonts w:ascii="Arial" w:hAnsi="Arial" w:cs="Arial"/>
          <w:lang w:val="en-GB"/>
        </w:rPr>
      </w:pPr>
    </w:p>
    <w:p w14:paraId="31DD86D0" w14:textId="77777777" w:rsidR="007B44BF" w:rsidRPr="005057D0" w:rsidRDefault="007B44BF" w:rsidP="00AD4146">
      <w:pPr>
        <w:pStyle w:val="ListBullet"/>
        <w:spacing w:after="0" w:line="240" w:lineRule="auto"/>
        <w:ind w:left="0" w:firstLine="0"/>
        <w:jc w:val="both"/>
        <w:rPr>
          <w:rFonts w:ascii="Arial" w:hAnsi="Arial" w:cs="Arial"/>
          <w:lang w:val="en-GB"/>
        </w:rPr>
      </w:pPr>
      <w:r w:rsidRPr="005057D0">
        <w:rPr>
          <w:rFonts w:ascii="Arial" w:hAnsi="Arial" w:cs="Arial"/>
          <w:b/>
          <w:lang w:val="en-GB"/>
        </w:rPr>
        <w:t>Certificate of Higher Education</w:t>
      </w:r>
      <w:r w:rsidRPr="005057D0">
        <w:rPr>
          <w:rFonts w:ascii="Arial" w:hAnsi="Arial" w:cs="Arial"/>
          <w:b/>
          <w:lang w:val="en-GB"/>
        </w:rPr>
        <w:tab/>
      </w:r>
      <w:r w:rsidRPr="005057D0">
        <w:rPr>
          <w:rFonts w:ascii="Arial" w:hAnsi="Arial" w:cs="Arial"/>
          <w:lang w:val="en-GB"/>
        </w:rPr>
        <w:tab/>
      </w:r>
      <w:r w:rsidRPr="005057D0">
        <w:rPr>
          <w:rFonts w:ascii="Arial" w:hAnsi="Arial" w:cs="Arial"/>
          <w:lang w:val="en-GB"/>
        </w:rPr>
        <w:tab/>
        <w:t>120 “F” credits</w:t>
      </w:r>
    </w:p>
    <w:p w14:paraId="1A89A2FF" w14:textId="77777777" w:rsidR="007B44BF" w:rsidRPr="005057D0" w:rsidRDefault="007B44BF" w:rsidP="00AD4146">
      <w:pPr>
        <w:pStyle w:val="ListBullet"/>
        <w:spacing w:after="0" w:line="240" w:lineRule="auto"/>
        <w:ind w:left="0" w:firstLine="0"/>
        <w:jc w:val="both"/>
        <w:rPr>
          <w:rFonts w:ascii="Arial" w:hAnsi="Arial" w:cs="Arial"/>
          <w:lang w:val="en-GB"/>
        </w:rPr>
      </w:pPr>
      <w:r w:rsidRPr="005057D0">
        <w:rPr>
          <w:rFonts w:ascii="Arial" w:hAnsi="Arial" w:cs="Arial"/>
          <w:b/>
          <w:lang w:val="en-GB"/>
        </w:rPr>
        <w:t>Diploma of Higher Education</w:t>
      </w:r>
      <w:r w:rsidRPr="005057D0">
        <w:rPr>
          <w:rFonts w:ascii="Arial" w:hAnsi="Arial" w:cs="Arial"/>
          <w:lang w:val="en-GB"/>
        </w:rPr>
        <w:t xml:space="preserve"> </w:t>
      </w:r>
      <w:r w:rsidRPr="005057D0">
        <w:rPr>
          <w:rFonts w:ascii="Arial" w:hAnsi="Arial" w:cs="Arial"/>
          <w:lang w:val="en-GB"/>
        </w:rPr>
        <w:tab/>
      </w:r>
      <w:r w:rsidRPr="005057D0">
        <w:rPr>
          <w:rFonts w:ascii="Arial" w:hAnsi="Arial" w:cs="Arial"/>
          <w:lang w:val="en-GB"/>
        </w:rPr>
        <w:tab/>
      </w:r>
      <w:r w:rsidRPr="005057D0">
        <w:rPr>
          <w:rFonts w:ascii="Arial" w:hAnsi="Arial" w:cs="Arial"/>
          <w:lang w:val="en-GB"/>
        </w:rPr>
        <w:tab/>
      </w:r>
      <w:r w:rsidRPr="005057D0">
        <w:rPr>
          <w:rFonts w:ascii="Arial" w:hAnsi="Arial" w:cs="Arial"/>
          <w:lang w:val="en-GB"/>
        </w:rPr>
        <w:tab/>
        <w:t>120 “F” credits + 120 “I” credits</w:t>
      </w:r>
    </w:p>
    <w:p w14:paraId="2D3EC46A" w14:textId="77777777" w:rsidR="007B44BF" w:rsidRDefault="007B44BF" w:rsidP="00AD4146">
      <w:pPr>
        <w:pStyle w:val="ListBullet"/>
        <w:spacing w:after="0" w:line="240" w:lineRule="auto"/>
        <w:ind w:left="0" w:firstLine="0"/>
        <w:jc w:val="both"/>
        <w:rPr>
          <w:rFonts w:ascii="Arial" w:hAnsi="Arial" w:cs="Arial"/>
          <w:lang w:val="en-GB"/>
        </w:rPr>
      </w:pPr>
      <w:r w:rsidRPr="005057D0">
        <w:rPr>
          <w:rFonts w:ascii="Arial" w:hAnsi="Arial" w:cs="Arial"/>
          <w:b/>
          <w:lang w:val="en-GB"/>
        </w:rPr>
        <w:t>BSc</w:t>
      </w:r>
      <w:r>
        <w:rPr>
          <w:rFonts w:ascii="Arial" w:hAnsi="Arial" w:cs="Arial"/>
          <w:b/>
          <w:lang w:val="en-GB"/>
        </w:rPr>
        <w:t xml:space="preserve"> Pharmaceutical </w:t>
      </w:r>
      <w:r w:rsidR="00F62B83">
        <w:rPr>
          <w:rFonts w:ascii="Arial" w:hAnsi="Arial" w:cs="Arial"/>
          <w:b/>
          <w:lang w:val="en-GB"/>
        </w:rPr>
        <w:t>Chemistry</w:t>
      </w:r>
      <w:r>
        <w:rPr>
          <w:rFonts w:ascii="Arial" w:hAnsi="Arial" w:cs="Arial"/>
          <w:lang w:val="en-GB"/>
        </w:rPr>
        <w:tab/>
      </w:r>
      <w:r w:rsidRPr="005057D0">
        <w:rPr>
          <w:rFonts w:ascii="Arial" w:hAnsi="Arial" w:cs="Arial"/>
          <w:lang w:val="en-GB"/>
        </w:rPr>
        <w:tab/>
      </w:r>
      <w:r w:rsidRPr="005057D0">
        <w:rPr>
          <w:rFonts w:ascii="Arial" w:hAnsi="Arial" w:cs="Arial"/>
          <w:lang w:val="en-GB"/>
        </w:rPr>
        <w:tab/>
        <w:t>120 “F” credits + 180 “I”/”H” credits (at least 60 “H” credits)</w:t>
      </w:r>
    </w:p>
    <w:p w14:paraId="5C01DDB0" w14:textId="77777777" w:rsidR="007B44BF" w:rsidRPr="005057D0" w:rsidRDefault="007B44BF" w:rsidP="00AD4146">
      <w:pPr>
        <w:pStyle w:val="ListBullet"/>
        <w:spacing w:after="0" w:line="240" w:lineRule="auto"/>
        <w:ind w:left="0" w:firstLine="0"/>
        <w:jc w:val="both"/>
        <w:rPr>
          <w:rFonts w:ascii="Arial" w:hAnsi="Arial" w:cs="Arial"/>
          <w:lang w:val="en-GB"/>
        </w:rPr>
      </w:pPr>
    </w:p>
    <w:p w14:paraId="4EA29835" w14:textId="77777777" w:rsidR="007B44BF" w:rsidRDefault="007B44BF">
      <w:pPr>
        <w:rPr>
          <w:lang w:val="en-GB"/>
        </w:rPr>
      </w:pPr>
    </w:p>
    <w:p w14:paraId="4EB5F8FA" w14:textId="77777777" w:rsidR="007B44BF" w:rsidRDefault="00BB37BA">
      <w:pPr>
        <w:pStyle w:val="Heading6"/>
        <w:shd w:val="pct12" w:color="auto" w:fill="auto"/>
      </w:pPr>
      <w:r>
        <w:t>14</w:t>
      </w:r>
      <w:r w:rsidR="007B44BF">
        <w:t xml:space="preserve">  Teaching, Learning and Assessment</w:t>
      </w:r>
    </w:p>
    <w:p w14:paraId="361D72DA" w14:textId="77777777" w:rsidR="007B44BF" w:rsidRDefault="007B44BF"/>
    <w:p w14:paraId="22CBDB7B" w14:textId="77777777" w:rsidR="007B44BF" w:rsidRDefault="007B44BF" w:rsidP="006A465B">
      <w:pPr>
        <w:tabs>
          <w:tab w:val="clear" w:pos="360"/>
        </w:tabs>
        <w:rPr>
          <w:lang w:val="en-GB"/>
        </w:rPr>
      </w:pPr>
      <w:r>
        <w:rPr>
          <w:lang w:val="en-GB"/>
        </w:rPr>
        <w:t>Modules are delivered over two terms with normally two hours formal contact per week per module. Practical sessions are normally 3 or 4 hours.  A variety of teaching methods are used, including lectures, tutorials, seminars, practicals and directed reading. The VLE is widely used for the provision or supporting material. Individual student centered learning is achieved by the use of structured assignments, workbooks for practicals and IT based resources.</w:t>
      </w:r>
    </w:p>
    <w:p w14:paraId="01AFBFB3" w14:textId="77777777" w:rsidR="007B44BF" w:rsidRDefault="007B44BF" w:rsidP="006A465B">
      <w:pPr>
        <w:tabs>
          <w:tab w:val="clear" w:pos="360"/>
        </w:tabs>
        <w:rPr>
          <w:lang w:val="en-GB"/>
        </w:rPr>
      </w:pPr>
    </w:p>
    <w:p w14:paraId="4E59EA7A" w14:textId="77777777" w:rsidR="007B44BF" w:rsidRDefault="007B44BF" w:rsidP="006A465B">
      <w:pPr>
        <w:tabs>
          <w:tab w:val="clear" w:pos="360"/>
        </w:tabs>
        <w:rPr>
          <w:lang w:val="en-GB"/>
        </w:rPr>
      </w:pPr>
      <w:r>
        <w:rPr>
          <w:lang w:val="en-GB"/>
        </w:rPr>
        <w:t>Most modules are assessed through coursework (during the year) and a formal unseen examination in the third term. Coursework is made up mainly from laboratory reports, problem solving assignments and short tests, including MCQs, as well as a small number of essays, oral and poster presentations. Formative tests are widely used, especially in the first year. A summary of assessment is given in appendix 3. A schedule is given to all students at the start of the academic year.</w:t>
      </w:r>
    </w:p>
    <w:p w14:paraId="6A8529DB" w14:textId="77777777" w:rsidR="007B44BF" w:rsidRDefault="007B44BF"/>
    <w:p w14:paraId="11A397BE" w14:textId="77777777" w:rsidR="007B44BF" w:rsidRDefault="007B44BF"/>
    <w:p w14:paraId="4C011E0D" w14:textId="77777777" w:rsidR="007B44BF" w:rsidRDefault="007B44BF">
      <w:pPr>
        <w:pStyle w:val="Heading6"/>
        <w:shd w:val="pct12" w:color="auto" w:fill="auto"/>
      </w:pPr>
      <w:r>
        <w:t>1</w:t>
      </w:r>
      <w:r w:rsidR="00BB37BA">
        <w:t>5</w:t>
      </w:r>
      <w:r>
        <w:t xml:space="preserve">  Support for students and their learning</w:t>
      </w:r>
    </w:p>
    <w:p w14:paraId="61EAC43E" w14:textId="77777777" w:rsidR="007B44BF" w:rsidRDefault="007B44BF" w:rsidP="00F863A1"/>
    <w:p w14:paraId="06777178" w14:textId="77777777" w:rsidR="007B44BF" w:rsidRDefault="007B44BF" w:rsidP="00F863A1">
      <w:r>
        <w:t xml:space="preserve">All students are assigned a personal </w:t>
      </w:r>
      <w:r w:rsidR="007273D1">
        <w:t xml:space="preserve">academic </w:t>
      </w:r>
      <w:r>
        <w:t xml:space="preserve">tutor. For each individual course there is a year tutor who often fulfills many of the roles of the personal </w:t>
      </w:r>
      <w:r w:rsidR="007273D1">
        <w:t xml:space="preserve">academic </w:t>
      </w:r>
      <w:r>
        <w:t xml:space="preserve">tutor and is more often the main point of contact for students. The role of the year tutor/personal </w:t>
      </w:r>
      <w:r w:rsidR="007273D1">
        <w:t xml:space="preserve">academic </w:t>
      </w:r>
      <w:r>
        <w:t>tutor in supporting students is seen as of primary importance. Students are encouraged to see their year tutor or personal</w:t>
      </w:r>
      <w:r w:rsidR="007273D1">
        <w:t xml:space="preserve"> academic</w:t>
      </w:r>
      <w:r>
        <w:t xml:space="preserve"> tutor about any problems they have which do or may affect their ability to study and learn. The tutor will keep track of any serious on-going issues, but respects student confidentiality.  Students may see o</w:t>
      </w:r>
      <w:smartTag w:uri="urn:schemas-microsoft-com:office:smarttags" w:element="PersonName">
        <w:r>
          <w:t>the</w:t>
        </w:r>
      </w:smartTag>
      <w:r>
        <w:t xml:space="preserve">r staff about an issue if </w:t>
      </w:r>
      <w:smartTag w:uri="urn:schemas-microsoft-com:office:smarttags" w:element="PersonName">
        <w:r>
          <w:t>the</w:t>
        </w:r>
      </w:smartTag>
      <w:r>
        <w:t xml:space="preserve">y feel more comfortable doing so. Students are encouraged to see academic tutors if </w:t>
      </w:r>
      <w:smartTag w:uri="urn:schemas-microsoft-com:office:smarttags" w:element="PersonName">
        <w:r>
          <w:t>the</w:t>
        </w:r>
      </w:smartTag>
      <w:r>
        <w:t xml:space="preserve">y have difficulty understanding material or with coursework. </w:t>
      </w:r>
    </w:p>
    <w:p w14:paraId="2F48AE22" w14:textId="77777777" w:rsidR="007B44BF" w:rsidRDefault="007B44BF" w:rsidP="00F863A1"/>
    <w:p w14:paraId="124D2845" w14:textId="77777777" w:rsidR="007B44BF" w:rsidRDefault="007B44BF" w:rsidP="00F863A1">
      <w:r>
        <w:t>Students are also supported in their study and learning through the following activities and services:</w:t>
      </w:r>
    </w:p>
    <w:p w14:paraId="350E9158" w14:textId="77777777" w:rsidR="007B44BF" w:rsidRDefault="007B44BF" w:rsidP="00F863A1">
      <w:r>
        <w:t>- Induction week</w:t>
      </w:r>
    </w:p>
    <w:p w14:paraId="0AEAB23E" w14:textId="77777777" w:rsidR="007273D1" w:rsidRDefault="007273D1" w:rsidP="00F863A1">
      <w:r>
        <w:t>- Flying start</w:t>
      </w:r>
    </w:p>
    <w:p w14:paraId="68C49CC2" w14:textId="77777777" w:rsidR="007B44BF" w:rsidRDefault="007B44BF" w:rsidP="00F863A1">
      <w:r>
        <w:t>- Student Handbook</w:t>
      </w:r>
    </w:p>
    <w:p w14:paraId="59BEAD12" w14:textId="77777777" w:rsidR="007B44BF" w:rsidRDefault="007B44BF" w:rsidP="00F863A1">
      <w:r>
        <w:t>- Access to the virtual learning environment</w:t>
      </w:r>
    </w:p>
    <w:p w14:paraId="03026947" w14:textId="77777777" w:rsidR="007B44BF" w:rsidRDefault="007B44BF" w:rsidP="00F863A1">
      <w:r>
        <w:t>- University Library</w:t>
      </w:r>
    </w:p>
    <w:p w14:paraId="663B4559" w14:textId="575D36C3" w:rsidR="007B44BF" w:rsidRDefault="007B44BF" w:rsidP="007273D1">
      <w:r>
        <w:t xml:space="preserve">- </w:t>
      </w:r>
    </w:p>
    <w:p w14:paraId="0AE0600C" w14:textId="2E0AB4F4" w:rsidR="007B44BF" w:rsidRDefault="007B44BF" w:rsidP="00F863A1">
      <w:r>
        <w:t xml:space="preserve">- </w:t>
      </w:r>
      <w:proofErr w:type="spellStart"/>
      <w:r w:rsidR="007273D1">
        <w:t>S</w:t>
      </w:r>
      <w:r>
        <w:t>pecialised</w:t>
      </w:r>
      <w:proofErr w:type="spellEnd"/>
      <w:r>
        <w:t xml:space="preserve"> computing laboratories and three chemical/forensic science laboratories</w:t>
      </w:r>
    </w:p>
    <w:p w14:paraId="5CD1515F" w14:textId="6BCCAD82" w:rsidR="007B44BF" w:rsidRDefault="007B44BF" w:rsidP="00F863A1">
      <w:r>
        <w:t xml:space="preserve">- Student e-mail and open personal access to teaching staff including the Head of </w:t>
      </w:r>
      <w:r w:rsidR="007273D1">
        <w:t xml:space="preserve">Department </w:t>
      </w:r>
      <w:r>
        <w:t>and the Course Leader.</w:t>
      </w:r>
    </w:p>
    <w:p w14:paraId="652B9F5F" w14:textId="77777777" w:rsidR="007B44BF" w:rsidRDefault="007B44BF" w:rsidP="00F863A1">
      <w:r>
        <w:t xml:space="preserve">- Access to student counsellors at the </w:t>
      </w:r>
      <w:smartTag w:uri="urn:schemas-microsoft-com:office:smarttags" w:element="PlaceType">
        <w:r>
          <w:t>University</w:t>
        </w:r>
      </w:smartTag>
      <w:r>
        <w:t xml:space="preserve"> of </w:t>
      </w:r>
      <w:smartTag w:uri="urn:schemas-microsoft-com:office:smarttags" w:element="PlaceName">
        <w:r>
          <w:t>Huddersfield</w:t>
        </w:r>
      </w:smartTag>
      <w:r>
        <w:t xml:space="preserve"> and at the </w:t>
      </w:r>
      <w:smartTag w:uri="urn:schemas-microsoft-com:office:smarttags" w:element="PlaceName">
        <w:smartTag w:uri="urn:schemas-microsoft-com:office:smarttags" w:element="place">
          <w:smartTag w:uri="urn:schemas-microsoft-com:office:smarttags" w:element="PlaceName">
            <w:r>
              <w:t>Student</w:t>
            </w:r>
          </w:smartTag>
          <w:r>
            <w:t xml:space="preserve"> </w:t>
          </w:r>
          <w:smartTag w:uri="urn:schemas-microsoft-com:office:smarttags" w:element="PlaceType">
            <w:r>
              <w:t>Village</w:t>
            </w:r>
          </w:smartTag>
        </w:smartTag>
      </w:smartTag>
    </w:p>
    <w:p w14:paraId="558DF500" w14:textId="77777777" w:rsidR="007B44BF" w:rsidRDefault="007B44BF" w:rsidP="00F863A1">
      <w:r>
        <w:t xml:space="preserve">- Access to Student Services, which </w:t>
      </w:r>
      <w:proofErr w:type="gramStart"/>
      <w:r>
        <w:t>provides assistance</w:t>
      </w:r>
      <w:proofErr w:type="gramEnd"/>
      <w:r>
        <w:t xml:space="preserve"> and guidance with learning difficulties</w:t>
      </w:r>
    </w:p>
    <w:p w14:paraId="41FCD3A5" w14:textId="77777777" w:rsidR="007B44BF" w:rsidRDefault="007B44BF" w:rsidP="00F863A1">
      <w:r>
        <w:t>- Access to the School of Applied Sciences’ Academic Skills Tutor</w:t>
      </w:r>
    </w:p>
    <w:p w14:paraId="1B504832" w14:textId="77777777" w:rsidR="007B44BF" w:rsidRDefault="007B44BF" w:rsidP="00F863A1">
      <w:r>
        <w:t>- Access to the Students' Union Academic Affairs Officer</w:t>
      </w:r>
    </w:p>
    <w:p w14:paraId="71EE652D" w14:textId="77777777" w:rsidR="007B44BF" w:rsidRDefault="007B44BF" w:rsidP="00F863A1">
      <w:pPr>
        <w:tabs>
          <w:tab w:val="clear" w:pos="360"/>
        </w:tabs>
      </w:pPr>
    </w:p>
    <w:p w14:paraId="61AC6655" w14:textId="77777777" w:rsidR="007B44BF" w:rsidRDefault="007B44BF" w:rsidP="00F863A1">
      <w:pPr>
        <w:tabs>
          <w:tab w:val="clear" w:pos="360"/>
        </w:tabs>
      </w:pPr>
      <w:r>
        <w:t>Students who take the optional SWE year are supported by the SWE Tutor and the SWE Administrative Assistant.  Staff provide guidance in the preparation of CVs, letters of application and interview techniques.  Students apply for advertised posts or set up a suitable position through their own contacts.  Students are supervised by visits during the placement period.</w:t>
      </w:r>
    </w:p>
    <w:p w14:paraId="2DDEB5CE" w14:textId="77777777" w:rsidR="007B44BF" w:rsidRDefault="007B44BF"/>
    <w:p w14:paraId="53F15B07" w14:textId="77777777" w:rsidR="007B44BF" w:rsidRDefault="007B44BF">
      <w:pPr>
        <w:pStyle w:val="Heading6"/>
        <w:shd w:val="pct12" w:color="auto" w:fill="auto"/>
      </w:pPr>
      <w:r>
        <w:t>1</w:t>
      </w:r>
      <w:r w:rsidR="00BB37BA">
        <w:t>6</w:t>
      </w:r>
      <w:r>
        <w:t xml:space="preserve">  Criteria for admission</w:t>
      </w:r>
    </w:p>
    <w:p w14:paraId="6D3E0869" w14:textId="77777777" w:rsidR="007B44BF" w:rsidRPr="00D2079C" w:rsidRDefault="007B44BF" w:rsidP="00D2079C">
      <w:pPr>
        <w:tabs>
          <w:tab w:val="clear" w:pos="360"/>
        </w:tabs>
        <w:rPr>
          <w:lang w:val="en-GB"/>
        </w:rPr>
      </w:pPr>
      <w:r w:rsidRPr="00D2079C">
        <w:rPr>
          <w:lang w:val="en-GB"/>
        </w:rPr>
        <w:t xml:space="preserve">Entry qualifications will normally be in accordance with those detailed in </w:t>
      </w:r>
      <w:smartTag w:uri="urn:schemas-microsoft-com:office:smarttags" w:element="PersonName">
        <w:r w:rsidRPr="00D2079C">
          <w:rPr>
            <w:lang w:val="en-GB"/>
          </w:rPr>
          <w:t>the</w:t>
        </w:r>
      </w:smartTag>
      <w:r w:rsidRPr="00D2079C">
        <w:rPr>
          <w:lang w:val="en-GB"/>
        </w:rPr>
        <w:t xml:space="preserve"> </w:t>
      </w:r>
      <w:smartTag w:uri="urn:schemas-microsoft-com:office:smarttags" w:element="PlaceType">
        <w:smartTag w:uri="urn:schemas-microsoft-com:office:smarttags" w:element="place">
          <w:smartTag w:uri="urn:schemas-microsoft-com:office:smarttags" w:element="PlaceType">
            <w:r w:rsidRPr="00D2079C">
              <w:rPr>
                <w:lang w:val="en-GB"/>
              </w:rPr>
              <w:t>School</w:t>
            </w:r>
          </w:smartTag>
          <w:r w:rsidRPr="00D2079C">
            <w:rPr>
              <w:lang w:val="en-GB"/>
            </w:rPr>
            <w:t xml:space="preserve"> of </w:t>
          </w:r>
          <w:smartTag w:uri="urn:schemas-microsoft-com:office:smarttags" w:element="PlaceName">
            <w:r w:rsidRPr="00D2079C">
              <w:rPr>
                <w:lang w:val="en-GB"/>
              </w:rPr>
              <w:t>Applied Sciences Scheme Document</w:t>
            </w:r>
          </w:smartTag>
        </w:smartTag>
      </w:smartTag>
      <w:r w:rsidRPr="00D2079C">
        <w:rPr>
          <w:lang w:val="en-GB"/>
        </w:rPr>
        <w:t>.</w:t>
      </w:r>
    </w:p>
    <w:p w14:paraId="7FD5A16C" w14:textId="77777777" w:rsidR="007B44BF" w:rsidRPr="00D2079C" w:rsidRDefault="007B44BF" w:rsidP="00D2079C">
      <w:pPr>
        <w:tabs>
          <w:tab w:val="clear" w:pos="360"/>
        </w:tabs>
        <w:rPr>
          <w:lang w:val="en-GB"/>
        </w:rPr>
      </w:pPr>
    </w:p>
    <w:p w14:paraId="419EA10C" w14:textId="77777777" w:rsidR="007B44BF" w:rsidRPr="00D2079C" w:rsidRDefault="007B44BF" w:rsidP="00D2079C">
      <w:pPr>
        <w:tabs>
          <w:tab w:val="clear" w:pos="360"/>
        </w:tabs>
        <w:rPr>
          <w:lang w:val="en-GB"/>
        </w:rPr>
      </w:pPr>
      <w:r w:rsidRPr="00D2079C">
        <w:rPr>
          <w:lang w:val="en-GB"/>
        </w:rPr>
        <w:lastRenderedPageBreak/>
        <w:t>Normally candidates will be at least 18 years of age by 31st December of the year of entry.</w:t>
      </w:r>
    </w:p>
    <w:p w14:paraId="7D952A17" w14:textId="77777777" w:rsidR="007B44BF" w:rsidRPr="00D2079C" w:rsidRDefault="007B44BF" w:rsidP="00D2079C">
      <w:pPr>
        <w:tabs>
          <w:tab w:val="clear" w:pos="360"/>
        </w:tabs>
        <w:rPr>
          <w:lang w:val="en-GB"/>
        </w:rPr>
      </w:pPr>
    </w:p>
    <w:p w14:paraId="5E7CA14D" w14:textId="77777777" w:rsidR="007B44BF" w:rsidRPr="00D2079C" w:rsidRDefault="007B44BF" w:rsidP="00D2079C">
      <w:pPr>
        <w:tabs>
          <w:tab w:val="clear" w:pos="360"/>
        </w:tabs>
        <w:rPr>
          <w:lang w:val="en-GB"/>
        </w:rPr>
      </w:pPr>
      <w:r w:rsidRPr="00D2079C">
        <w:rPr>
          <w:lang w:val="en-GB"/>
        </w:rPr>
        <w:t xml:space="preserve">For full-time and Sandwich Courses, it is desirable that candidates have GCE/GCSE Grade C or above in English and Mathematics and an approved science subject. </w:t>
      </w:r>
    </w:p>
    <w:p w14:paraId="6E44E501" w14:textId="77777777" w:rsidR="007B44BF" w:rsidRPr="00D2079C" w:rsidRDefault="007B44BF" w:rsidP="00D2079C">
      <w:pPr>
        <w:tabs>
          <w:tab w:val="clear" w:pos="360"/>
        </w:tabs>
        <w:rPr>
          <w:lang w:val="en-GB"/>
        </w:rPr>
      </w:pPr>
    </w:p>
    <w:p w14:paraId="641255FD" w14:textId="77777777" w:rsidR="007B44BF" w:rsidRPr="00D2079C" w:rsidRDefault="007B44BF" w:rsidP="00D2079C">
      <w:pPr>
        <w:tabs>
          <w:tab w:val="clear" w:pos="360"/>
        </w:tabs>
        <w:rPr>
          <w:lang w:val="en-GB"/>
        </w:rPr>
      </w:pPr>
      <w:r w:rsidRPr="00D2079C">
        <w:rPr>
          <w:lang w:val="en-GB"/>
        </w:rPr>
        <w:t>For entry to the undergraduate degree candidates normally will have:</w:t>
      </w:r>
    </w:p>
    <w:p w14:paraId="2E79CA37" w14:textId="77777777" w:rsidR="007B44BF" w:rsidRDefault="007B44BF" w:rsidP="00E059E2">
      <w:pPr>
        <w:tabs>
          <w:tab w:val="clear" w:pos="360"/>
          <w:tab w:val="clear" w:pos="720"/>
          <w:tab w:val="clear" w:pos="1080"/>
          <w:tab w:val="clear" w:pos="1440"/>
        </w:tabs>
        <w:jc w:val="both"/>
        <w:rPr>
          <w:lang w:val="en-GB"/>
        </w:rPr>
      </w:pPr>
    </w:p>
    <w:p w14:paraId="5B3127FA" w14:textId="594D9C46" w:rsidR="007273D1" w:rsidRDefault="007B44BF" w:rsidP="007273D1">
      <w:pPr>
        <w:tabs>
          <w:tab w:val="clear" w:pos="360"/>
          <w:tab w:val="clear" w:pos="720"/>
          <w:tab w:val="clear" w:pos="1080"/>
          <w:tab w:val="clear" w:pos="1440"/>
        </w:tabs>
        <w:jc w:val="both"/>
      </w:pPr>
      <w:r>
        <w:t xml:space="preserve">- </w:t>
      </w:r>
    </w:p>
    <w:p w14:paraId="07D7834E" w14:textId="77777777" w:rsidR="007273D1" w:rsidRDefault="007273D1" w:rsidP="007273D1">
      <w:pPr>
        <w:tabs>
          <w:tab w:val="clear" w:pos="360"/>
          <w:tab w:val="clear" w:pos="720"/>
          <w:tab w:val="clear" w:pos="1080"/>
          <w:tab w:val="clear" w:pos="1440"/>
        </w:tabs>
        <w:jc w:val="both"/>
      </w:pPr>
      <w:r>
        <w:t>- Have 112 UCAS points including at least Grade C in A-level Chemistry or DD in BTEC Diploma in Applied Sciences</w:t>
      </w:r>
    </w:p>
    <w:p w14:paraId="71D506DF" w14:textId="77777777" w:rsidR="007273D1" w:rsidRDefault="007273D1" w:rsidP="007273D1">
      <w:pPr>
        <w:tabs>
          <w:tab w:val="clear" w:pos="360"/>
          <w:tab w:val="clear" w:pos="720"/>
          <w:tab w:val="clear" w:pos="1080"/>
          <w:tab w:val="clear" w:pos="1440"/>
        </w:tabs>
        <w:jc w:val="both"/>
      </w:pPr>
      <w:r>
        <w:t>- Have achieved DMM in a BTEC extended diploma in Applied Sciences</w:t>
      </w:r>
    </w:p>
    <w:p w14:paraId="14759A6A" w14:textId="77777777" w:rsidR="007273D1" w:rsidRDefault="007273D1" w:rsidP="007273D1">
      <w:pPr>
        <w:tabs>
          <w:tab w:val="clear" w:pos="360"/>
          <w:tab w:val="clear" w:pos="720"/>
          <w:tab w:val="clear" w:pos="1080"/>
          <w:tab w:val="clear" w:pos="1440"/>
        </w:tabs>
        <w:jc w:val="both"/>
      </w:pPr>
      <w:r>
        <w:t xml:space="preserve">- Have 45 credits at merit in </w:t>
      </w:r>
      <w:proofErr w:type="gramStart"/>
      <w:r>
        <w:t>a</w:t>
      </w:r>
      <w:proofErr w:type="gramEnd"/>
      <w:r>
        <w:t xml:space="preserve"> Access to Science course containing at least 20 credits of core chemistry.</w:t>
      </w:r>
    </w:p>
    <w:p w14:paraId="7EB1A2A8" w14:textId="77777777" w:rsidR="007B44BF" w:rsidRDefault="007273D1" w:rsidP="007273D1">
      <w:pPr>
        <w:tabs>
          <w:tab w:val="clear" w:pos="360"/>
          <w:tab w:val="clear" w:pos="720"/>
          <w:tab w:val="clear" w:pos="1080"/>
          <w:tab w:val="clear" w:pos="1440"/>
        </w:tabs>
        <w:jc w:val="both"/>
      </w:pPr>
      <w:r>
        <w:t xml:space="preserve">- Have completed and passed all 120 credits of the Science extended degree program at the University of </w:t>
      </w:r>
      <w:proofErr w:type="spellStart"/>
      <w:r>
        <w:t>huddersfield</w:t>
      </w:r>
      <w:proofErr w:type="spellEnd"/>
      <w:r>
        <w:t xml:space="preserve">.   </w:t>
      </w:r>
    </w:p>
    <w:p w14:paraId="7FB9F22D" w14:textId="77777777" w:rsidR="007B44BF" w:rsidRDefault="007B44BF" w:rsidP="00D2079C">
      <w:pPr>
        <w:tabs>
          <w:tab w:val="clear" w:pos="360"/>
        </w:tabs>
        <w:rPr>
          <w:lang w:val="en-GB"/>
        </w:rPr>
      </w:pPr>
    </w:p>
    <w:p w14:paraId="1B8C9EF6" w14:textId="77777777" w:rsidR="007B44BF" w:rsidRDefault="007B44BF" w:rsidP="00D2079C">
      <w:pPr>
        <w:tabs>
          <w:tab w:val="clear" w:pos="360"/>
        </w:tabs>
        <w:rPr>
          <w:lang w:val="en-GB"/>
        </w:rPr>
      </w:pPr>
      <w:r w:rsidRPr="00D2079C">
        <w:rPr>
          <w:lang w:val="en-GB"/>
        </w:rPr>
        <w:t xml:space="preserve">Mature students, without formal qualifications may apply for admission through the School Accreditation of Prior Experiential Learning panel.  </w:t>
      </w:r>
    </w:p>
    <w:p w14:paraId="7CBB0B85" w14:textId="77777777" w:rsidR="007B44BF" w:rsidRDefault="007B44BF" w:rsidP="00D2079C">
      <w:pPr>
        <w:tabs>
          <w:tab w:val="clear" w:pos="360"/>
        </w:tabs>
        <w:rPr>
          <w:lang w:val="en-GB"/>
        </w:rPr>
      </w:pPr>
    </w:p>
    <w:p w14:paraId="2EB5EA73" w14:textId="77777777" w:rsidR="007B44BF" w:rsidRPr="00D2079C" w:rsidRDefault="007B44BF" w:rsidP="00D2079C">
      <w:pPr>
        <w:tabs>
          <w:tab w:val="clear" w:pos="360"/>
        </w:tabs>
        <w:rPr>
          <w:lang w:val="en-GB"/>
        </w:rPr>
      </w:pPr>
      <w:r w:rsidRPr="00D2079C">
        <w:rPr>
          <w:lang w:val="en-GB"/>
        </w:rPr>
        <w:t>Entry to different st</w:t>
      </w:r>
      <w:r>
        <w:rPr>
          <w:lang w:val="en-GB"/>
        </w:rPr>
        <w:t>ages is possible for all Course</w:t>
      </w:r>
      <w:r w:rsidRPr="00D2079C">
        <w:rPr>
          <w:lang w:val="en-GB"/>
        </w:rPr>
        <w:t xml:space="preserve">s.  At least 33% of </w:t>
      </w:r>
      <w:smartTag w:uri="urn:schemas-microsoft-com:office:smarttags" w:element="PersonName">
        <w:r w:rsidRPr="00D2079C">
          <w:rPr>
            <w:lang w:val="en-GB"/>
          </w:rPr>
          <w:t>the</w:t>
        </w:r>
      </w:smartTag>
      <w:r w:rsidRPr="00D2079C">
        <w:rPr>
          <w:lang w:val="en-GB"/>
        </w:rPr>
        <w:t xml:space="preserve"> total credits for an award must be obtained through study at </w:t>
      </w:r>
      <w:smartTag w:uri="urn:schemas-microsoft-com:office:smarttags" w:element="PersonName">
        <w:r w:rsidRPr="00D2079C">
          <w:rPr>
            <w:lang w:val="en-GB"/>
          </w:rPr>
          <w:t>the</w:t>
        </w:r>
      </w:smartTag>
      <w:r>
        <w:rPr>
          <w:lang w:val="en-GB"/>
        </w:rPr>
        <w:t xml:space="preserve"> University.  Each course</w:t>
      </w:r>
      <w:r w:rsidRPr="00D2079C">
        <w:rPr>
          <w:lang w:val="en-GB"/>
        </w:rPr>
        <w:t xml:space="preserve"> has identified requirements for entry at different points and stages. Accreditation is approved by </w:t>
      </w:r>
      <w:smartTag w:uri="urn:schemas-microsoft-com:office:smarttags" w:element="PersonName">
        <w:r w:rsidRPr="00D2079C">
          <w:rPr>
            <w:lang w:val="en-GB"/>
          </w:rPr>
          <w:t>the</w:t>
        </w:r>
      </w:smartTag>
      <w:r w:rsidRPr="00D2079C">
        <w:rPr>
          <w:lang w:val="en-GB"/>
        </w:rPr>
        <w:t xml:space="preserve"> SAVP in accordance with </w:t>
      </w:r>
      <w:smartTag w:uri="urn:schemas-microsoft-com:office:smarttags" w:element="PersonName">
        <w:r w:rsidRPr="00D2079C">
          <w:rPr>
            <w:lang w:val="en-GB"/>
          </w:rPr>
          <w:t>the</w:t>
        </w:r>
      </w:smartTag>
      <w:r w:rsidRPr="00D2079C">
        <w:rPr>
          <w:lang w:val="en-GB"/>
        </w:rPr>
        <w:t xml:space="preserve"> procedures outlined in </w:t>
      </w:r>
      <w:smartTag w:uri="urn:schemas-microsoft-com:office:smarttags" w:element="PersonName">
        <w:r w:rsidRPr="00D2079C">
          <w:rPr>
            <w:lang w:val="en-GB"/>
          </w:rPr>
          <w:t>the</w:t>
        </w:r>
      </w:smartTag>
      <w:r w:rsidRPr="00D2079C">
        <w:rPr>
          <w:lang w:val="en-GB"/>
        </w:rPr>
        <w:t xml:space="preserve"> </w:t>
      </w:r>
      <w:smartTag w:uri="urn:schemas-microsoft-com:office:smarttags" w:element="PlaceType">
        <w:smartTag w:uri="urn:schemas-microsoft-com:office:smarttags" w:element="place">
          <w:smartTag w:uri="urn:schemas-microsoft-com:office:smarttags" w:element="PlaceType">
            <w:r w:rsidRPr="00D2079C">
              <w:rPr>
                <w:lang w:val="en-GB"/>
              </w:rPr>
              <w:t>School</w:t>
            </w:r>
          </w:smartTag>
          <w:r w:rsidRPr="00D2079C">
            <w:rPr>
              <w:lang w:val="en-GB"/>
            </w:rPr>
            <w:t xml:space="preserve"> of </w:t>
          </w:r>
          <w:smartTag w:uri="urn:schemas-microsoft-com:office:smarttags" w:element="PlaceName">
            <w:r w:rsidRPr="00D2079C">
              <w:rPr>
                <w:lang w:val="en-GB"/>
              </w:rPr>
              <w:t>Applied Sciences Undergraduate Scheme Document</w:t>
            </w:r>
          </w:smartTag>
        </w:smartTag>
      </w:smartTag>
      <w:r w:rsidRPr="00D2079C">
        <w:rPr>
          <w:lang w:val="en-GB"/>
        </w:rPr>
        <w:t>.</w:t>
      </w:r>
    </w:p>
    <w:p w14:paraId="13EFFE72" w14:textId="77777777" w:rsidR="007B44BF" w:rsidRDefault="007B44BF">
      <w:pPr>
        <w:pStyle w:val="Heading1"/>
        <w:spacing w:line="240" w:lineRule="auto"/>
        <w:rPr>
          <w:b w:val="0"/>
        </w:rPr>
      </w:pPr>
    </w:p>
    <w:p w14:paraId="79010585" w14:textId="77777777" w:rsidR="007B44BF" w:rsidRDefault="007B44BF"/>
    <w:p w14:paraId="373DC2AB" w14:textId="77777777" w:rsidR="007B44BF" w:rsidRDefault="00BB37BA">
      <w:pPr>
        <w:pStyle w:val="Heading6"/>
        <w:shd w:val="pct12" w:color="auto" w:fill="auto"/>
      </w:pPr>
      <w:r>
        <w:t>17</w:t>
      </w:r>
      <w:r w:rsidR="007B44BF">
        <w:t xml:space="preserve">  Methods for evaluating and improving the quality and standards of teaching and learning</w:t>
      </w:r>
    </w:p>
    <w:p w14:paraId="5761DDA1" w14:textId="77777777" w:rsidR="007B44BF" w:rsidRDefault="007B44BF" w:rsidP="00307FB1">
      <w:pPr>
        <w:rPr>
          <w:b/>
          <w:i/>
        </w:rPr>
      </w:pPr>
    </w:p>
    <w:p w14:paraId="60805C94" w14:textId="77777777" w:rsidR="007B44BF" w:rsidRDefault="007B44BF" w:rsidP="00307FB1">
      <w:pPr>
        <w:rPr>
          <w:b/>
          <w:i/>
        </w:rPr>
      </w:pPr>
      <w:r>
        <w:rPr>
          <w:b/>
          <w:i/>
        </w:rPr>
        <w:t>Mechanisms for review and evaluation of teaching, learning, assessment, the curriculum and outcome standards.</w:t>
      </w:r>
    </w:p>
    <w:p w14:paraId="376C739B" w14:textId="77777777" w:rsidR="007B44BF" w:rsidRDefault="007B44BF" w:rsidP="00307FB1">
      <w:pPr>
        <w:tabs>
          <w:tab w:val="clear" w:pos="360"/>
        </w:tabs>
      </w:pPr>
      <w:r>
        <w:t>Module reviews (student evaluations and staff report)</w:t>
      </w:r>
    </w:p>
    <w:p w14:paraId="569BD2FB" w14:textId="77777777" w:rsidR="007B44BF" w:rsidRDefault="007B44BF" w:rsidP="00307FB1">
      <w:pPr>
        <w:tabs>
          <w:tab w:val="clear" w:pos="360"/>
        </w:tabs>
      </w:pPr>
      <w:r>
        <w:t xml:space="preserve">Annual course monitoring report prepared by </w:t>
      </w:r>
      <w:smartTag w:uri="urn:schemas-microsoft-com:office:smarttags" w:element="PersonName">
        <w:r>
          <w:t>the</w:t>
        </w:r>
      </w:smartTag>
      <w:r>
        <w:t xml:space="preserve"> Course Leader and considered by Course Committee and School Annual Monitoring Committee</w:t>
      </w:r>
    </w:p>
    <w:p w14:paraId="32F9C093" w14:textId="77777777" w:rsidR="007B44BF" w:rsidRDefault="007B44BF" w:rsidP="00307FB1">
      <w:pPr>
        <w:tabs>
          <w:tab w:val="clear" w:pos="360"/>
        </w:tabs>
      </w:pPr>
      <w:r>
        <w:t>Peer observation of teaching</w:t>
      </w:r>
    </w:p>
    <w:p w14:paraId="325D95A1" w14:textId="77777777" w:rsidR="007B44BF" w:rsidRDefault="007B44BF" w:rsidP="00307FB1">
      <w:pPr>
        <w:tabs>
          <w:tab w:val="clear" w:pos="360"/>
        </w:tabs>
      </w:pPr>
      <w:r>
        <w:t>External Examiners' reports</w:t>
      </w:r>
    </w:p>
    <w:p w14:paraId="4B420D3E" w14:textId="77777777" w:rsidR="007B44BF" w:rsidRDefault="007B44BF" w:rsidP="00307FB1">
      <w:pPr>
        <w:tabs>
          <w:tab w:val="clear" w:pos="360"/>
        </w:tabs>
      </w:pPr>
      <w:r>
        <w:t>Employers' reports for SWE students</w:t>
      </w:r>
    </w:p>
    <w:p w14:paraId="4002CF80" w14:textId="77777777" w:rsidR="007B44BF" w:rsidRDefault="007B44BF" w:rsidP="00307FB1">
      <w:pPr>
        <w:ind w:left="720" w:hanging="720"/>
      </w:pPr>
    </w:p>
    <w:p w14:paraId="46DF4262" w14:textId="77777777" w:rsidR="007B44BF" w:rsidRDefault="007B44BF" w:rsidP="00307FB1">
      <w:pPr>
        <w:ind w:left="720" w:hanging="720"/>
      </w:pPr>
      <w:r>
        <w:rPr>
          <w:b/>
          <w:i/>
        </w:rPr>
        <w:t xml:space="preserve">Committees with responsibility for monitoring and evaluating quality and </w:t>
      </w:r>
      <w:proofErr w:type="gramStart"/>
      <w:r>
        <w:rPr>
          <w:b/>
          <w:i/>
        </w:rPr>
        <w:t>standards</w:t>
      </w:r>
      <w:proofErr w:type="gramEnd"/>
    </w:p>
    <w:p w14:paraId="7E027E1E" w14:textId="77777777" w:rsidR="007B44BF" w:rsidRDefault="007B44BF" w:rsidP="00307FB1">
      <w:pPr>
        <w:tabs>
          <w:tab w:val="clear" w:pos="360"/>
        </w:tabs>
      </w:pPr>
      <w:r>
        <w:t>Staff-Student Liaison Committee</w:t>
      </w:r>
    </w:p>
    <w:p w14:paraId="40AD40E8" w14:textId="77777777" w:rsidR="007B44BF" w:rsidRDefault="007B44BF" w:rsidP="00307FB1">
      <w:pPr>
        <w:tabs>
          <w:tab w:val="clear" w:pos="360"/>
        </w:tabs>
      </w:pPr>
      <w:r>
        <w:t>Course Committee</w:t>
      </w:r>
    </w:p>
    <w:p w14:paraId="519FCF6F" w14:textId="77777777" w:rsidR="007B44BF" w:rsidRDefault="007B44BF" w:rsidP="00307FB1">
      <w:pPr>
        <w:tabs>
          <w:tab w:val="clear" w:pos="360"/>
        </w:tabs>
      </w:pPr>
      <w:r>
        <w:t>School of Applied Sciences Teaching and Learning Committee</w:t>
      </w:r>
    </w:p>
    <w:p w14:paraId="7AE5B647" w14:textId="77777777" w:rsidR="007B44BF" w:rsidRDefault="007B44BF" w:rsidP="00307FB1">
      <w:pPr>
        <w:tabs>
          <w:tab w:val="clear" w:pos="360"/>
        </w:tabs>
      </w:pPr>
      <w:r>
        <w:t>School of Applied Sciences Annual Evaluation Committee</w:t>
      </w:r>
    </w:p>
    <w:p w14:paraId="598EC3A4" w14:textId="77777777" w:rsidR="007B44BF" w:rsidRDefault="007B44BF" w:rsidP="00307FB1">
      <w:pPr>
        <w:tabs>
          <w:tab w:val="clear" w:pos="360"/>
        </w:tabs>
      </w:pPr>
      <w:r>
        <w:t>University Teaching and Learning Committee</w:t>
      </w:r>
    </w:p>
    <w:p w14:paraId="54F4628A" w14:textId="77777777" w:rsidR="007B44BF" w:rsidRDefault="007B44BF" w:rsidP="00307FB1">
      <w:pPr>
        <w:tabs>
          <w:tab w:val="clear" w:pos="360"/>
        </w:tabs>
      </w:pPr>
      <w:r>
        <w:t xml:space="preserve">Course Assessment Board - meets in June and July to consider marks, progression and </w:t>
      </w:r>
      <w:proofErr w:type="gramStart"/>
      <w:r>
        <w:t>awards</w:t>
      </w:r>
      <w:proofErr w:type="gramEnd"/>
    </w:p>
    <w:p w14:paraId="3E751A8E" w14:textId="77777777" w:rsidR="007B44BF" w:rsidRDefault="007B44BF" w:rsidP="00307FB1">
      <w:pPr>
        <w:ind w:left="720" w:hanging="720"/>
      </w:pPr>
    </w:p>
    <w:p w14:paraId="2D888BEF" w14:textId="77777777" w:rsidR="007B44BF" w:rsidRDefault="007B44BF" w:rsidP="00307FB1">
      <w:pPr>
        <w:ind w:left="720" w:hanging="720"/>
      </w:pPr>
      <w:r>
        <w:rPr>
          <w:b/>
          <w:i/>
        </w:rPr>
        <w:t xml:space="preserve">Mechanisms for gaining student feedback on the quality of teaching and their learning </w:t>
      </w:r>
      <w:proofErr w:type="gramStart"/>
      <w:r>
        <w:rPr>
          <w:b/>
          <w:i/>
        </w:rPr>
        <w:t>experience</w:t>
      </w:r>
      <w:proofErr w:type="gramEnd"/>
    </w:p>
    <w:p w14:paraId="6A6D1B33" w14:textId="77777777" w:rsidR="007B44BF" w:rsidRDefault="007B44BF" w:rsidP="00307FB1">
      <w:pPr>
        <w:tabs>
          <w:tab w:val="clear" w:pos="360"/>
        </w:tabs>
      </w:pPr>
      <w:r>
        <w:t>Staff-Student Liaison Committee and student representation on Course Committee</w:t>
      </w:r>
    </w:p>
    <w:p w14:paraId="76B96963" w14:textId="77777777" w:rsidR="007B44BF" w:rsidRDefault="007B44BF" w:rsidP="00307FB1">
      <w:pPr>
        <w:tabs>
          <w:tab w:val="clear" w:pos="360"/>
        </w:tabs>
      </w:pPr>
      <w:r>
        <w:t xml:space="preserve">Student evaluation of modules </w:t>
      </w:r>
    </w:p>
    <w:p w14:paraId="420CF074" w14:textId="77777777" w:rsidR="007B44BF" w:rsidRDefault="007B44BF" w:rsidP="00307FB1">
      <w:pPr>
        <w:ind w:left="720" w:hanging="720"/>
      </w:pPr>
    </w:p>
    <w:p w14:paraId="057164CA" w14:textId="77777777" w:rsidR="007B44BF" w:rsidRDefault="007B44BF" w:rsidP="00307FB1">
      <w:pPr>
        <w:ind w:left="720" w:hanging="720"/>
      </w:pPr>
      <w:r>
        <w:rPr>
          <w:b/>
          <w:i/>
        </w:rPr>
        <w:t>Staff development priorities include:</w:t>
      </w:r>
    </w:p>
    <w:p w14:paraId="6A345A45" w14:textId="77777777" w:rsidR="007B44BF" w:rsidRDefault="007B44BF" w:rsidP="00307FB1">
      <w:pPr>
        <w:tabs>
          <w:tab w:val="clear" w:pos="360"/>
        </w:tabs>
      </w:pPr>
      <w:r>
        <w:t>Staff Personal Development Review and institutional staff development courses</w:t>
      </w:r>
    </w:p>
    <w:p w14:paraId="7577EE71" w14:textId="77777777" w:rsidR="007B44BF" w:rsidRDefault="007B44BF" w:rsidP="00307FB1">
      <w:pPr>
        <w:tabs>
          <w:tab w:val="clear" w:pos="360"/>
        </w:tabs>
      </w:pPr>
      <w:r>
        <w:t>Updating professional developments</w:t>
      </w:r>
    </w:p>
    <w:p w14:paraId="15035C0A" w14:textId="77777777" w:rsidR="007B44BF" w:rsidRDefault="007B44BF" w:rsidP="00307FB1">
      <w:pPr>
        <w:tabs>
          <w:tab w:val="clear" w:pos="360"/>
        </w:tabs>
      </w:pPr>
      <w:r>
        <w:t>Regular course meetings and annual review and planning for subsequent academic year.</w:t>
      </w:r>
    </w:p>
    <w:p w14:paraId="3CEEB031" w14:textId="77777777" w:rsidR="007B44BF" w:rsidRDefault="007B44BF">
      <w:pPr>
        <w:tabs>
          <w:tab w:val="clear" w:pos="360"/>
        </w:tabs>
        <w:rPr>
          <w:b/>
        </w:rPr>
      </w:pPr>
    </w:p>
    <w:p w14:paraId="2BEA295C" w14:textId="77777777" w:rsidR="007B44BF" w:rsidRDefault="007B44BF"/>
    <w:p w14:paraId="514174EE" w14:textId="77777777" w:rsidR="007B44BF" w:rsidRDefault="00BB37BA">
      <w:pPr>
        <w:pStyle w:val="Heading6"/>
        <w:shd w:val="pct12" w:color="auto" w:fill="auto"/>
      </w:pPr>
      <w:r>
        <w:t>18</w:t>
      </w:r>
      <w:r w:rsidR="007B44BF">
        <w:t xml:space="preserve">  Regulation of assessment</w:t>
      </w:r>
    </w:p>
    <w:p w14:paraId="572FA560" w14:textId="77777777" w:rsidR="007B44BF" w:rsidRDefault="007B44BF" w:rsidP="00783AFF"/>
    <w:p w14:paraId="59E848B0" w14:textId="77777777" w:rsidR="007B44BF" w:rsidRDefault="007B44BF" w:rsidP="00783AFF">
      <w:pPr>
        <w:tabs>
          <w:tab w:val="clear" w:pos="360"/>
        </w:tabs>
      </w:pPr>
      <w:r>
        <w:t>The minimum pass mark for each module is 40%.</w:t>
      </w:r>
    </w:p>
    <w:p w14:paraId="3F396898" w14:textId="77777777" w:rsidR="007B44BF" w:rsidRDefault="007B44BF" w:rsidP="00783AFF">
      <w:pPr>
        <w:tabs>
          <w:tab w:val="clear" w:pos="360"/>
        </w:tabs>
      </w:pPr>
    </w:p>
    <w:p w14:paraId="186E7533" w14:textId="77777777" w:rsidR="007B44BF" w:rsidRDefault="007B44BF" w:rsidP="00783AFF">
      <w:pPr>
        <w:tabs>
          <w:tab w:val="clear" w:pos="360"/>
        </w:tabs>
      </w:pPr>
      <w:r>
        <w:t xml:space="preserve">An overview of assessment details and procedures is provided in the Students Handbook of Regulations and </w:t>
      </w:r>
      <w:proofErr w:type="gramStart"/>
      <w:r>
        <w:t>Appendix  3</w:t>
      </w:r>
      <w:proofErr w:type="gramEnd"/>
      <w:r>
        <w:t>.</w:t>
      </w:r>
    </w:p>
    <w:p w14:paraId="6092E12B" w14:textId="77777777" w:rsidR="007B44BF" w:rsidRDefault="007B44BF" w:rsidP="00783AFF">
      <w:pPr>
        <w:tabs>
          <w:tab w:val="clear" w:pos="360"/>
        </w:tabs>
      </w:pPr>
    </w:p>
    <w:p w14:paraId="7DD51EEF" w14:textId="77777777" w:rsidR="007B44BF" w:rsidRDefault="007B44BF" w:rsidP="002E3118">
      <w:pPr>
        <w:tabs>
          <w:tab w:val="clear" w:pos="360"/>
        </w:tabs>
      </w:pPr>
      <w:r>
        <w:t xml:space="preserve">To qualify for the award of Honours students must be credited with 360 credits and complete all the requirements of the course as detailed in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Huddersfield Regulations</w:t>
          </w:r>
        </w:smartTag>
      </w:smartTag>
      <w:r>
        <w:t xml:space="preserve"> for Awards booklet.</w:t>
      </w:r>
    </w:p>
    <w:p w14:paraId="7410C1BD" w14:textId="77777777" w:rsidR="007B44BF" w:rsidRDefault="007B44BF" w:rsidP="00783AFF"/>
    <w:p w14:paraId="41E566DF" w14:textId="77777777" w:rsidR="007B44BF" w:rsidRDefault="007B44BF" w:rsidP="00783AFF">
      <w:pPr>
        <w:rPr>
          <w:i/>
        </w:rPr>
      </w:pPr>
    </w:p>
    <w:p w14:paraId="18A8528E" w14:textId="77777777" w:rsidR="007B44BF" w:rsidRPr="002E3118" w:rsidRDefault="007B44BF" w:rsidP="002E3118">
      <w:pPr>
        <w:pStyle w:val="body"/>
        <w:tabs>
          <w:tab w:val="left" w:pos="1724"/>
          <w:tab w:val="left" w:pos="5126"/>
          <w:tab w:val="left" w:pos="7961"/>
        </w:tabs>
        <w:spacing w:line="240" w:lineRule="auto"/>
        <w:rPr>
          <w:rFonts w:ascii="Arial" w:hAnsi="Arial"/>
        </w:rPr>
      </w:pPr>
      <w:r>
        <w:rPr>
          <w:rFonts w:ascii="Arial" w:hAnsi="Arial"/>
        </w:rPr>
        <w:tab/>
      </w:r>
    </w:p>
    <w:p w14:paraId="0C73C763" w14:textId="77777777" w:rsidR="007B44BF" w:rsidRDefault="007B44BF" w:rsidP="00783AFF">
      <w:r>
        <w:rPr>
          <w:b/>
          <w:i/>
        </w:rPr>
        <w:lastRenderedPageBreak/>
        <w:t xml:space="preserve">Role of External Examiners </w:t>
      </w:r>
    </w:p>
    <w:p w14:paraId="50B4E479" w14:textId="77777777" w:rsidR="007B44BF" w:rsidRDefault="007B44BF" w:rsidP="00783AFF"/>
    <w:p w14:paraId="46ADE90C" w14:textId="77777777" w:rsidR="007B44BF" w:rsidRDefault="007B44BF" w:rsidP="00783AFF">
      <w:r>
        <w:t>External Examiners are appointed by the University Teaching and Learning Committee.</w:t>
      </w:r>
    </w:p>
    <w:p w14:paraId="18D24B33" w14:textId="77777777" w:rsidR="007B44BF" w:rsidRDefault="007B44BF" w:rsidP="00783AFF">
      <w:r w:rsidRPr="002E3118">
        <w:t>External Examiners</w:t>
      </w:r>
      <w:r>
        <w:t xml:space="preserve"> are appointed from the academic community.</w:t>
      </w:r>
    </w:p>
    <w:p w14:paraId="569BB533" w14:textId="77777777" w:rsidR="007B44BF" w:rsidRDefault="007B44BF" w:rsidP="00783AFF">
      <w:r>
        <w:t xml:space="preserve">The role of the External Examiner is that of moderator.  In order to do </w:t>
      </w:r>
      <w:proofErr w:type="gramStart"/>
      <w:r>
        <w:t>this</w:t>
      </w:r>
      <w:proofErr w:type="gramEnd"/>
      <w:r>
        <w:t xml:space="preserve"> they:</w:t>
      </w:r>
    </w:p>
    <w:p w14:paraId="2E833EEB" w14:textId="77777777" w:rsidR="007B44BF" w:rsidRDefault="007B44BF" w:rsidP="00783AFF">
      <w:pPr>
        <w:tabs>
          <w:tab w:val="clear" w:pos="360"/>
        </w:tabs>
      </w:pPr>
      <w:r>
        <w:t>- approve examination papers</w:t>
      </w:r>
    </w:p>
    <w:p w14:paraId="7C118B98" w14:textId="77777777" w:rsidR="007B44BF" w:rsidRDefault="007B44BF" w:rsidP="00783AFF">
      <w:pPr>
        <w:tabs>
          <w:tab w:val="clear" w:pos="360"/>
        </w:tabs>
      </w:pPr>
      <w:r>
        <w:t>- review coursework and examination scripts</w:t>
      </w:r>
    </w:p>
    <w:p w14:paraId="48253856" w14:textId="77777777" w:rsidR="007B44BF" w:rsidRDefault="007B44BF" w:rsidP="00783AFF">
      <w:pPr>
        <w:tabs>
          <w:tab w:val="clear" w:pos="360"/>
        </w:tabs>
      </w:pPr>
      <w:r>
        <w:t>- interview borderline candidates for award</w:t>
      </w:r>
    </w:p>
    <w:p w14:paraId="56EF074B" w14:textId="77777777" w:rsidR="007B44BF" w:rsidRPr="00783AFF" w:rsidRDefault="007B44BF" w:rsidP="00783AFF">
      <w:r>
        <w:t xml:space="preserve">- attend </w:t>
      </w:r>
      <w:smartTag w:uri="urn:schemas-microsoft-com:office:smarttags" w:element="PersonName">
        <w:r>
          <w:t>the</w:t>
        </w:r>
      </w:smartTag>
      <w:r>
        <w:t xml:space="preserve"> Course Assessment Board </w:t>
      </w:r>
      <w:r>
        <w:rPr>
          <w:lang w:val="en-GB"/>
        </w:rPr>
        <w:fldChar w:fldCharType="begin">
          <w:ffData>
            <w:name w:val="Text1"/>
            <w:enabled/>
            <w:calcOnExit w:val="0"/>
            <w:textInput/>
          </w:ffData>
        </w:fldChar>
      </w:r>
      <w:r>
        <w:rPr>
          <w:lang w:val="en-GB"/>
        </w:rPr>
        <w:instrText xml:space="preserve"> FORMTEXT </w:instrText>
      </w:r>
      <w:r w:rsidR="00192282" w:rsidRPr="007B44BF">
        <w:rPr>
          <w:lang w:val="en-GB"/>
        </w:rPr>
      </w:r>
      <w:r>
        <w:rPr>
          <w:lang w:val="en-GB"/>
        </w:rPr>
        <w:fldChar w:fldCharType="separate"/>
      </w:r>
      <w:r>
        <w:rPr>
          <w:noProof/>
        </w:rPr>
        <w:t> </w:t>
      </w:r>
      <w:r>
        <w:rPr>
          <w:noProof/>
        </w:rPr>
        <w:t> </w:t>
      </w:r>
      <w:r>
        <w:rPr>
          <w:noProof/>
        </w:rPr>
        <w:t> </w:t>
      </w:r>
      <w:r>
        <w:rPr>
          <w:noProof/>
        </w:rPr>
        <w:t> </w:t>
      </w:r>
      <w:r>
        <w:rPr>
          <w:noProof/>
        </w:rPr>
        <w:t> </w:t>
      </w:r>
      <w:r>
        <w:rPr>
          <w:lang w:val="en-GB"/>
        </w:rPr>
        <w:fldChar w:fldCharType="end"/>
      </w:r>
    </w:p>
    <w:p w14:paraId="2AF7B019" w14:textId="77777777" w:rsidR="007B44BF" w:rsidRDefault="007B44BF"/>
    <w:p w14:paraId="7B2B7F7A" w14:textId="77777777" w:rsidR="007B44BF" w:rsidRDefault="007B44BF"/>
    <w:p w14:paraId="4EC667B3" w14:textId="77777777" w:rsidR="007B44BF" w:rsidRDefault="00BB37BA">
      <w:pPr>
        <w:pStyle w:val="Heading6"/>
        <w:shd w:val="pct12" w:color="auto" w:fill="auto"/>
      </w:pPr>
      <w:r>
        <w:t>19</w:t>
      </w:r>
      <w:r w:rsidR="007B44BF">
        <w:t xml:space="preserve">  Indicators of quality and standards</w:t>
      </w:r>
    </w:p>
    <w:p w14:paraId="2C852BF3" w14:textId="77777777" w:rsidR="007B44BF" w:rsidRDefault="007B44BF" w:rsidP="007E70D3">
      <w:pPr>
        <w:tabs>
          <w:tab w:val="clear" w:pos="360"/>
        </w:tabs>
        <w:rPr>
          <w:lang w:val="en-GB"/>
        </w:rPr>
      </w:pPr>
    </w:p>
    <w:p w14:paraId="0BF3CEAA" w14:textId="77777777" w:rsidR="007B44BF" w:rsidRDefault="007B44BF" w:rsidP="007E70D3">
      <w:pPr>
        <w:tabs>
          <w:tab w:val="clear" w:pos="360"/>
        </w:tabs>
        <w:rPr>
          <w:lang w:val="en-GB"/>
        </w:rPr>
      </w:pPr>
      <w:r>
        <w:rPr>
          <w:lang w:val="en-GB"/>
        </w:rPr>
        <w:t>Reports of validation panels</w:t>
      </w:r>
    </w:p>
    <w:p w14:paraId="234C0AE1" w14:textId="77777777" w:rsidR="007B44BF" w:rsidRDefault="007B44BF" w:rsidP="007E70D3">
      <w:pPr>
        <w:tabs>
          <w:tab w:val="clear" w:pos="360"/>
        </w:tabs>
        <w:rPr>
          <w:lang w:val="en-GB"/>
        </w:rPr>
      </w:pPr>
      <w:r>
        <w:rPr>
          <w:lang w:val="en-GB"/>
        </w:rPr>
        <w:t>Annual course reviews</w:t>
      </w:r>
    </w:p>
    <w:p w14:paraId="374A1947" w14:textId="77777777" w:rsidR="007B44BF" w:rsidRDefault="007B44BF" w:rsidP="007E70D3">
      <w:pPr>
        <w:tabs>
          <w:tab w:val="clear" w:pos="360"/>
        </w:tabs>
        <w:rPr>
          <w:lang w:val="en-GB"/>
        </w:rPr>
      </w:pPr>
      <w:r>
        <w:rPr>
          <w:lang w:val="en-GB"/>
        </w:rPr>
        <w:t>External examiners’ reports</w:t>
      </w:r>
    </w:p>
    <w:p w14:paraId="30B893D5" w14:textId="77777777" w:rsidR="007B44BF" w:rsidRPr="00F75331" w:rsidRDefault="007B44BF" w:rsidP="00F75331">
      <w:pPr>
        <w:tabs>
          <w:tab w:val="clear" w:pos="360"/>
        </w:tabs>
        <w:rPr>
          <w:lang w:val="en-GB"/>
        </w:rPr>
      </w:pPr>
      <w:r>
        <w:rPr>
          <w:lang w:val="en-GB"/>
        </w:rPr>
        <w:t>Qualifications and experience of staff</w:t>
      </w:r>
    </w:p>
    <w:p w14:paraId="340C2075" w14:textId="77777777" w:rsidR="007B44BF" w:rsidRDefault="007B44BF">
      <w:pPr>
        <w:shd w:val="pct5" w:color="auto" w:fill="auto"/>
        <w:rPr>
          <w:b/>
        </w:rPr>
      </w:pPr>
      <w:r>
        <w:rPr>
          <w:b/>
        </w:rPr>
        <w:t>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5045E652" w14:textId="77777777" w:rsidR="007B44BF" w:rsidRDefault="007B44BF">
      <w:pPr>
        <w:shd w:val="pct5" w:color="auto" w:fill="auto"/>
        <w:rPr>
          <w:lang w:val="en-GB"/>
        </w:rPr>
      </w:pPr>
    </w:p>
    <w:p w14:paraId="24A1AC03" w14:textId="77777777" w:rsidR="007B44BF" w:rsidRDefault="007B44BF">
      <w:pPr>
        <w:shd w:val="pct5" w:color="auto" w:fill="auto"/>
        <w:rPr>
          <w:lang w:val="en-GB"/>
        </w:rPr>
      </w:pPr>
      <w:r>
        <w:rPr>
          <w:b/>
          <w:lang w:val="en-GB"/>
        </w:rPr>
        <w:t>Key sources of information about the course can be found in:</w:t>
      </w:r>
      <w:r>
        <w:rPr>
          <w:lang w:val="en-GB"/>
        </w:rPr>
        <w:t xml:space="preserve"> </w:t>
      </w:r>
    </w:p>
    <w:p w14:paraId="6950A8DB" w14:textId="77777777" w:rsidR="007B44BF" w:rsidRDefault="007B44BF" w:rsidP="00B16E45">
      <w:pPr>
        <w:shd w:val="pct5" w:color="auto" w:fill="auto"/>
        <w:tabs>
          <w:tab w:val="clear" w:pos="360"/>
        </w:tabs>
        <w:rPr>
          <w:lang w:val="en-GB"/>
        </w:rPr>
      </w:pPr>
      <w:r>
        <w:rPr>
          <w:lang w:val="en-GB"/>
        </w:rPr>
        <w:t>Student Handbook (Available on the VLE)</w:t>
      </w:r>
    </w:p>
    <w:p w14:paraId="566ADB7C" w14:textId="77777777" w:rsidR="007B44BF" w:rsidRDefault="007B44BF" w:rsidP="00B16E45">
      <w:pPr>
        <w:shd w:val="pct5" w:color="auto" w:fill="auto"/>
        <w:tabs>
          <w:tab w:val="clear" w:pos="360"/>
        </w:tabs>
        <w:rPr>
          <w:lang w:val="en-GB"/>
        </w:rPr>
      </w:pPr>
      <w:smartTag w:uri="urn:schemas-microsoft-com:office:smarttags" w:element="place">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Huddersfield</w:t>
          </w:r>
        </w:smartTag>
      </w:smartTag>
      <w:r>
        <w:rPr>
          <w:lang w:val="en-GB"/>
        </w:rPr>
        <w:t xml:space="preserve">  Students Handbook of Regulations (Available online)</w:t>
      </w:r>
    </w:p>
    <w:p w14:paraId="5C72FC89" w14:textId="77777777" w:rsidR="007B44BF" w:rsidRDefault="007B44BF" w:rsidP="00B16E45">
      <w:pPr>
        <w:shd w:val="pct5" w:color="auto" w:fill="auto"/>
        <w:tabs>
          <w:tab w:val="clear" w:pos="360"/>
        </w:tabs>
        <w:rPr>
          <w:lang w:val="en-GB"/>
        </w:rPr>
      </w:pPr>
      <w:smartTag w:uri="urn:schemas-microsoft-com:office:smarttags" w:element="PlaceType">
        <w:smartTag w:uri="urn:schemas-microsoft-com:office:smarttags" w:element="place">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Huddersfield Prospectus</w:t>
            </w:r>
          </w:smartTag>
        </w:smartTag>
      </w:smartTag>
      <w:r>
        <w:rPr>
          <w:lang w:val="en-GB"/>
        </w:rPr>
        <w:t xml:space="preserve"> (issued yearly)</w:t>
      </w:r>
    </w:p>
    <w:p w14:paraId="424F0177" w14:textId="77777777" w:rsidR="007B44BF" w:rsidRDefault="007B44BF" w:rsidP="00B16E45">
      <w:pPr>
        <w:shd w:val="pct5" w:color="auto" w:fill="auto"/>
        <w:tabs>
          <w:tab w:val="clear" w:pos="360"/>
        </w:tabs>
        <w:rPr>
          <w:lang w:val="en-GB"/>
        </w:rPr>
      </w:pPr>
      <w:smartTag w:uri="urn:schemas-microsoft-com:office:smarttags" w:element="place">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Huddersfield Regulations For Awards</w:t>
          </w:r>
        </w:smartTag>
      </w:smartTag>
      <w:r>
        <w:rPr>
          <w:lang w:val="en-GB"/>
        </w:rPr>
        <w:t xml:space="preserve"> (Available online)</w:t>
      </w:r>
      <w:r>
        <w:rPr>
          <w:lang w:val="en-GB"/>
        </w:rPr>
        <w:fldChar w:fldCharType="begin">
          <w:ffData>
            <w:name w:val="Text1"/>
            <w:enabled/>
            <w:calcOnExit w:val="0"/>
            <w:textInput/>
          </w:ffData>
        </w:fldChar>
      </w:r>
      <w:r>
        <w:rPr>
          <w:lang w:val="en-GB"/>
        </w:rPr>
        <w:instrText xml:space="preserve"> FORMTEXT </w:instrText>
      </w:r>
      <w:r w:rsidR="00192282" w:rsidRPr="007B44BF">
        <w:rPr>
          <w:lang w:val="en-GB"/>
        </w:rPr>
      </w:r>
      <w:r>
        <w:rPr>
          <w:lang w:val="en-GB"/>
        </w:rPr>
        <w:fldChar w:fldCharType="separate"/>
      </w:r>
      <w:r>
        <w:rPr>
          <w:noProof/>
        </w:rPr>
        <w:t> </w:t>
      </w:r>
      <w:r>
        <w:rPr>
          <w:noProof/>
        </w:rPr>
        <w:t> </w:t>
      </w:r>
      <w:r>
        <w:rPr>
          <w:noProof/>
        </w:rPr>
        <w:t> </w:t>
      </w:r>
      <w:r>
        <w:rPr>
          <w:noProof/>
        </w:rPr>
        <w:t> </w:t>
      </w:r>
      <w:r>
        <w:rPr>
          <w:noProof/>
        </w:rPr>
        <w:t> </w:t>
      </w:r>
      <w:r>
        <w:rPr>
          <w:lang w:val="en-GB"/>
        </w:rPr>
        <w:fldChar w:fldCharType="end"/>
      </w:r>
    </w:p>
    <w:p w14:paraId="6BF80912" w14:textId="77777777" w:rsidR="007B44BF" w:rsidRDefault="007B44BF" w:rsidP="007019E4">
      <w:pPr>
        <w:jc w:val="center"/>
        <w:rPr>
          <w:lang w:val="en-GB"/>
        </w:rPr>
      </w:pPr>
      <w:r>
        <w:rPr>
          <w:lang w:val="en-GB"/>
        </w:rPr>
        <w:br w:type="page"/>
      </w:r>
      <w:r>
        <w:rPr>
          <w:lang w:val="en-GB"/>
        </w:rPr>
        <w:lastRenderedPageBreak/>
        <w:t>Appendix 1. Staffing and Management</w:t>
      </w:r>
    </w:p>
    <w:p w14:paraId="2580E563" w14:textId="77777777" w:rsidR="007B44BF" w:rsidRDefault="007B44BF" w:rsidP="007019E4">
      <w:pPr>
        <w:jc w:val="center"/>
        <w:rPr>
          <w:lang w:val="en-GB"/>
        </w:rPr>
      </w:pPr>
    </w:p>
    <w:p w14:paraId="5CECC587" w14:textId="77777777" w:rsidR="007B44BF" w:rsidRDefault="007B44BF" w:rsidP="007019E4">
      <w:pPr>
        <w:rPr>
          <w:b/>
        </w:rPr>
      </w:pPr>
      <w:r>
        <w:rPr>
          <w:b/>
        </w:rPr>
        <w:t>MANAGEMENT OF PROGRAMMES</w:t>
      </w:r>
    </w:p>
    <w:p w14:paraId="0262BF96" w14:textId="77777777" w:rsidR="007B44BF" w:rsidRDefault="007B44BF" w:rsidP="007019E4"/>
    <w:p w14:paraId="215C946B" w14:textId="77777777" w:rsidR="007B44BF" w:rsidRDefault="007B44BF" w:rsidP="007019E4">
      <w:r>
        <w:t xml:space="preserve">The management structure for the BSc (Hons) Pharmaceutical </w:t>
      </w:r>
      <w:r w:rsidR="00F62B83">
        <w:t>Chemistry</w:t>
      </w:r>
      <w:r>
        <w:t xml:space="preserve"> course operates within the School of Applied Sciences Scheme and acts on behalf of this and other courses for which the Department of Chemical Sciences is responsible.</w:t>
      </w:r>
    </w:p>
    <w:p w14:paraId="77B685D1" w14:textId="77777777" w:rsidR="007B44BF" w:rsidRDefault="007B44BF" w:rsidP="007019E4">
      <w:pPr>
        <w:ind w:left="142"/>
      </w:pPr>
    </w:p>
    <w:p w14:paraId="30389591" w14:textId="77777777" w:rsidR="007B44BF" w:rsidRDefault="007B44BF" w:rsidP="007019E4">
      <w:pPr>
        <w:rPr>
          <w:b/>
        </w:rPr>
      </w:pPr>
    </w:p>
    <w:p w14:paraId="05CEB239" w14:textId="77777777" w:rsidR="007B44BF" w:rsidRDefault="007B44BF" w:rsidP="007019E4">
      <w:r>
        <w:rPr>
          <w:b/>
        </w:rPr>
        <w:t>Course Committee</w:t>
      </w:r>
    </w:p>
    <w:p w14:paraId="6597E050" w14:textId="77777777" w:rsidR="007B44BF" w:rsidRDefault="007B44BF" w:rsidP="007019E4">
      <w:pPr>
        <w:ind w:left="142"/>
      </w:pPr>
    </w:p>
    <w:p w14:paraId="0E855254" w14:textId="77777777" w:rsidR="007B44BF" w:rsidRDefault="007B44BF" w:rsidP="007019E4">
      <w:r>
        <w:t xml:space="preserve">The course will be under </w:t>
      </w:r>
      <w:smartTag w:uri="urn:schemas-microsoft-com:office:smarttags" w:element="PersonName">
        <w:r>
          <w:t>the</w:t>
        </w:r>
      </w:smartTag>
      <w:r>
        <w:t xml:space="preserve"> overall management of </w:t>
      </w:r>
      <w:smartTag w:uri="urn:schemas-microsoft-com:office:smarttags" w:element="PersonName">
        <w:r>
          <w:t>the</w:t>
        </w:r>
      </w:smartTag>
      <w:r>
        <w:t xml:space="preserve"> Course Committee which meets at least once per term and is responsible for any decisions concerning </w:t>
      </w:r>
      <w:smartTag w:uri="urn:schemas-microsoft-com:office:smarttags" w:element="PersonName">
        <w:r>
          <w:t>the</w:t>
        </w:r>
      </w:smartTag>
      <w:r>
        <w:t xml:space="preserve"> suitability of modules for inclusion on </w:t>
      </w:r>
      <w:smartTag w:uri="urn:schemas-microsoft-com:office:smarttags" w:element="PersonName">
        <w:r>
          <w:t>the</w:t>
        </w:r>
      </w:smartTag>
      <w:r>
        <w:t xml:space="preserve"> Course. The chair of that Committee is </w:t>
      </w:r>
      <w:smartTag w:uri="urn:schemas-microsoft-com:office:smarttags" w:element="PersonName">
        <w:r>
          <w:t>the</w:t>
        </w:r>
      </w:smartTag>
      <w:r>
        <w:t xml:space="preserve"> Course Leader. The Course Leader will implement policies and decisions of that committee and be responsible for </w:t>
      </w:r>
      <w:smartTag w:uri="urn:schemas-microsoft-com:office:smarttags" w:element="PersonName">
        <w:r>
          <w:t>the</w:t>
        </w:r>
      </w:smartTag>
      <w:r>
        <w:t xml:space="preserve"> day to day running of </w:t>
      </w:r>
      <w:smartTag w:uri="urn:schemas-microsoft-com:office:smarttags" w:element="PersonName">
        <w:r>
          <w:t>the</w:t>
        </w:r>
      </w:smartTag>
      <w:r>
        <w:t xml:space="preserve"> course. Feedback from student representatives is a standing item on </w:t>
      </w:r>
      <w:smartTag w:uri="urn:schemas-microsoft-com:office:smarttags" w:element="PersonName">
        <w:r>
          <w:t>the</w:t>
        </w:r>
      </w:smartTag>
      <w:r>
        <w:t xml:space="preserve"> agenda.</w:t>
      </w:r>
    </w:p>
    <w:p w14:paraId="2BB41E42" w14:textId="77777777" w:rsidR="007B44BF" w:rsidRDefault="007B44BF" w:rsidP="007019E4">
      <w:pPr>
        <w:ind w:left="142"/>
      </w:pPr>
    </w:p>
    <w:p w14:paraId="37F9973A" w14:textId="77777777" w:rsidR="007B44BF" w:rsidRDefault="007B44BF" w:rsidP="007019E4">
      <w:r w:rsidRPr="0072259B">
        <w:rPr>
          <w:b/>
        </w:rPr>
        <w:t>Year Tutors</w:t>
      </w:r>
      <w:r>
        <w:t xml:space="preserve"> are responsible to </w:t>
      </w:r>
      <w:smartTag w:uri="urn:schemas-microsoft-com:office:smarttags" w:element="PersonName">
        <w:r>
          <w:t>the</w:t>
        </w:r>
      </w:smartTag>
      <w:r>
        <w:t xml:space="preserve"> Course Committee for </w:t>
      </w:r>
      <w:smartTag w:uri="urn:schemas-microsoft-com:office:smarttags" w:element="PersonName">
        <w:r>
          <w:t>the</w:t>
        </w:r>
      </w:smartTag>
      <w:r>
        <w:t xml:space="preserve"> proper management and monitoring of each year of </w:t>
      </w:r>
      <w:smartTag w:uri="urn:schemas-microsoft-com:office:smarttags" w:element="PersonName">
        <w:r>
          <w:t>the</w:t>
        </w:r>
      </w:smartTag>
      <w:r>
        <w:t xml:space="preserve"> course. They will be responsible for advising students of </w:t>
      </w:r>
      <w:smartTag w:uri="urn:schemas-microsoft-com:office:smarttags" w:element="PersonName">
        <w:r>
          <w:t>the</w:t>
        </w:r>
      </w:smartTag>
      <w:r>
        <w:t xml:space="preserve">ir choice of modules and for support, guidance and counseling when appropriate. The final year tutor and </w:t>
      </w:r>
      <w:smartTag w:uri="urn:schemas-microsoft-com:office:smarttags" w:element="PersonName">
        <w:r>
          <w:t>the</w:t>
        </w:r>
      </w:smartTag>
      <w:r>
        <w:t xml:space="preserve"> Research Project Module leader are responsible for </w:t>
      </w:r>
      <w:smartTag w:uri="urn:schemas-microsoft-com:office:smarttags" w:element="PersonName">
        <w:r>
          <w:t>the</w:t>
        </w:r>
      </w:smartTag>
      <w:r>
        <w:t xml:space="preserve"> co-ordination and administration of </w:t>
      </w:r>
      <w:smartTag w:uri="urn:schemas-microsoft-com:office:smarttags" w:element="PersonName">
        <w:r>
          <w:t>the</w:t>
        </w:r>
      </w:smartTag>
      <w:r>
        <w:t xml:space="preserve"> final year project.  They will be responsible for allocating project supervisors to each student and will co-ordinate and oversee </w:t>
      </w:r>
      <w:smartTag w:uri="urn:schemas-microsoft-com:office:smarttags" w:element="PersonName">
        <w:r>
          <w:t>the</w:t>
        </w:r>
      </w:smartTag>
      <w:r>
        <w:t xml:space="preserve"> assessment of </w:t>
      </w:r>
      <w:smartTag w:uri="urn:schemas-microsoft-com:office:smarttags" w:element="PersonName">
        <w:r>
          <w:t>the</w:t>
        </w:r>
      </w:smartTag>
      <w:r>
        <w:t xml:space="preserve"> project.</w:t>
      </w:r>
    </w:p>
    <w:p w14:paraId="7D2B7052" w14:textId="77777777" w:rsidR="007B44BF" w:rsidRDefault="007B44BF" w:rsidP="007019E4">
      <w:pPr>
        <w:rPr>
          <w:b/>
        </w:rPr>
      </w:pPr>
    </w:p>
    <w:p w14:paraId="0680FB58" w14:textId="77777777" w:rsidR="007B44BF" w:rsidRDefault="007B44BF" w:rsidP="007019E4">
      <w:r>
        <w:rPr>
          <w:b/>
        </w:rPr>
        <w:t>Module Leaders will</w:t>
      </w:r>
      <w:r>
        <w:t xml:space="preserve"> arrange and co-ordinate the teaching programme for the module(s) for which they are </w:t>
      </w:r>
      <w:proofErr w:type="gramStart"/>
      <w:r>
        <w:t>responsible, and</w:t>
      </w:r>
      <w:proofErr w:type="gramEnd"/>
      <w:r>
        <w:t xml:space="preserve"> maintain appropriate records.  Module leaders meet on a regular basis with the teaching team involved in the delivery of the module and the year tutor.  The module leader also seeks feedback from student representatives regarding the module.</w:t>
      </w:r>
    </w:p>
    <w:p w14:paraId="1D3714B2" w14:textId="77777777" w:rsidR="007B44BF" w:rsidRDefault="007B44BF" w:rsidP="007019E4"/>
    <w:p w14:paraId="6521AD34" w14:textId="77777777" w:rsidR="007B44BF" w:rsidRDefault="007B44BF" w:rsidP="007019E4">
      <w:r w:rsidRPr="0072259B">
        <w:rPr>
          <w:b/>
        </w:rPr>
        <w:t xml:space="preserve">Personal </w:t>
      </w:r>
      <w:r w:rsidR="00F65998">
        <w:rPr>
          <w:b/>
        </w:rPr>
        <w:t xml:space="preserve">Academic </w:t>
      </w:r>
      <w:r w:rsidRPr="0072259B">
        <w:rPr>
          <w:b/>
        </w:rPr>
        <w:t>Tutors</w:t>
      </w:r>
      <w:r>
        <w:t xml:space="preserve"> are allocated to all first year students by the first year tutor. </w:t>
      </w:r>
    </w:p>
    <w:p w14:paraId="57FE9B1A" w14:textId="77777777" w:rsidR="007B44BF" w:rsidRDefault="007B44BF" w:rsidP="007019E4">
      <w:pPr>
        <w:rPr>
          <w:b/>
        </w:rPr>
      </w:pPr>
    </w:p>
    <w:p w14:paraId="5D910DE9" w14:textId="3812DA2E" w:rsidR="007B44BF" w:rsidRDefault="007B44BF" w:rsidP="007019E4">
      <w:smartTag w:uri="urn:schemas-microsoft-com:office:smarttags" w:element="PersonName">
        <w:r>
          <w:rPr>
            <w:b/>
          </w:rPr>
          <w:t>Admissions</w:t>
        </w:r>
      </w:smartTag>
      <w:r>
        <w:rPr>
          <w:b/>
        </w:rPr>
        <w:t xml:space="preserve"> </w:t>
      </w:r>
      <w:r w:rsidR="00F65998">
        <w:rPr>
          <w:b/>
        </w:rPr>
        <w:t>Tutor</w:t>
      </w:r>
      <w:r w:rsidR="00F65998">
        <w:t xml:space="preserve"> </w:t>
      </w:r>
      <w:r>
        <w:t>is responsible, through the Course Leader, to the Course Committee for the proper processing of all applications for admission to the course.</w:t>
      </w:r>
    </w:p>
    <w:p w14:paraId="20CF78D7" w14:textId="77777777" w:rsidR="007B44BF" w:rsidRDefault="007B44BF" w:rsidP="007019E4">
      <w:pPr>
        <w:rPr>
          <w:b/>
        </w:rPr>
      </w:pPr>
    </w:p>
    <w:p w14:paraId="525B97BC" w14:textId="77777777" w:rsidR="007B44BF" w:rsidRDefault="007B44BF" w:rsidP="007019E4">
      <w:r>
        <w:rPr>
          <w:b/>
        </w:rPr>
        <w:t>Examination Officer</w:t>
      </w:r>
      <w:r>
        <w:t xml:space="preserve"> is responsible, on behalf of </w:t>
      </w:r>
      <w:smartTag w:uri="urn:schemas-microsoft-com:office:smarttags" w:element="PersonName">
        <w:r>
          <w:t>the</w:t>
        </w:r>
      </w:smartTag>
      <w:r>
        <w:t xml:space="preserve"> Course Manager/Leader, for co-ordinating examination arrangements, including </w:t>
      </w:r>
      <w:smartTag w:uri="urn:schemas-microsoft-com:office:smarttags" w:element="PersonName">
        <w:r>
          <w:t>the</w:t>
        </w:r>
      </w:smartTag>
      <w:r>
        <w:t xml:space="preserve"> setting and vetting of examination papers.</w:t>
      </w:r>
    </w:p>
    <w:p w14:paraId="1ED8FA04" w14:textId="77777777" w:rsidR="007B44BF" w:rsidRPr="0072259B" w:rsidRDefault="007B44BF" w:rsidP="007019E4">
      <w:pPr>
        <w:rPr>
          <w:b/>
        </w:rPr>
      </w:pPr>
    </w:p>
    <w:p w14:paraId="04FC2274" w14:textId="77777777" w:rsidR="007B44BF" w:rsidRDefault="007B44BF" w:rsidP="007019E4">
      <w:r w:rsidRPr="0072259B">
        <w:rPr>
          <w:b/>
        </w:rPr>
        <w:t>SWE Tutor</w:t>
      </w:r>
      <w:r>
        <w:t xml:space="preserve"> is responsible for preparing students for placement, liaising with employers to secure placements and monitoring students while on SWE.</w:t>
      </w:r>
    </w:p>
    <w:p w14:paraId="57C27C0E" w14:textId="77777777" w:rsidR="007B44BF" w:rsidRDefault="007B44BF" w:rsidP="007019E4">
      <w:pPr>
        <w:jc w:val="center"/>
        <w:rPr>
          <w:lang w:val="en-GB"/>
        </w:rPr>
      </w:pPr>
      <w:r>
        <w:br w:type="page"/>
      </w:r>
    </w:p>
    <w:p w14:paraId="5B1DFC9A" w14:textId="77777777" w:rsidR="007B44BF" w:rsidRPr="009577F2" w:rsidRDefault="007B44BF" w:rsidP="00576777">
      <w:pPr>
        <w:jc w:val="center"/>
        <w:rPr>
          <w:lang w:val="en-GB"/>
        </w:rPr>
      </w:pPr>
      <w:r w:rsidRPr="009577F2">
        <w:rPr>
          <w:lang w:val="en-GB"/>
        </w:rPr>
        <w:t>Appendix 2. Mapping of learning outcomes on to modules</w:t>
      </w:r>
    </w:p>
    <w:p w14:paraId="28707FC8" w14:textId="77777777" w:rsidR="007B44BF" w:rsidRDefault="007B44BF" w:rsidP="00576777">
      <w:pPr>
        <w:rPr>
          <w:lang w:val="en-GB"/>
        </w:rPr>
      </w:pPr>
    </w:p>
    <w:p w14:paraId="7EE2DB57" w14:textId="77777777" w:rsidR="007B44BF" w:rsidRDefault="007B44BF" w:rsidP="00576777">
      <w:pPr>
        <w:rPr>
          <w:b/>
          <w:u w:val="single"/>
        </w:rPr>
      </w:pPr>
      <w:r>
        <w:rPr>
          <w:b/>
          <w:u w:val="single"/>
        </w:rPr>
        <w:t>Year 1 Full Time - Foundation Level</w:t>
      </w:r>
    </w:p>
    <w:p w14:paraId="6005A7F1" w14:textId="77777777" w:rsidR="007B44BF" w:rsidRDefault="007B44B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8"/>
        <w:gridCol w:w="1418"/>
        <w:gridCol w:w="1418"/>
        <w:gridCol w:w="1418"/>
        <w:gridCol w:w="1418"/>
        <w:gridCol w:w="1418"/>
      </w:tblGrid>
      <w:tr w:rsidR="007B44BF" w14:paraId="230311B7" w14:textId="77777777" w:rsidTr="00B15C6D">
        <w:tc>
          <w:tcPr>
            <w:tcW w:w="1418" w:type="dxa"/>
            <w:vAlign w:val="center"/>
          </w:tcPr>
          <w:p w14:paraId="5408B4D2" w14:textId="77777777" w:rsidR="007B44BF" w:rsidRPr="00B15C6D" w:rsidRDefault="007B44BF" w:rsidP="00B15C6D">
            <w:pPr>
              <w:jc w:val="center"/>
              <w:rPr>
                <w:lang w:val="en-GB"/>
              </w:rPr>
            </w:pPr>
            <w:r w:rsidRPr="00B15C6D">
              <w:rPr>
                <w:lang w:val="en-GB"/>
              </w:rPr>
              <w:t>Learning Outcome</w:t>
            </w:r>
          </w:p>
        </w:tc>
        <w:tc>
          <w:tcPr>
            <w:tcW w:w="1418" w:type="dxa"/>
            <w:vAlign w:val="center"/>
          </w:tcPr>
          <w:p w14:paraId="6D0DC82F" w14:textId="77777777" w:rsidR="007B44BF" w:rsidRPr="00B15C6D" w:rsidRDefault="007B44BF" w:rsidP="00B15C6D">
            <w:pPr>
              <w:jc w:val="center"/>
              <w:rPr>
                <w:lang w:val="en-GB"/>
              </w:rPr>
            </w:pPr>
            <w:r w:rsidRPr="00B15C6D">
              <w:rPr>
                <w:lang w:val="en-GB"/>
              </w:rPr>
              <w:t>SFC1004</w:t>
            </w:r>
          </w:p>
        </w:tc>
        <w:tc>
          <w:tcPr>
            <w:tcW w:w="1418" w:type="dxa"/>
            <w:vAlign w:val="center"/>
          </w:tcPr>
          <w:p w14:paraId="44C5A27E" w14:textId="77777777" w:rsidR="007B44BF" w:rsidRPr="00B15C6D" w:rsidRDefault="00033715" w:rsidP="00B15C6D">
            <w:pPr>
              <w:jc w:val="center"/>
              <w:rPr>
                <w:lang w:val="en-GB"/>
              </w:rPr>
            </w:pPr>
            <w:r>
              <w:rPr>
                <w:lang w:val="en-GB"/>
              </w:rPr>
              <w:t>SFC1002</w:t>
            </w:r>
          </w:p>
        </w:tc>
        <w:tc>
          <w:tcPr>
            <w:tcW w:w="1418" w:type="dxa"/>
            <w:vAlign w:val="center"/>
          </w:tcPr>
          <w:p w14:paraId="6CF79982" w14:textId="4648D859" w:rsidR="007B44BF" w:rsidRPr="00B15C6D" w:rsidRDefault="007B44BF" w:rsidP="00B15C6D">
            <w:pPr>
              <w:jc w:val="center"/>
              <w:rPr>
                <w:lang w:val="en-GB"/>
              </w:rPr>
            </w:pPr>
            <w:r w:rsidRPr="00B15C6D">
              <w:rPr>
                <w:lang w:val="en-GB"/>
              </w:rPr>
              <w:t>SFC100</w:t>
            </w:r>
            <w:r w:rsidR="00914F97">
              <w:rPr>
                <w:lang w:val="en-GB"/>
              </w:rPr>
              <w:t>3</w:t>
            </w:r>
          </w:p>
        </w:tc>
        <w:tc>
          <w:tcPr>
            <w:tcW w:w="1418" w:type="dxa"/>
            <w:vAlign w:val="center"/>
          </w:tcPr>
          <w:p w14:paraId="71C8F2FB" w14:textId="77777777" w:rsidR="007B44BF" w:rsidRPr="00B15C6D" w:rsidRDefault="007B44BF" w:rsidP="001F70B3">
            <w:pPr>
              <w:jc w:val="center"/>
              <w:rPr>
                <w:lang w:val="en-GB"/>
              </w:rPr>
            </w:pPr>
            <w:r w:rsidRPr="00704E4E">
              <w:rPr>
                <w:lang w:val="en-GB"/>
              </w:rPr>
              <w:t>S</w:t>
            </w:r>
            <w:r w:rsidR="001F70B3" w:rsidRPr="00704E4E">
              <w:rPr>
                <w:lang w:val="en-GB"/>
              </w:rPr>
              <w:t>FC1011</w:t>
            </w:r>
          </w:p>
        </w:tc>
        <w:tc>
          <w:tcPr>
            <w:tcW w:w="1418" w:type="dxa"/>
            <w:vAlign w:val="center"/>
          </w:tcPr>
          <w:p w14:paraId="451E709C" w14:textId="77777777" w:rsidR="007B44BF" w:rsidRPr="00B15C6D" w:rsidRDefault="00033715" w:rsidP="00033715">
            <w:pPr>
              <w:jc w:val="center"/>
              <w:rPr>
                <w:lang w:val="en-GB"/>
              </w:rPr>
            </w:pPr>
            <w:r>
              <w:rPr>
                <w:lang w:val="en-GB"/>
              </w:rPr>
              <w:t>SFB</w:t>
            </w:r>
            <w:r w:rsidR="007B44BF" w:rsidRPr="00B15C6D">
              <w:rPr>
                <w:lang w:val="en-GB"/>
              </w:rPr>
              <w:t>100</w:t>
            </w:r>
            <w:r>
              <w:rPr>
                <w:lang w:val="en-GB"/>
              </w:rPr>
              <w:t>4</w:t>
            </w:r>
          </w:p>
        </w:tc>
        <w:tc>
          <w:tcPr>
            <w:tcW w:w="1418" w:type="dxa"/>
            <w:vAlign w:val="center"/>
          </w:tcPr>
          <w:p w14:paraId="3BD2DA07" w14:textId="77777777" w:rsidR="007B44BF" w:rsidRPr="00B15C6D" w:rsidRDefault="007B44BF" w:rsidP="00B15C6D">
            <w:pPr>
              <w:jc w:val="center"/>
              <w:rPr>
                <w:lang w:val="en-GB"/>
              </w:rPr>
            </w:pPr>
            <w:r w:rsidRPr="00B15C6D">
              <w:rPr>
                <w:lang w:val="en-GB"/>
              </w:rPr>
              <w:t>SFB1006</w:t>
            </w:r>
          </w:p>
        </w:tc>
      </w:tr>
      <w:tr w:rsidR="007B44BF" w14:paraId="75EE8674" w14:textId="77777777" w:rsidTr="00B15C6D">
        <w:tc>
          <w:tcPr>
            <w:tcW w:w="1418" w:type="dxa"/>
            <w:vAlign w:val="center"/>
          </w:tcPr>
          <w:p w14:paraId="47CB64C9" w14:textId="77777777" w:rsidR="007B44BF" w:rsidRPr="00B15C6D" w:rsidRDefault="007B44BF" w:rsidP="00B15C6D">
            <w:pPr>
              <w:jc w:val="center"/>
              <w:rPr>
                <w:lang w:val="en-GB"/>
              </w:rPr>
            </w:pPr>
            <w:r w:rsidRPr="00B15C6D">
              <w:rPr>
                <w:lang w:val="en-GB"/>
              </w:rPr>
              <w:t>1</w:t>
            </w:r>
          </w:p>
        </w:tc>
        <w:tc>
          <w:tcPr>
            <w:tcW w:w="1418" w:type="dxa"/>
            <w:vAlign w:val="center"/>
          </w:tcPr>
          <w:p w14:paraId="60E63B8C"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B876377"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3FFC4DE"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6303D3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3A8FBD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4D12112" w14:textId="77777777" w:rsidR="007B44BF" w:rsidRPr="00B15C6D" w:rsidRDefault="007B44BF" w:rsidP="00B15C6D">
            <w:pPr>
              <w:jc w:val="center"/>
              <w:rPr>
                <w:lang w:val="en-GB"/>
              </w:rPr>
            </w:pPr>
            <w:r w:rsidRPr="00B15C6D">
              <w:rPr>
                <w:lang w:val="en-GB"/>
              </w:rPr>
              <w:sym w:font="Webdings" w:char="F061"/>
            </w:r>
          </w:p>
        </w:tc>
      </w:tr>
      <w:tr w:rsidR="007B44BF" w14:paraId="239FC09F" w14:textId="77777777" w:rsidTr="00B15C6D">
        <w:tc>
          <w:tcPr>
            <w:tcW w:w="1418" w:type="dxa"/>
            <w:vAlign w:val="center"/>
          </w:tcPr>
          <w:p w14:paraId="5AA904F4" w14:textId="77777777" w:rsidR="007B44BF" w:rsidRPr="00B15C6D" w:rsidRDefault="007B44BF" w:rsidP="00B15C6D">
            <w:pPr>
              <w:jc w:val="center"/>
              <w:rPr>
                <w:lang w:val="en-GB"/>
              </w:rPr>
            </w:pPr>
            <w:r w:rsidRPr="00B15C6D">
              <w:rPr>
                <w:lang w:val="en-GB"/>
              </w:rPr>
              <w:t>2</w:t>
            </w:r>
          </w:p>
        </w:tc>
        <w:tc>
          <w:tcPr>
            <w:tcW w:w="1418" w:type="dxa"/>
            <w:vAlign w:val="center"/>
          </w:tcPr>
          <w:p w14:paraId="212FE56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57F5A7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1BE1864"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4BA7EA8"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199D41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5694C45" w14:textId="77777777" w:rsidR="007B44BF" w:rsidRPr="00B15C6D" w:rsidRDefault="007B44BF" w:rsidP="00B15C6D">
            <w:pPr>
              <w:jc w:val="center"/>
              <w:rPr>
                <w:lang w:val="en-GB"/>
              </w:rPr>
            </w:pPr>
            <w:r w:rsidRPr="00B15C6D">
              <w:rPr>
                <w:lang w:val="en-GB"/>
              </w:rPr>
              <w:sym w:font="Webdings" w:char="F061"/>
            </w:r>
          </w:p>
        </w:tc>
      </w:tr>
      <w:tr w:rsidR="007B44BF" w14:paraId="63960B6E" w14:textId="77777777" w:rsidTr="00B15C6D">
        <w:tc>
          <w:tcPr>
            <w:tcW w:w="1418" w:type="dxa"/>
            <w:vAlign w:val="center"/>
          </w:tcPr>
          <w:p w14:paraId="42AD472A" w14:textId="77777777" w:rsidR="007B44BF" w:rsidRPr="00B15C6D" w:rsidRDefault="007B44BF" w:rsidP="00B15C6D">
            <w:pPr>
              <w:jc w:val="center"/>
              <w:rPr>
                <w:lang w:val="en-GB"/>
              </w:rPr>
            </w:pPr>
            <w:r w:rsidRPr="00B15C6D">
              <w:rPr>
                <w:lang w:val="en-GB"/>
              </w:rPr>
              <w:t>3</w:t>
            </w:r>
          </w:p>
        </w:tc>
        <w:tc>
          <w:tcPr>
            <w:tcW w:w="1418" w:type="dxa"/>
            <w:vAlign w:val="center"/>
          </w:tcPr>
          <w:p w14:paraId="0C8FE0F7"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6B61AE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331F798"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EF42B2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827719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C3CCD20" w14:textId="77777777" w:rsidR="007B44BF" w:rsidRPr="00B15C6D" w:rsidRDefault="007B44BF" w:rsidP="00B15C6D">
            <w:pPr>
              <w:jc w:val="center"/>
              <w:rPr>
                <w:lang w:val="en-GB"/>
              </w:rPr>
            </w:pPr>
          </w:p>
        </w:tc>
      </w:tr>
      <w:tr w:rsidR="007B44BF" w14:paraId="0C2FBD73" w14:textId="77777777" w:rsidTr="00B15C6D">
        <w:tc>
          <w:tcPr>
            <w:tcW w:w="1418" w:type="dxa"/>
            <w:vAlign w:val="center"/>
          </w:tcPr>
          <w:p w14:paraId="0E416DC1" w14:textId="77777777" w:rsidR="007B44BF" w:rsidRPr="00B15C6D" w:rsidRDefault="007B44BF" w:rsidP="00B15C6D">
            <w:pPr>
              <w:jc w:val="center"/>
              <w:rPr>
                <w:lang w:val="en-GB"/>
              </w:rPr>
            </w:pPr>
            <w:r w:rsidRPr="00B15C6D">
              <w:rPr>
                <w:lang w:val="en-GB"/>
              </w:rPr>
              <w:t>4</w:t>
            </w:r>
          </w:p>
        </w:tc>
        <w:tc>
          <w:tcPr>
            <w:tcW w:w="1418" w:type="dxa"/>
            <w:vAlign w:val="center"/>
          </w:tcPr>
          <w:p w14:paraId="7F1C4313"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A46386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2EF5F46"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426EAC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408BE5D"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E7BBDDE" w14:textId="77777777" w:rsidR="007B44BF" w:rsidRPr="00B15C6D" w:rsidRDefault="007B44BF" w:rsidP="00B15C6D">
            <w:pPr>
              <w:jc w:val="center"/>
              <w:rPr>
                <w:lang w:val="en-GB"/>
              </w:rPr>
            </w:pPr>
            <w:r w:rsidRPr="00B15C6D">
              <w:rPr>
                <w:lang w:val="en-GB"/>
              </w:rPr>
              <w:sym w:font="Webdings" w:char="F061"/>
            </w:r>
          </w:p>
        </w:tc>
      </w:tr>
      <w:tr w:rsidR="007B44BF" w14:paraId="2889B956" w14:textId="77777777" w:rsidTr="00B15C6D">
        <w:tc>
          <w:tcPr>
            <w:tcW w:w="1418" w:type="dxa"/>
            <w:vAlign w:val="center"/>
          </w:tcPr>
          <w:p w14:paraId="1E83A96A" w14:textId="77777777" w:rsidR="007B44BF" w:rsidRPr="00B15C6D" w:rsidRDefault="007B44BF" w:rsidP="00B15C6D">
            <w:pPr>
              <w:jc w:val="center"/>
              <w:rPr>
                <w:lang w:val="en-GB"/>
              </w:rPr>
            </w:pPr>
            <w:r w:rsidRPr="00B15C6D">
              <w:rPr>
                <w:lang w:val="en-GB"/>
              </w:rPr>
              <w:t>5</w:t>
            </w:r>
          </w:p>
        </w:tc>
        <w:tc>
          <w:tcPr>
            <w:tcW w:w="1418" w:type="dxa"/>
            <w:vAlign w:val="center"/>
          </w:tcPr>
          <w:p w14:paraId="3C0709AC" w14:textId="77777777" w:rsidR="007B44BF" w:rsidRPr="00B15C6D" w:rsidRDefault="007B44BF" w:rsidP="00B15C6D">
            <w:pPr>
              <w:jc w:val="center"/>
              <w:rPr>
                <w:lang w:val="en-GB"/>
              </w:rPr>
            </w:pPr>
          </w:p>
        </w:tc>
        <w:tc>
          <w:tcPr>
            <w:tcW w:w="1418" w:type="dxa"/>
            <w:vAlign w:val="center"/>
          </w:tcPr>
          <w:p w14:paraId="750ACDDE" w14:textId="77777777" w:rsidR="007B44BF" w:rsidRPr="00B15C6D" w:rsidRDefault="007B44BF" w:rsidP="00B15C6D">
            <w:pPr>
              <w:jc w:val="center"/>
              <w:rPr>
                <w:lang w:val="en-GB"/>
              </w:rPr>
            </w:pPr>
          </w:p>
        </w:tc>
        <w:tc>
          <w:tcPr>
            <w:tcW w:w="1418" w:type="dxa"/>
            <w:vAlign w:val="center"/>
          </w:tcPr>
          <w:p w14:paraId="3A88BB4E"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A866A57" w14:textId="77777777" w:rsidR="007B44BF" w:rsidRPr="00B15C6D" w:rsidRDefault="007B44BF" w:rsidP="00B15C6D">
            <w:pPr>
              <w:jc w:val="center"/>
              <w:rPr>
                <w:lang w:val="en-GB"/>
              </w:rPr>
            </w:pPr>
          </w:p>
        </w:tc>
        <w:tc>
          <w:tcPr>
            <w:tcW w:w="1418" w:type="dxa"/>
            <w:vAlign w:val="center"/>
          </w:tcPr>
          <w:p w14:paraId="01AA5EA1" w14:textId="77777777" w:rsidR="007B44BF" w:rsidRPr="00B15C6D" w:rsidRDefault="007B44BF" w:rsidP="00B15C6D">
            <w:pPr>
              <w:jc w:val="center"/>
              <w:rPr>
                <w:lang w:val="en-GB"/>
              </w:rPr>
            </w:pPr>
          </w:p>
        </w:tc>
        <w:tc>
          <w:tcPr>
            <w:tcW w:w="1418" w:type="dxa"/>
            <w:vAlign w:val="center"/>
          </w:tcPr>
          <w:p w14:paraId="7FFD03DA" w14:textId="77777777" w:rsidR="007B44BF" w:rsidRPr="00B15C6D" w:rsidRDefault="007B44BF" w:rsidP="00B15C6D">
            <w:pPr>
              <w:jc w:val="center"/>
              <w:rPr>
                <w:lang w:val="en-GB"/>
              </w:rPr>
            </w:pPr>
          </w:p>
        </w:tc>
      </w:tr>
      <w:tr w:rsidR="007B44BF" w14:paraId="3BAF7F32" w14:textId="77777777" w:rsidTr="00B15C6D">
        <w:tc>
          <w:tcPr>
            <w:tcW w:w="1418" w:type="dxa"/>
            <w:vAlign w:val="center"/>
          </w:tcPr>
          <w:p w14:paraId="4697CFEA" w14:textId="77777777" w:rsidR="007B44BF" w:rsidRPr="00B15C6D" w:rsidRDefault="007B44BF" w:rsidP="00B15C6D">
            <w:pPr>
              <w:jc w:val="center"/>
              <w:rPr>
                <w:lang w:val="en-GB"/>
              </w:rPr>
            </w:pPr>
            <w:r w:rsidRPr="00B15C6D">
              <w:rPr>
                <w:lang w:val="en-GB"/>
              </w:rPr>
              <w:t>6</w:t>
            </w:r>
          </w:p>
        </w:tc>
        <w:tc>
          <w:tcPr>
            <w:tcW w:w="1418" w:type="dxa"/>
            <w:vAlign w:val="center"/>
          </w:tcPr>
          <w:p w14:paraId="49101C46"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A198239"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FA5818D"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B67C494"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6ED511C" w14:textId="77777777" w:rsidR="007B44BF" w:rsidRPr="00B15C6D" w:rsidRDefault="007B44BF" w:rsidP="00B15C6D">
            <w:pPr>
              <w:jc w:val="center"/>
              <w:rPr>
                <w:lang w:val="en-GB"/>
              </w:rPr>
            </w:pPr>
          </w:p>
        </w:tc>
        <w:tc>
          <w:tcPr>
            <w:tcW w:w="1418" w:type="dxa"/>
            <w:vAlign w:val="center"/>
          </w:tcPr>
          <w:p w14:paraId="494D75DD" w14:textId="77777777" w:rsidR="007B44BF" w:rsidRPr="00B15C6D" w:rsidRDefault="007B44BF" w:rsidP="00B15C6D">
            <w:pPr>
              <w:jc w:val="center"/>
              <w:rPr>
                <w:lang w:val="en-GB"/>
              </w:rPr>
            </w:pPr>
          </w:p>
        </w:tc>
      </w:tr>
      <w:tr w:rsidR="007B44BF" w14:paraId="371DA740" w14:textId="77777777" w:rsidTr="00B15C6D">
        <w:tc>
          <w:tcPr>
            <w:tcW w:w="1418" w:type="dxa"/>
            <w:vAlign w:val="center"/>
          </w:tcPr>
          <w:p w14:paraId="56AF67D2" w14:textId="77777777" w:rsidR="007B44BF" w:rsidRPr="00B15C6D" w:rsidRDefault="007B44BF" w:rsidP="00B15C6D">
            <w:pPr>
              <w:jc w:val="center"/>
              <w:rPr>
                <w:lang w:val="en-GB"/>
              </w:rPr>
            </w:pPr>
            <w:r w:rsidRPr="00B15C6D">
              <w:rPr>
                <w:lang w:val="en-GB"/>
              </w:rPr>
              <w:t>7</w:t>
            </w:r>
          </w:p>
        </w:tc>
        <w:tc>
          <w:tcPr>
            <w:tcW w:w="1418" w:type="dxa"/>
            <w:vAlign w:val="center"/>
          </w:tcPr>
          <w:p w14:paraId="222EC825" w14:textId="77777777" w:rsidR="007B44BF" w:rsidRPr="00B15C6D" w:rsidRDefault="007B44BF" w:rsidP="00B15C6D">
            <w:pPr>
              <w:jc w:val="center"/>
              <w:rPr>
                <w:lang w:val="en-GB"/>
              </w:rPr>
            </w:pPr>
          </w:p>
        </w:tc>
        <w:tc>
          <w:tcPr>
            <w:tcW w:w="1418" w:type="dxa"/>
            <w:vAlign w:val="center"/>
          </w:tcPr>
          <w:p w14:paraId="77C0F9A5" w14:textId="77777777" w:rsidR="007B44BF" w:rsidRPr="00B15C6D" w:rsidRDefault="007B44BF" w:rsidP="00B15C6D">
            <w:pPr>
              <w:jc w:val="center"/>
              <w:rPr>
                <w:lang w:val="en-GB"/>
              </w:rPr>
            </w:pPr>
          </w:p>
        </w:tc>
        <w:tc>
          <w:tcPr>
            <w:tcW w:w="1418" w:type="dxa"/>
            <w:vAlign w:val="center"/>
          </w:tcPr>
          <w:p w14:paraId="413636B6" w14:textId="77777777" w:rsidR="007B44BF" w:rsidRPr="00B15C6D" w:rsidRDefault="007B44BF" w:rsidP="00B15C6D">
            <w:pPr>
              <w:jc w:val="center"/>
              <w:rPr>
                <w:lang w:val="en-GB"/>
              </w:rPr>
            </w:pPr>
          </w:p>
        </w:tc>
        <w:tc>
          <w:tcPr>
            <w:tcW w:w="1418" w:type="dxa"/>
            <w:vAlign w:val="center"/>
          </w:tcPr>
          <w:p w14:paraId="57DDC30D" w14:textId="77777777" w:rsidR="007B44BF" w:rsidRPr="00B15C6D" w:rsidRDefault="007B44BF" w:rsidP="00B15C6D">
            <w:pPr>
              <w:jc w:val="center"/>
              <w:rPr>
                <w:lang w:val="en-GB"/>
              </w:rPr>
            </w:pPr>
          </w:p>
        </w:tc>
        <w:tc>
          <w:tcPr>
            <w:tcW w:w="1418" w:type="dxa"/>
            <w:vAlign w:val="center"/>
          </w:tcPr>
          <w:p w14:paraId="7190A8E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5ABB3CD" w14:textId="77777777" w:rsidR="007B44BF" w:rsidRPr="00B15C6D" w:rsidRDefault="007B44BF" w:rsidP="00B15C6D">
            <w:pPr>
              <w:jc w:val="center"/>
              <w:rPr>
                <w:lang w:val="en-GB"/>
              </w:rPr>
            </w:pPr>
            <w:r w:rsidRPr="00B15C6D">
              <w:rPr>
                <w:lang w:val="en-GB"/>
              </w:rPr>
              <w:sym w:font="Webdings" w:char="F061"/>
            </w:r>
          </w:p>
        </w:tc>
      </w:tr>
      <w:tr w:rsidR="007B44BF" w14:paraId="4152A648" w14:textId="77777777" w:rsidTr="00B15C6D">
        <w:tc>
          <w:tcPr>
            <w:tcW w:w="1418" w:type="dxa"/>
            <w:vAlign w:val="center"/>
          </w:tcPr>
          <w:p w14:paraId="07A60BAF" w14:textId="77777777" w:rsidR="007B44BF" w:rsidRPr="00B15C6D" w:rsidRDefault="007B44BF" w:rsidP="00B15C6D">
            <w:pPr>
              <w:jc w:val="center"/>
              <w:rPr>
                <w:lang w:val="en-GB"/>
              </w:rPr>
            </w:pPr>
            <w:r w:rsidRPr="00B15C6D">
              <w:rPr>
                <w:lang w:val="en-GB"/>
              </w:rPr>
              <w:t>8</w:t>
            </w:r>
          </w:p>
        </w:tc>
        <w:tc>
          <w:tcPr>
            <w:tcW w:w="1418" w:type="dxa"/>
            <w:vAlign w:val="center"/>
          </w:tcPr>
          <w:p w14:paraId="081AEC5A" w14:textId="77777777" w:rsidR="007B44BF" w:rsidRPr="00B15C6D" w:rsidRDefault="007B44BF" w:rsidP="00B15C6D">
            <w:pPr>
              <w:jc w:val="center"/>
              <w:rPr>
                <w:lang w:val="en-GB"/>
              </w:rPr>
            </w:pPr>
          </w:p>
        </w:tc>
        <w:tc>
          <w:tcPr>
            <w:tcW w:w="1418" w:type="dxa"/>
            <w:vAlign w:val="center"/>
          </w:tcPr>
          <w:p w14:paraId="0BE9FFE1" w14:textId="77777777" w:rsidR="007B44BF" w:rsidRPr="00B15C6D" w:rsidRDefault="007B44BF" w:rsidP="00B15C6D">
            <w:pPr>
              <w:jc w:val="center"/>
              <w:rPr>
                <w:lang w:val="en-GB"/>
              </w:rPr>
            </w:pPr>
          </w:p>
        </w:tc>
        <w:tc>
          <w:tcPr>
            <w:tcW w:w="1418" w:type="dxa"/>
            <w:vAlign w:val="center"/>
          </w:tcPr>
          <w:p w14:paraId="2B0A23A5" w14:textId="77777777" w:rsidR="007B44BF" w:rsidRPr="00B15C6D" w:rsidRDefault="007B44BF" w:rsidP="00B15C6D">
            <w:pPr>
              <w:jc w:val="center"/>
              <w:rPr>
                <w:lang w:val="en-GB"/>
              </w:rPr>
            </w:pPr>
          </w:p>
        </w:tc>
        <w:tc>
          <w:tcPr>
            <w:tcW w:w="1418" w:type="dxa"/>
            <w:vAlign w:val="center"/>
          </w:tcPr>
          <w:p w14:paraId="3F0640AA"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DEB9DC9" w14:textId="77777777" w:rsidR="007B44BF" w:rsidRPr="00B15C6D" w:rsidRDefault="007B44BF" w:rsidP="00B15C6D">
            <w:pPr>
              <w:jc w:val="center"/>
              <w:rPr>
                <w:lang w:val="en-GB"/>
              </w:rPr>
            </w:pPr>
          </w:p>
        </w:tc>
        <w:tc>
          <w:tcPr>
            <w:tcW w:w="1418" w:type="dxa"/>
            <w:vAlign w:val="center"/>
          </w:tcPr>
          <w:p w14:paraId="031114AB" w14:textId="77777777" w:rsidR="007B44BF" w:rsidRPr="00B15C6D" w:rsidRDefault="007B44BF" w:rsidP="00B15C6D">
            <w:pPr>
              <w:jc w:val="center"/>
              <w:rPr>
                <w:lang w:val="en-GB"/>
              </w:rPr>
            </w:pPr>
          </w:p>
        </w:tc>
      </w:tr>
      <w:tr w:rsidR="007B44BF" w14:paraId="2F189371" w14:textId="77777777" w:rsidTr="00B15C6D">
        <w:tc>
          <w:tcPr>
            <w:tcW w:w="1418" w:type="dxa"/>
            <w:vAlign w:val="center"/>
          </w:tcPr>
          <w:p w14:paraId="1AC200E9" w14:textId="77777777" w:rsidR="007B44BF" w:rsidRPr="00B15C6D" w:rsidRDefault="007B44BF" w:rsidP="00B15C6D">
            <w:pPr>
              <w:jc w:val="center"/>
              <w:rPr>
                <w:lang w:val="en-GB"/>
              </w:rPr>
            </w:pPr>
            <w:r w:rsidRPr="00B15C6D">
              <w:rPr>
                <w:lang w:val="en-GB"/>
              </w:rPr>
              <w:t>9</w:t>
            </w:r>
          </w:p>
        </w:tc>
        <w:tc>
          <w:tcPr>
            <w:tcW w:w="1418" w:type="dxa"/>
            <w:vAlign w:val="center"/>
          </w:tcPr>
          <w:p w14:paraId="1FA9B294" w14:textId="77777777" w:rsidR="007B44BF" w:rsidRPr="00B15C6D" w:rsidRDefault="007B44BF" w:rsidP="00B15C6D">
            <w:pPr>
              <w:jc w:val="center"/>
              <w:rPr>
                <w:lang w:val="en-GB"/>
              </w:rPr>
            </w:pPr>
          </w:p>
        </w:tc>
        <w:tc>
          <w:tcPr>
            <w:tcW w:w="1418" w:type="dxa"/>
            <w:vAlign w:val="center"/>
          </w:tcPr>
          <w:p w14:paraId="4C3499A1" w14:textId="77777777" w:rsidR="007B44BF" w:rsidRPr="00B15C6D" w:rsidRDefault="007B44BF" w:rsidP="00B15C6D">
            <w:pPr>
              <w:jc w:val="center"/>
              <w:rPr>
                <w:lang w:val="en-GB"/>
              </w:rPr>
            </w:pPr>
          </w:p>
        </w:tc>
        <w:tc>
          <w:tcPr>
            <w:tcW w:w="1418" w:type="dxa"/>
            <w:vAlign w:val="center"/>
          </w:tcPr>
          <w:p w14:paraId="18F6825E" w14:textId="77777777" w:rsidR="007B44BF" w:rsidRPr="00B15C6D" w:rsidRDefault="007B44BF" w:rsidP="00B15C6D">
            <w:pPr>
              <w:jc w:val="center"/>
              <w:rPr>
                <w:lang w:val="en-GB"/>
              </w:rPr>
            </w:pPr>
          </w:p>
        </w:tc>
        <w:tc>
          <w:tcPr>
            <w:tcW w:w="1418" w:type="dxa"/>
            <w:vAlign w:val="center"/>
          </w:tcPr>
          <w:p w14:paraId="43F41190" w14:textId="77777777" w:rsidR="007B44BF" w:rsidRPr="00B15C6D" w:rsidRDefault="007B44BF" w:rsidP="00B15C6D">
            <w:pPr>
              <w:jc w:val="center"/>
              <w:rPr>
                <w:lang w:val="en-GB"/>
              </w:rPr>
            </w:pPr>
          </w:p>
        </w:tc>
        <w:tc>
          <w:tcPr>
            <w:tcW w:w="1418" w:type="dxa"/>
            <w:vAlign w:val="center"/>
          </w:tcPr>
          <w:p w14:paraId="05528ABF" w14:textId="77777777" w:rsidR="007B44BF" w:rsidRPr="00B15C6D" w:rsidRDefault="007B44BF" w:rsidP="00B15C6D">
            <w:pPr>
              <w:jc w:val="center"/>
              <w:rPr>
                <w:lang w:val="en-GB"/>
              </w:rPr>
            </w:pPr>
          </w:p>
        </w:tc>
        <w:tc>
          <w:tcPr>
            <w:tcW w:w="1418" w:type="dxa"/>
            <w:vAlign w:val="center"/>
          </w:tcPr>
          <w:p w14:paraId="4AA17529" w14:textId="77777777" w:rsidR="007B44BF" w:rsidRPr="00B15C6D" w:rsidRDefault="007B44BF" w:rsidP="00B15C6D">
            <w:pPr>
              <w:jc w:val="center"/>
              <w:rPr>
                <w:lang w:val="en-GB"/>
              </w:rPr>
            </w:pPr>
          </w:p>
        </w:tc>
      </w:tr>
      <w:tr w:rsidR="007B44BF" w14:paraId="6C05CE7C" w14:textId="77777777" w:rsidTr="00B15C6D">
        <w:tc>
          <w:tcPr>
            <w:tcW w:w="1418" w:type="dxa"/>
            <w:vAlign w:val="center"/>
          </w:tcPr>
          <w:p w14:paraId="5CDD1EF4" w14:textId="77777777" w:rsidR="007B44BF" w:rsidRPr="00B15C6D" w:rsidRDefault="007B44BF" w:rsidP="00B15C6D">
            <w:pPr>
              <w:jc w:val="center"/>
              <w:rPr>
                <w:lang w:val="en-GB"/>
              </w:rPr>
            </w:pPr>
            <w:r w:rsidRPr="00B15C6D">
              <w:rPr>
                <w:lang w:val="en-GB"/>
              </w:rPr>
              <w:t>10</w:t>
            </w:r>
          </w:p>
        </w:tc>
        <w:tc>
          <w:tcPr>
            <w:tcW w:w="1418" w:type="dxa"/>
            <w:vAlign w:val="center"/>
          </w:tcPr>
          <w:p w14:paraId="29F96CB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0CCFF99"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3767D3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3AF0272" w14:textId="77777777" w:rsidR="007B44BF" w:rsidRPr="00B15C6D" w:rsidRDefault="007B44BF" w:rsidP="00B15C6D">
            <w:pPr>
              <w:jc w:val="center"/>
              <w:rPr>
                <w:lang w:val="en-GB"/>
              </w:rPr>
            </w:pPr>
          </w:p>
        </w:tc>
        <w:tc>
          <w:tcPr>
            <w:tcW w:w="1418" w:type="dxa"/>
            <w:vAlign w:val="center"/>
          </w:tcPr>
          <w:p w14:paraId="4BFDAA3A"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D78529A" w14:textId="77777777" w:rsidR="007B44BF" w:rsidRPr="00B15C6D" w:rsidRDefault="007B44BF" w:rsidP="00B15C6D">
            <w:pPr>
              <w:jc w:val="center"/>
              <w:rPr>
                <w:lang w:val="en-GB"/>
              </w:rPr>
            </w:pPr>
            <w:r w:rsidRPr="00B15C6D">
              <w:rPr>
                <w:lang w:val="en-GB"/>
              </w:rPr>
              <w:sym w:font="Webdings" w:char="F061"/>
            </w:r>
          </w:p>
        </w:tc>
      </w:tr>
      <w:tr w:rsidR="007B44BF" w14:paraId="3D9EAEBB" w14:textId="77777777" w:rsidTr="00B15C6D">
        <w:tc>
          <w:tcPr>
            <w:tcW w:w="1418" w:type="dxa"/>
            <w:vAlign w:val="center"/>
          </w:tcPr>
          <w:p w14:paraId="35CF6482" w14:textId="77777777" w:rsidR="007B44BF" w:rsidRPr="00B15C6D" w:rsidRDefault="007B44BF" w:rsidP="00B15C6D">
            <w:pPr>
              <w:jc w:val="center"/>
              <w:rPr>
                <w:lang w:val="en-GB"/>
              </w:rPr>
            </w:pPr>
            <w:r w:rsidRPr="00B15C6D">
              <w:rPr>
                <w:lang w:val="en-GB"/>
              </w:rPr>
              <w:t>11</w:t>
            </w:r>
          </w:p>
        </w:tc>
        <w:tc>
          <w:tcPr>
            <w:tcW w:w="1418" w:type="dxa"/>
            <w:vAlign w:val="center"/>
          </w:tcPr>
          <w:p w14:paraId="704F93A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7DFA7D6"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A368B7F"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99236F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952910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F933681" w14:textId="77777777" w:rsidR="007B44BF" w:rsidRPr="00B15C6D" w:rsidRDefault="007B44BF" w:rsidP="00B15C6D">
            <w:pPr>
              <w:jc w:val="center"/>
              <w:rPr>
                <w:lang w:val="en-GB"/>
              </w:rPr>
            </w:pPr>
            <w:r w:rsidRPr="00B15C6D">
              <w:rPr>
                <w:lang w:val="en-GB"/>
              </w:rPr>
              <w:sym w:font="Webdings" w:char="F061"/>
            </w:r>
          </w:p>
        </w:tc>
      </w:tr>
      <w:tr w:rsidR="007B44BF" w14:paraId="110E5280" w14:textId="77777777" w:rsidTr="00B15C6D">
        <w:tc>
          <w:tcPr>
            <w:tcW w:w="1418" w:type="dxa"/>
            <w:vAlign w:val="center"/>
          </w:tcPr>
          <w:p w14:paraId="0BA21ACC" w14:textId="77777777" w:rsidR="007B44BF" w:rsidRPr="00B15C6D" w:rsidRDefault="007B44BF" w:rsidP="00B15C6D">
            <w:pPr>
              <w:jc w:val="center"/>
              <w:rPr>
                <w:lang w:val="en-GB"/>
              </w:rPr>
            </w:pPr>
            <w:r w:rsidRPr="00B15C6D">
              <w:rPr>
                <w:lang w:val="en-GB"/>
              </w:rPr>
              <w:t>12</w:t>
            </w:r>
          </w:p>
        </w:tc>
        <w:tc>
          <w:tcPr>
            <w:tcW w:w="1418" w:type="dxa"/>
            <w:vAlign w:val="center"/>
          </w:tcPr>
          <w:p w14:paraId="64EAB5EF"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B528A03"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885560D"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E431D1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FBF080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EA452EE" w14:textId="77777777" w:rsidR="007B44BF" w:rsidRPr="00B15C6D" w:rsidRDefault="007B44BF" w:rsidP="00B15C6D">
            <w:pPr>
              <w:jc w:val="center"/>
              <w:rPr>
                <w:lang w:val="en-GB"/>
              </w:rPr>
            </w:pPr>
            <w:r w:rsidRPr="00B15C6D">
              <w:rPr>
                <w:lang w:val="en-GB"/>
              </w:rPr>
              <w:sym w:font="Webdings" w:char="F061"/>
            </w:r>
          </w:p>
        </w:tc>
      </w:tr>
      <w:tr w:rsidR="007B44BF" w14:paraId="62988282" w14:textId="77777777" w:rsidTr="00B15C6D">
        <w:tc>
          <w:tcPr>
            <w:tcW w:w="1418" w:type="dxa"/>
            <w:vAlign w:val="center"/>
          </w:tcPr>
          <w:p w14:paraId="6D7FAA66" w14:textId="77777777" w:rsidR="007B44BF" w:rsidRPr="00B15C6D" w:rsidRDefault="007B44BF" w:rsidP="00B15C6D">
            <w:pPr>
              <w:jc w:val="center"/>
              <w:rPr>
                <w:color w:val="auto"/>
                <w:lang w:val="en-GB"/>
              </w:rPr>
            </w:pPr>
            <w:r w:rsidRPr="00B15C6D">
              <w:rPr>
                <w:color w:val="auto"/>
                <w:lang w:val="en-GB"/>
              </w:rPr>
              <w:t>13</w:t>
            </w:r>
          </w:p>
        </w:tc>
        <w:tc>
          <w:tcPr>
            <w:tcW w:w="1418" w:type="dxa"/>
            <w:vAlign w:val="center"/>
          </w:tcPr>
          <w:p w14:paraId="55B90A35" w14:textId="77777777" w:rsidR="007B44BF" w:rsidRPr="00B15C6D" w:rsidRDefault="007B44BF" w:rsidP="00B15C6D">
            <w:pPr>
              <w:jc w:val="center"/>
              <w:rPr>
                <w:lang w:val="en-GB"/>
              </w:rPr>
            </w:pPr>
          </w:p>
        </w:tc>
        <w:tc>
          <w:tcPr>
            <w:tcW w:w="1418" w:type="dxa"/>
            <w:vAlign w:val="center"/>
          </w:tcPr>
          <w:p w14:paraId="36C97689" w14:textId="77777777" w:rsidR="007B44BF" w:rsidRPr="00B15C6D" w:rsidRDefault="007B44BF" w:rsidP="00B15C6D">
            <w:pPr>
              <w:jc w:val="center"/>
              <w:rPr>
                <w:lang w:val="en-GB"/>
              </w:rPr>
            </w:pPr>
          </w:p>
        </w:tc>
        <w:tc>
          <w:tcPr>
            <w:tcW w:w="1418" w:type="dxa"/>
            <w:vAlign w:val="center"/>
          </w:tcPr>
          <w:p w14:paraId="69D53318" w14:textId="77777777" w:rsidR="007B44BF" w:rsidRPr="00B15C6D" w:rsidRDefault="007B44BF" w:rsidP="00B15C6D">
            <w:pPr>
              <w:jc w:val="center"/>
              <w:rPr>
                <w:lang w:val="en-GB"/>
              </w:rPr>
            </w:pPr>
          </w:p>
        </w:tc>
        <w:tc>
          <w:tcPr>
            <w:tcW w:w="1418" w:type="dxa"/>
            <w:vAlign w:val="center"/>
          </w:tcPr>
          <w:p w14:paraId="33160AF1" w14:textId="77777777" w:rsidR="007B44BF" w:rsidRPr="00B15C6D" w:rsidRDefault="007B44BF" w:rsidP="00B15C6D">
            <w:pPr>
              <w:jc w:val="center"/>
              <w:rPr>
                <w:lang w:val="en-GB"/>
              </w:rPr>
            </w:pPr>
          </w:p>
        </w:tc>
        <w:tc>
          <w:tcPr>
            <w:tcW w:w="1418" w:type="dxa"/>
            <w:vAlign w:val="center"/>
          </w:tcPr>
          <w:p w14:paraId="6FAE969D" w14:textId="77777777" w:rsidR="007B44BF" w:rsidRPr="00B15C6D" w:rsidRDefault="007B44BF" w:rsidP="00B15C6D">
            <w:pPr>
              <w:jc w:val="center"/>
              <w:rPr>
                <w:lang w:val="en-GB"/>
              </w:rPr>
            </w:pPr>
          </w:p>
        </w:tc>
        <w:tc>
          <w:tcPr>
            <w:tcW w:w="1418" w:type="dxa"/>
            <w:vAlign w:val="center"/>
          </w:tcPr>
          <w:p w14:paraId="17D507CA" w14:textId="77777777" w:rsidR="007B44BF" w:rsidRPr="00B15C6D" w:rsidRDefault="007B44BF" w:rsidP="00B15C6D">
            <w:pPr>
              <w:jc w:val="center"/>
              <w:rPr>
                <w:lang w:val="en-GB"/>
              </w:rPr>
            </w:pPr>
          </w:p>
        </w:tc>
      </w:tr>
      <w:tr w:rsidR="007B44BF" w14:paraId="642B296C" w14:textId="77777777" w:rsidTr="00B15C6D">
        <w:tc>
          <w:tcPr>
            <w:tcW w:w="1418" w:type="dxa"/>
            <w:vAlign w:val="center"/>
          </w:tcPr>
          <w:p w14:paraId="0FD3A2ED" w14:textId="77777777" w:rsidR="007B44BF" w:rsidRPr="00B15C6D" w:rsidRDefault="007B44BF" w:rsidP="00B15C6D">
            <w:pPr>
              <w:jc w:val="center"/>
              <w:rPr>
                <w:lang w:val="en-GB"/>
              </w:rPr>
            </w:pPr>
            <w:r w:rsidRPr="00B15C6D">
              <w:rPr>
                <w:lang w:val="en-GB"/>
              </w:rPr>
              <w:t>14</w:t>
            </w:r>
          </w:p>
        </w:tc>
        <w:tc>
          <w:tcPr>
            <w:tcW w:w="1418" w:type="dxa"/>
            <w:vAlign w:val="center"/>
          </w:tcPr>
          <w:p w14:paraId="451E0E94"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D220B4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E1654A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9BAE35D"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1B125F3"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409B9D6" w14:textId="77777777" w:rsidR="007B44BF" w:rsidRPr="00B15C6D" w:rsidRDefault="007B44BF" w:rsidP="00B15C6D">
            <w:pPr>
              <w:jc w:val="center"/>
              <w:rPr>
                <w:lang w:val="en-GB"/>
              </w:rPr>
            </w:pPr>
          </w:p>
        </w:tc>
      </w:tr>
      <w:tr w:rsidR="007B44BF" w14:paraId="6A46E646" w14:textId="77777777" w:rsidTr="00B15C6D">
        <w:tc>
          <w:tcPr>
            <w:tcW w:w="1418" w:type="dxa"/>
            <w:vAlign w:val="center"/>
          </w:tcPr>
          <w:p w14:paraId="66E0F68A" w14:textId="77777777" w:rsidR="007B44BF" w:rsidRPr="00B15C6D" w:rsidRDefault="007B44BF" w:rsidP="00B15C6D">
            <w:pPr>
              <w:jc w:val="center"/>
              <w:rPr>
                <w:lang w:val="en-GB"/>
              </w:rPr>
            </w:pPr>
            <w:r w:rsidRPr="00B15C6D">
              <w:rPr>
                <w:lang w:val="en-GB"/>
              </w:rPr>
              <w:t>15</w:t>
            </w:r>
          </w:p>
        </w:tc>
        <w:tc>
          <w:tcPr>
            <w:tcW w:w="1418" w:type="dxa"/>
            <w:vAlign w:val="center"/>
          </w:tcPr>
          <w:p w14:paraId="5F5EF1F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8753E7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4E920E3"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E9F61E9"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37BD90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141898F" w14:textId="77777777" w:rsidR="007B44BF" w:rsidRPr="00B15C6D" w:rsidRDefault="007B44BF" w:rsidP="00B15C6D">
            <w:pPr>
              <w:jc w:val="center"/>
              <w:rPr>
                <w:lang w:val="en-GB"/>
              </w:rPr>
            </w:pPr>
            <w:r w:rsidRPr="00B15C6D">
              <w:rPr>
                <w:lang w:val="en-GB"/>
              </w:rPr>
              <w:sym w:font="Webdings" w:char="F061"/>
            </w:r>
          </w:p>
        </w:tc>
      </w:tr>
      <w:tr w:rsidR="007B44BF" w14:paraId="3538DB61" w14:textId="77777777" w:rsidTr="00B15C6D">
        <w:tc>
          <w:tcPr>
            <w:tcW w:w="1418" w:type="dxa"/>
            <w:vAlign w:val="center"/>
          </w:tcPr>
          <w:p w14:paraId="3CFCF587" w14:textId="77777777" w:rsidR="007B44BF" w:rsidRPr="00B15C6D" w:rsidRDefault="007B44BF" w:rsidP="00B15C6D">
            <w:pPr>
              <w:jc w:val="center"/>
              <w:rPr>
                <w:lang w:val="en-GB"/>
              </w:rPr>
            </w:pPr>
            <w:r w:rsidRPr="00B15C6D">
              <w:rPr>
                <w:lang w:val="en-GB"/>
              </w:rPr>
              <w:t>16</w:t>
            </w:r>
          </w:p>
        </w:tc>
        <w:tc>
          <w:tcPr>
            <w:tcW w:w="1418" w:type="dxa"/>
            <w:vAlign w:val="center"/>
          </w:tcPr>
          <w:p w14:paraId="4F641DAD" w14:textId="77777777" w:rsidR="007B44BF" w:rsidRPr="00B15C6D" w:rsidRDefault="007B44BF" w:rsidP="00B15C6D">
            <w:pPr>
              <w:jc w:val="center"/>
              <w:rPr>
                <w:lang w:val="en-GB"/>
              </w:rPr>
            </w:pPr>
          </w:p>
        </w:tc>
        <w:tc>
          <w:tcPr>
            <w:tcW w:w="1418" w:type="dxa"/>
            <w:vAlign w:val="center"/>
          </w:tcPr>
          <w:p w14:paraId="4ED34353" w14:textId="77777777" w:rsidR="007B44BF" w:rsidRPr="00B15C6D" w:rsidRDefault="007B44BF" w:rsidP="00B15C6D">
            <w:pPr>
              <w:jc w:val="center"/>
              <w:rPr>
                <w:lang w:val="en-GB"/>
              </w:rPr>
            </w:pPr>
          </w:p>
        </w:tc>
        <w:tc>
          <w:tcPr>
            <w:tcW w:w="1418" w:type="dxa"/>
            <w:vAlign w:val="center"/>
          </w:tcPr>
          <w:p w14:paraId="19CA99F3"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C80CE1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46F9895" w14:textId="77777777" w:rsidR="007B44BF" w:rsidRPr="00B15C6D" w:rsidRDefault="007B44BF" w:rsidP="00B15C6D">
            <w:pPr>
              <w:jc w:val="center"/>
              <w:rPr>
                <w:lang w:val="en-GB"/>
              </w:rPr>
            </w:pPr>
          </w:p>
        </w:tc>
        <w:tc>
          <w:tcPr>
            <w:tcW w:w="1418" w:type="dxa"/>
            <w:vAlign w:val="center"/>
          </w:tcPr>
          <w:p w14:paraId="083D5D81" w14:textId="77777777" w:rsidR="007B44BF" w:rsidRPr="00B15C6D" w:rsidRDefault="007B44BF" w:rsidP="00B15C6D">
            <w:pPr>
              <w:jc w:val="center"/>
              <w:rPr>
                <w:lang w:val="en-GB"/>
              </w:rPr>
            </w:pPr>
            <w:r w:rsidRPr="00B15C6D">
              <w:rPr>
                <w:lang w:val="en-GB"/>
              </w:rPr>
              <w:sym w:font="Webdings" w:char="F061"/>
            </w:r>
          </w:p>
        </w:tc>
      </w:tr>
      <w:tr w:rsidR="007B44BF" w14:paraId="68471D0C" w14:textId="77777777" w:rsidTr="00B15C6D">
        <w:tc>
          <w:tcPr>
            <w:tcW w:w="1418" w:type="dxa"/>
            <w:vAlign w:val="center"/>
          </w:tcPr>
          <w:p w14:paraId="6144F6F2" w14:textId="77777777" w:rsidR="007B44BF" w:rsidRPr="00B15C6D" w:rsidRDefault="007B44BF" w:rsidP="00B15C6D">
            <w:pPr>
              <w:jc w:val="center"/>
              <w:rPr>
                <w:lang w:val="en-GB"/>
              </w:rPr>
            </w:pPr>
            <w:r w:rsidRPr="00B15C6D">
              <w:rPr>
                <w:lang w:val="en-GB"/>
              </w:rPr>
              <w:t>17</w:t>
            </w:r>
          </w:p>
        </w:tc>
        <w:tc>
          <w:tcPr>
            <w:tcW w:w="1418" w:type="dxa"/>
            <w:vAlign w:val="center"/>
          </w:tcPr>
          <w:p w14:paraId="2DC29288" w14:textId="77777777" w:rsidR="007B44BF" w:rsidRPr="00B15C6D" w:rsidRDefault="007B44BF" w:rsidP="00B15C6D">
            <w:pPr>
              <w:jc w:val="center"/>
              <w:rPr>
                <w:lang w:val="en-GB"/>
              </w:rPr>
            </w:pPr>
          </w:p>
        </w:tc>
        <w:tc>
          <w:tcPr>
            <w:tcW w:w="1418" w:type="dxa"/>
            <w:vAlign w:val="center"/>
          </w:tcPr>
          <w:p w14:paraId="1C7C4579" w14:textId="77777777" w:rsidR="007B44BF" w:rsidRPr="00B15C6D" w:rsidRDefault="007B44BF" w:rsidP="00B15C6D">
            <w:pPr>
              <w:jc w:val="center"/>
              <w:rPr>
                <w:lang w:val="en-GB"/>
              </w:rPr>
            </w:pPr>
          </w:p>
        </w:tc>
        <w:tc>
          <w:tcPr>
            <w:tcW w:w="1418" w:type="dxa"/>
            <w:vAlign w:val="center"/>
          </w:tcPr>
          <w:p w14:paraId="6681F32B" w14:textId="77777777" w:rsidR="007B44BF" w:rsidRPr="00B15C6D" w:rsidRDefault="007B44BF" w:rsidP="00B15C6D">
            <w:pPr>
              <w:jc w:val="center"/>
              <w:rPr>
                <w:lang w:val="en-GB"/>
              </w:rPr>
            </w:pPr>
          </w:p>
        </w:tc>
        <w:tc>
          <w:tcPr>
            <w:tcW w:w="1418" w:type="dxa"/>
            <w:vAlign w:val="center"/>
          </w:tcPr>
          <w:p w14:paraId="225AAC03"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B85BE71" w14:textId="77777777" w:rsidR="007B44BF" w:rsidRPr="00B15C6D" w:rsidRDefault="007B44BF" w:rsidP="00B15C6D">
            <w:pPr>
              <w:jc w:val="center"/>
              <w:rPr>
                <w:lang w:val="en-GB"/>
              </w:rPr>
            </w:pPr>
          </w:p>
        </w:tc>
        <w:tc>
          <w:tcPr>
            <w:tcW w:w="1418" w:type="dxa"/>
            <w:vAlign w:val="center"/>
          </w:tcPr>
          <w:p w14:paraId="24E7B63E" w14:textId="77777777" w:rsidR="007B44BF" w:rsidRPr="00B15C6D" w:rsidRDefault="007B44BF" w:rsidP="00B15C6D">
            <w:pPr>
              <w:jc w:val="center"/>
              <w:rPr>
                <w:lang w:val="en-GB"/>
              </w:rPr>
            </w:pPr>
          </w:p>
        </w:tc>
      </w:tr>
      <w:tr w:rsidR="007B44BF" w14:paraId="1377F199" w14:textId="77777777" w:rsidTr="00B15C6D">
        <w:tc>
          <w:tcPr>
            <w:tcW w:w="1418" w:type="dxa"/>
            <w:vAlign w:val="center"/>
          </w:tcPr>
          <w:p w14:paraId="0B323BDD" w14:textId="77777777" w:rsidR="007B44BF" w:rsidRPr="00B15C6D" w:rsidRDefault="007B44BF" w:rsidP="00B15C6D">
            <w:pPr>
              <w:jc w:val="center"/>
              <w:rPr>
                <w:lang w:val="en-GB"/>
              </w:rPr>
            </w:pPr>
            <w:r w:rsidRPr="00B15C6D">
              <w:rPr>
                <w:lang w:val="en-GB"/>
              </w:rPr>
              <w:t>18</w:t>
            </w:r>
          </w:p>
        </w:tc>
        <w:tc>
          <w:tcPr>
            <w:tcW w:w="1418" w:type="dxa"/>
            <w:vAlign w:val="center"/>
          </w:tcPr>
          <w:p w14:paraId="212F5358"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F9D2A7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B71F1DD"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D5889B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8A74668" w14:textId="77777777" w:rsidR="007B44BF" w:rsidRPr="00B15C6D" w:rsidRDefault="007B44BF" w:rsidP="00B15C6D">
            <w:pPr>
              <w:jc w:val="center"/>
              <w:rPr>
                <w:lang w:val="en-GB"/>
              </w:rPr>
            </w:pPr>
          </w:p>
        </w:tc>
        <w:tc>
          <w:tcPr>
            <w:tcW w:w="1418" w:type="dxa"/>
            <w:vAlign w:val="center"/>
          </w:tcPr>
          <w:p w14:paraId="7444EE54" w14:textId="77777777" w:rsidR="007B44BF" w:rsidRPr="00B15C6D" w:rsidRDefault="007B44BF" w:rsidP="00B15C6D">
            <w:pPr>
              <w:jc w:val="center"/>
              <w:rPr>
                <w:lang w:val="en-GB"/>
              </w:rPr>
            </w:pPr>
          </w:p>
        </w:tc>
      </w:tr>
      <w:tr w:rsidR="007B44BF" w14:paraId="02F0BE42" w14:textId="77777777" w:rsidTr="00B15C6D">
        <w:tc>
          <w:tcPr>
            <w:tcW w:w="1418" w:type="dxa"/>
            <w:vAlign w:val="center"/>
          </w:tcPr>
          <w:p w14:paraId="7B7C2F67" w14:textId="77777777" w:rsidR="007B44BF" w:rsidRPr="00B15C6D" w:rsidRDefault="007B44BF" w:rsidP="00B15C6D">
            <w:pPr>
              <w:jc w:val="center"/>
              <w:rPr>
                <w:lang w:val="en-GB"/>
              </w:rPr>
            </w:pPr>
            <w:r w:rsidRPr="00B15C6D">
              <w:rPr>
                <w:lang w:val="en-GB"/>
              </w:rPr>
              <w:t>19</w:t>
            </w:r>
          </w:p>
        </w:tc>
        <w:tc>
          <w:tcPr>
            <w:tcW w:w="1418" w:type="dxa"/>
            <w:vAlign w:val="center"/>
          </w:tcPr>
          <w:p w14:paraId="663384C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17A3BAE"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9507D8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FED1697"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5885136"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9A03A7E" w14:textId="77777777" w:rsidR="007B44BF" w:rsidRPr="00B15C6D" w:rsidRDefault="007B44BF" w:rsidP="00B15C6D">
            <w:pPr>
              <w:jc w:val="center"/>
              <w:rPr>
                <w:lang w:val="en-GB"/>
              </w:rPr>
            </w:pPr>
          </w:p>
        </w:tc>
      </w:tr>
      <w:tr w:rsidR="007B44BF" w14:paraId="43CBC409" w14:textId="77777777" w:rsidTr="00B15C6D">
        <w:tc>
          <w:tcPr>
            <w:tcW w:w="1418" w:type="dxa"/>
            <w:vAlign w:val="center"/>
          </w:tcPr>
          <w:p w14:paraId="68BF8C37" w14:textId="77777777" w:rsidR="007B44BF" w:rsidRPr="00B15C6D" w:rsidRDefault="007B44BF" w:rsidP="00B15C6D">
            <w:pPr>
              <w:jc w:val="center"/>
              <w:rPr>
                <w:lang w:val="en-GB"/>
              </w:rPr>
            </w:pPr>
            <w:r w:rsidRPr="00B15C6D">
              <w:rPr>
                <w:lang w:val="en-GB"/>
              </w:rPr>
              <w:t>20</w:t>
            </w:r>
          </w:p>
        </w:tc>
        <w:tc>
          <w:tcPr>
            <w:tcW w:w="1418" w:type="dxa"/>
            <w:vAlign w:val="center"/>
          </w:tcPr>
          <w:p w14:paraId="17731A9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5CEC51A"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86C5886"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F8D03F7"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FDDFB29"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1F94B55" w14:textId="77777777" w:rsidR="007B44BF" w:rsidRPr="00B15C6D" w:rsidRDefault="007B44BF" w:rsidP="00B15C6D">
            <w:pPr>
              <w:jc w:val="center"/>
              <w:rPr>
                <w:lang w:val="en-GB"/>
              </w:rPr>
            </w:pPr>
          </w:p>
        </w:tc>
      </w:tr>
      <w:tr w:rsidR="007B44BF" w14:paraId="7BED8F00" w14:textId="77777777" w:rsidTr="00B15C6D">
        <w:tc>
          <w:tcPr>
            <w:tcW w:w="1418" w:type="dxa"/>
            <w:vAlign w:val="center"/>
          </w:tcPr>
          <w:p w14:paraId="7B2C6409" w14:textId="77777777" w:rsidR="007B44BF" w:rsidRPr="00B15C6D" w:rsidRDefault="007B44BF" w:rsidP="00B15C6D">
            <w:pPr>
              <w:jc w:val="center"/>
              <w:rPr>
                <w:lang w:val="en-GB"/>
              </w:rPr>
            </w:pPr>
            <w:r w:rsidRPr="00B15C6D">
              <w:rPr>
                <w:lang w:val="en-GB"/>
              </w:rPr>
              <w:t>21</w:t>
            </w:r>
          </w:p>
        </w:tc>
        <w:tc>
          <w:tcPr>
            <w:tcW w:w="1418" w:type="dxa"/>
            <w:vAlign w:val="center"/>
          </w:tcPr>
          <w:p w14:paraId="7106942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46E386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37726C8"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D178C3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B69FCDC"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C163B4A" w14:textId="77777777" w:rsidR="007B44BF" w:rsidRPr="00B15C6D" w:rsidRDefault="007B44BF" w:rsidP="00B15C6D">
            <w:pPr>
              <w:jc w:val="center"/>
              <w:rPr>
                <w:lang w:val="en-GB"/>
              </w:rPr>
            </w:pPr>
          </w:p>
        </w:tc>
      </w:tr>
      <w:tr w:rsidR="007B44BF" w14:paraId="739A7412" w14:textId="77777777" w:rsidTr="00B15C6D">
        <w:tc>
          <w:tcPr>
            <w:tcW w:w="1418" w:type="dxa"/>
            <w:vAlign w:val="center"/>
          </w:tcPr>
          <w:p w14:paraId="6393DC6C" w14:textId="77777777" w:rsidR="007B44BF" w:rsidRPr="00B15C6D" w:rsidRDefault="007B44BF" w:rsidP="00B15C6D">
            <w:pPr>
              <w:jc w:val="center"/>
              <w:rPr>
                <w:lang w:val="en-GB"/>
              </w:rPr>
            </w:pPr>
            <w:r w:rsidRPr="00B15C6D">
              <w:rPr>
                <w:lang w:val="en-GB"/>
              </w:rPr>
              <w:t>22</w:t>
            </w:r>
          </w:p>
        </w:tc>
        <w:tc>
          <w:tcPr>
            <w:tcW w:w="1418" w:type="dxa"/>
            <w:vAlign w:val="center"/>
          </w:tcPr>
          <w:p w14:paraId="3A7C0AF4" w14:textId="77777777" w:rsidR="007B44BF" w:rsidRPr="00B15C6D" w:rsidRDefault="007B44BF" w:rsidP="00B15C6D">
            <w:pPr>
              <w:jc w:val="center"/>
              <w:rPr>
                <w:lang w:val="en-GB"/>
              </w:rPr>
            </w:pPr>
          </w:p>
        </w:tc>
        <w:tc>
          <w:tcPr>
            <w:tcW w:w="1418" w:type="dxa"/>
            <w:vAlign w:val="center"/>
          </w:tcPr>
          <w:p w14:paraId="43BD05D0" w14:textId="77777777" w:rsidR="007B44BF" w:rsidRPr="00B15C6D" w:rsidRDefault="007B44BF" w:rsidP="00B15C6D">
            <w:pPr>
              <w:jc w:val="center"/>
              <w:rPr>
                <w:lang w:val="en-GB"/>
              </w:rPr>
            </w:pPr>
          </w:p>
        </w:tc>
        <w:tc>
          <w:tcPr>
            <w:tcW w:w="1418" w:type="dxa"/>
            <w:vAlign w:val="center"/>
          </w:tcPr>
          <w:p w14:paraId="4594C7DE" w14:textId="77777777" w:rsidR="007B44BF" w:rsidRPr="00B15C6D" w:rsidRDefault="007B44BF" w:rsidP="00B15C6D">
            <w:pPr>
              <w:jc w:val="center"/>
              <w:rPr>
                <w:lang w:val="en-GB"/>
              </w:rPr>
            </w:pPr>
          </w:p>
        </w:tc>
        <w:tc>
          <w:tcPr>
            <w:tcW w:w="1418" w:type="dxa"/>
            <w:vAlign w:val="center"/>
          </w:tcPr>
          <w:p w14:paraId="77C4582D" w14:textId="77777777" w:rsidR="007B44BF" w:rsidRPr="00B15C6D" w:rsidRDefault="007B44BF" w:rsidP="00B15C6D">
            <w:pPr>
              <w:jc w:val="center"/>
              <w:rPr>
                <w:lang w:val="en-GB"/>
              </w:rPr>
            </w:pPr>
          </w:p>
        </w:tc>
        <w:tc>
          <w:tcPr>
            <w:tcW w:w="1418" w:type="dxa"/>
            <w:vAlign w:val="center"/>
          </w:tcPr>
          <w:p w14:paraId="4277AFF5" w14:textId="77777777" w:rsidR="007B44BF" w:rsidRPr="00B15C6D" w:rsidRDefault="007B44BF" w:rsidP="00B15C6D">
            <w:pPr>
              <w:jc w:val="center"/>
              <w:rPr>
                <w:lang w:val="en-GB"/>
              </w:rPr>
            </w:pPr>
          </w:p>
        </w:tc>
        <w:tc>
          <w:tcPr>
            <w:tcW w:w="1418" w:type="dxa"/>
            <w:vAlign w:val="center"/>
          </w:tcPr>
          <w:p w14:paraId="04A61C5B" w14:textId="77777777" w:rsidR="007B44BF" w:rsidRPr="00B15C6D" w:rsidRDefault="007B44BF" w:rsidP="00B15C6D">
            <w:pPr>
              <w:jc w:val="center"/>
              <w:rPr>
                <w:lang w:val="en-GB"/>
              </w:rPr>
            </w:pPr>
          </w:p>
        </w:tc>
      </w:tr>
      <w:tr w:rsidR="007B44BF" w14:paraId="1606F5C3" w14:textId="77777777" w:rsidTr="00B15C6D">
        <w:tc>
          <w:tcPr>
            <w:tcW w:w="1418" w:type="dxa"/>
            <w:vAlign w:val="center"/>
          </w:tcPr>
          <w:p w14:paraId="0763CC68" w14:textId="77777777" w:rsidR="007B44BF" w:rsidRPr="00B15C6D" w:rsidRDefault="007B44BF" w:rsidP="00B15C6D">
            <w:pPr>
              <w:jc w:val="center"/>
              <w:rPr>
                <w:lang w:val="en-GB"/>
              </w:rPr>
            </w:pPr>
            <w:r w:rsidRPr="00B15C6D">
              <w:rPr>
                <w:lang w:val="en-GB"/>
              </w:rPr>
              <w:t>23</w:t>
            </w:r>
          </w:p>
        </w:tc>
        <w:tc>
          <w:tcPr>
            <w:tcW w:w="1418" w:type="dxa"/>
            <w:vAlign w:val="center"/>
          </w:tcPr>
          <w:p w14:paraId="1AA55A9F" w14:textId="77777777" w:rsidR="007B44BF" w:rsidRPr="00B15C6D" w:rsidRDefault="007B44BF" w:rsidP="00B15C6D">
            <w:pPr>
              <w:jc w:val="center"/>
              <w:rPr>
                <w:lang w:val="en-GB"/>
              </w:rPr>
            </w:pPr>
          </w:p>
        </w:tc>
        <w:tc>
          <w:tcPr>
            <w:tcW w:w="1418" w:type="dxa"/>
            <w:vAlign w:val="center"/>
          </w:tcPr>
          <w:p w14:paraId="54923903" w14:textId="77777777" w:rsidR="007B44BF" w:rsidRPr="00B15C6D" w:rsidRDefault="007B44BF" w:rsidP="00B15C6D">
            <w:pPr>
              <w:jc w:val="center"/>
              <w:rPr>
                <w:lang w:val="en-GB"/>
              </w:rPr>
            </w:pPr>
          </w:p>
        </w:tc>
        <w:tc>
          <w:tcPr>
            <w:tcW w:w="1418" w:type="dxa"/>
            <w:vAlign w:val="center"/>
          </w:tcPr>
          <w:p w14:paraId="08A20B39" w14:textId="77777777" w:rsidR="007B44BF" w:rsidRPr="00B15C6D" w:rsidRDefault="007B44BF" w:rsidP="00B15C6D">
            <w:pPr>
              <w:jc w:val="center"/>
              <w:rPr>
                <w:lang w:val="en-GB"/>
              </w:rPr>
            </w:pPr>
          </w:p>
        </w:tc>
        <w:tc>
          <w:tcPr>
            <w:tcW w:w="1418" w:type="dxa"/>
            <w:vAlign w:val="center"/>
          </w:tcPr>
          <w:p w14:paraId="4B954919"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922112F" w14:textId="77777777" w:rsidR="007B44BF" w:rsidRPr="00B15C6D" w:rsidRDefault="007B44BF" w:rsidP="00B15C6D">
            <w:pPr>
              <w:jc w:val="center"/>
              <w:rPr>
                <w:lang w:val="en-GB"/>
              </w:rPr>
            </w:pPr>
          </w:p>
        </w:tc>
        <w:tc>
          <w:tcPr>
            <w:tcW w:w="1418" w:type="dxa"/>
            <w:vAlign w:val="center"/>
          </w:tcPr>
          <w:p w14:paraId="6AFA0E64" w14:textId="77777777" w:rsidR="007B44BF" w:rsidRPr="00B15C6D" w:rsidRDefault="007B44BF" w:rsidP="00B15C6D">
            <w:pPr>
              <w:jc w:val="center"/>
              <w:rPr>
                <w:lang w:val="en-GB"/>
              </w:rPr>
            </w:pPr>
          </w:p>
        </w:tc>
      </w:tr>
      <w:tr w:rsidR="007B44BF" w14:paraId="730C5995" w14:textId="77777777" w:rsidTr="00B15C6D">
        <w:tc>
          <w:tcPr>
            <w:tcW w:w="1418" w:type="dxa"/>
            <w:vAlign w:val="center"/>
          </w:tcPr>
          <w:p w14:paraId="240EEED1" w14:textId="77777777" w:rsidR="007B44BF" w:rsidRPr="00B15C6D" w:rsidRDefault="007B44BF" w:rsidP="00B15C6D">
            <w:pPr>
              <w:jc w:val="center"/>
              <w:rPr>
                <w:lang w:val="en-GB"/>
              </w:rPr>
            </w:pPr>
            <w:r w:rsidRPr="00B15C6D">
              <w:rPr>
                <w:lang w:val="en-GB"/>
              </w:rPr>
              <w:t>24</w:t>
            </w:r>
          </w:p>
        </w:tc>
        <w:tc>
          <w:tcPr>
            <w:tcW w:w="1418" w:type="dxa"/>
            <w:vAlign w:val="center"/>
          </w:tcPr>
          <w:p w14:paraId="6BEC8B8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CB0F448"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B986A5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1335828"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9C9A8E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860C257" w14:textId="77777777" w:rsidR="007B44BF" w:rsidRPr="00B15C6D" w:rsidRDefault="007B44BF" w:rsidP="00B15C6D">
            <w:pPr>
              <w:jc w:val="center"/>
              <w:rPr>
                <w:lang w:val="en-GB"/>
              </w:rPr>
            </w:pPr>
          </w:p>
        </w:tc>
      </w:tr>
      <w:tr w:rsidR="007B44BF" w14:paraId="395FF859" w14:textId="77777777" w:rsidTr="00B15C6D">
        <w:tc>
          <w:tcPr>
            <w:tcW w:w="1418" w:type="dxa"/>
            <w:vAlign w:val="center"/>
          </w:tcPr>
          <w:p w14:paraId="3BD5A6B6" w14:textId="77777777" w:rsidR="007B44BF" w:rsidRPr="00B15C6D" w:rsidRDefault="007B44BF" w:rsidP="00B15C6D">
            <w:pPr>
              <w:jc w:val="center"/>
              <w:rPr>
                <w:lang w:val="en-GB"/>
              </w:rPr>
            </w:pPr>
            <w:r w:rsidRPr="00B15C6D">
              <w:rPr>
                <w:lang w:val="en-GB"/>
              </w:rPr>
              <w:t>25</w:t>
            </w:r>
          </w:p>
        </w:tc>
        <w:tc>
          <w:tcPr>
            <w:tcW w:w="1418" w:type="dxa"/>
            <w:vAlign w:val="center"/>
          </w:tcPr>
          <w:p w14:paraId="0E695815" w14:textId="77777777" w:rsidR="007B44BF" w:rsidRPr="00B15C6D" w:rsidRDefault="007B44BF" w:rsidP="00B15C6D">
            <w:pPr>
              <w:jc w:val="center"/>
              <w:rPr>
                <w:lang w:val="en-GB"/>
              </w:rPr>
            </w:pPr>
          </w:p>
        </w:tc>
        <w:tc>
          <w:tcPr>
            <w:tcW w:w="1418" w:type="dxa"/>
            <w:vAlign w:val="center"/>
          </w:tcPr>
          <w:p w14:paraId="7A64C770" w14:textId="77777777" w:rsidR="007B44BF" w:rsidRPr="00B15C6D" w:rsidRDefault="007B44BF" w:rsidP="00B15C6D">
            <w:pPr>
              <w:jc w:val="center"/>
              <w:rPr>
                <w:lang w:val="en-GB"/>
              </w:rPr>
            </w:pPr>
          </w:p>
        </w:tc>
        <w:tc>
          <w:tcPr>
            <w:tcW w:w="1418" w:type="dxa"/>
            <w:vAlign w:val="center"/>
          </w:tcPr>
          <w:p w14:paraId="0743FB2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6074E4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151DED7" w14:textId="77777777" w:rsidR="007B44BF" w:rsidRPr="00B15C6D" w:rsidRDefault="007B44BF" w:rsidP="00B15C6D">
            <w:pPr>
              <w:jc w:val="center"/>
              <w:rPr>
                <w:lang w:val="en-GB"/>
              </w:rPr>
            </w:pPr>
          </w:p>
        </w:tc>
        <w:tc>
          <w:tcPr>
            <w:tcW w:w="1418" w:type="dxa"/>
            <w:vAlign w:val="center"/>
          </w:tcPr>
          <w:p w14:paraId="6CDEC607" w14:textId="77777777" w:rsidR="007B44BF" w:rsidRPr="00B15C6D" w:rsidRDefault="007B44BF" w:rsidP="00B15C6D">
            <w:pPr>
              <w:jc w:val="center"/>
              <w:rPr>
                <w:lang w:val="en-GB"/>
              </w:rPr>
            </w:pPr>
          </w:p>
        </w:tc>
      </w:tr>
      <w:tr w:rsidR="007B44BF" w14:paraId="0BD291F1" w14:textId="77777777" w:rsidTr="00B15C6D">
        <w:tc>
          <w:tcPr>
            <w:tcW w:w="1418" w:type="dxa"/>
            <w:vAlign w:val="center"/>
          </w:tcPr>
          <w:p w14:paraId="31C74746" w14:textId="77777777" w:rsidR="007B44BF" w:rsidRPr="00B15C6D" w:rsidRDefault="007B44BF" w:rsidP="00B15C6D">
            <w:pPr>
              <w:jc w:val="center"/>
              <w:rPr>
                <w:lang w:val="en-GB"/>
              </w:rPr>
            </w:pPr>
            <w:r w:rsidRPr="00B15C6D">
              <w:rPr>
                <w:lang w:val="en-GB"/>
              </w:rPr>
              <w:t>26</w:t>
            </w:r>
          </w:p>
        </w:tc>
        <w:tc>
          <w:tcPr>
            <w:tcW w:w="1418" w:type="dxa"/>
            <w:vAlign w:val="center"/>
          </w:tcPr>
          <w:p w14:paraId="4506133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51BBCBC"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4244206"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E05D63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0F6F2DD"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CCFD2B1" w14:textId="77777777" w:rsidR="007B44BF" w:rsidRPr="00B15C6D" w:rsidRDefault="007B44BF" w:rsidP="00B15C6D">
            <w:pPr>
              <w:jc w:val="center"/>
              <w:rPr>
                <w:lang w:val="en-GB"/>
              </w:rPr>
            </w:pPr>
            <w:r w:rsidRPr="00B15C6D">
              <w:rPr>
                <w:lang w:val="en-GB"/>
              </w:rPr>
              <w:sym w:font="Webdings" w:char="F061"/>
            </w:r>
          </w:p>
        </w:tc>
      </w:tr>
      <w:tr w:rsidR="007B44BF" w14:paraId="6269F41B" w14:textId="77777777" w:rsidTr="00B15C6D">
        <w:tc>
          <w:tcPr>
            <w:tcW w:w="1418" w:type="dxa"/>
            <w:vAlign w:val="center"/>
          </w:tcPr>
          <w:p w14:paraId="28358286" w14:textId="77777777" w:rsidR="007B44BF" w:rsidRPr="00B15C6D" w:rsidRDefault="007B44BF" w:rsidP="00B15C6D">
            <w:pPr>
              <w:jc w:val="center"/>
              <w:rPr>
                <w:lang w:val="en-GB"/>
              </w:rPr>
            </w:pPr>
            <w:r w:rsidRPr="00B15C6D">
              <w:rPr>
                <w:lang w:val="en-GB"/>
              </w:rPr>
              <w:t>27</w:t>
            </w:r>
          </w:p>
        </w:tc>
        <w:tc>
          <w:tcPr>
            <w:tcW w:w="1418" w:type="dxa"/>
            <w:vAlign w:val="center"/>
          </w:tcPr>
          <w:p w14:paraId="27DD1C7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8997CCF"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355F5E7"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3C77D8D"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72873DF"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5F21058" w14:textId="77777777" w:rsidR="007B44BF" w:rsidRPr="00B15C6D" w:rsidRDefault="007B44BF" w:rsidP="00B15C6D">
            <w:pPr>
              <w:jc w:val="center"/>
              <w:rPr>
                <w:lang w:val="en-GB"/>
              </w:rPr>
            </w:pPr>
            <w:r w:rsidRPr="00B15C6D">
              <w:rPr>
                <w:lang w:val="en-GB"/>
              </w:rPr>
              <w:sym w:font="Webdings" w:char="F061"/>
            </w:r>
          </w:p>
        </w:tc>
      </w:tr>
      <w:tr w:rsidR="007B44BF" w14:paraId="7079ABDC" w14:textId="77777777" w:rsidTr="00B15C6D">
        <w:tc>
          <w:tcPr>
            <w:tcW w:w="1418" w:type="dxa"/>
            <w:vAlign w:val="center"/>
          </w:tcPr>
          <w:p w14:paraId="15C69EA1" w14:textId="77777777" w:rsidR="007B44BF" w:rsidRPr="00B15C6D" w:rsidRDefault="007B44BF" w:rsidP="00B15C6D">
            <w:pPr>
              <w:jc w:val="center"/>
              <w:rPr>
                <w:lang w:val="en-GB"/>
              </w:rPr>
            </w:pPr>
            <w:r w:rsidRPr="00B15C6D">
              <w:rPr>
                <w:lang w:val="en-GB"/>
              </w:rPr>
              <w:t>28</w:t>
            </w:r>
          </w:p>
        </w:tc>
        <w:tc>
          <w:tcPr>
            <w:tcW w:w="1418" w:type="dxa"/>
            <w:vAlign w:val="center"/>
          </w:tcPr>
          <w:p w14:paraId="7FC052C3" w14:textId="77777777" w:rsidR="007B44BF" w:rsidRPr="00B15C6D" w:rsidRDefault="007B44BF" w:rsidP="00B15C6D">
            <w:pPr>
              <w:jc w:val="center"/>
              <w:rPr>
                <w:lang w:val="en-GB"/>
              </w:rPr>
            </w:pPr>
          </w:p>
        </w:tc>
        <w:tc>
          <w:tcPr>
            <w:tcW w:w="1418" w:type="dxa"/>
            <w:vAlign w:val="center"/>
          </w:tcPr>
          <w:p w14:paraId="1033FF99" w14:textId="77777777" w:rsidR="007B44BF" w:rsidRPr="00B15C6D" w:rsidRDefault="007B44BF" w:rsidP="00B15C6D">
            <w:pPr>
              <w:jc w:val="center"/>
              <w:rPr>
                <w:lang w:val="en-GB"/>
              </w:rPr>
            </w:pPr>
          </w:p>
        </w:tc>
        <w:tc>
          <w:tcPr>
            <w:tcW w:w="1418" w:type="dxa"/>
            <w:vAlign w:val="center"/>
          </w:tcPr>
          <w:p w14:paraId="35E154B1" w14:textId="77777777" w:rsidR="007B44BF" w:rsidRPr="00B15C6D" w:rsidRDefault="007B44BF" w:rsidP="00B15C6D">
            <w:pPr>
              <w:jc w:val="center"/>
              <w:rPr>
                <w:lang w:val="en-GB"/>
              </w:rPr>
            </w:pPr>
          </w:p>
        </w:tc>
        <w:tc>
          <w:tcPr>
            <w:tcW w:w="1418" w:type="dxa"/>
            <w:vAlign w:val="center"/>
          </w:tcPr>
          <w:p w14:paraId="207AE86A" w14:textId="77777777" w:rsidR="007B44BF" w:rsidRPr="00B15C6D" w:rsidRDefault="007B44BF" w:rsidP="00B15C6D">
            <w:pPr>
              <w:jc w:val="center"/>
              <w:rPr>
                <w:lang w:val="en-GB"/>
              </w:rPr>
            </w:pPr>
          </w:p>
        </w:tc>
        <w:tc>
          <w:tcPr>
            <w:tcW w:w="1418" w:type="dxa"/>
            <w:vAlign w:val="center"/>
          </w:tcPr>
          <w:p w14:paraId="2632E361" w14:textId="77777777" w:rsidR="007B44BF" w:rsidRPr="00B15C6D" w:rsidRDefault="007B44BF" w:rsidP="00B15C6D">
            <w:pPr>
              <w:jc w:val="center"/>
              <w:rPr>
                <w:lang w:val="en-GB"/>
              </w:rPr>
            </w:pPr>
          </w:p>
        </w:tc>
        <w:tc>
          <w:tcPr>
            <w:tcW w:w="1418" w:type="dxa"/>
            <w:vAlign w:val="center"/>
          </w:tcPr>
          <w:p w14:paraId="0949D4E9" w14:textId="77777777" w:rsidR="007B44BF" w:rsidRPr="00B15C6D" w:rsidRDefault="007B44BF" w:rsidP="00B15C6D">
            <w:pPr>
              <w:jc w:val="center"/>
              <w:rPr>
                <w:lang w:val="en-GB"/>
              </w:rPr>
            </w:pPr>
            <w:r w:rsidRPr="00B15C6D">
              <w:rPr>
                <w:lang w:val="en-GB"/>
              </w:rPr>
              <w:sym w:font="Webdings" w:char="F061"/>
            </w:r>
          </w:p>
        </w:tc>
      </w:tr>
      <w:tr w:rsidR="007B44BF" w14:paraId="2B122BEE" w14:textId="77777777" w:rsidTr="00B15C6D">
        <w:tc>
          <w:tcPr>
            <w:tcW w:w="1418" w:type="dxa"/>
            <w:vAlign w:val="center"/>
          </w:tcPr>
          <w:p w14:paraId="06C30020" w14:textId="77777777" w:rsidR="007B44BF" w:rsidRPr="00B15C6D" w:rsidRDefault="007B44BF" w:rsidP="00B15C6D">
            <w:pPr>
              <w:jc w:val="center"/>
              <w:rPr>
                <w:lang w:val="en-GB"/>
              </w:rPr>
            </w:pPr>
            <w:r w:rsidRPr="00B15C6D">
              <w:rPr>
                <w:lang w:val="en-GB"/>
              </w:rPr>
              <w:t>29</w:t>
            </w:r>
          </w:p>
        </w:tc>
        <w:tc>
          <w:tcPr>
            <w:tcW w:w="1418" w:type="dxa"/>
            <w:vAlign w:val="center"/>
          </w:tcPr>
          <w:p w14:paraId="01E8800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F83589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CE980FA"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505E08C"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D8419B9"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FDBB741" w14:textId="77777777" w:rsidR="007B44BF" w:rsidRPr="00B15C6D" w:rsidRDefault="007B44BF" w:rsidP="00B15C6D">
            <w:pPr>
              <w:jc w:val="center"/>
              <w:rPr>
                <w:lang w:val="en-GB"/>
              </w:rPr>
            </w:pPr>
            <w:r w:rsidRPr="00B15C6D">
              <w:rPr>
                <w:lang w:val="en-GB"/>
              </w:rPr>
              <w:sym w:font="Webdings" w:char="F061"/>
            </w:r>
          </w:p>
        </w:tc>
      </w:tr>
    </w:tbl>
    <w:p w14:paraId="732C11EA" w14:textId="77777777" w:rsidR="007B44BF" w:rsidRDefault="007B44BF">
      <w:pPr>
        <w:rPr>
          <w:lang w:val="en-GB"/>
        </w:rPr>
      </w:pPr>
    </w:p>
    <w:p w14:paraId="7CB830A5" w14:textId="77777777" w:rsidR="007B44BF" w:rsidRDefault="007B44BF" w:rsidP="00576777">
      <w:pPr>
        <w:spacing w:line="360" w:lineRule="auto"/>
        <w:rPr>
          <w:b/>
          <w:u w:val="single"/>
        </w:rPr>
      </w:pPr>
      <w:r>
        <w:rPr>
          <w:lang w:val="en-GB"/>
        </w:rPr>
        <w:br w:type="page"/>
      </w:r>
      <w:r>
        <w:rPr>
          <w:b/>
          <w:u w:val="single"/>
        </w:rPr>
        <w:lastRenderedPageBreak/>
        <w:t>Year 2 Full Time - Intermediate Level</w:t>
      </w:r>
    </w:p>
    <w:p w14:paraId="412F26D9" w14:textId="77777777" w:rsidR="007B44BF" w:rsidRDefault="007B44BF">
      <w:pPr>
        <w:rPr>
          <w:lang w:val="en-GB"/>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1418"/>
        <w:gridCol w:w="1418"/>
        <w:gridCol w:w="1418"/>
        <w:gridCol w:w="1418"/>
        <w:gridCol w:w="1418"/>
      </w:tblGrid>
      <w:tr w:rsidR="007B44BF" w14:paraId="76F35798" w14:textId="77777777" w:rsidTr="00B15C6D">
        <w:trPr>
          <w:cantSplit/>
          <w:trHeight w:val="510"/>
        </w:trPr>
        <w:tc>
          <w:tcPr>
            <w:tcW w:w="1418" w:type="dxa"/>
            <w:vAlign w:val="center"/>
          </w:tcPr>
          <w:p w14:paraId="48F224E1" w14:textId="77777777" w:rsidR="007B44BF" w:rsidRPr="00B15C6D" w:rsidRDefault="007B44BF" w:rsidP="00B15C6D">
            <w:pPr>
              <w:jc w:val="center"/>
              <w:rPr>
                <w:lang w:val="en-GB"/>
              </w:rPr>
            </w:pPr>
            <w:r w:rsidRPr="00B15C6D">
              <w:rPr>
                <w:lang w:val="en-GB"/>
              </w:rPr>
              <w:t>Learning Outcome</w:t>
            </w:r>
          </w:p>
        </w:tc>
        <w:tc>
          <w:tcPr>
            <w:tcW w:w="1418" w:type="dxa"/>
            <w:vAlign w:val="center"/>
          </w:tcPr>
          <w:p w14:paraId="0C7DA19C" w14:textId="77777777" w:rsidR="007B44BF" w:rsidRPr="00B15C6D" w:rsidRDefault="007B44BF" w:rsidP="00B15C6D">
            <w:pPr>
              <w:jc w:val="center"/>
              <w:rPr>
                <w:lang w:val="en-GB"/>
              </w:rPr>
            </w:pPr>
            <w:r w:rsidRPr="00B15C6D">
              <w:rPr>
                <w:lang w:val="en-GB"/>
              </w:rPr>
              <w:t>SIC2002</w:t>
            </w:r>
          </w:p>
        </w:tc>
        <w:tc>
          <w:tcPr>
            <w:tcW w:w="1418" w:type="dxa"/>
            <w:vAlign w:val="center"/>
          </w:tcPr>
          <w:p w14:paraId="4AAD974B" w14:textId="77777777" w:rsidR="007B44BF" w:rsidRPr="00B15C6D" w:rsidRDefault="007B44BF" w:rsidP="00B15C6D">
            <w:pPr>
              <w:jc w:val="center"/>
              <w:rPr>
                <w:lang w:val="en-GB"/>
              </w:rPr>
            </w:pPr>
            <w:r w:rsidRPr="00B15C6D">
              <w:rPr>
                <w:lang w:val="en-GB"/>
              </w:rPr>
              <w:t>SIC2004</w:t>
            </w:r>
          </w:p>
        </w:tc>
        <w:tc>
          <w:tcPr>
            <w:tcW w:w="1418" w:type="dxa"/>
            <w:vAlign w:val="center"/>
          </w:tcPr>
          <w:p w14:paraId="0091E5E0" w14:textId="77777777" w:rsidR="007B44BF" w:rsidRPr="00B15C6D" w:rsidRDefault="007B44BF" w:rsidP="00B15C6D">
            <w:pPr>
              <w:jc w:val="center"/>
              <w:rPr>
                <w:lang w:val="en-GB"/>
              </w:rPr>
            </w:pPr>
            <w:r w:rsidRPr="00B15C6D">
              <w:rPr>
                <w:lang w:val="en-GB"/>
              </w:rPr>
              <w:t>SIB2004</w:t>
            </w:r>
          </w:p>
        </w:tc>
        <w:tc>
          <w:tcPr>
            <w:tcW w:w="1418" w:type="dxa"/>
            <w:vAlign w:val="center"/>
          </w:tcPr>
          <w:p w14:paraId="782C7CBE" w14:textId="77777777" w:rsidR="007B44BF" w:rsidRPr="00704E4E" w:rsidRDefault="001F70B3" w:rsidP="00A57A42">
            <w:pPr>
              <w:jc w:val="center"/>
              <w:rPr>
                <w:lang w:val="en-GB"/>
              </w:rPr>
            </w:pPr>
            <w:r w:rsidRPr="00704E4E">
              <w:rPr>
                <w:lang w:val="en-GB"/>
              </w:rPr>
              <w:t>SI</w:t>
            </w:r>
            <w:r w:rsidR="00A57A42">
              <w:rPr>
                <w:lang w:val="en-GB"/>
              </w:rPr>
              <w:t>B2015</w:t>
            </w:r>
          </w:p>
        </w:tc>
        <w:tc>
          <w:tcPr>
            <w:tcW w:w="1418" w:type="dxa"/>
            <w:vAlign w:val="center"/>
          </w:tcPr>
          <w:p w14:paraId="5DBA71F8" w14:textId="77777777" w:rsidR="007B44BF" w:rsidRPr="00704E4E" w:rsidRDefault="001F70B3" w:rsidP="00B15C6D">
            <w:pPr>
              <w:jc w:val="center"/>
              <w:rPr>
                <w:lang w:val="en-GB"/>
              </w:rPr>
            </w:pPr>
            <w:r w:rsidRPr="00704E4E">
              <w:rPr>
                <w:lang w:val="en-GB"/>
              </w:rPr>
              <w:t>SIC2024</w:t>
            </w:r>
          </w:p>
        </w:tc>
        <w:tc>
          <w:tcPr>
            <w:tcW w:w="1418" w:type="dxa"/>
            <w:vAlign w:val="center"/>
          </w:tcPr>
          <w:p w14:paraId="54B32084" w14:textId="73A0ACAA" w:rsidR="007B44BF" w:rsidRPr="00B15C6D" w:rsidRDefault="007B44BF" w:rsidP="00B15C6D">
            <w:pPr>
              <w:jc w:val="center"/>
              <w:rPr>
                <w:lang w:val="en-GB"/>
              </w:rPr>
            </w:pPr>
            <w:r w:rsidRPr="00B15C6D">
              <w:rPr>
                <w:lang w:val="en-GB"/>
              </w:rPr>
              <w:t>SIB20</w:t>
            </w:r>
            <w:r w:rsidR="00914F97">
              <w:rPr>
                <w:lang w:val="en-GB"/>
              </w:rPr>
              <w:t>12</w:t>
            </w:r>
          </w:p>
        </w:tc>
      </w:tr>
      <w:tr w:rsidR="007B44BF" w14:paraId="6631A752" w14:textId="77777777" w:rsidTr="00B15C6D">
        <w:tc>
          <w:tcPr>
            <w:tcW w:w="1418" w:type="dxa"/>
            <w:vAlign w:val="center"/>
          </w:tcPr>
          <w:p w14:paraId="707454C8" w14:textId="77777777" w:rsidR="007B44BF" w:rsidRPr="00B15C6D" w:rsidRDefault="007B44BF" w:rsidP="00B15C6D">
            <w:pPr>
              <w:jc w:val="center"/>
              <w:rPr>
                <w:lang w:val="en-GB"/>
              </w:rPr>
            </w:pPr>
            <w:r w:rsidRPr="00B15C6D">
              <w:rPr>
                <w:lang w:val="en-GB"/>
              </w:rPr>
              <w:t>1</w:t>
            </w:r>
          </w:p>
        </w:tc>
        <w:tc>
          <w:tcPr>
            <w:tcW w:w="1418" w:type="dxa"/>
            <w:vAlign w:val="center"/>
          </w:tcPr>
          <w:p w14:paraId="39E5728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2672784"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A63CC9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1ABB9CF"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5403F996"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378AE2F5"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2F7745C5" w14:textId="77777777" w:rsidTr="00B15C6D">
        <w:tc>
          <w:tcPr>
            <w:tcW w:w="1418" w:type="dxa"/>
            <w:vAlign w:val="center"/>
          </w:tcPr>
          <w:p w14:paraId="19ECD839" w14:textId="77777777" w:rsidR="007B44BF" w:rsidRPr="00B15C6D" w:rsidRDefault="007B44BF" w:rsidP="00B15C6D">
            <w:pPr>
              <w:jc w:val="center"/>
              <w:rPr>
                <w:lang w:val="en-GB"/>
              </w:rPr>
            </w:pPr>
            <w:r w:rsidRPr="00B15C6D">
              <w:rPr>
                <w:lang w:val="en-GB"/>
              </w:rPr>
              <w:t>2</w:t>
            </w:r>
          </w:p>
        </w:tc>
        <w:tc>
          <w:tcPr>
            <w:tcW w:w="1418" w:type="dxa"/>
            <w:vAlign w:val="center"/>
          </w:tcPr>
          <w:p w14:paraId="2E2FB79C"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7A39849"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A1626B3"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ED7765F"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4AE4F014"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4BDB19BD"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197E2067" w14:textId="77777777" w:rsidTr="00B15C6D">
        <w:tc>
          <w:tcPr>
            <w:tcW w:w="1418" w:type="dxa"/>
            <w:vAlign w:val="center"/>
          </w:tcPr>
          <w:p w14:paraId="0DBC75CE" w14:textId="77777777" w:rsidR="007B44BF" w:rsidRPr="00B15C6D" w:rsidRDefault="007B44BF" w:rsidP="00B15C6D">
            <w:pPr>
              <w:jc w:val="center"/>
              <w:rPr>
                <w:lang w:val="en-GB"/>
              </w:rPr>
            </w:pPr>
            <w:r w:rsidRPr="00B15C6D">
              <w:rPr>
                <w:lang w:val="en-GB"/>
              </w:rPr>
              <w:t>3</w:t>
            </w:r>
          </w:p>
        </w:tc>
        <w:tc>
          <w:tcPr>
            <w:tcW w:w="1418" w:type="dxa"/>
            <w:vAlign w:val="center"/>
          </w:tcPr>
          <w:p w14:paraId="12000E2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72B5EA9"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5DB3C3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6A27E2D"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22CF368D"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026C8D87" w14:textId="77777777" w:rsidR="007B44BF" w:rsidRPr="00B15C6D" w:rsidRDefault="007B44BF" w:rsidP="00B15C6D">
            <w:pPr>
              <w:jc w:val="center"/>
              <w:rPr>
                <w:color w:val="auto"/>
                <w:lang w:val="en-GB"/>
              </w:rPr>
            </w:pPr>
            <w:r w:rsidRPr="00B15C6D">
              <w:rPr>
                <w:lang w:val="en-GB"/>
              </w:rPr>
              <w:sym w:font="Webdings" w:char="F061"/>
            </w:r>
          </w:p>
        </w:tc>
      </w:tr>
      <w:tr w:rsidR="007B44BF" w14:paraId="52AC4FF8" w14:textId="77777777" w:rsidTr="00B15C6D">
        <w:tc>
          <w:tcPr>
            <w:tcW w:w="1418" w:type="dxa"/>
            <w:vAlign w:val="center"/>
          </w:tcPr>
          <w:p w14:paraId="16ADD748" w14:textId="77777777" w:rsidR="007B44BF" w:rsidRPr="00B15C6D" w:rsidRDefault="007B44BF" w:rsidP="00B15C6D">
            <w:pPr>
              <w:jc w:val="center"/>
              <w:rPr>
                <w:lang w:val="en-GB"/>
              </w:rPr>
            </w:pPr>
            <w:r w:rsidRPr="00B15C6D">
              <w:rPr>
                <w:lang w:val="en-GB"/>
              </w:rPr>
              <w:t>4</w:t>
            </w:r>
          </w:p>
        </w:tc>
        <w:tc>
          <w:tcPr>
            <w:tcW w:w="1418" w:type="dxa"/>
            <w:vAlign w:val="center"/>
          </w:tcPr>
          <w:p w14:paraId="262890B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D439E3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61A25A9"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4239158"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738BCBB6"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5512F0CA"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41F457FD" w14:textId="77777777" w:rsidTr="00B15C6D">
        <w:tc>
          <w:tcPr>
            <w:tcW w:w="1418" w:type="dxa"/>
            <w:vAlign w:val="center"/>
          </w:tcPr>
          <w:p w14:paraId="3784CE16" w14:textId="77777777" w:rsidR="007B44BF" w:rsidRPr="00B15C6D" w:rsidRDefault="007B44BF" w:rsidP="00B15C6D">
            <w:pPr>
              <w:jc w:val="center"/>
              <w:rPr>
                <w:lang w:val="en-GB"/>
              </w:rPr>
            </w:pPr>
            <w:r w:rsidRPr="00B15C6D">
              <w:rPr>
                <w:lang w:val="en-GB"/>
              </w:rPr>
              <w:t>5</w:t>
            </w:r>
          </w:p>
        </w:tc>
        <w:tc>
          <w:tcPr>
            <w:tcW w:w="1418" w:type="dxa"/>
            <w:vAlign w:val="center"/>
          </w:tcPr>
          <w:p w14:paraId="7CE2F888" w14:textId="77777777" w:rsidR="007B44BF" w:rsidRPr="00B15C6D" w:rsidRDefault="007B44BF" w:rsidP="00B15C6D">
            <w:pPr>
              <w:jc w:val="center"/>
              <w:rPr>
                <w:lang w:val="en-GB"/>
              </w:rPr>
            </w:pPr>
          </w:p>
        </w:tc>
        <w:tc>
          <w:tcPr>
            <w:tcW w:w="1418" w:type="dxa"/>
            <w:vAlign w:val="center"/>
          </w:tcPr>
          <w:p w14:paraId="2A6571BE"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0C95513" w14:textId="77777777" w:rsidR="007B44BF" w:rsidRPr="00B15C6D" w:rsidRDefault="007B44BF" w:rsidP="00B15C6D">
            <w:pPr>
              <w:jc w:val="center"/>
              <w:rPr>
                <w:lang w:val="en-GB"/>
              </w:rPr>
            </w:pPr>
          </w:p>
        </w:tc>
        <w:tc>
          <w:tcPr>
            <w:tcW w:w="1418" w:type="dxa"/>
            <w:vAlign w:val="center"/>
          </w:tcPr>
          <w:p w14:paraId="16D18595"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7EFE6A22"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013AA5B9" w14:textId="77777777" w:rsidR="007B44BF" w:rsidRPr="00B15C6D" w:rsidRDefault="007B44BF" w:rsidP="00B15C6D">
            <w:pPr>
              <w:jc w:val="center"/>
              <w:rPr>
                <w:color w:val="auto"/>
                <w:lang w:val="en-GB"/>
              </w:rPr>
            </w:pPr>
            <w:r w:rsidRPr="00B15C6D">
              <w:rPr>
                <w:lang w:val="en-GB"/>
              </w:rPr>
              <w:sym w:font="Webdings" w:char="F061"/>
            </w:r>
          </w:p>
        </w:tc>
      </w:tr>
      <w:tr w:rsidR="007B44BF" w14:paraId="2E74B639" w14:textId="77777777" w:rsidTr="00B15C6D">
        <w:tc>
          <w:tcPr>
            <w:tcW w:w="1418" w:type="dxa"/>
            <w:vAlign w:val="center"/>
          </w:tcPr>
          <w:p w14:paraId="55E05E13" w14:textId="77777777" w:rsidR="007B44BF" w:rsidRPr="00B15C6D" w:rsidRDefault="007B44BF" w:rsidP="00B15C6D">
            <w:pPr>
              <w:jc w:val="center"/>
              <w:rPr>
                <w:lang w:val="en-GB"/>
              </w:rPr>
            </w:pPr>
            <w:r w:rsidRPr="00B15C6D">
              <w:rPr>
                <w:lang w:val="en-GB"/>
              </w:rPr>
              <w:t>6</w:t>
            </w:r>
          </w:p>
        </w:tc>
        <w:tc>
          <w:tcPr>
            <w:tcW w:w="1418" w:type="dxa"/>
            <w:vAlign w:val="center"/>
          </w:tcPr>
          <w:p w14:paraId="1B85EA0D" w14:textId="77777777" w:rsidR="007B44BF" w:rsidRPr="00B15C6D" w:rsidRDefault="007B44BF" w:rsidP="00B15C6D">
            <w:pPr>
              <w:jc w:val="center"/>
              <w:rPr>
                <w:lang w:val="en-GB"/>
              </w:rPr>
            </w:pPr>
          </w:p>
        </w:tc>
        <w:tc>
          <w:tcPr>
            <w:tcW w:w="1418" w:type="dxa"/>
            <w:vAlign w:val="center"/>
          </w:tcPr>
          <w:p w14:paraId="7B70C4D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03B8CCC" w14:textId="77777777" w:rsidR="007B44BF" w:rsidRPr="00B15C6D" w:rsidRDefault="007B44BF" w:rsidP="00B15C6D">
            <w:pPr>
              <w:jc w:val="center"/>
              <w:rPr>
                <w:lang w:val="en-GB"/>
              </w:rPr>
            </w:pPr>
          </w:p>
        </w:tc>
        <w:tc>
          <w:tcPr>
            <w:tcW w:w="1418" w:type="dxa"/>
            <w:vAlign w:val="center"/>
          </w:tcPr>
          <w:p w14:paraId="77954626"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34B10A0E"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06DB8472" w14:textId="77777777" w:rsidR="007B44BF" w:rsidRPr="00B15C6D" w:rsidRDefault="007B44BF" w:rsidP="00B15C6D">
            <w:pPr>
              <w:jc w:val="center"/>
              <w:rPr>
                <w:color w:val="auto"/>
                <w:lang w:val="en-GB"/>
              </w:rPr>
            </w:pPr>
            <w:r w:rsidRPr="00B15C6D">
              <w:rPr>
                <w:lang w:val="en-GB"/>
              </w:rPr>
              <w:sym w:font="Webdings" w:char="F061"/>
            </w:r>
          </w:p>
        </w:tc>
      </w:tr>
      <w:tr w:rsidR="007B44BF" w14:paraId="73CE0BCE" w14:textId="77777777" w:rsidTr="00B15C6D">
        <w:tc>
          <w:tcPr>
            <w:tcW w:w="1418" w:type="dxa"/>
            <w:vAlign w:val="center"/>
          </w:tcPr>
          <w:p w14:paraId="4E7F7402" w14:textId="77777777" w:rsidR="007B44BF" w:rsidRPr="00B15C6D" w:rsidRDefault="007B44BF" w:rsidP="00B15C6D">
            <w:pPr>
              <w:jc w:val="center"/>
              <w:rPr>
                <w:lang w:val="en-GB"/>
              </w:rPr>
            </w:pPr>
            <w:r w:rsidRPr="00B15C6D">
              <w:rPr>
                <w:lang w:val="en-GB"/>
              </w:rPr>
              <w:t>7</w:t>
            </w:r>
          </w:p>
        </w:tc>
        <w:tc>
          <w:tcPr>
            <w:tcW w:w="1418" w:type="dxa"/>
            <w:vAlign w:val="center"/>
          </w:tcPr>
          <w:p w14:paraId="0A925FA0" w14:textId="77777777" w:rsidR="007B44BF" w:rsidRPr="00B15C6D" w:rsidRDefault="007B44BF" w:rsidP="00B15C6D">
            <w:pPr>
              <w:jc w:val="center"/>
              <w:rPr>
                <w:lang w:val="en-GB"/>
              </w:rPr>
            </w:pPr>
          </w:p>
        </w:tc>
        <w:tc>
          <w:tcPr>
            <w:tcW w:w="1418" w:type="dxa"/>
            <w:vAlign w:val="center"/>
          </w:tcPr>
          <w:p w14:paraId="2C6B2A02" w14:textId="77777777" w:rsidR="007B44BF" w:rsidRPr="00B15C6D" w:rsidRDefault="007B44BF" w:rsidP="00B15C6D">
            <w:pPr>
              <w:jc w:val="center"/>
              <w:rPr>
                <w:lang w:val="en-GB"/>
              </w:rPr>
            </w:pPr>
          </w:p>
        </w:tc>
        <w:tc>
          <w:tcPr>
            <w:tcW w:w="1418" w:type="dxa"/>
            <w:vAlign w:val="center"/>
          </w:tcPr>
          <w:p w14:paraId="26376100" w14:textId="77777777" w:rsidR="007B44BF" w:rsidRPr="00B15C6D" w:rsidRDefault="007B44BF" w:rsidP="00B15C6D">
            <w:pPr>
              <w:jc w:val="center"/>
              <w:rPr>
                <w:lang w:val="en-GB"/>
              </w:rPr>
            </w:pPr>
          </w:p>
        </w:tc>
        <w:tc>
          <w:tcPr>
            <w:tcW w:w="1418" w:type="dxa"/>
            <w:vAlign w:val="center"/>
          </w:tcPr>
          <w:p w14:paraId="35910169" w14:textId="77777777" w:rsidR="007B44BF" w:rsidRPr="00B15C6D" w:rsidRDefault="007B44BF" w:rsidP="00B15C6D">
            <w:pPr>
              <w:jc w:val="center"/>
              <w:rPr>
                <w:color w:val="auto"/>
                <w:lang w:val="en-GB"/>
              </w:rPr>
            </w:pPr>
          </w:p>
        </w:tc>
        <w:tc>
          <w:tcPr>
            <w:tcW w:w="1418" w:type="dxa"/>
            <w:vAlign w:val="center"/>
          </w:tcPr>
          <w:p w14:paraId="16EFECC4" w14:textId="77777777" w:rsidR="007B44BF" w:rsidRPr="00B15C6D" w:rsidRDefault="007B44BF" w:rsidP="00B15C6D">
            <w:pPr>
              <w:jc w:val="center"/>
              <w:rPr>
                <w:color w:val="auto"/>
                <w:lang w:val="en-GB"/>
              </w:rPr>
            </w:pPr>
          </w:p>
        </w:tc>
        <w:tc>
          <w:tcPr>
            <w:tcW w:w="1418" w:type="dxa"/>
            <w:vAlign w:val="center"/>
          </w:tcPr>
          <w:p w14:paraId="0D5AE9F5" w14:textId="77777777" w:rsidR="007B44BF" w:rsidRPr="00B15C6D" w:rsidRDefault="007B44BF" w:rsidP="00B15C6D">
            <w:pPr>
              <w:jc w:val="center"/>
              <w:rPr>
                <w:color w:val="auto"/>
                <w:lang w:val="en-GB"/>
              </w:rPr>
            </w:pPr>
            <w:r w:rsidRPr="00B15C6D">
              <w:rPr>
                <w:lang w:val="en-GB"/>
              </w:rPr>
              <w:sym w:font="Webdings" w:char="F061"/>
            </w:r>
          </w:p>
        </w:tc>
      </w:tr>
      <w:tr w:rsidR="007B44BF" w14:paraId="2954C716" w14:textId="77777777" w:rsidTr="00B15C6D">
        <w:tc>
          <w:tcPr>
            <w:tcW w:w="1418" w:type="dxa"/>
            <w:vAlign w:val="center"/>
          </w:tcPr>
          <w:p w14:paraId="42A7D9B1" w14:textId="77777777" w:rsidR="007B44BF" w:rsidRPr="00B15C6D" w:rsidRDefault="007B44BF" w:rsidP="00B15C6D">
            <w:pPr>
              <w:jc w:val="center"/>
              <w:rPr>
                <w:lang w:val="en-GB"/>
              </w:rPr>
            </w:pPr>
            <w:r w:rsidRPr="00B15C6D">
              <w:rPr>
                <w:lang w:val="en-GB"/>
              </w:rPr>
              <w:t>8</w:t>
            </w:r>
          </w:p>
        </w:tc>
        <w:tc>
          <w:tcPr>
            <w:tcW w:w="1418" w:type="dxa"/>
            <w:vAlign w:val="center"/>
          </w:tcPr>
          <w:p w14:paraId="3C573EE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A1426EF"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2269FEC"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ED21FBD"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6E186B00"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39CDDAEF"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6B307590" w14:textId="77777777" w:rsidTr="00B15C6D">
        <w:tc>
          <w:tcPr>
            <w:tcW w:w="1418" w:type="dxa"/>
            <w:vAlign w:val="center"/>
          </w:tcPr>
          <w:p w14:paraId="34665CAD" w14:textId="77777777" w:rsidR="007B44BF" w:rsidRPr="00B15C6D" w:rsidRDefault="007B44BF" w:rsidP="00B15C6D">
            <w:pPr>
              <w:jc w:val="center"/>
              <w:rPr>
                <w:lang w:val="en-GB"/>
              </w:rPr>
            </w:pPr>
            <w:r w:rsidRPr="00B15C6D">
              <w:rPr>
                <w:lang w:val="en-GB"/>
              </w:rPr>
              <w:t>9</w:t>
            </w:r>
          </w:p>
        </w:tc>
        <w:tc>
          <w:tcPr>
            <w:tcW w:w="1418" w:type="dxa"/>
            <w:vAlign w:val="center"/>
          </w:tcPr>
          <w:p w14:paraId="55FE2FD7" w14:textId="77777777" w:rsidR="007B44BF" w:rsidRPr="00B15C6D" w:rsidRDefault="007B44BF" w:rsidP="00B15C6D">
            <w:pPr>
              <w:jc w:val="center"/>
              <w:rPr>
                <w:lang w:val="en-GB"/>
              </w:rPr>
            </w:pPr>
          </w:p>
        </w:tc>
        <w:tc>
          <w:tcPr>
            <w:tcW w:w="1418" w:type="dxa"/>
            <w:vAlign w:val="center"/>
          </w:tcPr>
          <w:p w14:paraId="137E2087" w14:textId="77777777" w:rsidR="007B44BF" w:rsidRPr="00B15C6D" w:rsidRDefault="007B44BF" w:rsidP="00B15C6D">
            <w:pPr>
              <w:jc w:val="center"/>
              <w:rPr>
                <w:lang w:val="en-GB"/>
              </w:rPr>
            </w:pPr>
          </w:p>
        </w:tc>
        <w:tc>
          <w:tcPr>
            <w:tcW w:w="1418" w:type="dxa"/>
            <w:vAlign w:val="center"/>
          </w:tcPr>
          <w:p w14:paraId="68B29137" w14:textId="77777777" w:rsidR="007B44BF" w:rsidRPr="00B15C6D" w:rsidRDefault="007B44BF" w:rsidP="00B15C6D">
            <w:pPr>
              <w:jc w:val="center"/>
              <w:rPr>
                <w:lang w:val="en-GB"/>
              </w:rPr>
            </w:pPr>
          </w:p>
        </w:tc>
        <w:tc>
          <w:tcPr>
            <w:tcW w:w="1418" w:type="dxa"/>
            <w:vAlign w:val="center"/>
          </w:tcPr>
          <w:p w14:paraId="2579D156" w14:textId="77777777" w:rsidR="007B44BF" w:rsidRPr="00B15C6D" w:rsidRDefault="007B44BF" w:rsidP="00B15C6D">
            <w:pPr>
              <w:jc w:val="center"/>
              <w:rPr>
                <w:color w:val="auto"/>
                <w:lang w:val="en-GB"/>
              </w:rPr>
            </w:pPr>
          </w:p>
        </w:tc>
        <w:tc>
          <w:tcPr>
            <w:tcW w:w="1418" w:type="dxa"/>
            <w:vAlign w:val="center"/>
          </w:tcPr>
          <w:p w14:paraId="4D60885D"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0B5C3380" w14:textId="77777777" w:rsidR="007B44BF" w:rsidRPr="00B15C6D" w:rsidRDefault="007B44BF" w:rsidP="00B15C6D">
            <w:pPr>
              <w:jc w:val="center"/>
              <w:rPr>
                <w:color w:val="auto"/>
                <w:lang w:val="en-GB"/>
              </w:rPr>
            </w:pPr>
            <w:r w:rsidRPr="00B15C6D">
              <w:rPr>
                <w:lang w:val="en-GB"/>
              </w:rPr>
              <w:sym w:font="Webdings" w:char="F061"/>
            </w:r>
          </w:p>
        </w:tc>
      </w:tr>
      <w:tr w:rsidR="007B44BF" w14:paraId="681A07FE" w14:textId="77777777" w:rsidTr="00B15C6D">
        <w:tc>
          <w:tcPr>
            <w:tcW w:w="1418" w:type="dxa"/>
            <w:vAlign w:val="center"/>
          </w:tcPr>
          <w:p w14:paraId="3D1AFAC4" w14:textId="77777777" w:rsidR="007B44BF" w:rsidRPr="00B15C6D" w:rsidRDefault="007B44BF" w:rsidP="00B15C6D">
            <w:pPr>
              <w:jc w:val="center"/>
              <w:rPr>
                <w:lang w:val="en-GB"/>
              </w:rPr>
            </w:pPr>
            <w:r w:rsidRPr="00B15C6D">
              <w:rPr>
                <w:lang w:val="en-GB"/>
              </w:rPr>
              <w:t>10</w:t>
            </w:r>
          </w:p>
        </w:tc>
        <w:tc>
          <w:tcPr>
            <w:tcW w:w="1418" w:type="dxa"/>
            <w:vAlign w:val="center"/>
          </w:tcPr>
          <w:p w14:paraId="4F1308F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84AFA4A"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F70C29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3E54524"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0D9A315A" w14:textId="77777777" w:rsidR="007B44BF" w:rsidRPr="00B15C6D" w:rsidRDefault="007B44BF" w:rsidP="00B15C6D">
            <w:pPr>
              <w:jc w:val="center"/>
              <w:rPr>
                <w:color w:val="auto"/>
                <w:lang w:val="en-GB"/>
              </w:rPr>
            </w:pPr>
          </w:p>
        </w:tc>
        <w:tc>
          <w:tcPr>
            <w:tcW w:w="1418" w:type="dxa"/>
            <w:vAlign w:val="center"/>
          </w:tcPr>
          <w:p w14:paraId="6F63F0CE" w14:textId="77777777" w:rsidR="007B44BF" w:rsidRPr="00B15C6D" w:rsidRDefault="007B44BF" w:rsidP="00B15C6D">
            <w:pPr>
              <w:jc w:val="center"/>
              <w:rPr>
                <w:color w:val="auto"/>
                <w:lang w:val="en-GB"/>
              </w:rPr>
            </w:pPr>
          </w:p>
        </w:tc>
      </w:tr>
      <w:tr w:rsidR="007B44BF" w14:paraId="2C8BF5A4" w14:textId="77777777" w:rsidTr="00B15C6D">
        <w:tc>
          <w:tcPr>
            <w:tcW w:w="1418" w:type="dxa"/>
            <w:vAlign w:val="center"/>
          </w:tcPr>
          <w:p w14:paraId="49B19089" w14:textId="77777777" w:rsidR="007B44BF" w:rsidRPr="00B15C6D" w:rsidRDefault="007B44BF" w:rsidP="00B15C6D">
            <w:pPr>
              <w:jc w:val="center"/>
              <w:rPr>
                <w:lang w:val="en-GB"/>
              </w:rPr>
            </w:pPr>
            <w:r w:rsidRPr="00B15C6D">
              <w:rPr>
                <w:lang w:val="en-GB"/>
              </w:rPr>
              <w:t>11</w:t>
            </w:r>
          </w:p>
        </w:tc>
        <w:tc>
          <w:tcPr>
            <w:tcW w:w="1418" w:type="dxa"/>
            <w:vAlign w:val="center"/>
          </w:tcPr>
          <w:p w14:paraId="3C02BBE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FEE4DA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424D76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4677F6E"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6190549C"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790AC09B"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6BF85218" w14:textId="77777777" w:rsidTr="00B15C6D">
        <w:tc>
          <w:tcPr>
            <w:tcW w:w="1418" w:type="dxa"/>
            <w:vAlign w:val="center"/>
          </w:tcPr>
          <w:p w14:paraId="105B6DD2" w14:textId="77777777" w:rsidR="007B44BF" w:rsidRPr="00B15C6D" w:rsidRDefault="007B44BF" w:rsidP="00B15C6D">
            <w:pPr>
              <w:jc w:val="center"/>
              <w:rPr>
                <w:lang w:val="en-GB"/>
              </w:rPr>
            </w:pPr>
            <w:r w:rsidRPr="00B15C6D">
              <w:rPr>
                <w:lang w:val="en-GB"/>
              </w:rPr>
              <w:t>12</w:t>
            </w:r>
          </w:p>
        </w:tc>
        <w:tc>
          <w:tcPr>
            <w:tcW w:w="1418" w:type="dxa"/>
            <w:vAlign w:val="center"/>
          </w:tcPr>
          <w:p w14:paraId="1E90D194"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4C4EEC3"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2087A1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A3FC61B"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1B9FAAD1"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5768D676"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3E16E5D6" w14:textId="77777777" w:rsidTr="00B15C6D">
        <w:tc>
          <w:tcPr>
            <w:tcW w:w="1418" w:type="dxa"/>
            <w:vAlign w:val="center"/>
          </w:tcPr>
          <w:p w14:paraId="30724BC5" w14:textId="77777777" w:rsidR="007B44BF" w:rsidRPr="00B15C6D" w:rsidRDefault="007B44BF" w:rsidP="00B15C6D">
            <w:pPr>
              <w:jc w:val="center"/>
              <w:rPr>
                <w:lang w:val="en-GB"/>
              </w:rPr>
            </w:pPr>
            <w:r w:rsidRPr="00B15C6D">
              <w:rPr>
                <w:lang w:val="en-GB"/>
              </w:rPr>
              <w:t>13</w:t>
            </w:r>
          </w:p>
        </w:tc>
        <w:tc>
          <w:tcPr>
            <w:tcW w:w="1418" w:type="dxa"/>
            <w:vAlign w:val="center"/>
          </w:tcPr>
          <w:p w14:paraId="2BD1918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1C863B3"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FA58F57"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D78B0C2"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0A21C624"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4CBB0761"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0C63811E" w14:textId="77777777" w:rsidTr="00B15C6D">
        <w:tc>
          <w:tcPr>
            <w:tcW w:w="1418" w:type="dxa"/>
            <w:vAlign w:val="center"/>
          </w:tcPr>
          <w:p w14:paraId="0F7C152B" w14:textId="77777777" w:rsidR="007B44BF" w:rsidRPr="00B15C6D" w:rsidRDefault="007B44BF" w:rsidP="00B15C6D">
            <w:pPr>
              <w:jc w:val="center"/>
              <w:rPr>
                <w:lang w:val="en-GB"/>
              </w:rPr>
            </w:pPr>
            <w:r w:rsidRPr="00B15C6D">
              <w:rPr>
                <w:lang w:val="en-GB"/>
              </w:rPr>
              <w:t>14</w:t>
            </w:r>
          </w:p>
        </w:tc>
        <w:tc>
          <w:tcPr>
            <w:tcW w:w="1418" w:type="dxa"/>
            <w:vAlign w:val="center"/>
          </w:tcPr>
          <w:p w14:paraId="2644BE9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6510BB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E3A2E6F"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9144DCF"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1AF9F736"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028D9396" w14:textId="77777777" w:rsidR="007B44BF" w:rsidRPr="00B15C6D" w:rsidRDefault="007B44BF" w:rsidP="00B15C6D">
            <w:pPr>
              <w:jc w:val="center"/>
              <w:rPr>
                <w:color w:val="auto"/>
                <w:lang w:val="en-GB"/>
              </w:rPr>
            </w:pPr>
            <w:r w:rsidRPr="00B15C6D">
              <w:rPr>
                <w:lang w:val="en-GB"/>
              </w:rPr>
              <w:sym w:font="Webdings" w:char="F061"/>
            </w:r>
          </w:p>
        </w:tc>
      </w:tr>
      <w:tr w:rsidR="007B44BF" w14:paraId="1192D4CD" w14:textId="77777777" w:rsidTr="00B15C6D">
        <w:tc>
          <w:tcPr>
            <w:tcW w:w="1418" w:type="dxa"/>
            <w:vAlign w:val="center"/>
          </w:tcPr>
          <w:p w14:paraId="605D020A" w14:textId="77777777" w:rsidR="007B44BF" w:rsidRPr="00B15C6D" w:rsidRDefault="007B44BF" w:rsidP="00B15C6D">
            <w:pPr>
              <w:jc w:val="center"/>
              <w:rPr>
                <w:lang w:val="en-GB"/>
              </w:rPr>
            </w:pPr>
            <w:r w:rsidRPr="00B15C6D">
              <w:rPr>
                <w:lang w:val="en-GB"/>
              </w:rPr>
              <w:t>15</w:t>
            </w:r>
          </w:p>
        </w:tc>
        <w:tc>
          <w:tcPr>
            <w:tcW w:w="1418" w:type="dxa"/>
            <w:vAlign w:val="center"/>
          </w:tcPr>
          <w:p w14:paraId="6B24158F"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25BFAFE"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DB8DFC6"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86DB8A6"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64518CBF"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2791706D"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4190D0C0" w14:textId="77777777" w:rsidTr="00B15C6D">
        <w:tc>
          <w:tcPr>
            <w:tcW w:w="1418" w:type="dxa"/>
            <w:vAlign w:val="center"/>
          </w:tcPr>
          <w:p w14:paraId="48FA6FB9" w14:textId="77777777" w:rsidR="007B44BF" w:rsidRPr="00B15C6D" w:rsidRDefault="007B44BF" w:rsidP="00B15C6D">
            <w:pPr>
              <w:jc w:val="center"/>
              <w:rPr>
                <w:lang w:val="en-GB"/>
              </w:rPr>
            </w:pPr>
            <w:r w:rsidRPr="00B15C6D">
              <w:rPr>
                <w:lang w:val="en-GB"/>
              </w:rPr>
              <w:t>16</w:t>
            </w:r>
          </w:p>
        </w:tc>
        <w:tc>
          <w:tcPr>
            <w:tcW w:w="1418" w:type="dxa"/>
            <w:vAlign w:val="center"/>
          </w:tcPr>
          <w:p w14:paraId="4A9CEF56" w14:textId="77777777" w:rsidR="007B44BF" w:rsidRPr="00B15C6D" w:rsidRDefault="007B44BF" w:rsidP="00B15C6D">
            <w:pPr>
              <w:jc w:val="center"/>
              <w:rPr>
                <w:lang w:val="en-GB"/>
              </w:rPr>
            </w:pPr>
          </w:p>
        </w:tc>
        <w:tc>
          <w:tcPr>
            <w:tcW w:w="1418" w:type="dxa"/>
            <w:vAlign w:val="center"/>
          </w:tcPr>
          <w:p w14:paraId="01969C0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9EB52BE" w14:textId="77777777" w:rsidR="007B44BF" w:rsidRPr="00B15C6D" w:rsidRDefault="007B44BF" w:rsidP="00B15C6D">
            <w:pPr>
              <w:jc w:val="center"/>
              <w:rPr>
                <w:lang w:val="en-GB"/>
              </w:rPr>
            </w:pPr>
          </w:p>
        </w:tc>
        <w:tc>
          <w:tcPr>
            <w:tcW w:w="1418" w:type="dxa"/>
            <w:vAlign w:val="center"/>
          </w:tcPr>
          <w:p w14:paraId="23D1F2FB"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48634FC0"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24F762AA" w14:textId="77777777" w:rsidR="007B44BF" w:rsidRPr="00B15C6D" w:rsidRDefault="007B44BF" w:rsidP="00B15C6D">
            <w:pPr>
              <w:jc w:val="center"/>
              <w:rPr>
                <w:color w:val="auto"/>
                <w:lang w:val="en-GB"/>
              </w:rPr>
            </w:pPr>
            <w:r w:rsidRPr="00B15C6D">
              <w:rPr>
                <w:lang w:val="en-GB"/>
              </w:rPr>
              <w:sym w:font="Webdings" w:char="F061"/>
            </w:r>
          </w:p>
        </w:tc>
      </w:tr>
      <w:tr w:rsidR="007B44BF" w14:paraId="7024B17B" w14:textId="77777777" w:rsidTr="00B15C6D">
        <w:tc>
          <w:tcPr>
            <w:tcW w:w="1418" w:type="dxa"/>
            <w:vAlign w:val="center"/>
          </w:tcPr>
          <w:p w14:paraId="6BA52A0B" w14:textId="77777777" w:rsidR="007B44BF" w:rsidRPr="00B15C6D" w:rsidRDefault="007B44BF" w:rsidP="00B15C6D">
            <w:pPr>
              <w:jc w:val="center"/>
              <w:rPr>
                <w:lang w:val="en-GB"/>
              </w:rPr>
            </w:pPr>
            <w:r w:rsidRPr="00B15C6D">
              <w:rPr>
                <w:lang w:val="en-GB"/>
              </w:rPr>
              <w:t>17</w:t>
            </w:r>
          </w:p>
        </w:tc>
        <w:tc>
          <w:tcPr>
            <w:tcW w:w="1418" w:type="dxa"/>
            <w:vAlign w:val="center"/>
          </w:tcPr>
          <w:p w14:paraId="3A4ACF19"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2F7C986"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6FAF28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7437A8AB"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164E90B9" w14:textId="77777777" w:rsidR="007B44BF" w:rsidRPr="00B15C6D" w:rsidRDefault="007B44BF" w:rsidP="00B15C6D">
            <w:pPr>
              <w:jc w:val="center"/>
              <w:rPr>
                <w:color w:val="auto"/>
                <w:lang w:val="en-GB"/>
              </w:rPr>
            </w:pPr>
          </w:p>
        </w:tc>
        <w:tc>
          <w:tcPr>
            <w:tcW w:w="1418" w:type="dxa"/>
            <w:vAlign w:val="center"/>
          </w:tcPr>
          <w:p w14:paraId="5F12D28F" w14:textId="77777777" w:rsidR="007B44BF" w:rsidRPr="00B15C6D" w:rsidRDefault="007B44BF" w:rsidP="00B15C6D">
            <w:pPr>
              <w:jc w:val="center"/>
              <w:rPr>
                <w:color w:val="auto"/>
                <w:lang w:val="en-GB"/>
              </w:rPr>
            </w:pPr>
          </w:p>
        </w:tc>
      </w:tr>
      <w:tr w:rsidR="007B44BF" w14:paraId="31DB591A" w14:textId="77777777" w:rsidTr="00B15C6D">
        <w:tc>
          <w:tcPr>
            <w:tcW w:w="1418" w:type="dxa"/>
            <w:vAlign w:val="center"/>
          </w:tcPr>
          <w:p w14:paraId="4AB9AD59" w14:textId="77777777" w:rsidR="007B44BF" w:rsidRPr="00B15C6D" w:rsidRDefault="007B44BF" w:rsidP="00B15C6D">
            <w:pPr>
              <w:jc w:val="center"/>
              <w:rPr>
                <w:lang w:val="en-GB"/>
              </w:rPr>
            </w:pPr>
            <w:r w:rsidRPr="00B15C6D">
              <w:rPr>
                <w:lang w:val="en-GB"/>
              </w:rPr>
              <w:t>18</w:t>
            </w:r>
          </w:p>
        </w:tc>
        <w:tc>
          <w:tcPr>
            <w:tcW w:w="1418" w:type="dxa"/>
            <w:vAlign w:val="center"/>
          </w:tcPr>
          <w:p w14:paraId="503C1E4D"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D634A3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521E196" w14:textId="77777777" w:rsidR="007B44BF" w:rsidRPr="00B15C6D" w:rsidRDefault="007B44BF" w:rsidP="00B15C6D">
            <w:pPr>
              <w:jc w:val="center"/>
              <w:rPr>
                <w:lang w:val="en-GB"/>
              </w:rPr>
            </w:pPr>
          </w:p>
        </w:tc>
        <w:tc>
          <w:tcPr>
            <w:tcW w:w="1418" w:type="dxa"/>
            <w:vAlign w:val="center"/>
          </w:tcPr>
          <w:p w14:paraId="0FD822A5"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71B5BDAC"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643A765A" w14:textId="77777777" w:rsidR="007B44BF" w:rsidRPr="00B15C6D" w:rsidRDefault="007B44BF" w:rsidP="00B15C6D">
            <w:pPr>
              <w:jc w:val="center"/>
              <w:rPr>
                <w:color w:val="auto"/>
                <w:lang w:val="en-GB"/>
              </w:rPr>
            </w:pPr>
            <w:r w:rsidRPr="00B15C6D">
              <w:rPr>
                <w:lang w:val="en-GB"/>
              </w:rPr>
              <w:sym w:font="Webdings" w:char="F061"/>
            </w:r>
          </w:p>
        </w:tc>
      </w:tr>
      <w:tr w:rsidR="007B44BF" w14:paraId="08F17F64" w14:textId="77777777" w:rsidTr="00B15C6D">
        <w:tc>
          <w:tcPr>
            <w:tcW w:w="1418" w:type="dxa"/>
            <w:vAlign w:val="center"/>
          </w:tcPr>
          <w:p w14:paraId="46F5FE55" w14:textId="77777777" w:rsidR="007B44BF" w:rsidRPr="00B15C6D" w:rsidRDefault="007B44BF" w:rsidP="00B15C6D">
            <w:pPr>
              <w:jc w:val="center"/>
              <w:rPr>
                <w:lang w:val="en-GB"/>
              </w:rPr>
            </w:pPr>
            <w:r w:rsidRPr="00B15C6D">
              <w:rPr>
                <w:lang w:val="en-GB"/>
              </w:rPr>
              <w:t>19</w:t>
            </w:r>
          </w:p>
        </w:tc>
        <w:tc>
          <w:tcPr>
            <w:tcW w:w="1418" w:type="dxa"/>
            <w:vAlign w:val="center"/>
          </w:tcPr>
          <w:p w14:paraId="662ACC1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2E42D3B"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6A7DD9D"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0EDBE2F"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3BA5C500"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6183661E"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285BF8FD" w14:textId="77777777" w:rsidTr="00B15C6D">
        <w:tc>
          <w:tcPr>
            <w:tcW w:w="1418" w:type="dxa"/>
            <w:vAlign w:val="center"/>
          </w:tcPr>
          <w:p w14:paraId="33B0E7C9" w14:textId="77777777" w:rsidR="007B44BF" w:rsidRPr="00B15C6D" w:rsidRDefault="007B44BF" w:rsidP="00B15C6D">
            <w:pPr>
              <w:jc w:val="center"/>
              <w:rPr>
                <w:color w:val="auto"/>
                <w:lang w:val="en-GB"/>
              </w:rPr>
            </w:pPr>
            <w:r w:rsidRPr="00B15C6D">
              <w:rPr>
                <w:color w:val="auto"/>
                <w:lang w:val="en-GB"/>
              </w:rPr>
              <w:t>20</w:t>
            </w:r>
          </w:p>
        </w:tc>
        <w:tc>
          <w:tcPr>
            <w:tcW w:w="1418" w:type="dxa"/>
            <w:vAlign w:val="center"/>
          </w:tcPr>
          <w:p w14:paraId="24B8D64C"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201F80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0940267"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92CDA32"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58BB9385"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2F173513"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166277AC" w14:textId="77777777" w:rsidTr="00B15C6D">
        <w:tc>
          <w:tcPr>
            <w:tcW w:w="1418" w:type="dxa"/>
            <w:vAlign w:val="center"/>
          </w:tcPr>
          <w:p w14:paraId="6B6BC8A4" w14:textId="77777777" w:rsidR="007B44BF" w:rsidRPr="00B15C6D" w:rsidRDefault="007B44BF" w:rsidP="00B15C6D">
            <w:pPr>
              <w:jc w:val="center"/>
              <w:rPr>
                <w:lang w:val="en-GB"/>
              </w:rPr>
            </w:pPr>
            <w:r w:rsidRPr="00B15C6D">
              <w:rPr>
                <w:lang w:val="en-GB"/>
              </w:rPr>
              <w:t>21</w:t>
            </w:r>
          </w:p>
        </w:tc>
        <w:tc>
          <w:tcPr>
            <w:tcW w:w="1418" w:type="dxa"/>
            <w:vAlign w:val="center"/>
          </w:tcPr>
          <w:p w14:paraId="20FD2767"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ADD5C9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935828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4DCD93E"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078710D2"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639CEDFA"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09B2ABE8" w14:textId="77777777" w:rsidTr="00B15C6D">
        <w:tc>
          <w:tcPr>
            <w:tcW w:w="1418" w:type="dxa"/>
            <w:vAlign w:val="center"/>
          </w:tcPr>
          <w:p w14:paraId="5A95D1E2" w14:textId="77777777" w:rsidR="007B44BF" w:rsidRPr="00B15C6D" w:rsidRDefault="007B44BF" w:rsidP="00B15C6D">
            <w:pPr>
              <w:jc w:val="center"/>
              <w:rPr>
                <w:lang w:val="en-GB"/>
              </w:rPr>
            </w:pPr>
            <w:r w:rsidRPr="00B15C6D">
              <w:rPr>
                <w:lang w:val="en-GB"/>
              </w:rPr>
              <w:t>22</w:t>
            </w:r>
          </w:p>
        </w:tc>
        <w:tc>
          <w:tcPr>
            <w:tcW w:w="1418" w:type="dxa"/>
            <w:vAlign w:val="center"/>
          </w:tcPr>
          <w:p w14:paraId="40A1A11F" w14:textId="77777777" w:rsidR="007B44BF" w:rsidRPr="00B15C6D" w:rsidRDefault="007B44BF" w:rsidP="00B15C6D">
            <w:pPr>
              <w:jc w:val="center"/>
              <w:rPr>
                <w:lang w:val="en-GB"/>
              </w:rPr>
            </w:pPr>
          </w:p>
        </w:tc>
        <w:tc>
          <w:tcPr>
            <w:tcW w:w="1418" w:type="dxa"/>
            <w:vAlign w:val="center"/>
          </w:tcPr>
          <w:p w14:paraId="13AEE9D2" w14:textId="77777777" w:rsidR="007B44BF" w:rsidRPr="00B15C6D" w:rsidRDefault="007B44BF" w:rsidP="00B15C6D">
            <w:pPr>
              <w:jc w:val="center"/>
              <w:rPr>
                <w:lang w:val="en-GB"/>
              </w:rPr>
            </w:pPr>
          </w:p>
        </w:tc>
        <w:tc>
          <w:tcPr>
            <w:tcW w:w="1418" w:type="dxa"/>
            <w:vAlign w:val="center"/>
          </w:tcPr>
          <w:p w14:paraId="384CE2AC" w14:textId="77777777" w:rsidR="007B44BF" w:rsidRPr="00B15C6D" w:rsidRDefault="007B44BF" w:rsidP="00B15C6D">
            <w:pPr>
              <w:jc w:val="center"/>
              <w:rPr>
                <w:lang w:val="en-GB"/>
              </w:rPr>
            </w:pPr>
          </w:p>
        </w:tc>
        <w:tc>
          <w:tcPr>
            <w:tcW w:w="1418" w:type="dxa"/>
            <w:vAlign w:val="center"/>
          </w:tcPr>
          <w:p w14:paraId="78A0C1F7" w14:textId="77777777" w:rsidR="007B44BF" w:rsidRPr="00B15C6D" w:rsidRDefault="007B44BF" w:rsidP="00B15C6D">
            <w:pPr>
              <w:jc w:val="center"/>
              <w:rPr>
                <w:color w:val="auto"/>
                <w:lang w:val="en-GB"/>
              </w:rPr>
            </w:pPr>
          </w:p>
        </w:tc>
        <w:tc>
          <w:tcPr>
            <w:tcW w:w="1418" w:type="dxa"/>
            <w:vAlign w:val="center"/>
          </w:tcPr>
          <w:p w14:paraId="4A3E06A2"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48914FE4" w14:textId="77777777" w:rsidR="007B44BF" w:rsidRPr="00B15C6D" w:rsidRDefault="007B44BF" w:rsidP="00B15C6D">
            <w:pPr>
              <w:jc w:val="center"/>
              <w:rPr>
                <w:color w:val="auto"/>
                <w:lang w:val="en-GB"/>
              </w:rPr>
            </w:pPr>
          </w:p>
        </w:tc>
      </w:tr>
      <w:tr w:rsidR="007B44BF" w14:paraId="70E2A0B5" w14:textId="77777777" w:rsidTr="00B15C6D">
        <w:tc>
          <w:tcPr>
            <w:tcW w:w="1418" w:type="dxa"/>
            <w:vAlign w:val="center"/>
          </w:tcPr>
          <w:p w14:paraId="2679A119" w14:textId="77777777" w:rsidR="007B44BF" w:rsidRPr="00B15C6D" w:rsidRDefault="007B44BF" w:rsidP="00B15C6D">
            <w:pPr>
              <w:jc w:val="center"/>
              <w:rPr>
                <w:lang w:val="en-GB"/>
              </w:rPr>
            </w:pPr>
            <w:r w:rsidRPr="00B15C6D">
              <w:rPr>
                <w:lang w:val="en-GB"/>
              </w:rPr>
              <w:t>23</w:t>
            </w:r>
          </w:p>
        </w:tc>
        <w:tc>
          <w:tcPr>
            <w:tcW w:w="1418" w:type="dxa"/>
            <w:vAlign w:val="center"/>
          </w:tcPr>
          <w:p w14:paraId="2326104E" w14:textId="77777777" w:rsidR="007B44BF" w:rsidRPr="00B15C6D" w:rsidRDefault="007B44BF" w:rsidP="00B15C6D">
            <w:pPr>
              <w:jc w:val="center"/>
              <w:rPr>
                <w:lang w:val="en-GB"/>
              </w:rPr>
            </w:pPr>
          </w:p>
        </w:tc>
        <w:tc>
          <w:tcPr>
            <w:tcW w:w="1418" w:type="dxa"/>
            <w:vAlign w:val="center"/>
          </w:tcPr>
          <w:p w14:paraId="064C3A1C"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55DF95F" w14:textId="77777777" w:rsidR="007B44BF" w:rsidRPr="00B15C6D" w:rsidRDefault="007B44BF" w:rsidP="00B15C6D">
            <w:pPr>
              <w:jc w:val="center"/>
              <w:rPr>
                <w:lang w:val="en-GB"/>
              </w:rPr>
            </w:pPr>
          </w:p>
        </w:tc>
        <w:tc>
          <w:tcPr>
            <w:tcW w:w="1418" w:type="dxa"/>
            <w:vAlign w:val="center"/>
          </w:tcPr>
          <w:p w14:paraId="71348A00" w14:textId="77777777" w:rsidR="007B44BF" w:rsidRPr="00B15C6D" w:rsidRDefault="007B44BF" w:rsidP="00B15C6D">
            <w:pPr>
              <w:jc w:val="center"/>
              <w:rPr>
                <w:color w:val="auto"/>
                <w:lang w:val="en-GB"/>
              </w:rPr>
            </w:pPr>
          </w:p>
        </w:tc>
        <w:tc>
          <w:tcPr>
            <w:tcW w:w="1418" w:type="dxa"/>
            <w:vAlign w:val="center"/>
          </w:tcPr>
          <w:p w14:paraId="079F0FB3" w14:textId="77777777" w:rsidR="007B44BF" w:rsidRPr="00B15C6D" w:rsidRDefault="007B44BF" w:rsidP="00B15C6D">
            <w:pPr>
              <w:jc w:val="center"/>
              <w:rPr>
                <w:color w:val="auto"/>
                <w:lang w:val="en-GB"/>
              </w:rPr>
            </w:pPr>
          </w:p>
        </w:tc>
        <w:tc>
          <w:tcPr>
            <w:tcW w:w="1418" w:type="dxa"/>
            <w:vAlign w:val="center"/>
          </w:tcPr>
          <w:p w14:paraId="7C29F681" w14:textId="77777777" w:rsidR="007B44BF" w:rsidRPr="00B15C6D" w:rsidRDefault="007B44BF" w:rsidP="00B15C6D">
            <w:pPr>
              <w:jc w:val="center"/>
              <w:rPr>
                <w:color w:val="auto"/>
                <w:lang w:val="en-GB"/>
              </w:rPr>
            </w:pPr>
          </w:p>
        </w:tc>
      </w:tr>
      <w:tr w:rsidR="007B44BF" w14:paraId="43E8E7A6" w14:textId="77777777" w:rsidTr="00B15C6D">
        <w:tc>
          <w:tcPr>
            <w:tcW w:w="1418" w:type="dxa"/>
            <w:vAlign w:val="center"/>
          </w:tcPr>
          <w:p w14:paraId="413C24AF" w14:textId="77777777" w:rsidR="007B44BF" w:rsidRPr="00B15C6D" w:rsidRDefault="007B44BF" w:rsidP="00B15C6D">
            <w:pPr>
              <w:jc w:val="center"/>
              <w:rPr>
                <w:lang w:val="en-GB"/>
              </w:rPr>
            </w:pPr>
            <w:r w:rsidRPr="00B15C6D">
              <w:rPr>
                <w:lang w:val="en-GB"/>
              </w:rPr>
              <w:t>24</w:t>
            </w:r>
          </w:p>
        </w:tc>
        <w:tc>
          <w:tcPr>
            <w:tcW w:w="1418" w:type="dxa"/>
            <w:vAlign w:val="center"/>
          </w:tcPr>
          <w:p w14:paraId="3B581AD3"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E09F4E8"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F054379"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7FA2E9C"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43DACC3F"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3BDA61DB"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59700298" w14:textId="77777777" w:rsidTr="00B15C6D">
        <w:tc>
          <w:tcPr>
            <w:tcW w:w="1418" w:type="dxa"/>
            <w:vAlign w:val="center"/>
          </w:tcPr>
          <w:p w14:paraId="590BA405" w14:textId="77777777" w:rsidR="007B44BF" w:rsidRPr="00B15C6D" w:rsidRDefault="007B44BF" w:rsidP="00B15C6D">
            <w:pPr>
              <w:jc w:val="center"/>
              <w:rPr>
                <w:lang w:val="en-GB"/>
              </w:rPr>
            </w:pPr>
            <w:r w:rsidRPr="00B15C6D">
              <w:rPr>
                <w:lang w:val="en-GB"/>
              </w:rPr>
              <w:t>25</w:t>
            </w:r>
          </w:p>
        </w:tc>
        <w:tc>
          <w:tcPr>
            <w:tcW w:w="1418" w:type="dxa"/>
            <w:vAlign w:val="center"/>
          </w:tcPr>
          <w:p w14:paraId="2EA0300E" w14:textId="77777777" w:rsidR="007B44BF" w:rsidRPr="00B15C6D" w:rsidRDefault="007B44BF" w:rsidP="00B15C6D">
            <w:pPr>
              <w:jc w:val="center"/>
              <w:rPr>
                <w:lang w:val="en-GB"/>
              </w:rPr>
            </w:pPr>
          </w:p>
        </w:tc>
        <w:tc>
          <w:tcPr>
            <w:tcW w:w="1418" w:type="dxa"/>
            <w:vAlign w:val="center"/>
          </w:tcPr>
          <w:p w14:paraId="5260539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5472AA48" w14:textId="77777777" w:rsidR="007B44BF" w:rsidRPr="00B15C6D" w:rsidRDefault="007B44BF" w:rsidP="00B15C6D">
            <w:pPr>
              <w:jc w:val="center"/>
              <w:rPr>
                <w:lang w:val="en-GB"/>
              </w:rPr>
            </w:pPr>
          </w:p>
        </w:tc>
        <w:tc>
          <w:tcPr>
            <w:tcW w:w="1418" w:type="dxa"/>
            <w:vAlign w:val="center"/>
          </w:tcPr>
          <w:p w14:paraId="4DFB665F"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409318AA"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6625F68A" w14:textId="77777777" w:rsidR="007B44BF" w:rsidRPr="00B15C6D" w:rsidRDefault="007B44BF" w:rsidP="00B15C6D">
            <w:pPr>
              <w:jc w:val="center"/>
              <w:rPr>
                <w:color w:val="auto"/>
                <w:lang w:val="en-GB"/>
              </w:rPr>
            </w:pPr>
            <w:r w:rsidRPr="00B15C6D">
              <w:rPr>
                <w:lang w:val="en-GB"/>
              </w:rPr>
              <w:sym w:font="Webdings" w:char="F061"/>
            </w:r>
          </w:p>
        </w:tc>
      </w:tr>
      <w:tr w:rsidR="007B44BF" w14:paraId="0CA464CC" w14:textId="77777777" w:rsidTr="00B15C6D">
        <w:tc>
          <w:tcPr>
            <w:tcW w:w="1418" w:type="dxa"/>
            <w:vAlign w:val="center"/>
          </w:tcPr>
          <w:p w14:paraId="392061BA" w14:textId="77777777" w:rsidR="007B44BF" w:rsidRPr="00B15C6D" w:rsidRDefault="007B44BF" w:rsidP="00B15C6D">
            <w:pPr>
              <w:jc w:val="center"/>
              <w:rPr>
                <w:lang w:val="en-GB"/>
              </w:rPr>
            </w:pPr>
            <w:r w:rsidRPr="00B15C6D">
              <w:rPr>
                <w:lang w:val="en-GB"/>
              </w:rPr>
              <w:t>26</w:t>
            </w:r>
          </w:p>
        </w:tc>
        <w:tc>
          <w:tcPr>
            <w:tcW w:w="1418" w:type="dxa"/>
            <w:vAlign w:val="center"/>
          </w:tcPr>
          <w:p w14:paraId="2A51F49D"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521EEEC"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21D79CF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7AC8EC8"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61EE8890"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16F9EA76"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3629D2C2" w14:textId="77777777" w:rsidTr="00B15C6D">
        <w:tc>
          <w:tcPr>
            <w:tcW w:w="1418" w:type="dxa"/>
            <w:vAlign w:val="center"/>
          </w:tcPr>
          <w:p w14:paraId="19BB94DE" w14:textId="77777777" w:rsidR="007B44BF" w:rsidRPr="00B15C6D" w:rsidRDefault="007B44BF" w:rsidP="00B15C6D">
            <w:pPr>
              <w:jc w:val="center"/>
              <w:rPr>
                <w:lang w:val="en-GB"/>
              </w:rPr>
            </w:pPr>
            <w:r w:rsidRPr="00B15C6D">
              <w:rPr>
                <w:lang w:val="en-GB"/>
              </w:rPr>
              <w:t>27</w:t>
            </w:r>
          </w:p>
        </w:tc>
        <w:tc>
          <w:tcPr>
            <w:tcW w:w="1418" w:type="dxa"/>
            <w:vAlign w:val="center"/>
          </w:tcPr>
          <w:p w14:paraId="4C4AC950"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C19D288"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35AEAEC2"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09730BFE"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1D9FB5A4"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1308080F"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3EEC9383" w14:textId="77777777" w:rsidTr="00B15C6D">
        <w:tc>
          <w:tcPr>
            <w:tcW w:w="1418" w:type="dxa"/>
            <w:vAlign w:val="center"/>
          </w:tcPr>
          <w:p w14:paraId="7D8735DD" w14:textId="77777777" w:rsidR="007B44BF" w:rsidRPr="00B15C6D" w:rsidRDefault="007B44BF" w:rsidP="00B15C6D">
            <w:pPr>
              <w:jc w:val="center"/>
              <w:rPr>
                <w:lang w:val="en-GB"/>
              </w:rPr>
            </w:pPr>
            <w:r w:rsidRPr="00B15C6D">
              <w:rPr>
                <w:lang w:val="en-GB"/>
              </w:rPr>
              <w:t>28</w:t>
            </w:r>
          </w:p>
        </w:tc>
        <w:tc>
          <w:tcPr>
            <w:tcW w:w="1418" w:type="dxa"/>
            <w:vAlign w:val="center"/>
          </w:tcPr>
          <w:p w14:paraId="472A53E0" w14:textId="77777777" w:rsidR="007B44BF" w:rsidRPr="00B15C6D" w:rsidRDefault="007B44BF" w:rsidP="00B15C6D">
            <w:pPr>
              <w:jc w:val="center"/>
              <w:rPr>
                <w:lang w:val="en-GB"/>
              </w:rPr>
            </w:pPr>
          </w:p>
        </w:tc>
        <w:tc>
          <w:tcPr>
            <w:tcW w:w="1418" w:type="dxa"/>
            <w:vAlign w:val="center"/>
          </w:tcPr>
          <w:p w14:paraId="3DE0842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939B1F7" w14:textId="77777777" w:rsidR="007B44BF" w:rsidRPr="00B15C6D" w:rsidRDefault="007B44BF" w:rsidP="00B15C6D">
            <w:pPr>
              <w:jc w:val="center"/>
              <w:rPr>
                <w:lang w:val="en-GB"/>
              </w:rPr>
            </w:pPr>
          </w:p>
        </w:tc>
        <w:tc>
          <w:tcPr>
            <w:tcW w:w="1418" w:type="dxa"/>
            <w:vAlign w:val="center"/>
          </w:tcPr>
          <w:p w14:paraId="656D319C"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2915288E" w14:textId="77777777" w:rsidR="007B44BF" w:rsidRPr="00B15C6D" w:rsidRDefault="007B44BF" w:rsidP="00B15C6D">
            <w:pPr>
              <w:jc w:val="center"/>
              <w:rPr>
                <w:color w:val="auto"/>
                <w:lang w:val="en-GB"/>
              </w:rPr>
            </w:pPr>
            <w:r w:rsidRPr="00B15C6D">
              <w:rPr>
                <w:lang w:val="en-GB"/>
              </w:rPr>
              <w:sym w:font="Webdings" w:char="F061"/>
            </w:r>
          </w:p>
        </w:tc>
        <w:tc>
          <w:tcPr>
            <w:tcW w:w="1418" w:type="dxa"/>
            <w:vAlign w:val="center"/>
          </w:tcPr>
          <w:p w14:paraId="2BC1A53B" w14:textId="77777777" w:rsidR="007B44BF" w:rsidRPr="00B15C6D" w:rsidRDefault="007B44BF" w:rsidP="00B15C6D">
            <w:pPr>
              <w:jc w:val="center"/>
              <w:rPr>
                <w:color w:val="auto"/>
                <w:lang w:val="en-GB"/>
              </w:rPr>
            </w:pPr>
            <w:r w:rsidRPr="00B15C6D">
              <w:rPr>
                <w:color w:val="auto"/>
                <w:lang w:val="en-GB"/>
              </w:rPr>
              <w:sym w:font="Webdings" w:char="F061"/>
            </w:r>
          </w:p>
        </w:tc>
      </w:tr>
      <w:tr w:rsidR="007B44BF" w14:paraId="5539ACC1" w14:textId="77777777" w:rsidTr="00B15C6D">
        <w:tc>
          <w:tcPr>
            <w:tcW w:w="1418" w:type="dxa"/>
            <w:vAlign w:val="center"/>
          </w:tcPr>
          <w:p w14:paraId="14E3E295" w14:textId="77777777" w:rsidR="007B44BF" w:rsidRPr="00B15C6D" w:rsidRDefault="007B44BF" w:rsidP="00B15C6D">
            <w:pPr>
              <w:jc w:val="center"/>
              <w:rPr>
                <w:lang w:val="en-GB"/>
              </w:rPr>
            </w:pPr>
            <w:r w:rsidRPr="00B15C6D">
              <w:rPr>
                <w:lang w:val="en-GB"/>
              </w:rPr>
              <w:t>29</w:t>
            </w:r>
          </w:p>
        </w:tc>
        <w:tc>
          <w:tcPr>
            <w:tcW w:w="1418" w:type="dxa"/>
            <w:vAlign w:val="center"/>
          </w:tcPr>
          <w:p w14:paraId="05782761"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6D8B5F05"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16C93828" w14:textId="77777777" w:rsidR="007B44BF" w:rsidRPr="00B15C6D" w:rsidRDefault="007B44BF" w:rsidP="00B15C6D">
            <w:pPr>
              <w:jc w:val="center"/>
              <w:rPr>
                <w:lang w:val="en-GB"/>
              </w:rPr>
            </w:pPr>
            <w:r w:rsidRPr="00B15C6D">
              <w:rPr>
                <w:lang w:val="en-GB"/>
              </w:rPr>
              <w:sym w:font="Webdings" w:char="F061"/>
            </w:r>
          </w:p>
        </w:tc>
        <w:tc>
          <w:tcPr>
            <w:tcW w:w="1418" w:type="dxa"/>
            <w:vAlign w:val="center"/>
          </w:tcPr>
          <w:p w14:paraId="407C1B64"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7433A264" w14:textId="77777777" w:rsidR="007B44BF" w:rsidRPr="00B15C6D" w:rsidRDefault="007B44BF" w:rsidP="00B15C6D">
            <w:pPr>
              <w:jc w:val="center"/>
              <w:rPr>
                <w:color w:val="auto"/>
                <w:lang w:val="en-GB"/>
              </w:rPr>
            </w:pPr>
            <w:r w:rsidRPr="00B15C6D">
              <w:rPr>
                <w:color w:val="auto"/>
                <w:lang w:val="en-GB"/>
              </w:rPr>
              <w:sym w:font="Webdings" w:char="F061"/>
            </w:r>
          </w:p>
        </w:tc>
        <w:tc>
          <w:tcPr>
            <w:tcW w:w="1418" w:type="dxa"/>
            <w:vAlign w:val="center"/>
          </w:tcPr>
          <w:p w14:paraId="7BE9D913" w14:textId="77777777" w:rsidR="007B44BF" w:rsidRPr="00B15C6D" w:rsidRDefault="007B44BF" w:rsidP="00B15C6D">
            <w:pPr>
              <w:jc w:val="center"/>
              <w:rPr>
                <w:color w:val="auto"/>
                <w:lang w:val="en-GB"/>
              </w:rPr>
            </w:pPr>
            <w:r w:rsidRPr="00B15C6D">
              <w:rPr>
                <w:color w:val="auto"/>
                <w:lang w:val="en-GB"/>
              </w:rPr>
              <w:sym w:font="Webdings" w:char="F061"/>
            </w:r>
          </w:p>
        </w:tc>
      </w:tr>
    </w:tbl>
    <w:p w14:paraId="20A555E3" w14:textId="77777777" w:rsidR="007B44BF" w:rsidRDefault="007B44BF">
      <w:pPr>
        <w:rPr>
          <w:lang w:val="en-GB"/>
        </w:rPr>
      </w:pPr>
    </w:p>
    <w:p w14:paraId="01DC9CEA" w14:textId="77777777" w:rsidR="007B44BF" w:rsidRDefault="007B44BF" w:rsidP="008E14CF">
      <w:pPr>
        <w:spacing w:line="360" w:lineRule="auto"/>
        <w:rPr>
          <w:b/>
          <w:u w:val="single"/>
        </w:rPr>
      </w:pPr>
      <w:r>
        <w:rPr>
          <w:lang w:val="en-GB"/>
        </w:rPr>
        <w:br w:type="page"/>
      </w:r>
      <w:r>
        <w:rPr>
          <w:b/>
          <w:u w:val="single"/>
        </w:rPr>
        <w:lastRenderedPageBreak/>
        <w:t>Final Year - Honours Level</w:t>
      </w:r>
    </w:p>
    <w:p w14:paraId="077C805F" w14:textId="77777777" w:rsidR="007B44BF" w:rsidRDefault="007B44BF">
      <w:pPr>
        <w:rPr>
          <w:lang w:val="en-GB"/>
        </w:rPr>
      </w:pPr>
    </w:p>
    <w:tbl>
      <w:tblPr>
        <w:tblW w:w="4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648"/>
        <w:gridCol w:w="1648"/>
        <w:gridCol w:w="1241"/>
        <w:gridCol w:w="1241"/>
        <w:gridCol w:w="1241"/>
        <w:gridCol w:w="1224"/>
      </w:tblGrid>
      <w:tr w:rsidR="00EA0299" w14:paraId="44328E43" w14:textId="77777777" w:rsidTr="00EA0299">
        <w:trPr>
          <w:trHeight w:val="510"/>
        </w:trPr>
        <w:tc>
          <w:tcPr>
            <w:tcW w:w="788" w:type="pct"/>
            <w:vAlign w:val="center"/>
          </w:tcPr>
          <w:p w14:paraId="4E557B4E" w14:textId="77777777" w:rsidR="00EA0299" w:rsidRPr="00B15C6D" w:rsidRDefault="00EA0299" w:rsidP="00B15C6D">
            <w:pPr>
              <w:jc w:val="center"/>
              <w:rPr>
                <w:lang w:val="en-GB"/>
              </w:rPr>
            </w:pPr>
            <w:r w:rsidRPr="00B15C6D">
              <w:rPr>
                <w:lang w:val="en-GB"/>
              </w:rPr>
              <w:t>Learning Outcome</w:t>
            </w:r>
          </w:p>
        </w:tc>
        <w:tc>
          <w:tcPr>
            <w:tcW w:w="826" w:type="pct"/>
            <w:vAlign w:val="center"/>
          </w:tcPr>
          <w:p w14:paraId="4068320C" w14:textId="77777777" w:rsidR="00EA0299" w:rsidRPr="001F70B3" w:rsidRDefault="00EA0299" w:rsidP="00B15C6D">
            <w:pPr>
              <w:jc w:val="center"/>
              <w:rPr>
                <w:sz w:val="16"/>
                <w:lang w:val="en-GB"/>
              </w:rPr>
            </w:pPr>
            <w:r w:rsidRPr="001F70B3">
              <w:rPr>
                <w:sz w:val="16"/>
                <w:lang w:val="en-GB"/>
              </w:rPr>
              <w:t>SHC4004/SHC4014</w:t>
            </w:r>
          </w:p>
        </w:tc>
        <w:tc>
          <w:tcPr>
            <w:tcW w:w="826" w:type="pct"/>
            <w:vAlign w:val="center"/>
          </w:tcPr>
          <w:p w14:paraId="7854D54A" w14:textId="77777777" w:rsidR="00EA0299" w:rsidRPr="001F70B3" w:rsidRDefault="00EA0299" w:rsidP="00EA0299">
            <w:pPr>
              <w:jc w:val="center"/>
              <w:rPr>
                <w:sz w:val="16"/>
                <w:lang w:val="en-GB"/>
              </w:rPr>
            </w:pPr>
            <w:r w:rsidRPr="001F70B3">
              <w:rPr>
                <w:sz w:val="16"/>
                <w:lang w:val="en-GB"/>
              </w:rPr>
              <w:t>SHC4018/SHC4019</w:t>
            </w:r>
          </w:p>
        </w:tc>
        <w:tc>
          <w:tcPr>
            <w:tcW w:w="642" w:type="pct"/>
            <w:vAlign w:val="center"/>
          </w:tcPr>
          <w:p w14:paraId="69877D67" w14:textId="77777777" w:rsidR="00EA0299" w:rsidRPr="001F70B3" w:rsidRDefault="00EA0299" w:rsidP="00EA0299">
            <w:pPr>
              <w:jc w:val="center"/>
              <w:rPr>
                <w:sz w:val="16"/>
                <w:lang w:val="en-GB"/>
              </w:rPr>
            </w:pPr>
            <w:r w:rsidRPr="001F70B3">
              <w:rPr>
                <w:sz w:val="16"/>
                <w:lang w:val="en-GB"/>
              </w:rPr>
              <w:t>SHC4002</w:t>
            </w:r>
          </w:p>
        </w:tc>
        <w:tc>
          <w:tcPr>
            <w:tcW w:w="642" w:type="pct"/>
            <w:vAlign w:val="center"/>
          </w:tcPr>
          <w:p w14:paraId="0DE2CCA3" w14:textId="77777777" w:rsidR="00EA0299" w:rsidRPr="00B15C6D" w:rsidRDefault="001F70B3" w:rsidP="00A57A42">
            <w:pPr>
              <w:jc w:val="center"/>
              <w:rPr>
                <w:sz w:val="16"/>
                <w:lang w:val="en-GB"/>
              </w:rPr>
            </w:pPr>
            <w:r w:rsidRPr="00704E4E">
              <w:rPr>
                <w:sz w:val="16"/>
                <w:lang w:val="en-GB"/>
              </w:rPr>
              <w:t>SH</w:t>
            </w:r>
            <w:r w:rsidR="00A57A42">
              <w:rPr>
                <w:sz w:val="16"/>
                <w:lang w:val="en-GB"/>
              </w:rPr>
              <w:t>B4017</w:t>
            </w:r>
          </w:p>
        </w:tc>
        <w:tc>
          <w:tcPr>
            <w:tcW w:w="642" w:type="pct"/>
            <w:vAlign w:val="center"/>
          </w:tcPr>
          <w:p w14:paraId="50D13220" w14:textId="77777777" w:rsidR="00EA0299" w:rsidRPr="001F70B3" w:rsidRDefault="00EA0299" w:rsidP="00B15C6D">
            <w:pPr>
              <w:jc w:val="center"/>
              <w:rPr>
                <w:sz w:val="16"/>
                <w:lang w:val="en-GB"/>
              </w:rPr>
            </w:pPr>
            <w:r w:rsidRPr="001F70B3">
              <w:rPr>
                <w:sz w:val="16"/>
                <w:lang w:val="en-GB"/>
              </w:rPr>
              <w:t>SHC4031</w:t>
            </w:r>
          </w:p>
        </w:tc>
        <w:tc>
          <w:tcPr>
            <w:tcW w:w="633" w:type="pct"/>
            <w:vAlign w:val="center"/>
          </w:tcPr>
          <w:p w14:paraId="047CD636" w14:textId="77777777" w:rsidR="00EA0299" w:rsidRPr="001F70B3" w:rsidRDefault="00EA0299" w:rsidP="00B15C6D">
            <w:pPr>
              <w:jc w:val="center"/>
              <w:rPr>
                <w:sz w:val="16"/>
                <w:lang w:val="en-GB"/>
              </w:rPr>
            </w:pPr>
            <w:r w:rsidRPr="001F70B3">
              <w:rPr>
                <w:sz w:val="16"/>
                <w:lang w:val="en-GB"/>
              </w:rPr>
              <w:t>SHC4016</w:t>
            </w:r>
          </w:p>
        </w:tc>
      </w:tr>
      <w:tr w:rsidR="00EA0299" w14:paraId="17E12C92" w14:textId="77777777" w:rsidTr="00EA0299">
        <w:tc>
          <w:tcPr>
            <w:tcW w:w="788" w:type="pct"/>
            <w:vAlign w:val="center"/>
          </w:tcPr>
          <w:p w14:paraId="62888677" w14:textId="77777777" w:rsidR="00EA0299" w:rsidRPr="00B15C6D" w:rsidRDefault="00EA0299" w:rsidP="00B15C6D">
            <w:pPr>
              <w:jc w:val="center"/>
              <w:rPr>
                <w:lang w:val="en-GB"/>
              </w:rPr>
            </w:pPr>
            <w:r w:rsidRPr="00B15C6D">
              <w:rPr>
                <w:lang w:val="en-GB"/>
              </w:rPr>
              <w:t>1</w:t>
            </w:r>
          </w:p>
        </w:tc>
        <w:tc>
          <w:tcPr>
            <w:tcW w:w="826" w:type="pct"/>
            <w:vAlign w:val="center"/>
          </w:tcPr>
          <w:p w14:paraId="2A9B732D" w14:textId="77777777" w:rsidR="00EA0299" w:rsidRPr="00B15C6D" w:rsidRDefault="00EA0299" w:rsidP="00B15C6D">
            <w:pPr>
              <w:jc w:val="center"/>
              <w:rPr>
                <w:lang w:val="en-GB"/>
              </w:rPr>
            </w:pPr>
          </w:p>
        </w:tc>
        <w:tc>
          <w:tcPr>
            <w:tcW w:w="826" w:type="pct"/>
            <w:vAlign w:val="center"/>
          </w:tcPr>
          <w:p w14:paraId="289E4710"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5B18EFC0" w14:textId="77777777" w:rsidR="00EA0299" w:rsidRPr="00B15C6D" w:rsidRDefault="00EA0299" w:rsidP="00917F6D">
            <w:pPr>
              <w:jc w:val="center"/>
              <w:rPr>
                <w:lang w:val="en-GB"/>
              </w:rPr>
            </w:pPr>
          </w:p>
        </w:tc>
        <w:tc>
          <w:tcPr>
            <w:tcW w:w="642" w:type="pct"/>
            <w:vAlign w:val="center"/>
          </w:tcPr>
          <w:p w14:paraId="66B288C4"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6A35B63F"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299D7012" w14:textId="77777777" w:rsidR="00EA0299" w:rsidRPr="00B15C6D" w:rsidRDefault="00EA0299" w:rsidP="00B15C6D">
            <w:pPr>
              <w:jc w:val="center"/>
              <w:rPr>
                <w:lang w:val="en-GB"/>
              </w:rPr>
            </w:pPr>
          </w:p>
        </w:tc>
      </w:tr>
      <w:tr w:rsidR="00EA0299" w14:paraId="2C6C0575" w14:textId="77777777" w:rsidTr="00EA0299">
        <w:tc>
          <w:tcPr>
            <w:tcW w:w="788" w:type="pct"/>
            <w:vAlign w:val="center"/>
          </w:tcPr>
          <w:p w14:paraId="3477A233" w14:textId="77777777" w:rsidR="00EA0299" w:rsidRPr="00B15C6D" w:rsidRDefault="00EA0299" w:rsidP="00B15C6D">
            <w:pPr>
              <w:jc w:val="center"/>
              <w:rPr>
                <w:lang w:val="en-GB"/>
              </w:rPr>
            </w:pPr>
            <w:r w:rsidRPr="00B15C6D">
              <w:rPr>
                <w:lang w:val="en-GB"/>
              </w:rPr>
              <w:t>2</w:t>
            </w:r>
          </w:p>
        </w:tc>
        <w:tc>
          <w:tcPr>
            <w:tcW w:w="826" w:type="pct"/>
            <w:vAlign w:val="center"/>
          </w:tcPr>
          <w:p w14:paraId="6C964B1A"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5CCC16B6"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1C901E1C"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5FDFD16A"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2871C705"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2FECD9CB" w14:textId="77777777" w:rsidR="00EA0299" w:rsidRPr="00B15C6D" w:rsidRDefault="00EA0299" w:rsidP="00B15C6D">
            <w:pPr>
              <w:jc w:val="center"/>
              <w:rPr>
                <w:lang w:val="en-GB"/>
              </w:rPr>
            </w:pPr>
            <w:r w:rsidRPr="00B15C6D">
              <w:rPr>
                <w:lang w:val="en-GB"/>
              </w:rPr>
              <w:sym w:font="Webdings" w:char="F061"/>
            </w:r>
          </w:p>
        </w:tc>
      </w:tr>
      <w:tr w:rsidR="00EA0299" w14:paraId="299339FA" w14:textId="77777777" w:rsidTr="00EA0299">
        <w:tc>
          <w:tcPr>
            <w:tcW w:w="788" w:type="pct"/>
            <w:vAlign w:val="center"/>
          </w:tcPr>
          <w:p w14:paraId="471A22A2" w14:textId="77777777" w:rsidR="00EA0299" w:rsidRPr="00B15C6D" w:rsidRDefault="00EA0299" w:rsidP="00B15C6D">
            <w:pPr>
              <w:jc w:val="center"/>
              <w:rPr>
                <w:lang w:val="en-GB"/>
              </w:rPr>
            </w:pPr>
            <w:r w:rsidRPr="00B15C6D">
              <w:rPr>
                <w:lang w:val="en-GB"/>
              </w:rPr>
              <w:t>3</w:t>
            </w:r>
          </w:p>
        </w:tc>
        <w:tc>
          <w:tcPr>
            <w:tcW w:w="826" w:type="pct"/>
            <w:vAlign w:val="center"/>
          </w:tcPr>
          <w:p w14:paraId="50AF857B" w14:textId="77777777" w:rsidR="00EA0299" w:rsidRPr="00B15C6D" w:rsidRDefault="00EA0299" w:rsidP="00B15C6D">
            <w:pPr>
              <w:jc w:val="center"/>
              <w:rPr>
                <w:lang w:val="en-GB"/>
              </w:rPr>
            </w:pPr>
          </w:p>
        </w:tc>
        <w:tc>
          <w:tcPr>
            <w:tcW w:w="826" w:type="pct"/>
            <w:vAlign w:val="center"/>
          </w:tcPr>
          <w:p w14:paraId="78A09759"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43DB1F1A" w14:textId="77777777" w:rsidR="00EA0299" w:rsidRPr="00B15C6D" w:rsidRDefault="00EA0299" w:rsidP="00917F6D">
            <w:pPr>
              <w:jc w:val="center"/>
              <w:rPr>
                <w:lang w:val="en-GB"/>
              </w:rPr>
            </w:pPr>
          </w:p>
        </w:tc>
        <w:tc>
          <w:tcPr>
            <w:tcW w:w="642" w:type="pct"/>
            <w:vAlign w:val="center"/>
          </w:tcPr>
          <w:p w14:paraId="48450655"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1B10B536" w14:textId="77777777" w:rsidR="00EA0299" w:rsidRPr="00B15C6D" w:rsidRDefault="00EA0299" w:rsidP="00B15C6D">
            <w:pPr>
              <w:jc w:val="center"/>
              <w:rPr>
                <w:lang w:val="en-GB"/>
              </w:rPr>
            </w:pPr>
          </w:p>
        </w:tc>
        <w:tc>
          <w:tcPr>
            <w:tcW w:w="633" w:type="pct"/>
            <w:vAlign w:val="center"/>
          </w:tcPr>
          <w:p w14:paraId="6B049349" w14:textId="77777777" w:rsidR="00EA0299" w:rsidRPr="00B15C6D" w:rsidRDefault="00EA0299" w:rsidP="00B15C6D">
            <w:pPr>
              <w:jc w:val="center"/>
              <w:rPr>
                <w:lang w:val="en-GB"/>
              </w:rPr>
            </w:pPr>
          </w:p>
        </w:tc>
      </w:tr>
      <w:tr w:rsidR="00EA0299" w14:paraId="1A1EC3A0" w14:textId="77777777" w:rsidTr="00EA0299">
        <w:tc>
          <w:tcPr>
            <w:tcW w:w="788" w:type="pct"/>
            <w:vAlign w:val="center"/>
          </w:tcPr>
          <w:p w14:paraId="1023F960" w14:textId="77777777" w:rsidR="00EA0299" w:rsidRPr="00B15C6D" w:rsidRDefault="00EA0299" w:rsidP="00B15C6D">
            <w:pPr>
              <w:jc w:val="center"/>
              <w:rPr>
                <w:lang w:val="en-GB"/>
              </w:rPr>
            </w:pPr>
            <w:r w:rsidRPr="00B15C6D">
              <w:rPr>
                <w:lang w:val="en-GB"/>
              </w:rPr>
              <w:t>4</w:t>
            </w:r>
          </w:p>
        </w:tc>
        <w:tc>
          <w:tcPr>
            <w:tcW w:w="826" w:type="pct"/>
            <w:vAlign w:val="center"/>
          </w:tcPr>
          <w:p w14:paraId="4F228B46"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7B45ED7E"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44B4FEA6"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6E99F427"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233871CF"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4772CC91" w14:textId="77777777" w:rsidR="00EA0299" w:rsidRPr="00B15C6D" w:rsidRDefault="00EA0299" w:rsidP="00B15C6D">
            <w:pPr>
              <w:jc w:val="center"/>
              <w:rPr>
                <w:lang w:val="en-GB"/>
              </w:rPr>
            </w:pPr>
            <w:r w:rsidRPr="00B15C6D">
              <w:rPr>
                <w:lang w:val="en-GB"/>
              </w:rPr>
              <w:sym w:font="Webdings" w:char="F061"/>
            </w:r>
          </w:p>
        </w:tc>
      </w:tr>
      <w:tr w:rsidR="00EA0299" w14:paraId="5EB40DE2" w14:textId="77777777" w:rsidTr="00EA0299">
        <w:tc>
          <w:tcPr>
            <w:tcW w:w="788" w:type="pct"/>
            <w:vAlign w:val="center"/>
          </w:tcPr>
          <w:p w14:paraId="294388A6" w14:textId="77777777" w:rsidR="00EA0299" w:rsidRPr="00B15C6D" w:rsidRDefault="00EA0299" w:rsidP="00B15C6D">
            <w:pPr>
              <w:jc w:val="center"/>
              <w:rPr>
                <w:lang w:val="en-GB"/>
              </w:rPr>
            </w:pPr>
            <w:r w:rsidRPr="00B15C6D">
              <w:rPr>
                <w:lang w:val="en-GB"/>
              </w:rPr>
              <w:t>5</w:t>
            </w:r>
          </w:p>
        </w:tc>
        <w:tc>
          <w:tcPr>
            <w:tcW w:w="826" w:type="pct"/>
            <w:vAlign w:val="center"/>
          </w:tcPr>
          <w:p w14:paraId="1EDE12A3" w14:textId="77777777" w:rsidR="00EA0299" w:rsidRPr="00B15C6D" w:rsidRDefault="00EA0299" w:rsidP="00B15C6D">
            <w:pPr>
              <w:jc w:val="center"/>
              <w:rPr>
                <w:lang w:val="en-GB"/>
              </w:rPr>
            </w:pPr>
          </w:p>
        </w:tc>
        <w:tc>
          <w:tcPr>
            <w:tcW w:w="826" w:type="pct"/>
            <w:vAlign w:val="center"/>
          </w:tcPr>
          <w:p w14:paraId="487DB1E2"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191E0D8F" w14:textId="77777777" w:rsidR="00EA0299" w:rsidRPr="00B15C6D" w:rsidRDefault="00EA0299" w:rsidP="00917F6D">
            <w:pPr>
              <w:jc w:val="center"/>
              <w:rPr>
                <w:lang w:val="en-GB"/>
              </w:rPr>
            </w:pPr>
          </w:p>
        </w:tc>
        <w:tc>
          <w:tcPr>
            <w:tcW w:w="642" w:type="pct"/>
            <w:vAlign w:val="center"/>
          </w:tcPr>
          <w:p w14:paraId="30FAF45A"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267CEC86"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218AA3A1" w14:textId="77777777" w:rsidR="00EA0299" w:rsidRPr="00B15C6D" w:rsidRDefault="00EA0299" w:rsidP="00B15C6D">
            <w:pPr>
              <w:jc w:val="center"/>
              <w:rPr>
                <w:lang w:val="en-GB"/>
              </w:rPr>
            </w:pPr>
          </w:p>
        </w:tc>
      </w:tr>
      <w:tr w:rsidR="00EA0299" w14:paraId="5F7EFB31" w14:textId="77777777" w:rsidTr="00EA0299">
        <w:tc>
          <w:tcPr>
            <w:tcW w:w="788" w:type="pct"/>
            <w:vAlign w:val="center"/>
          </w:tcPr>
          <w:p w14:paraId="3C85925C" w14:textId="77777777" w:rsidR="00EA0299" w:rsidRPr="00B15C6D" w:rsidRDefault="00EA0299" w:rsidP="00B15C6D">
            <w:pPr>
              <w:jc w:val="center"/>
              <w:rPr>
                <w:lang w:val="en-GB"/>
              </w:rPr>
            </w:pPr>
            <w:r w:rsidRPr="00B15C6D">
              <w:rPr>
                <w:lang w:val="en-GB"/>
              </w:rPr>
              <w:t>6</w:t>
            </w:r>
          </w:p>
        </w:tc>
        <w:tc>
          <w:tcPr>
            <w:tcW w:w="826" w:type="pct"/>
            <w:vAlign w:val="center"/>
          </w:tcPr>
          <w:p w14:paraId="6B4CA58A" w14:textId="77777777" w:rsidR="00EA0299" w:rsidRPr="00B15C6D" w:rsidRDefault="00EA0299" w:rsidP="00B15C6D">
            <w:pPr>
              <w:jc w:val="center"/>
              <w:rPr>
                <w:lang w:val="en-GB"/>
              </w:rPr>
            </w:pPr>
          </w:p>
        </w:tc>
        <w:tc>
          <w:tcPr>
            <w:tcW w:w="826" w:type="pct"/>
            <w:vAlign w:val="center"/>
          </w:tcPr>
          <w:p w14:paraId="7677A254" w14:textId="77777777" w:rsidR="00EA0299" w:rsidRPr="00B15C6D" w:rsidRDefault="00EA0299" w:rsidP="00B15C6D">
            <w:pPr>
              <w:jc w:val="center"/>
              <w:rPr>
                <w:lang w:val="en-GB"/>
              </w:rPr>
            </w:pPr>
          </w:p>
        </w:tc>
        <w:tc>
          <w:tcPr>
            <w:tcW w:w="642" w:type="pct"/>
            <w:vAlign w:val="center"/>
          </w:tcPr>
          <w:p w14:paraId="669B72D0"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749090F7"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69165A26"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198D5EEA" w14:textId="77777777" w:rsidR="00EA0299" w:rsidRPr="00B15C6D" w:rsidRDefault="00EA0299" w:rsidP="00B15C6D">
            <w:pPr>
              <w:jc w:val="center"/>
              <w:rPr>
                <w:lang w:val="en-GB"/>
              </w:rPr>
            </w:pPr>
          </w:p>
        </w:tc>
      </w:tr>
      <w:tr w:rsidR="00EA0299" w14:paraId="5B5DE0B1" w14:textId="77777777" w:rsidTr="00EA0299">
        <w:tc>
          <w:tcPr>
            <w:tcW w:w="788" w:type="pct"/>
            <w:vAlign w:val="center"/>
          </w:tcPr>
          <w:p w14:paraId="25776BE2" w14:textId="77777777" w:rsidR="00EA0299" w:rsidRPr="00B15C6D" w:rsidRDefault="00EA0299" w:rsidP="00B15C6D">
            <w:pPr>
              <w:jc w:val="center"/>
              <w:rPr>
                <w:lang w:val="en-GB"/>
              </w:rPr>
            </w:pPr>
            <w:r w:rsidRPr="00B15C6D">
              <w:rPr>
                <w:lang w:val="en-GB"/>
              </w:rPr>
              <w:t>7</w:t>
            </w:r>
          </w:p>
        </w:tc>
        <w:tc>
          <w:tcPr>
            <w:tcW w:w="826" w:type="pct"/>
            <w:vAlign w:val="center"/>
          </w:tcPr>
          <w:p w14:paraId="717271D9" w14:textId="77777777" w:rsidR="00EA0299" w:rsidRPr="00B15C6D" w:rsidRDefault="00EA0299" w:rsidP="00B15C6D">
            <w:pPr>
              <w:jc w:val="center"/>
              <w:rPr>
                <w:lang w:val="en-GB"/>
              </w:rPr>
            </w:pPr>
          </w:p>
        </w:tc>
        <w:tc>
          <w:tcPr>
            <w:tcW w:w="826" w:type="pct"/>
            <w:vAlign w:val="center"/>
          </w:tcPr>
          <w:p w14:paraId="4E868D3D" w14:textId="77777777" w:rsidR="00EA0299" w:rsidRPr="00B15C6D" w:rsidRDefault="00EA0299" w:rsidP="00B15C6D">
            <w:pPr>
              <w:jc w:val="center"/>
              <w:rPr>
                <w:lang w:val="en-GB"/>
              </w:rPr>
            </w:pPr>
          </w:p>
        </w:tc>
        <w:tc>
          <w:tcPr>
            <w:tcW w:w="642" w:type="pct"/>
            <w:vAlign w:val="center"/>
          </w:tcPr>
          <w:p w14:paraId="1AE53D4C" w14:textId="77777777" w:rsidR="00EA0299" w:rsidRPr="00B15C6D" w:rsidRDefault="00EA0299" w:rsidP="00917F6D">
            <w:pPr>
              <w:jc w:val="center"/>
              <w:rPr>
                <w:lang w:val="en-GB"/>
              </w:rPr>
            </w:pPr>
          </w:p>
        </w:tc>
        <w:tc>
          <w:tcPr>
            <w:tcW w:w="642" w:type="pct"/>
            <w:vAlign w:val="center"/>
          </w:tcPr>
          <w:p w14:paraId="676D41CE" w14:textId="77777777" w:rsidR="00EA0299" w:rsidRPr="00B15C6D" w:rsidRDefault="00EA0299" w:rsidP="00B15C6D">
            <w:pPr>
              <w:jc w:val="center"/>
              <w:rPr>
                <w:lang w:val="en-GB"/>
              </w:rPr>
            </w:pPr>
          </w:p>
        </w:tc>
        <w:tc>
          <w:tcPr>
            <w:tcW w:w="642" w:type="pct"/>
            <w:vAlign w:val="center"/>
          </w:tcPr>
          <w:p w14:paraId="65827AB0"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59A99FA2" w14:textId="77777777" w:rsidR="00EA0299" w:rsidRPr="00B15C6D" w:rsidRDefault="00EA0299" w:rsidP="00B15C6D">
            <w:pPr>
              <w:jc w:val="center"/>
              <w:rPr>
                <w:lang w:val="en-GB"/>
              </w:rPr>
            </w:pPr>
          </w:p>
        </w:tc>
      </w:tr>
      <w:tr w:rsidR="00EA0299" w14:paraId="6885B71A" w14:textId="77777777" w:rsidTr="00EA0299">
        <w:tc>
          <w:tcPr>
            <w:tcW w:w="788" w:type="pct"/>
            <w:vAlign w:val="center"/>
          </w:tcPr>
          <w:p w14:paraId="3B81D425" w14:textId="77777777" w:rsidR="00EA0299" w:rsidRPr="00B15C6D" w:rsidRDefault="00EA0299" w:rsidP="00B15C6D">
            <w:pPr>
              <w:jc w:val="center"/>
              <w:rPr>
                <w:lang w:val="en-GB"/>
              </w:rPr>
            </w:pPr>
            <w:r w:rsidRPr="00B15C6D">
              <w:rPr>
                <w:lang w:val="en-GB"/>
              </w:rPr>
              <w:t>8</w:t>
            </w:r>
          </w:p>
        </w:tc>
        <w:tc>
          <w:tcPr>
            <w:tcW w:w="826" w:type="pct"/>
            <w:vAlign w:val="center"/>
          </w:tcPr>
          <w:p w14:paraId="7EB47437"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6BDB6DF2"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5C15C271"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49D147AF"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7CB7EE38"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373ADEE5" w14:textId="77777777" w:rsidR="00EA0299" w:rsidRPr="00B15C6D" w:rsidRDefault="00EA0299" w:rsidP="00B15C6D">
            <w:pPr>
              <w:jc w:val="center"/>
              <w:rPr>
                <w:lang w:val="en-GB"/>
              </w:rPr>
            </w:pPr>
            <w:r w:rsidRPr="00B15C6D">
              <w:rPr>
                <w:lang w:val="en-GB"/>
              </w:rPr>
              <w:sym w:font="Webdings" w:char="F061"/>
            </w:r>
          </w:p>
        </w:tc>
      </w:tr>
      <w:tr w:rsidR="00EA0299" w14:paraId="1131A751" w14:textId="77777777" w:rsidTr="00EA0299">
        <w:tc>
          <w:tcPr>
            <w:tcW w:w="788" w:type="pct"/>
            <w:vAlign w:val="center"/>
          </w:tcPr>
          <w:p w14:paraId="6CCE5E53" w14:textId="77777777" w:rsidR="00EA0299" w:rsidRPr="00B15C6D" w:rsidRDefault="00EA0299" w:rsidP="00B15C6D">
            <w:pPr>
              <w:jc w:val="center"/>
              <w:rPr>
                <w:lang w:val="en-GB"/>
              </w:rPr>
            </w:pPr>
            <w:r w:rsidRPr="00B15C6D">
              <w:rPr>
                <w:lang w:val="en-GB"/>
              </w:rPr>
              <w:t>9</w:t>
            </w:r>
          </w:p>
        </w:tc>
        <w:tc>
          <w:tcPr>
            <w:tcW w:w="826" w:type="pct"/>
            <w:vAlign w:val="center"/>
          </w:tcPr>
          <w:p w14:paraId="440575FC" w14:textId="77777777" w:rsidR="00EA0299" w:rsidRPr="00B15C6D" w:rsidRDefault="00EA0299" w:rsidP="00B15C6D">
            <w:pPr>
              <w:jc w:val="center"/>
              <w:rPr>
                <w:lang w:val="en-GB"/>
              </w:rPr>
            </w:pPr>
          </w:p>
        </w:tc>
        <w:tc>
          <w:tcPr>
            <w:tcW w:w="826" w:type="pct"/>
            <w:vAlign w:val="center"/>
          </w:tcPr>
          <w:p w14:paraId="208C2AAD"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3C4DF86E"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164055AD"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3D238CCA"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17DCEB0A" w14:textId="77777777" w:rsidR="00EA0299" w:rsidRPr="00B15C6D" w:rsidRDefault="00EA0299" w:rsidP="00B15C6D">
            <w:pPr>
              <w:jc w:val="center"/>
              <w:rPr>
                <w:lang w:val="en-GB"/>
              </w:rPr>
            </w:pPr>
            <w:r w:rsidRPr="00B15C6D">
              <w:rPr>
                <w:lang w:val="en-GB"/>
              </w:rPr>
              <w:sym w:font="Webdings" w:char="F061"/>
            </w:r>
          </w:p>
        </w:tc>
      </w:tr>
      <w:tr w:rsidR="00EA0299" w14:paraId="2FED50D2" w14:textId="77777777" w:rsidTr="00EA0299">
        <w:tc>
          <w:tcPr>
            <w:tcW w:w="788" w:type="pct"/>
            <w:vAlign w:val="center"/>
          </w:tcPr>
          <w:p w14:paraId="38EC893F" w14:textId="77777777" w:rsidR="00EA0299" w:rsidRPr="00B15C6D" w:rsidRDefault="00EA0299" w:rsidP="00B15C6D">
            <w:pPr>
              <w:jc w:val="center"/>
              <w:rPr>
                <w:lang w:val="en-GB"/>
              </w:rPr>
            </w:pPr>
            <w:r w:rsidRPr="00B15C6D">
              <w:rPr>
                <w:lang w:val="en-GB"/>
              </w:rPr>
              <w:t>10</w:t>
            </w:r>
          </w:p>
        </w:tc>
        <w:tc>
          <w:tcPr>
            <w:tcW w:w="826" w:type="pct"/>
            <w:vAlign w:val="center"/>
          </w:tcPr>
          <w:p w14:paraId="6559FFEA"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48BB9F88"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60E3F0FB"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23A0BF74" w14:textId="77777777" w:rsidR="00EA0299" w:rsidRPr="00B15C6D" w:rsidRDefault="00EA0299" w:rsidP="00B15C6D">
            <w:pPr>
              <w:jc w:val="center"/>
              <w:rPr>
                <w:lang w:val="en-GB"/>
              </w:rPr>
            </w:pPr>
          </w:p>
        </w:tc>
        <w:tc>
          <w:tcPr>
            <w:tcW w:w="642" w:type="pct"/>
            <w:vAlign w:val="center"/>
          </w:tcPr>
          <w:p w14:paraId="68DD78B0"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136BF6F2" w14:textId="77777777" w:rsidR="00EA0299" w:rsidRPr="00B15C6D" w:rsidRDefault="00EA0299" w:rsidP="00B15C6D">
            <w:pPr>
              <w:jc w:val="center"/>
              <w:rPr>
                <w:lang w:val="en-GB"/>
              </w:rPr>
            </w:pPr>
            <w:r w:rsidRPr="00B15C6D">
              <w:rPr>
                <w:lang w:val="en-GB"/>
              </w:rPr>
              <w:sym w:font="Webdings" w:char="F061"/>
            </w:r>
          </w:p>
        </w:tc>
      </w:tr>
      <w:tr w:rsidR="00EA0299" w14:paraId="5693B70D" w14:textId="77777777" w:rsidTr="00EA0299">
        <w:tc>
          <w:tcPr>
            <w:tcW w:w="788" w:type="pct"/>
            <w:vAlign w:val="center"/>
          </w:tcPr>
          <w:p w14:paraId="3E4256E4" w14:textId="77777777" w:rsidR="00EA0299" w:rsidRPr="00B15C6D" w:rsidRDefault="00EA0299" w:rsidP="00B15C6D">
            <w:pPr>
              <w:jc w:val="center"/>
              <w:rPr>
                <w:lang w:val="en-GB"/>
              </w:rPr>
            </w:pPr>
            <w:r w:rsidRPr="00B15C6D">
              <w:rPr>
                <w:lang w:val="en-GB"/>
              </w:rPr>
              <w:t>11</w:t>
            </w:r>
          </w:p>
        </w:tc>
        <w:tc>
          <w:tcPr>
            <w:tcW w:w="826" w:type="pct"/>
            <w:vAlign w:val="center"/>
          </w:tcPr>
          <w:p w14:paraId="120C3110"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78C2EA2E"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689EEFD4"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34638171"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68699554"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3592AA15" w14:textId="77777777" w:rsidR="00EA0299" w:rsidRPr="00B15C6D" w:rsidRDefault="00EA0299" w:rsidP="00B15C6D">
            <w:pPr>
              <w:jc w:val="center"/>
              <w:rPr>
                <w:lang w:val="en-GB"/>
              </w:rPr>
            </w:pPr>
            <w:r w:rsidRPr="00B15C6D">
              <w:rPr>
                <w:lang w:val="en-GB"/>
              </w:rPr>
              <w:sym w:font="Webdings" w:char="F061"/>
            </w:r>
          </w:p>
        </w:tc>
      </w:tr>
      <w:tr w:rsidR="00EA0299" w14:paraId="2D4870D0" w14:textId="77777777" w:rsidTr="00EA0299">
        <w:tc>
          <w:tcPr>
            <w:tcW w:w="788" w:type="pct"/>
            <w:vAlign w:val="center"/>
          </w:tcPr>
          <w:p w14:paraId="7BE25C3D" w14:textId="77777777" w:rsidR="00EA0299" w:rsidRPr="00B15C6D" w:rsidRDefault="00EA0299" w:rsidP="00B15C6D">
            <w:pPr>
              <w:jc w:val="center"/>
              <w:rPr>
                <w:lang w:val="en-GB"/>
              </w:rPr>
            </w:pPr>
            <w:r w:rsidRPr="00B15C6D">
              <w:rPr>
                <w:lang w:val="en-GB"/>
              </w:rPr>
              <w:t>12</w:t>
            </w:r>
          </w:p>
        </w:tc>
        <w:tc>
          <w:tcPr>
            <w:tcW w:w="826" w:type="pct"/>
            <w:vAlign w:val="center"/>
          </w:tcPr>
          <w:p w14:paraId="35F98D4B"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41AE36E9"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537D591E"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0AD0B0E3"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031EB7E8"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4C81DEAD" w14:textId="77777777" w:rsidR="00EA0299" w:rsidRPr="00B15C6D" w:rsidRDefault="00EA0299" w:rsidP="00B15C6D">
            <w:pPr>
              <w:jc w:val="center"/>
              <w:rPr>
                <w:lang w:val="en-GB"/>
              </w:rPr>
            </w:pPr>
            <w:r w:rsidRPr="00B15C6D">
              <w:rPr>
                <w:lang w:val="en-GB"/>
              </w:rPr>
              <w:sym w:font="Webdings" w:char="F061"/>
            </w:r>
          </w:p>
        </w:tc>
      </w:tr>
      <w:tr w:rsidR="00EA0299" w14:paraId="5D3D5D89" w14:textId="77777777" w:rsidTr="00EA0299">
        <w:tc>
          <w:tcPr>
            <w:tcW w:w="788" w:type="pct"/>
            <w:vAlign w:val="center"/>
          </w:tcPr>
          <w:p w14:paraId="4F1C9D80" w14:textId="77777777" w:rsidR="00EA0299" w:rsidRPr="00B15C6D" w:rsidRDefault="00EA0299" w:rsidP="00B15C6D">
            <w:pPr>
              <w:jc w:val="center"/>
              <w:rPr>
                <w:lang w:val="en-GB"/>
              </w:rPr>
            </w:pPr>
            <w:r w:rsidRPr="00B15C6D">
              <w:rPr>
                <w:lang w:val="en-GB"/>
              </w:rPr>
              <w:t>13</w:t>
            </w:r>
          </w:p>
        </w:tc>
        <w:tc>
          <w:tcPr>
            <w:tcW w:w="826" w:type="pct"/>
            <w:vAlign w:val="center"/>
          </w:tcPr>
          <w:p w14:paraId="17D30B59"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166712A0"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0B424DEF"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09B47A15"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6BBC2A34"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2CABFE09" w14:textId="77777777" w:rsidR="00EA0299" w:rsidRPr="00B15C6D" w:rsidRDefault="00EA0299" w:rsidP="00B15C6D">
            <w:pPr>
              <w:jc w:val="center"/>
              <w:rPr>
                <w:lang w:val="en-GB"/>
              </w:rPr>
            </w:pPr>
            <w:r w:rsidRPr="00B15C6D">
              <w:rPr>
                <w:lang w:val="en-GB"/>
              </w:rPr>
              <w:sym w:font="Webdings" w:char="F061"/>
            </w:r>
          </w:p>
        </w:tc>
      </w:tr>
      <w:tr w:rsidR="00EA0299" w14:paraId="6915396E" w14:textId="77777777" w:rsidTr="00EA0299">
        <w:tc>
          <w:tcPr>
            <w:tcW w:w="788" w:type="pct"/>
            <w:vAlign w:val="center"/>
          </w:tcPr>
          <w:p w14:paraId="163A2870" w14:textId="77777777" w:rsidR="00EA0299" w:rsidRPr="00B15C6D" w:rsidRDefault="00EA0299" w:rsidP="00B15C6D">
            <w:pPr>
              <w:jc w:val="center"/>
              <w:rPr>
                <w:lang w:val="en-GB"/>
              </w:rPr>
            </w:pPr>
            <w:r w:rsidRPr="00B15C6D">
              <w:rPr>
                <w:lang w:val="en-GB"/>
              </w:rPr>
              <w:t>14</w:t>
            </w:r>
          </w:p>
        </w:tc>
        <w:tc>
          <w:tcPr>
            <w:tcW w:w="826" w:type="pct"/>
            <w:vAlign w:val="center"/>
          </w:tcPr>
          <w:p w14:paraId="502E1818" w14:textId="77777777" w:rsidR="00EA0299" w:rsidRPr="00B15C6D" w:rsidRDefault="00EA0299" w:rsidP="00B15C6D">
            <w:pPr>
              <w:jc w:val="center"/>
              <w:rPr>
                <w:lang w:val="en-GB"/>
              </w:rPr>
            </w:pPr>
          </w:p>
        </w:tc>
        <w:tc>
          <w:tcPr>
            <w:tcW w:w="826" w:type="pct"/>
            <w:vAlign w:val="center"/>
          </w:tcPr>
          <w:p w14:paraId="135F2E88"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4588DAC4" w14:textId="77777777" w:rsidR="00EA0299" w:rsidRPr="00B15C6D" w:rsidRDefault="00EA0299" w:rsidP="00917F6D">
            <w:pPr>
              <w:jc w:val="center"/>
              <w:rPr>
                <w:lang w:val="en-GB"/>
              </w:rPr>
            </w:pPr>
          </w:p>
        </w:tc>
        <w:tc>
          <w:tcPr>
            <w:tcW w:w="642" w:type="pct"/>
            <w:vAlign w:val="center"/>
          </w:tcPr>
          <w:p w14:paraId="2E3D765C"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06F26325"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1BD22D01" w14:textId="77777777" w:rsidR="00EA0299" w:rsidRPr="00B15C6D" w:rsidRDefault="00EA0299" w:rsidP="00B15C6D">
            <w:pPr>
              <w:jc w:val="center"/>
              <w:rPr>
                <w:lang w:val="en-GB"/>
              </w:rPr>
            </w:pPr>
          </w:p>
        </w:tc>
      </w:tr>
      <w:tr w:rsidR="00EA0299" w14:paraId="455966C1" w14:textId="77777777" w:rsidTr="00EA0299">
        <w:tc>
          <w:tcPr>
            <w:tcW w:w="788" w:type="pct"/>
            <w:vAlign w:val="center"/>
          </w:tcPr>
          <w:p w14:paraId="6E492865" w14:textId="77777777" w:rsidR="00EA0299" w:rsidRPr="00B15C6D" w:rsidRDefault="00EA0299" w:rsidP="00B15C6D">
            <w:pPr>
              <w:jc w:val="center"/>
              <w:rPr>
                <w:lang w:val="en-GB"/>
              </w:rPr>
            </w:pPr>
            <w:r w:rsidRPr="00B15C6D">
              <w:rPr>
                <w:lang w:val="en-GB"/>
              </w:rPr>
              <w:t>15</w:t>
            </w:r>
          </w:p>
        </w:tc>
        <w:tc>
          <w:tcPr>
            <w:tcW w:w="826" w:type="pct"/>
            <w:vAlign w:val="center"/>
          </w:tcPr>
          <w:p w14:paraId="079F9911"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10BFC3B9"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27C43992"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2DE153B5"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38550D0A"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31E1FAA5" w14:textId="77777777" w:rsidR="00EA0299" w:rsidRPr="00B15C6D" w:rsidRDefault="00EA0299" w:rsidP="00B15C6D">
            <w:pPr>
              <w:jc w:val="center"/>
              <w:rPr>
                <w:lang w:val="en-GB"/>
              </w:rPr>
            </w:pPr>
            <w:r w:rsidRPr="00B15C6D">
              <w:rPr>
                <w:lang w:val="en-GB"/>
              </w:rPr>
              <w:sym w:font="Webdings" w:char="F061"/>
            </w:r>
          </w:p>
        </w:tc>
      </w:tr>
      <w:tr w:rsidR="00EA0299" w14:paraId="50643294" w14:textId="77777777" w:rsidTr="00EA0299">
        <w:tc>
          <w:tcPr>
            <w:tcW w:w="788" w:type="pct"/>
            <w:vAlign w:val="center"/>
          </w:tcPr>
          <w:p w14:paraId="11C7D9A6" w14:textId="77777777" w:rsidR="00EA0299" w:rsidRPr="00B15C6D" w:rsidRDefault="00EA0299" w:rsidP="00B15C6D">
            <w:pPr>
              <w:jc w:val="center"/>
              <w:rPr>
                <w:lang w:val="en-GB"/>
              </w:rPr>
            </w:pPr>
            <w:r w:rsidRPr="00B15C6D">
              <w:rPr>
                <w:lang w:val="en-GB"/>
              </w:rPr>
              <w:t>16</w:t>
            </w:r>
          </w:p>
        </w:tc>
        <w:tc>
          <w:tcPr>
            <w:tcW w:w="826" w:type="pct"/>
            <w:vAlign w:val="center"/>
          </w:tcPr>
          <w:p w14:paraId="3AF57F7C" w14:textId="77777777" w:rsidR="00EA0299" w:rsidRPr="00B15C6D" w:rsidRDefault="00EA0299" w:rsidP="00B15C6D">
            <w:pPr>
              <w:jc w:val="center"/>
              <w:rPr>
                <w:lang w:val="en-GB"/>
              </w:rPr>
            </w:pPr>
          </w:p>
        </w:tc>
        <w:tc>
          <w:tcPr>
            <w:tcW w:w="826" w:type="pct"/>
            <w:vAlign w:val="center"/>
          </w:tcPr>
          <w:p w14:paraId="77288B24"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696ECEC6" w14:textId="77777777" w:rsidR="00EA0299" w:rsidRPr="00B15C6D" w:rsidRDefault="00EA0299" w:rsidP="00917F6D">
            <w:pPr>
              <w:jc w:val="center"/>
              <w:rPr>
                <w:lang w:val="en-GB"/>
              </w:rPr>
            </w:pPr>
          </w:p>
        </w:tc>
        <w:tc>
          <w:tcPr>
            <w:tcW w:w="642" w:type="pct"/>
            <w:vAlign w:val="center"/>
          </w:tcPr>
          <w:p w14:paraId="5AFF74F1"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15363ACA"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5C7A06D0" w14:textId="77777777" w:rsidR="00EA0299" w:rsidRPr="00B15C6D" w:rsidRDefault="00EA0299" w:rsidP="00B15C6D">
            <w:pPr>
              <w:jc w:val="center"/>
              <w:rPr>
                <w:lang w:val="en-GB"/>
              </w:rPr>
            </w:pPr>
          </w:p>
        </w:tc>
      </w:tr>
      <w:tr w:rsidR="00EA0299" w14:paraId="543F2080" w14:textId="77777777" w:rsidTr="00EA0299">
        <w:tc>
          <w:tcPr>
            <w:tcW w:w="788" w:type="pct"/>
            <w:vAlign w:val="center"/>
          </w:tcPr>
          <w:p w14:paraId="2EF52984" w14:textId="77777777" w:rsidR="00EA0299" w:rsidRPr="00B15C6D" w:rsidRDefault="00EA0299" w:rsidP="00B15C6D">
            <w:pPr>
              <w:jc w:val="center"/>
              <w:rPr>
                <w:lang w:val="en-GB"/>
              </w:rPr>
            </w:pPr>
            <w:r w:rsidRPr="00B15C6D">
              <w:rPr>
                <w:lang w:val="en-GB"/>
              </w:rPr>
              <w:t>17</w:t>
            </w:r>
          </w:p>
        </w:tc>
        <w:tc>
          <w:tcPr>
            <w:tcW w:w="826" w:type="pct"/>
            <w:vAlign w:val="center"/>
          </w:tcPr>
          <w:p w14:paraId="0E4666F3"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3DE84262"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124775BB"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5A7C4F63"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6DFE7B9A"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56D8BFB3" w14:textId="77777777" w:rsidR="00EA0299" w:rsidRPr="00B15C6D" w:rsidRDefault="00EA0299" w:rsidP="00B15C6D">
            <w:pPr>
              <w:jc w:val="center"/>
              <w:rPr>
                <w:lang w:val="en-GB"/>
              </w:rPr>
            </w:pPr>
            <w:r w:rsidRPr="00B15C6D">
              <w:rPr>
                <w:lang w:val="en-GB"/>
              </w:rPr>
              <w:sym w:font="Webdings" w:char="F061"/>
            </w:r>
          </w:p>
        </w:tc>
      </w:tr>
      <w:tr w:rsidR="00EA0299" w14:paraId="25D45629" w14:textId="77777777" w:rsidTr="00EA0299">
        <w:tc>
          <w:tcPr>
            <w:tcW w:w="788" w:type="pct"/>
            <w:vAlign w:val="center"/>
          </w:tcPr>
          <w:p w14:paraId="14CEAC9D" w14:textId="77777777" w:rsidR="00EA0299" w:rsidRPr="00B15C6D" w:rsidRDefault="00EA0299" w:rsidP="00B15C6D">
            <w:pPr>
              <w:jc w:val="center"/>
              <w:rPr>
                <w:lang w:val="en-GB"/>
              </w:rPr>
            </w:pPr>
            <w:r w:rsidRPr="00B15C6D">
              <w:rPr>
                <w:lang w:val="en-GB"/>
              </w:rPr>
              <w:t>18</w:t>
            </w:r>
          </w:p>
        </w:tc>
        <w:tc>
          <w:tcPr>
            <w:tcW w:w="826" w:type="pct"/>
            <w:vAlign w:val="center"/>
          </w:tcPr>
          <w:p w14:paraId="57C0BBE8" w14:textId="77777777" w:rsidR="00EA0299" w:rsidRPr="00B15C6D" w:rsidRDefault="00EA0299" w:rsidP="00B15C6D">
            <w:pPr>
              <w:jc w:val="center"/>
              <w:rPr>
                <w:lang w:val="en-GB"/>
              </w:rPr>
            </w:pPr>
          </w:p>
        </w:tc>
        <w:tc>
          <w:tcPr>
            <w:tcW w:w="826" w:type="pct"/>
            <w:vAlign w:val="center"/>
          </w:tcPr>
          <w:p w14:paraId="17F587F4"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416D58DB" w14:textId="77777777" w:rsidR="00EA0299" w:rsidRPr="00B15C6D" w:rsidRDefault="00EA0299" w:rsidP="00917F6D">
            <w:pPr>
              <w:jc w:val="center"/>
              <w:rPr>
                <w:lang w:val="en-GB"/>
              </w:rPr>
            </w:pPr>
          </w:p>
        </w:tc>
        <w:tc>
          <w:tcPr>
            <w:tcW w:w="642" w:type="pct"/>
            <w:vAlign w:val="center"/>
          </w:tcPr>
          <w:p w14:paraId="1AF6B2C3"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05349738" w14:textId="77777777" w:rsidR="00EA0299" w:rsidRPr="00B15C6D" w:rsidRDefault="00EA0299" w:rsidP="00B15C6D">
            <w:pPr>
              <w:jc w:val="center"/>
              <w:rPr>
                <w:lang w:val="en-GB"/>
              </w:rPr>
            </w:pPr>
          </w:p>
        </w:tc>
        <w:tc>
          <w:tcPr>
            <w:tcW w:w="633" w:type="pct"/>
            <w:vAlign w:val="center"/>
          </w:tcPr>
          <w:p w14:paraId="4D99F18C" w14:textId="77777777" w:rsidR="00EA0299" w:rsidRPr="00B15C6D" w:rsidRDefault="00EA0299" w:rsidP="00B15C6D">
            <w:pPr>
              <w:jc w:val="center"/>
              <w:rPr>
                <w:lang w:val="en-GB"/>
              </w:rPr>
            </w:pPr>
          </w:p>
        </w:tc>
      </w:tr>
      <w:tr w:rsidR="00EA0299" w14:paraId="6AB05155" w14:textId="77777777" w:rsidTr="00EA0299">
        <w:tc>
          <w:tcPr>
            <w:tcW w:w="788" w:type="pct"/>
            <w:vAlign w:val="center"/>
          </w:tcPr>
          <w:p w14:paraId="5DFA359D" w14:textId="77777777" w:rsidR="00EA0299" w:rsidRPr="00B15C6D" w:rsidRDefault="00EA0299" w:rsidP="00B15C6D">
            <w:pPr>
              <w:jc w:val="center"/>
              <w:rPr>
                <w:lang w:val="en-GB"/>
              </w:rPr>
            </w:pPr>
            <w:r w:rsidRPr="00B15C6D">
              <w:rPr>
                <w:lang w:val="en-GB"/>
              </w:rPr>
              <w:t>19</w:t>
            </w:r>
          </w:p>
        </w:tc>
        <w:tc>
          <w:tcPr>
            <w:tcW w:w="826" w:type="pct"/>
            <w:vAlign w:val="center"/>
          </w:tcPr>
          <w:p w14:paraId="62E7B641" w14:textId="77777777" w:rsidR="00EA0299" w:rsidRPr="00B15C6D" w:rsidRDefault="00EA0299" w:rsidP="00B15C6D">
            <w:pPr>
              <w:jc w:val="center"/>
              <w:rPr>
                <w:lang w:val="en-GB"/>
              </w:rPr>
            </w:pPr>
          </w:p>
        </w:tc>
        <w:tc>
          <w:tcPr>
            <w:tcW w:w="826" w:type="pct"/>
            <w:vAlign w:val="center"/>
          </w:tcPr>
          <w:p w14:paraId="6E47BCDE"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51258802" w14:textId="77777777" w:rsidR="00EA0299" w:rsidRPr="00B15C6D" w:rsidRDefault="00EA0299" w:rsidP="00917F6D">
            <w:pPr>
              <w:jc w:val="center"/>
              <w:rPr>
                <w:lang w:val="en-GB"/>
              </w:rPr>
            </w:pPr>
          </w:p>
        </w:tc>
        <w:tc>
          <w:tcPr>
            <w:tcW w:w="642" w:type="pct"/>
            <w:vAlign w:val="center"/>
          </w:tcPr>
          <w:p w14:paraId="27DF9C34"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48784ACF" w14:textId="77777777" w:rsidR="00EA0299" w:rsidRPr="00B15C6D" w:rsidRDefault="00EA0299" w:rsidP="00B15C6D">
            <w:pPr>
              <w:jc w:val="center"/>
              <w:rPr>
                <w:lang w:val="en-GB"/>
              </w:rPr>
            </w:pPr>
          </w:p>
        </w:tc>
        <w:tc>
          <w:tcPr>
            <w:tcW w:w="633" w:type="pct"/>
            <w:vAlign w:val="center"/>
          </w:tcPr>
          <w:p w14:paraId="49DAD1D2" w14:textId="77777777" w:rsidR="00EA0299" w:rsidRPr="00B15C6D" w:rsidRDefault="00EA0299" w:rsidP="00B15C6D">
            <w:pPr>
              <w:jc w:val="center"/>
              <w:rPr>
                <w:lang w:val="en-GB"/>
              </w:rPr>
            </w:pPr>
          </w:p>
        </w:tc>
      </w:tr>
      <w:tr w:rsidR="00EA0299" w14:paraId="3C13DAF1" w14:textId="77777777" w:rsidTr="00EA0299">
        <w:tc>
          <w:tcPr>
            <w:tcW w:w="788" w:type="pct"/>
            <w:vAlign w:val="center"/>
          </w:tcPr>
          <w:p w14:paraId="092D273D" w14:textId="77777777" w:rsidR="00EA0299" w:rsidRPr="00B15C6D" w:rsidRDefault="00EA0299" w:rsidP="00B15C6D">
            <w:pPr>
              <w:jc w:val="center"/>
              <w:rPr>
                <w:lang w:val="en-GB"/>
              </w:rPr>
            </w:pPr>
            <w:r w:rsidRPr="00B15C6D">
              <w:rPr>
                <w:lang w:val="en-GB"/>
              </w:rPr>
              <w:t>20</w:t>
            </w:r>
          </w:p>
        </w:tc>
        <w:tc>
          <w:tcPr>
            <w:tcW w:w="826" w:type="pct"/>
            <w:vAlign w:val="center"/>
          </w:tcPr>
          <w:p w14:paraId="2446FE38" w14:textId="77777777" w:rsidR="00EA0299" w:rsidRPr="00B15C6D" w:rsidRDefault="00EA0299" w:rsidP="00B15C6D">
            <w:pPr>
              <w:jc w:val="center"/>
              <w:rPr>
                <w:lang w:val="en-GB"/>
              </w:rPr>
            </w:pPr>
          </w:p>
        </w:tc>
        <w:tc>
          <w:tcPr>
            <w:tcW w:w="826" w:type="pct"/>
            <w:vAlign w:val="center"/>
          </w:tcPr>
          <w:p w14:paraId="52936084"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7AEA8E4D" w14:textId="77777777" w:rsidR="00EA0299" w:rsidRPr="00B15C6D" w:rsidRDefault="00EA0299" w:rsidP="00917F6D">
            <w:pPr>
              <w:jc w:val="center"/>
              <w:rPr>
                <w:lang w:val="en-GB"/>
              </w:rPr>
            </w:pPr>
          </w:p>
        </w:tc>
        <w:tc>
          <w:tcPr>
            <w:tcW w:w="642" w:type="pct"/>
            <w:vAlign w:val="center"/>
          </w:tcPr>
          <w:p w14:paraId="136224D3"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372B6814"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17448E4D" w14:textId="77777777" w:rsidR="00EA0299" w:rsidRPr="00B15C6D" w:rsidRDefault="00EA0299" w:rsidP="00B15C6D">
            <w:pPr>
              <w:jc w:val="center"/>
              <w:rPr>
                <w:lang w:val="en-GB"/>
              </w:rPr>
            </w:pPr>
          </w:p>
        </w:tc>
      </w:tr>
      <w:tr w:rsidR="00EA0299" w14:paraId="687CDBBB" w14:textId="77777777" w:rsidTr="00EA0299">
        <w:tc>
          <w:tcPr>
            <w:tcW w:w="788" w:type="pct"/>
            <w:vAlign w:val="center"/>
          </w:tcPr>
          <w:p w14:paraId="60C32784" w14:textId="77777777" w:rsidR="00EA0299" w:rsidRPr="00B15C6D" w:rsidRDefault="00EA0299" w:rsidP="00B15C6D">
            <w:pPr>
              <w:jc w:val="center"/>
              <w:rPr>
                <w:lang w:val="en-GB"/>
              </w:rPr>
            </w:pPr>
            <w:r w:rsidRPr="00B15C6D">
              <w:rPr>
                <w:lang w:val="en-GB"/>
              </w:rPr>
              <w:t>21</w:t>
            </w:r>
          </w:p>
        </w:tc>
        <w:tc>
          <w:tcPr>
            <w:tcW w:w="826" w:type="pct"/>
            <w:vAlign w:val="center"/>
          </w:tcPr>
          <w:p w14:paraId="39CFD63C" w14:textId="77777777" w:rsidR="00EA0299" w:rsidRPr="00B15C6D" w:rsidRDefault="00EA0299" w:rsidP="00B15C6D">
            <w:pPr>
              <w:jc w:val="center"/>
              <w:rPr>
                <w:lang w:val="en-GB"/>
              </w:rPr>
            </w:pPr>
          </w:p>
        </w:tc>
        <w:tc>
          <w:tcPr>
            <w:tcW w:w="826" w:type="pct"/>
            <w:vAlign w:val="center"/>
          </w:tcPr>
          <w:p w14:paraId="755A891F"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2D4B557C" w14:textId="77777777" w:rsidR="00EA0299" w:rsidRPr="00B15C6D" w:rsidRDefault="00EA0299" w:rsidP="00917F6D">
            <w:pPr>
              <w:jc w:val="center"/>
              <w:rPr>
                <w:lang w:val="en-GB"/>
              </w:rPr>
            </w:pPr>
          </w:p>
        </w:tc>
        <w:tc>
          <w:tcPr>
            <w:tcW w:w="642" w:type="pct"/>
            <w:vAlign w:val="center"/>
          </w:tcPr>
          <w:p w14:paraId="3E1B4D30"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386D0DCB"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4AB6F90A" w14:textId="77777777" w:rsidR="00EA0299" w:rsidRPr="00B15C6D" w:rsidRDefault="00EA0299" w:rsidP="00B15C6D">
            <w:pPr>
              <w:jc w:val="center"/>
              <w:rPr>
                <w:lang w:val="en-GB"/>
              </w:rPr>
            </w:pPr>
          </w:p>
        </w:tc>
      </w:tr>
      <w:tr w:rsidR="00EA0299" w14:paraId="3A0A98BD" w14:textId="77777777" w:rsidTr="00EA0299">
        <w:tc>
          <w:tcPr>
            <w:tcW w:w="788" w:type="pct"/>
            <w:vAlign w:val="center"/>
          </w:tcPr>
          <w:p w14:paraId="190692BE" w14:textId="77777777" w:rsidR="00EA0299" w:rsidRPr="00B15C6D" w:rsidRDefault="00EA0299" w:rsidP="00B15C6D">
            <w:pPr>
              <w:jc w:val="center"/>
              <w:rPr>
                <w:lang w:val="en-GB"/>
              </w:rPr>
            </w:pPr>
            <w:r w:rsidRPr="00B15C6D">
              <w:rPr>
                <w:lang w:val="en-GB"/>
              </w:rPr>
              <w:t>22</w:t>
            </w:r>
          </w:p>
        </w:tc>
        <w:tc>
          <w:tcPr>
            <w:tcW w:w="826" w:type="pct"/>
            <w:vAlign w:val="center"/>
          </w:tcPr>
          <w:p w14:paraId="2C383587" w14:textId="77777777" w:rsidR="00EA0299" w:rsidRPr="00B15C6D" w:rsidRDefault="00EA0299" w:rsidP="00B15C6D">
            <w:pPr>
              <w:jc w:val="center"/>
              <w:rPr>
                <w:lang w:val="en-GB"/>
              </w:rPr>
            </w:pPr>
          </w:p>
        </w:tc>
        <w:tc>
          <w:tcPr>
            <w:tcW w:w="826" w:type="pct"/>
            <w:vAlign w:val="center"/>
          </w:tcPr>
          <w:p w14:paraId="036A3FDB"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1E2076CC" w14:textId="77777777" w:rsidR="00EA0299" w:rsidRPr="00B15C6D" w:rsidRDefault="00EA0299" w:rsidP="00917F6D">
            <w:pPr>
              <w:jc w:val="center"/>
              <w:rPr>
                <w:lang w:val="en-GB"/>
              </w:rPr>
            </w:pPr>
          </w:p>
        </w:tc>
        <w:tc>
          <w:tcPr>
            <w:tcW w:w="642" w:type="pct"/>
            <w:vAlign w:val="center"/>
          </w:tcPr>
          <w:p w14:paraId="5E7A3976" w14:textId="77777777" w:rsidR="00EA0299" w:rsidRPr="00B15C6D" w:rsidRDefault="00EA0299" w:rsidP="00B15C6D">
            <w:pPr>
              <w:jc w:val="center"/>
              <w:rPr>
                <w:lang w:val="en-GB"/>
              </w:rPr>
            </w:pPr>
          </w:p>
        </w:tc>
        <w:tc>
          <w:tcPr>
            <w:tcW w:w="642" w:type="pct"/>
            <w:vAlign w:val="center"/>
          </w:tcPr>
          <w:p w14:paraId="11FB5D67" w14:textId="77777777" w:rsidR="00EA0299" w:rsidRPr="00B15C6D" w:rsidRDefault="00EA0299" w:rsidP="00B15C6D">
            <w:pPr>
              <w:jc w:val="center"/>
              <w:rPr>
                <w:lang w:val="en-GB"/>
              </w:rPr>
            </w:pPr>
          </w:p>
        </w:tc>
        <w:tc>
          <w:tcPr>
            <w:tcW w:w="633" w:type="pct"/>
            <w:vAlign w:val="center"/>
          </w:tcPr>
          <w:p w14:paraId="733B03B8" w14:textId="77777777" w:rsidR="00EA0299" w:rsidRPr="00B15C6D" w:rsidRDefault="00EA0299" w:rsidP="00B15C6D">
            <w:pPr>
              <w:jc w:val="center"/>
              <w:rPr>
                <w:lang w:val="en-GB"/>
              </w:rPr>
            </w:pPr>
          </w:p>
        </w:tc>
      </w:tr>
      <w:tr w:rsidR="00EA0299" w14:paraId="04927AAD" w14:textId="77777777" w:rsidTr="00EA0299">
        <w:tc>
          <w:tcPr>
            <w:tcW w:w="788" w:type="pct"/>
            <w:vAlign w:val="center"/>
          </w:tcPr>
          <w:p w14:paraId="43925DE8" w14:textId="77777777" w:rsidR="00EA0299" w:rsidRPr="00B15C6D" w:rsidRDefault="00EA0299" w:rsidP="00B15C6D">
            <w:pPr>
              <w:jc w:val="center"/>
              <w:rPr>
                <w:lang w:val="en-GB"/>
              </w:rPr>
            </w:pPr>
            <w:r w:rsidRPr="00B15C6D">
              <w:rPr>
                <w:lang w:val="en-GB"/>
              </w:rPr>
              <w:t>23</w:t>
            </w:r>
          </w:p>
        </w:tc>
        <w:tc>
          <w:tcPr>
            <w:tcW w:w="826" w:type="pct"/>
            <w:vAlign w:val="center"/>
          </w:tcPr>
          <w:p w14:paraId="61295F8D" w14:textId="77777777" w:rsidR="00EA0299" w:rsidRPr="00B15C6D" w:rsidRDefault="00EA0299" w:rsidP="00B15C6D">
            <w:pPr>
              <w:jc w:val="center"/>
              <w:rPr>
                <w:lang w:val="en-GB"/>
              </w:rPr>
            </w:pPr>
          </w:p>
        </w:tc>
        <w:tc>
          <w:tcPr>
            <w:tcW w:w="826" w:type="pct"/>
            <w:vAlign w:val="center"/>
          </w:tcPr>
          <w:p w14:paraId="0B438F00"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39D1A042" w14:textId="77777777" w:rsidR="00EA0299" w:rsidRPr="00B15C6D" w:rsidRDefault="00EA0299" w:rsidP="00917F6D">
            <w:pPr>
              <w:jc w:val="center"/>
              <w:rPr>
                <w:lang w:val="en-GB"/>
              </w:rPr>
            </w:pPr>
          </w:p>
        </w:tc>
        <w:tc>
          <w:tcPr>
            <w:tcW w:w="642" w:type="pct"/>
            <w:vAlign w:val="center"/>
          </w:tcPr>
          <w:p w14:paraId="39FDD2BA"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5989FFBD"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1E24CB28" w14:textId="77777777" w:rsidR="00EA0299" w:rsidRPr="00B15C6D" w:rsidRDefault="00EA0299" w:rsidP="00B15C6D">
            <w:pPr>
              <w:jc w:val="center"/>
              <w:rPr>
                <w:lang w:val="en-GB"/>
              </w:rPr>
            </w:pPr>
          </w:p>
        </w:tc>
      </w:tr>
      <w:tr w:rsidR="00EA0299" w14:paraId="7B714C88" w14:textId="77777777" w:rsidTr="00EA0299">
        <w:tc>
          <w:tcPr>
            <w:tcW w:w="788" w:type="pct"/>
            <w:vAlign w:val="center"/>
          </w:tcPr>
          <w:p w14:paraId="0278FAB8" w14:textId="77777777" w:rsidR="00EA0299" w:rsidRPr="00B15C6D" w:rsidRDefault="00EA0299" w:rsidP="00B15C6D">
            <w:pPr>
              <w:jc w:val="center"/>
              <w:rPr>
                <w:lang w:val="en-GB"/>
              </w:rPr>
            </w:pPr>
            <w:r w:rsidRPr="00B15C6D">
              <w:rPr>
                <w:lang w:val="en-GB"/>
              </w:rPr>
              <w:t>24</w:t>
            </w:r>
          </w:p>
        </w:tc>
        <w:tc>
          <w:tcPr>
            <w:tcW w:w="826" w:type="pct"/>
            <w:vAlign w:val="center"/>
          </w:tcPr>
          <w:p w14:paraId="76371D56" w14:textId="77777777" w:rsidR="00EA0299" w:rsidRPr="00B15C6D" w:rsidRDefault="00EA0299" w:rsidP="00B15C6D">
            <w:pPr>
              <w:jc w:val="center"/>
              <w:rPr>
                <w:lang w:val="en-GB"/>
              </w:rPr>
            </w:pPr>
          </w:p>
        </w:tc>
        <w:tc>
          <w:tcPr>
            <w:tcW w:w="826" w:type="pct"/>
            <w:vAlign w:val="center"/>
          </w:tcPr>
          <w:p w14:paraId="3B6D6ACD" w14:textId="77777777" w:rsidR="00EA0299" w:rsidRPr="00B15C6D" w:rsidRDefault="00EA0299" w:rsidP="00B15C6D">
            <w:pPr>
              <w:jc w:val="center"/>
              <w:rPr>
                <w:lang w:val="en-GB"/>
              </w:rPr>
            </w:pPr>
          </w:p>
        </w:tc>
        <w:tc>
          <w:tcPr>
            <w:tcW w:w="642" w:type="pct"/>
            <w:vAlign w:val="center"/>
          </w:tcPr>
          <w:p w14:paraId="6FA6FCEE" w14:textId="77777777" w:rsidR="00EA0299" w:rsidRPr="00B15C6D" w:rsidRDefault="00EA0299" w:rsidP="00917F6D">
            <w:pPr>
              <w:jc w:val="center"/>
              <w:rPr>
                <w:lang w:val="en-GB"/>
              </w:rPr>
            </w:pPr>
          </w:p>
        </w:tc>
        <w:tc>
          <w:tcPr>
            <w:tcW w:w="642" w:type="pct"/>
            <w:vAlign w:val="center"/>
          </w:tcPr>
          <w:p w14:paraId="74423B15" w14:textId="77777777" w:rsidR="00EA0299" w:rsidRPr="00B15C6D" w:rsidRDefault="00EA0299" w:rsidP="00B15C6D">
            <w:pPr>
              <w:jc w:val="center"/>
              <w:rPr>
                <w:lang w:val="en-GB"/>
              </w:rPr>
            </w:pPr>
          </w:p>
        </w:tc>
        <w:tc>
          <w:tcPr>
            <w:tcW w:w="642" w:type="pct"/>
            <w:vAlign w:val="center"/>
          </w:tcPr>
          <w:p w14:paraId="2BE181F3"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054321B8" w14:textId="77777777" w:rsidR="00EA0299" w:rsidRPr="00B15C6D" w:rsidRDefault="00EA0299" w:rsidP="00B15C6D">
            <w:pPr>
              <w:jc w:val="center"/>
              <w:rPr>
                <w:lang w:val="en-GB"/>
              </w:rPr>
            </w:pPr>
          </w:p>
        </w:tc>
      </w:tr>
      <w:tr w:rsidR="00EA0299" w14:paraId="264C7449" w14:textId="77777777" w:rsidTr="00EA0299">
        <w:tc>
          <w:tcPr>
            <w:tcW w:w="788" w:type="pct"/>
            <w:vAlign w:val="center"/>
          </w:tcPr>
          <w:p w14:paraId="4492028E" w14:textId="77777777" w:rsidR="00EA0299" w:rsidRPr="00B15C6D" w:rsidRDefault="00EA0299" w:rsidP="00B15C6D">
            <w:pPr>
              <w:jc w:val="center"/>
              <w:rPr>
                <w:lang w:val="en-GB"/>
              </w:rPr>
            </w:pPr>
            <w:r w:rsidRPr="00B15C6D">
              <w:rPr>
                <w:lang w:val="en-GB"/>
              </w:rPr>
              <w:t>25</w:t>
            </w:r>
          </w:p>
        </w:tc>
        <w:tc>
          <w:tcPr>
            <w:tcW w:w="826" w:type="pct"/>
            <w:vAlign w:val="center"/>
          </w:tcPr>
          <w:p w14:paraId="3078D2E2" w14:textId="77777777" w:rsidR="00EA0299" w:rsidRPr="00B15C6D" w:rsidRDefault="00EA0299" w:rsidP="00B15C6D">
            <w:pPr>
              <w:jc w:val="center"/>
              <w:rPr>
                <w:lang w:val="en-GB"/>
              </w:rPr>
            </w:pPr>
          </w:p>
        </w:tc>
        <w:tc>
          <w:tcPr>
            <w:tcW w:w="826" w:type="pct"/>
            <w:vAlign w:val="center"/>
          </w:tcPr>
          <w:p w14:paraId="263F0504" w14:textId="77777777" w:rsidR="00EA0299" w:rsidRPr="00B15C6D" w:rsidRDefault="00EA0299" w:rsidP="00B15C6D">
            <w:pPr>
              <w:jc w:val="center"/>
              <w:rPr>
                <w:lang w:val="en-GB"/>
              </w:rPr>
            </w:pPr>
          </w:p>
        </w:tc>
        <w:tc>
          <w:tcPr>
            <w:tcW w:w="642" w:type="pct"/>
            <w:vAlign w:val="center"/>
          </w:tcPr>
          <w:p w14:paraId="5AB026EB" w14:textId="77777777" w:rsidR="00EA0299" w:rsidRPr="00B15C6D" w:rsidRDefault="00EA0299" w:rsidP="00917F6D">
            <w:pPr>
              <w:jc w:val="center"/>
              <w:rPr>
                <w:lang w:val="en-GB"/>
              </w:rPr>
            </w:pPr>
          </w:p>
        </w:tc>
        <w:tc>
          <w:tcPr>
            <w:tcW w:w="642" w:type="pct"/>
            <w:vAlign w:val="center"/>
          </w:tcPr>
          <w:p w14:paraId="32D1F59D" w14:textId="77777777" w:rsidR="00EA0299" w:rsidRPr="00B15C6D" w:rsidRDefault="00EA0299" w:rsidP="00B15C6D">
            <w:pPr>
              <w:jc w:val="center"/>
              <w:rPr>
                <w:lang w:val="en-GB"/>
              </w:rPr>
            </w:pPr>
          </w:p>
        </w:tc>
        <w:tc>
          <w:tcPr>
            <w:tcW w:w="642" w:type="pct"/>
            <w:vAlign w:val="center"/>
          </w:tcPr>
          <w:p w14:paraId="3BC8659F"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11EF5995" w14:textId="77777777" w:rsidR="00EA0299" w:rsidRPr="00B15C6D" w:rsidRDefault="00EA0299" w:rsidP="00B15C6D">
            <w:pPr>
              <w:jc w:val="center"/>
              <w:rPr>
                <w:lang w:val="en-GB"/>
              </w:rPr>
            </w:pPr>
          </w:p>
        </w:tc>
      </w:tr>
      <w:tr w:rsidR="00EA0299" w14:paraId="7BC27205" w14:textId="77777777" w:rsidTr="00EA0299">
        <w:tc>
          <w:tcPr>
            <w:tcW w:w="788" w:type="pct"/>
            <w:vAlign w:val="center"/>
          </w:tcPr>
          <w:p w14:paraId="5E15CF1D" w14:textId="77777777" w:rsidR="00EA0299" w:rsidRPr="00B15C6D" w:rsidRDefault="00EA0299" w:rsidP="00B15C6D">
            <w:pPr>
              <w:jc w:val="center"/>
              <w:rPr>
                <w:lang w:val="en-GB"/>
              </w:rPr>
            </w:pPr>
            <w:r w:rsidRPr="00B15C6D">
              <w:rPr>
                <w:lang w:val="en-GB"/>
              </w:rPr>
              <w:t>26</w:t>
            </w:r>
          </w:p>
        </w:tc>
        <w:tc>
          <w:tcPr>
            <w:tcW w:w="826" w:type="pct"/>
            <w:vAlign w:val="center"/>
          </w:tcPr>
          <w:p w14:paraId="05B76707"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67F822B3"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35581ED8"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10A41AF0"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02AA3432"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56A10ED2" w14:textId="77777777" w:rsidR="00EA0299" w:rsidRPr="00B15C6D" w:rsidRDefault="00EA0299" w:rsidP="00B15C6D">
            <w:pPr>
              <w:jc w:val="center"/>
              <w:rPr>
                <w:lang w:val="en-GB"/>
              </w:rPr>
            </w:pPr>
            <w:r w:rsidRPr="00B15C6D">
              <w:rPr>
                <w:lang w:val="en-GB"/>
              </w:rPr>
              <w:sym w:font="Webdings" w:char="F061"/>
            </w:r>
          </w:p>
        </w:tc>
      </w:tr>
      <w:tr w:rsidR="00EA0299" w14:paraId="54D0F905" w14:textId="77777777" w:rsidTr="00EA0299">
        <w:tc>
          <w:tcPr>
            <w:tcW w:w="788" w:type="pct"/>
            <w:vAlign w:val="center"/>
          </w:tcPr>
          <w:p w14:paraId="6D9D1197" w14:textId="77777777" w:rsidR="00EA0299" w:rsidRPr="00B15C6D" w:rsidRDefault="00EA0299" w:rsidP="00B15C6D">
            <w:pPr>
              <w:jc w:val="center"/>
              <w:rPr>
                <w:lang w:val="en-GB"/>
              </w:rPr>
            </w:pPr>
            <w:r w:rsidRPr="00B15C6D">
              <w:rPr>
                <w:lang w:val="en-GB"/>
              </w:rPr>
              <w:t>27</w:t>
            </w:r>
          </w:p>
        </w:tc>
        <w:tc>
          <w:tcPr>
            <w:tcW w:w="826" w:type="pct"/>
            <w:vAlign w:val="center"/>
          </w:tcPr>
          <w:p w14:paraId="3DB8BDB9"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73534363"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5C4D1D5B"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156C1795"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6ED17BB4"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75839AA7" w14:textId="77777777" w:rsidR="00EA0299" w:rsidRPr="00B15C6D" w:rsidRDefault="00EA0299" w:rsidP="00B15C6D">
            <w:pPr>
              <w:jc w:val="center"/>
              <w:rPr>
                <w:lang w:val="en-GB"/>
              </w:rPr>
            </w:pPr>
            <w:r w:rsidRPr="00B15C6D">
              <w:rPr>
                <w:lang w:val="en-GB"/>
              </w:rPr>
              <w:sym w:font="Webdings" w:char="F061"/>
            </w:r>
          </w:p>
        </w:tc>
      </w:tr>
      <w:tr w:rsidR="00EA0299" w14:paraId="080A5315" w14:textId="77777777" w:rsidTr="00EA0299">
        <w:tc>
          <w:tcPr>
            <w:tcW w:w="788" w:type="pct"/>
            <w:vAlign w:val="center"/>
          </w:tcPr>
          <w:p w14:paraId="6FEE147F" w14:textId="77777777" w:rsidR="00EA0299" w:rsidRPr="00B15C6D" w:rsidRDefault="00EA0299" w:rsidP="00B15C6D">
            <w:pPr>
              <w:jc w:val="center"/>
              <w:rPr>
                <w:lang w:val="en-GB"/>
              </w:rPr>
            </w:pPr>
            <w:r w:rsidRPr="00B15C6D">
              <w:rPr>
                <w:lang w:val="en-GB"/>
              </w:rPr>
              <w:t>28</w:t>
            </w:r>
          </w:p>
        </w:tc>
        <w:tc>
          <w:tcPr>
            <w:tcW w:w="826" w:type="pct"/>
            <w:vAlign w:val="center"/>
          </w:tcPr>
          <w:p w14:paraId="1B954A9E"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495C5A40"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76FF34B2" w14:textId="77777777" w:rsidR="00EA0299" w:rsidRPr="00B15C6D" w:rsidRDefault="00EA0299" w:rsidP="00917F6D">
            <w:pPr>
              <w:jc w:val="center"/>
              <w:rPr>
                <w:lang w:val="en-GB"/>
              </w:rPr>
            </w:pPr>
          </w:p>
        </w:tc>
        <w:tc>
          <w:tcPr>
            <w:tcW w:w="642" w:type="pct"/>
            <w:vAlign w:val="center"/>
          </w:tcPr>
          <w:p w14:paraId="37957CA3"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7CDB494F"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03986293" w14:textId="77777777" w:rsidR="00EA0299" w:rsidRPr="00B15C6D" w:rsidRDefault="00EA0299" w:rsidP="00B15C6D">
            <w:pPr>
              <w:jc w:val="center"/>
              <w:rPr>
                <w:lang w:val="en-GB"/>
              </w:rPr>
            </w:pPr>
          </w:p>
        </w:tc>
      </w:tr>
      <w:tr w:rsidR="00EA0299" w14:paraId="2CAE52A7" w14:textId="77777777" w:rsidTr="00EA0299">
        <w:tc>
          <w:tcPr>
            <w:tcW w:w="788" w:type="pct"/>
            <w:vAlign w:val="center"/>
          </w:tcPr>
          <w:p w14:paraId="0F221084" w14:textId="77777777" w:rsidR="00EA0299" w:rsidRPr="00B15C6D" w:rsidRDefault="00EA0299" w:rsidP="00B15C6D">
            <w:pPr>
              <w:jc w:val="center"/>
              <w:rPr>
                <w:lang w:val="en-GB"/>
              </w:rPr>
            </w:pPr>
            <w:r w:rsidRPr="00B15C6D">
              <w:rPr>
                <w:lang w:val="en-GB"/>
              </w:rPr>
              <w:t>29</w:t>
            </w:r>
          </w:p>
        </w:tc>
        <w:tc>
          <w:tcPr>
            <w:tcW w:w="826" w:type="pct"/>
            <w:vAlign w:val="center"/>
          </w:tcPr>
          <w:p w14:paraId="28E06129" w14:textId="77777777" w:rsidR="00EA0299" w:rsidRPr="00B15C6D" w:rsidRDefault="00EA0299" w:rsidP="00B15C6D">
            <w:pPr>
              <w:jc w:val="center"/>
              <w:rPr>
                <w:lang w:val="en-GB"/>
              </w:rPr>
            </w:pPr>
            <w:r w:rsidRPr="00B15C6D">
              <w:rPr>
                <w:lang w:val="en-GB"/>
              </w:rPr>
              <w:sym w:font="Webdings" w:char="F061"/>
            </w:r>
          </w:p>
        </w:tc>
        <w:tc>
          <w:tcPr>
            <w:tcW w:w="826" w:type="pct"/>
            <w:vAlign w:val="center"/>
          </w:tcPr>
          <w:p w14:paraId="42FC2721"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5E75F088" w14:textId="77777777" w:rsidR="00EA0299" w:rsidRPr="00B15C6D" w:rsidRDefault="00EA0299" w:rsidP="00917F6D">
            <w:pPr>
              <w:jc w:val="center"/>
              <w:rPr>
                <w:lang w:val="en-GB"/>
              </w:rPr>
            </w:pPr>
            <w:r w:rsidRPr="00B15C6D">
              <w:rPr>
                <w:lang w:val="en-GB"/>
              </w:rPr>
              <w:sym w:font="Webdings" w:char="F061"/>
            </w:r>
          </w:p>
        </w:tc>
        <w:tc>
          <w:tcPr>
            <w:tcW w:w="642" w:type="pct"/>
            <w:vAlign w:val="center"/>
          </w:tcPr>
          <w:p w14:paraId="6D997F8C" w14:textId="77777777" w:rsidR="00EA0299" w:rsidRPr="00B15C6D" w:rsidRDefault="00EA0299" w:rsidP="00B15C6D">
            <w:pPr>
              <w:jc w:val="center"/>
              <w:rPr>
                <w:lang w:val="en-GB"/>
              </w:rPr>
            </w:pPr>
            <w:r w:rsidRPr="00B15C6D">
              <w:rPr>
                <w:lang w:val="en-GB"/>
              </w:rPr>
              <w:sym w:font="Webdings" w:char="F061"/>
            </w:r>
          </w:p>
        </w:tc>
        <w:tc>
          <w:tcPr>
            <w:tcW w:w="642" w:type="pct"/>
            <w:vAlign w:val="center"/>
          </w:tcPr>
          <w:p w14:paraId="34BF1E83" w14:textId="77777777" w:rsidR="00EA0299" w:rsidRPr="00B15C6D" w:rsidRDefault="00EA0299" w:rsidP="00B15C6D">
            <w:pPr>
              <w:jc w:val="center"/>
              <w:rPr>
                <w:lang w:val="en-GB"/>
              </w:rPr>
            </w:pPr>
            <w:r w:rsidRPr="00B15C6D">
              <w:rPr>
                <w:lang w:val="en-GB"/>
              </w:rPr>
              <w:sym w:font="Webdings" w:char="F061"/>
            </w:r>
          </w:p>
        </w:tc>
        <w:tc>
          <w:tcPr>
            <w:tcW w:w="633" w:type="pct"/>
            <w:vAlign w:val="center"/>
          </w:tcPr>
          <w:p w14:paraId="23025CC9" w14:textId="77777777" w:rsidR="00EA0299" w:rsidRPr="00B15C6D" w:rsidRDefault="00EA0299" w:rsidP="00B15C6D">
            <w:pPr>
              <w:jc w:val="center"/>
              <w:rPr>
                <w:lang w:val="en-GB"/>
              </w:rPr>
            </w:pPr>
            <w:r w:rsidRPr="00B15C6D">
              <w:rPr>
                <w:lang w:val="en-GB"/>
              </w:rPr>
              <w:sym w:font="Webdings" w:char="F061"/>
            </w:r>
          </w:p>
        </w:tc>
      </w:tr>
    </w:tbl>
    <w:p w14:paraId="36A59D05" w14:textId="77777777" w:rsidR="007B44BF" w:rsidRDefault="007B44BF">
      <w:pPr>
        <w:rPr>
          <w:lang w:val="en-GB"/>
        </w:rPr>
      </w:pPr>
    </w:p>
    <w:p w14:paraId="0A85A62E" w14:textId="77777777" w:rsidR="007B44BF" w:rsidRDefault="007B44BF" w:rsidP="00B81478">
      <w:pPr>
        <w:pStyle w:val="ListBullet"/>
        <w:spacing w:after="0" w:line="240" w:lineRule="auto"/>
        <w:ind w:left="0" w:firstLine="0"/>
        <w:rPr>
          <w:rFonts w:ascii="Arial" w:hAnsi="Arial" w:cs="Arial"/>
          <w:b/>
          <w:lang w:val="en-GB"/>
        </w:rPr>
      </w:pPr>
    </w:p>
    <w:p w14:paraId="4444F2A0" w14:textId="77777777" w:rsidR="007B44BF" w:rsidRDefault="007B44BF" w:rsidP="00D11B15">
      <w:pPr>
        <w:jc w:val="center"/>
        <w:rPr>
          <w:lang w:val="en-GB"/>
        </w:rPr>
      </w:pPr>
      <w:r>
        <w:rPr>
          <w:b/>
          <w:lang w:val="en-GB"/>
        </w:rPr>
        <w:br w:type="page"/>
      </w:r>
      <w:r>
        <w:rPr>
          <w:lang w:val="en-GB"/>
        </w:rPr>
        <w:lastRenderedPageBreak/>
        <w:t>Appendix 3. Assessment Strategies for modules</w:t>
      </w:r>
    </w:p>
    <w:p w14:paraId="241CBBA5" w14:textId="77777777" w:rsidR="007B44BF" w:rsidRDefault="007B44BF" w:rsidP="00AB6F97">
      <w:pPr>
        <w:rPr>
          <w:lang w:val="en-GB"/>
        </w:rPr>
      </w:pPr>
    </w:p>
    <w:p w14:paraId="7D576268" w14:textId="77777777" w:rsidR="007B44BF" w:rsidRPr="00D01B9C" w:rsidRDefault="007B44BF" w:rsidP="00B81478">
      <w:pPr>
        <w:pStyle w:val="ListBullet"/>
        <w:spacing w:after="0" w:line="240" w:lineRule="auto"/>
        <w:ind w:left="0" w:firstLine="0"/>
        <w:rPr>
          <w:rFonts w:ascii="Arial" w:hAnsi="Arial" w:cs="Arial"/>
          <w:b/>
          <w:lang w:val="en-GB"/>
        </w:rPr>
      </w:pPr>
      <w:r w:rsidRPr="00D01B9C">
        <w:rPr>
          <w:rFonts w:ascii="Arial" w:hAnsi="Arial" w:cs="Arial"/>
          <w:b/>
          <w:lang w:val="en-GB"/>
        </w:rPr>
        <w:t>YEAR ONE – FOUNDATION LEVEL MODULES</w:t>
      </w:r>
    </w:p>
    <w:p w14:paraId="1C673C33" w14:textId="77777777" w:rsidR="007B44BF" w:rsidRPr="00D01B9C" w:rsidRDefault="007B44BF" w:rsidP="00B81478">
      <w:pPr>
        <w:pStyle w:val="ListBullet"/>
        <w:spacing w:after="0" w:line="240" w:lineRule="auto"/>
        <w:ind w:left="0" w:firstLine="0"/>
        <w:rPr>
          <w:rFonts w:ascii="Arial" w:hAnsi="Arial" w:cs="Arial"/>
          <w:lang w:val="en-GB"/>
        </w:rPr>
      </w:pP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6"/>
        <w:gridCol w:w="2295"/>
        <w:gridCol w:w="992"/>
        <w:gridCol w:w="1136"/>
        <w:gridCol w:w="1134"/>
        <w:gridCol w:w="3402"/>
      </w:tblGrid>
      <w:tr w:rsidR="007B44BF" w:rsidRPr="00D01B9C" w14:paraId="274E3CE1" w14:textId="77777777">
        <w:trPr>
          <w:trHeight w:hRule="exact" w:val="369"/>
        </w:trPr>
        <w:tc>
          <w:tcPr>
            <w:tcW w:w="1106" w:type="dxa"/>
            <w:vMerge w:val="restart"/>
            <w:tcBorders>
              <w:bottom w:val="nil"/>
            </w:tcBorders>
            <w:vAlign w:val="center"/>
          </w:tcPr>
          <w:p w14:paraId="3F7D334A" w14:textId="77777777" w:rsidR="007B44BF" w:rsidRPr="00D01B9C" w:rsidRDefault="007B44BF" w:rsidP="008D5F66">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Module </w:t>
            </w:r>
          </w:p>
          <w:p w14:paraId="412571A7"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Code</w:t>
            </w:r>
          </w:p>
        </w:tc>
        <w:tc>
          <w:tcPr>
            <w:tcW w:w="2295" w:type="dxa"/>
            <w:vMerge w:val="restart"/>
            <w:tcBorders>
              <w:bottom w:val="nil"/>
            </w:tcBorders>
            <w:vAlign w:val="center"/>
          </w:tcPr>
          <w:p w14:paraId="5485F05A" w14:textId="77777777" w:rsidR="007B44BF" w:rsidRPr="00D01B9C" w:rsidRDefault="007B44BF" w:rsidP="008D5F66">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Module </w:t>
            </w:r>
          </w:p>
          <w:p w14:paraId="3162A0FC"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Title</w:t>
            </w:r>
          </w:p>
        </w:tc>
        <w:tc>
          <w:tcPr>
            <w:tcW w:w="3262" w:type="dxa"/>
            <w:gridSpan w:val="3"/>
            <w:tcBorders>
              <w:bottom w:val="nil"/>
            </w:tcBorders>
            <w:vAlign w:val="center"/>
          </w:tcPr>
          <w:p w14:paraId="2FC6B9CA"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Weighting</w:t>
            </w:r>
          </w:p>
        </w:tc>
        <w:tc>
          <w:tcPr>
            <w:tcW w:w="3402" w:type="dxa"/>
            <w:vMerge w:val="restart"/>
            <w:tcBorders>
              <w:bottom w:val="nil"/>
            </w:tcBorders>
            <w:vAlign w:val="center"/>
          </w:tcPr>
          <w:p w14:paraId="75D256D7" w14:textId="77777777" w:rsidR="007B44BF" w:rsidRPr="00D01B9C" w:rsidRDefault="007B44BF" w:rsidP="008D5F66">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Assessment </w:t>
            </w:r>
          </w:p>
          <w:p w14:paraId="215A7BDB"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Strategy</w:t>
            </w:r>
          </w:p>
        </w:tc>
      </w:tr>
      <w:tr w:rsidR="007B44BF" w:rsidRPr="00D01B9C" w14:paraId="00474F8F" w14:textId="77777777">
        <w:trPr>
          <w:trHeight w:hRule="exact" w:val="369"/>
        </w:trPr>
        <w:tc>
          <w:tcPr>
            <w:tcW w:w="1106" w:type="dxa"/>
            <w:vMerge/>
            <w:tcBorders>
              <w:top w:val="nil"/>
              <w:bottom w:val="nil"/>
            </w:tcBorders>
            <w:vAlign w:val="center"/>
          </w:tcPr>
          <w:p w14:paraId="7F823FAD" w14:textId="77777777" w:rsidR="007B44BF" w:rsidRPr="00D01B9C" w:rsidRDefault="007B44BF" w:rsidP="008D5F66">
            <w:pPr>
              <w:pStyle w:val="ListBullet"/>
              <w:spacing w:after="0" w:line="240" w:lineRule="auto"/>
              <w:ind w:left="0" w:firstLine="0"/>
              <w:jc w:val="center"/>
              <w:rPr>
                <w:rFonts w:ascii="Arial" w:hAnsi="Arial" w:cs="Arial"/>
                <w:lang w:val="en-GB"/>
              </w:rPr>
            </w:pPr>
          </w:p>
        </w:tc>
        <w:tc>
          <w:tcPr>
            <w:tcW w:w="2295" w:type="dxa"/>
            <w:vMerge/>
            <w:tcBorders>
              <w:top w:val="nil"/>
              <w:bottom w:val="nil"/>
            </w:tcBorders>
            <w:vAlign w:val="center"/>
          </w:tcPr>
          <w:p w14:paraId="42D1DC0A" w14:textId="77777777" w:rsidR="007B44BF" w:rsidRPr="00D01B9C" w:rsidRDefault="007B44BF" w:rsidP="008D5F66">
            <w:pPr>
              <w:pStyle w:val="ListBullet"/>
              <w:spacing w:after="0" w:line="240" w:lineRule="auto"/>
              <w:ind w:left="0" w:firstLine="0"/>
              <w:rPr>
                <w:rFonts w:ascii="Arial" w:hAnsi="Arial" w:cs="Arial"/>
                <w:lang w:val="en-GB"/>
              </w:rPr>
            </w:pPr>
          </w:p>
        </w:tc>
        <w:tc>
          <w:tcPr>
            <w:tcW w:w="992" w:type="dxa"/>
            <w:vMerge w:val="restart"/>
            <w:tcBorders>
              <w:bottom w:val="nil"/>
            </w:tcBorders>
            <w:vAlign w:val="center"/>
          </w:tcPr>
          <w:p w14:paraId="07F33FC8"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Exam</w:t>
            </w:r>
          </w:p>
        </w:tc>
        <w:tc>
          <w:tcPr>
            <w:tcW w:w="2270" w:type="dxa"/>
            <w:gridSpan w:val="2"/>
            <w:tcBorders>
              <w:bottom w:val="nil"/>
            </w:tcBorders>
            <w:vAlign w:val="center"/>
          </w:tcPr>
          <w:p w14:paraId="19E28E76"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C/W</w:t>
            </w:r>
          </w:p>
        </w:tc>
        <w:tc>
          <w:tcPr>
            <w:tcW w:w="3402" w:type="dxa"/>
            <w:vMerge/>
            <w:tcBorders>
              <w:top w:val="nil"/>
              <w:bottom w:val="nil"/>
            </w:tcBorders>
            <w:vAlign w:val="center"/>
          </w:tcPr>
          <w:p w14:paraId="237FFE30" w14:textId="77777777" w:rsidR="007B44BF" w:rsidRPr="00D01B9C" w:rsidRDefault="007B44BF" w:rsidP="008D5F66">
            <w:pPr>
              <w:pStyle w:val="ListBullet"/>
              <w:spacing w:after="0" w:line="240" w:lineRule="auto"/>
              <w:ind w:left="0" w:firstLine="0"/>
              <w:rPr>
                <w:rFonts w:ascii="Arial" w:hAnsi="Arial" w:cs="Arial"/>
                <w:lang w:val="en-GB"/>
              </w:rPr>
            </w:pPr>
          </w:p>
        </w:tc>
      </w:tr>
      <w:tr w:rsidR="007B44BF" w:rsidRPr="00D01B9C" w14:paraId="1E97BF00" w14:textId="77777777">
        <w:trPr>
          <w:trHeight w:hRule="exact" w:val="369"/>
        </w:trPr>
        <w:tc>
          <w:tcPr>
            <w:tcW w:w="1106" w:type="dxa"/>
            <w:vMerge/>
            <w:tcBorders>
              <w:top w:val="nil"/>
            </w:tcBorders>
            <w:vAlign w:val="center"/>
          </w:tcPr>
          <w:p w14:paraId="4AC3C570" w14:textId="77777777" w:rsidR="007B44BF" w:rsidRPr="00D01B9C" w:rsidRDefault="007B44BF" w:rsidP="008D5F66">
            <w:pPr>
              <w:pStyle w:val="ListBullet"/>
              <w:spacing w:after="0" w:line="360" w:lineRule="auto"/>
              <w:ind w:left="0" w:firstLine="0"/>
              <w:rPr>
                <w:rFonts w:ascii="Arial" w:hAnsi="Arial" w:cs="Arial"/>
                <w:lang w:val="en-GB"/>
              </w:rPr>
            </w:pPr>
          </w:p>
        </w:tc>
        <w:tc>
          <w:tcPr>
            <w:tcW w:w="2295" w:type="dxa"/>
            <w:vMerge/>
            <w:tcBorders>
              <w:top w:val="nil"/>
            </w:tcBorders>
            <w:vAlign w:val="center"/>
          </w:tcPr>
          <w:p w14:paraId="537A4523" w14:textId="77777777" w:rsidR="007B44BF" w:rsidRPr="00D01B9C" w:rsidRDefault="007B44BF" w:rsidP="008D5F66">
            <w:pPr>
              <w:pStyle w:val="ListBullet"/>
              <w:spacing w:after="0" w:line="360" w:lineRule="auto"/>
              <w:ind w:left="0" w:firstLine="0"/>
              <w:rPr>
                <w:rFonts w:ascii="Arial" w:hAnsi="Arial" w:cs="Arial"/>
              </w:rPr>
            </w:pPr>
          </w:p>
        </w:tc>
        <w:tc>
          <w:tcPr>
            <w:tcW w:w="992" w:type="dxa"/>
            <w:vMerge/>
            <w:tcBorders>
              <w:top w:val="nil"/>
            </w:tcBorders>
            <w:vAlign w:val="center"/>
          </w:tcPr>
          <w:p w14:paraId="14BB23B6" w14:textId="77777777" w:rsidR="007B44BF" w:rsidRPr="00D01B9C" w:rsidRDefault="007B44BF" w:rsidP="008D5F66">
            <w:pPr>
              <w:pStyle w:val="ListBullet"/>
              <w:spacing w:after="0" w:line="360" w:lineRule="auto"/>
              <w:ind w:left="0" w:firstLine="0"/>
              <w:jc w:val="center"/>
              <w:rPr>
                <w:rFonts w:ascii="Arial" w:hAnsi="Arial" w:cs="Arial"/>
                <w:lang w:val="en-GB"/>
              </w:rPr>
            </w:pPr>
          </w:p>
        </w:tc>
        <w:tc>
          <w:tcPr>
            <w:tcW w:w="1136" w:type="dxa"/>
            <w:vAlign w:val="center"/>
          </w:tcPr>
          <w:p w14:paraId="6A55C858" w14:textId="77777777" w:rsidR="007B44BF" w:rsidRPr="008F7FB3" w:rsidRDefault="007B44BF" w:rsidP="008F7FB3">
            <w:pPr>
              <w:rPr>
                <w:b/>
                <w:lang w:val="en-GB"/>
              </w:rPr>
            </w:pPr>
            <w:r w:rsidRPr="008F7FB3">
              <w:rPr>
                <w:b/>
                <w:lang w:val="en-GB"/>
              </w:rPr>
              <w:t>practical</w:t>
            </w:r>
          </w:p>
        </w:tc>
        <w:tc>
          <w:tcPr>
            <w:tcW w:w="1134" w:type="dxa"/>
            <w:vAlign w:val="center"/>
          </w:tcPr>
          <w:p w14:paraId="77F3BFE4" w14:textId="77777777" w:rsidR="007B44BF" w:rsidRPr="008F7FB3" w:rsidRDefault="007B44BF" w:rsidP="008F7FB3">
            <w:pPr>
              <w:rPr>
                <w:b/>
                <w:lang w:val="en-GB"/>
              </w:rPr>
            </w:pPr>
            <w:r w:rsidRPr="008F7FB3">
              <w:rPr>
                <w:b/>
                <w:lang w:val="en-GB"/>
              </w:rPr>
              <w:t>other</w:t>
            </w:r>
          </w:p>
        </w:tc>
        <w:tc>
          <w:tcPr>
            <w:tcW w:w="3402" w:type="dxa"/>
            <w:vMerge/>
            <w:tcBorders>
              <w:top w:val="nil"/>
            </w:tcBorders>
            <w:vAlign w:val="center"/>
          </w:tcPr>
          <w:p w14:paraId="5D158B8E" w14:textId="77777777" w:rsidR="007B44BF" w:rsidRPr="00D01B9C" w:rsidRDefault="007B44BF" w:rsidP="008D5F66">
            <w:pPr>
              <w:pStyle w:val="ListBullet"/>
              <w:spacing w:after="0" w:line="360" w:lineRule="auto"/>
              <w:ind w:left="0" w:firstLine="0"/>
              <w:rPr>
                <w:rFonts w:ascii="Arial" w:hAnsi="Arial" w:cs="Arial"/>
                <w:lang w:val="en-GB"/>
              </w:rPr>
            </w:pPr>
          </w:p>
        </w:tc>
      </w:tr>
      <w:tr w:rsidR="007B44BF" w:rsidRPr="00D01B9C" w14:paraId="61A3FBDD" w14:textId="77777777">
        <w:trPr>
          <w:trHeight w:val="369"/>
        </w:trPr>
        <w:tc>
          <w:tcPr>
            <w:tcW w:w="1106" w:type="dxa"/>
          </w:tcPr>
          <w:p w14:paraId="3E871281" w14:textId="77777777" w:rsidR="007B44BF" w:rsidRDefault="007B44BF" w:rsidP="00B11F7A">
            <w:r>
              <w:t>SFC1004</w:t>
            </w:r>
          </w:p>
        </w:tc>
        <w:tc>
          <w:tcPr>
            <w:tcW w:w="2295" w:type="dxa"/>
          </w:tcPr>
          <w:p w14:paraId="5EDDBED8" w14:textId="4FE97C69" w:rsidR="007B44BF" w:rsidRDefault="00914F97" w:rsidP="00B11F7A">
            <w:r>
              <w:t>Analytical Science 1</w:t>
            </w:r>
          </w:p>
        </w:tc>
        <w:tc>
          <w:tcPr>
            <w:tcW w:w="992" w:type="dxa"/>
            <w:vAlign w:val="center"/>
          </w:tcPr>
          <w:p w14:paraId="7BEF5874" w14:textId="77777777" w:rsidR="007B44BF" w:rsidRPr="00D01B9C" w:rsidRDefault="007B44BF" w:rsidP="00D87D52">
            <w:pPr>
              <w:jc w:val="center"/>
              <w:rPr>
                <w:b/>
                <w:lang w:val="en-GB"/>
              </w:rPr>
            </w:pPr>
          </w:p>
        </w:tc>
        <w:tc>
          <w:tcPr>
            <w:tcW w:w="1136" w:type="dxa"/>
            <w:vAlign w:val="center"/>
          </w:tcPr>
          <w:p w14:paraId="2821613D" w14:textId="4B56AE6C" w:rsidR="007B44BF" w:rsidRPr="00D01B9C" w:rsidRDefault="00914F97" w:rsidP="00D87D52">
            <w:pPr>
              <w:jc w:val="center"/>
              <w:rPr>
                <w:b/>
                <w:lang w:val="en-GB"/>
              </w:rPr>
            </w:pPr>
            <w:r>
              <w:rPr>
                <w:lang w:val="en-GB"/>
              </w:rPr>
              <w:t>30</w:t>
            </w:r>
          </w:p>
        </w:tc>
        <w:tc>
          <w:tcPr>
            <w:tcW w:w="1134" w:type="dxa"/>
            <w:vAlign w:val="center"/>
          </w:tcPr>
          <w:p w14:paraId="239C27D2" w14:textId="576E3CC0" w:rsidR="007B44BF" w:rsidRPr="00D01B9C" w:rsidRDefault="007B44BF" w:rsidP="00D87D52">
            <w:pPr>
              <w:jc w:val="center"/>
              <w:rPr>
                <w:lang w:val="en-GB"/>
              </w:rPr>
            </w:pPr>
            <w:r>
              <w:rPr>
                <w:lang w:val="en-GB"/>
              </w:rPr>
              <w:t>7</w:t>
            </w:r>
            <w:r w:rsidR="00914F97">
              <w:rPr>
                <w:lang w:val="en-GB"/>
              </w:rPr>
              <w:t>0</w:t>
            </w:r>
          </w:p>
        </w:tc>
        <w:tc>
          <w:tcPr>
            <w:tcW w:w="3402" w:type="dxa"/>
            <w:vAlign w:val="center"/>
          </w:tcPr>
          <w:p w14:paraId="38B061C8" w14:textId="739B472E" w:rsidR="007B44BF" w:rsidRPr="00BD2130" w:rsidRDefault="007B44BF" w:rsidP="008F7FB3">
            <w:pPr>
              <w:rPr>
                <w:lang w:val="en-GB"/>
              </w:rPr>
            </w:pPr>
            <w:r w:rsidRPr="00BD2130">
              <w:rPr>
                <w:lang w:val="en-GB"/>
              </w:rPr>
              <w:t>lab reports (</w:t>
            </w:r>
            <w:r w:rsidR="00914F97">
              <w:rPr>
                <w:lang w:val="en-GB"/>
              </w:rPr>
              <w:t>30</w:t>
            </w:r>
            <w:r w:rsidRPr="00BD2130">
              <w:rPr>
                <w:lang w:val="en-GB"/>
              </w:rPr>
              <w:t xml:space="preserve">%), </w:t>
            </w:r>
            <w:r w:rsidR="00914F97">
              <w:rPr>
                <w:lang w:val="en-GB"/>
              </w:rPr>
              <w:t>tests (70%)</w:t>
            </w:r>
          </w:p>
        </w:tc>
      </w:tr>
      <w:tr w:rsidR="007B44BF" w:rsidRPr="00D01B9C" w14:paraId="48438157" w14:textId="77777777">
        <w:trPr>
          <w:trHeight w:val="369"/>
        </w:trPr>
        <w:tc>
          <w:tcPr>
            <w:tcW w:w="1106" w:type="dxa"/>
          </w:tcPr>
          <w:p w14:paraId="6B022EB1" w14:textId="77777777" w:rsidR="007B44BF" w:rsidRDefault="007B44BF" w:rsidP="00B11F7A">
            <w:r>
              <w:t>SFC1002</w:t>
            </w:r>
          </w:p>
        </w:tc>
        <w:tc>
          <w:tcPr>
            <w:tcW w:w="2295" w:type="dxa"/>
          </w:tcPr>
          <w:p w14:paraId="4DC61B3C" w14:textId="77777777" w:rsidR="007B44BF" w:rsidRDefault="007B44BF" w:rsidP="00BD2130">
            <w:r>
              <w:t>Organic Chemistry I</w:t>
            </w:r>
          </w:p>
        </w:tc>
        <w:tc>
          <w:tcPr>
            <w:tcW w:w="992" w:type="dxa"/>
            <w:vAlign w:val="center"/>
          </w:tcPr>
          <w:p w14:paraId="440FAC08" w14:textId="77777777" w:rsidR="007B44BF" w:rsidRPr="00D01B9C" w:rsidRDefault="001A2879" w:rsidP="00D87D52">
            <w:pPr>
              <w:jc w:val="center"/>
              <w:rPr>
                <w:lang w:val="en-GB"/>
              </w:rPr>
            </w:pPr>
            <w:r>
              <w:rPr>
                <w:lang w:val="en-GB"/>
              </w:rPr>
              <w:t>60</w:t>
            </w:r>
          </w:p>
        </w:tc>
        <w:tc>
          <w:tcPr>
            <w:tcW w:w="1136" w:type="dxa"/>
            <w:vAlign w:val="center"/>
          </w:tcPr>
          <w:p w14:paraId="28478394" w14:textId="77777777" w:rsidR="007B44BF" w:rsidRPr="00D01B9C" w:rsidRDefault="001A2879" w:rsidP="00D87D52">
            <w:pPr>
              <w:jc w:val="center"/>
              <w:rPr>
                <w:lang w:val="en-GB"/>
              </w:rPr>
            </w:pPr>
            <w:r>
              <w:rPr>
                <w:lang w:val="en-GB"/>
              </w:rPr>
              <w:t>20</w:t>
            </w:r>
          </w:p>
        </w:tc>
        <w:tc>
          <w:tcPr>
            <w:tcW w:w="1134" w:type="dxa"/>
            <w:vAlign w:val="center"/>
          </w:tcPr>
          <w:p w14:paraId="5A8F81FB" w14:textId="77777777" w:rsidR="007B44BF" w:rsidRPr="00D01B9C" w:rsidRDefault="001A2879" w:rsidP="00D87D52">
            <w:pPr>
              <w:jc w:val="center"/>
              <w:rPr>
                <w:lang w:val="en-GB"/>
              </w:rPr>
            </w:pPr>
            <w:r>
              <w:rPr>
                <w:lang w:val="en-GB"/>
              </w:rPr>
              <w:t>20</w:t>
            </w:r>
          </w:p>
        </w:tc>
        <w:tc>
          <w:tcPr>
            <w:tcW w:w="3402" w:type="dxa"/>
            <w:vAlign w:val="center"/>
          </w:tcPr>
          <w:p w14:paraId="4E7A6362" w14:textId="3249135E" w:rsidR="007B44BF" w:rsidRPr="00BD2130" w:rsidRDefault="007B44BF" w:rsidP="008F7FB3">
            <w:pPr>
              <w:rPr>
                <w:lang w:val="en-GB"/>
              </w:rPr>
            </w:pPr>
            <w:r w:rsidRPr="00BD2130">
              <w:rPr>
                <w:lang w:val="en-GB"/>
              </w:rPr>
              <w:t>2 hr exam</w:t>
            </w:r>
            <w:r w:rsidR="00914F97">
              <w:rPr>
                <w:lang w:val="en-GB"/>
              </w:rPr>
              <w:t xml:space="preserve"> (60%)</w:t>
            </w:r>
            <w:r w:rsidRPr="00BD2130">
              <w:rPr>
                <w:lang w:val="en-GB"/>
              </w:rPr>
              <w:t>, lab reports (2</w:t>
            </w:r>
            <w:r w:rsidR="00914F97">
              <w:rPr>
                <w:lang w:val="en-GB"/>
              </w:rPr>
              <w:t>0</w:t>
            </w:r>
            <w:r w:rsidRPr="00BD2130">
              <w:rPr>
                <w:lang w:val="en-GB"/>
              </w:rPr>
              <w:t xml:space="preserve">%), </w:t>
            </w:r>
            <w:r w:rsidR="00914F97">
              <w:rPr>
                <w:lang w:val="en-GB"/>
              </w:rPr>
              <w:t>assignment</w:t>
            </w:r>
            <w:r w:rsidRPr="00BD2130">
              <w:rPr>
                <w:lang w:val="en-GB"/>
              </w:rPr>
              <w:t xml:space="preserve"> (2</w:t>
            </w:r>
            <w:r w:rsidR="00914F97">
              <w:rPr>
                <w:lang w:val="en-GB"/>
              </w:rPr>
              <w:t>0</w:t>
            </w:r>
            <w:r w:rsidRPr="00BD2130">
              <w:rPr>
                <w:lang w:val="en-GB"/>
              </w:rPr>
              <w:t>%)</w:t>
            </w:r>
          </w:p>
        </w:tc>
      </w:tr>
      <w:tr w:rsidR="007B44BF" w:rsidRPr="00D01B9C" w14:paraId="725E707E" w14:textId="77777777">
        <w:trPr>
          <w:trHeight w:val="369"/>
        </w:trPr>
        <w:tc>
          <w:tcPr>
            <w:tcW w:w="1106" w:type="dxa"/>
          </w:tcPr>
          <w:p w14:paraId="60C5BF2B" w14:textId="3878C634" w:rsidR="007B44BF" w:rsidRDefault="007B44BF" w:rsidP="00B11F7A">
            <w:r>
              <w:t>SFC100</w:t>
            </w:r>
            <w:r w:rsidR="00914F97">
              <w:t>3</w:t>
            </w:r>
          </w:p>
        </w:tc>
        <w:tc>
          <w:tcPr>
            <w:tcW w:w="2295" w:type="dxa"/>
          </w:tcPr>
          <w:p w14:paraId="1D43C949" w14:textId="3D947B03" w:rsidR="007B44BF" w:rsidRDefault="00914F97" w:rsidP="00B11F7A">
            <w:r>
              <w:t>Physical Chemistry 1</w:t>
            </w:r>
          </w:p>
        </w:tc>
        <w:tc>
          <w:tcPr>
            <w:tcW w:w="992" w:type="dxa"/>
            <w:vAlign w:val="center"/>
          </w:tcPr>
          <w:p w14:paraId="4C8DC83D" w14:textId="77777777" w:rsidR="007B44BF" w:rsidRPr="00D01B9C" w:rsidRDefault="001A2879" w:rsidP="00D87D52">
            <w:pPr>
              <w:jc w:val="center"/>
              <w:rPr>
                <w:lang w:val="en-GB"/>
              </w:rPr>
            </w:pPr>
            <w:r>
              <w:rPr>
                <w:lang w:val="en-GB"/>
              </w:rPr>
              <w:t>60</w:t>
            </w:r>
          </w:p>
        </w:tc>
        <w:tc>
          <w:tcPr>
            <w:tcW w:w="1136" w:type="dxa"/>
            <w:vAlign w:val="center"/>
          </w:tcPr>
          <w:p w14:paraId="7647BA60" w14:textId="77777777" w:rsidR="007B44BF" w:rsidRPr="00D01B9C" w:rsidRDefault="001A2879" w:rsidP="00D87D52">
            <w:pPr>
              <w:jc w:val="center"/>
              <w:rPr>
                <w:lang w:val="en-GB"/>
              </w:rPr>
            </w:pPr>
            <w:r>
              <w:rPr>
                <w:lang w:val="en-GB"/>
              </w:rPr>
              <w:t>20</w:t>
            </w:r>
          </w:p>
        </w:tc>
        <w:tc>
          <w:tcPr>
            <w:tcW w:w="1134" w:type="dxa"/>
            <w:vAlign w:val="center"/>
          </w:tcPr>
          <w:p w14:paraId="38C5FC7F" w14:textId="77777777" w:rsidR="007B44BF" w:rsidRPr="00D01B9C" w:rsidRDefault="001A2879" w:rsidP="00D87D52">
            <w:pPr>
              <w:jc w:val="center"/>
              <w:rPr>
                <w:lang w:val="en-GB"/>
              </w:rPr>
            </w:pPr>
            <w:r>
              <w:rPr>
                <w:lang w:val="en-GB"/>
              </w:rPr>
              <w:t>20</w:t>
            </w:r>
          </w:p>
        </w:tc>
        <w:tc>
          <w:tcPr>
            <w:tcW w:w="3402" w:type="dxa"/>
            <w:vAlign w:val="center"/>
          </w:tcPr>
          <w:p w14:paraId="1E746549" w14:textId="043FE920" w:rsidR="007B44BF" w:rsidRPr="006C7B28" w:rsidRDefault="007B44BF" w:rsidP="008F7FB3">
            <w:pPr>
              <w:rPr>
                <w:highlight w:val="yellow"/>
                <w:lang w:val="en-GB"/>
              </w:rPr>
            </w:pPr>
            <w:r w:rsidRPr="00BD2130">
              <w:rPr>
                <w:lang w:val="en-GB"/>
              </w:rPr>
              <w:t>2 hr exam</w:t>
            </w:r>
            <w:r w:rsidR="00914F97">
              <w:rPr>
                <w:lang w:val="en-GB"/>
              </w:rPr>
              <w:t xml:space="preserve"> (60%)</w:t>
            </w:r>
            <w:r w:rsidRPr="00BD2130">
              <w:rPr>
                <w:lang w:val="en-GB"/>
              </w:rPr>
              <w:t>, lab reports</w:t>
            </w:r>
            <w:r w:rsidR="00914F97">
              <w:rPr>
                <w:lang w:val="en-GB"/>
              </w:rPr>
              <w:t xml:space="preserve"> (20%)</w:t>
            </w:r>
            <w:r w:rsidRPr="00BD2130">
              <w:rPr>
                <w:lang w:val="en-GB"/>
              </w:rPr>
              <w:t xml:space="preserve">, </w:t>
            </w:r>
            <w:r w:rsidR="00914F97">
              <w:rPr>
                <w:lang w:val="en-GB"/>
              </w:rPr>
              <w:t>2 tests (20%)</w:t>
            </w:r>
            <w:r w:rsidRPr="00BD2130">
              <w:rPr>
                <w:lang w:val="en-GB"/>
              </w:rPr>
              <w:t xml:space="preserve"> </w:t>
            </w:r>
          </w:p>
        </w:tc>
      </w:tr>
      <w:tr w:rsidR="007B44BF" w:rsidRPr="00D01B9C" w14:paraId="13FECD3A" w14:textId="77777777">
        <w:trPr>
          <w:trHeight w:val="369"/>
        </w:trPr>
        <w:tc>
          <w:tcPr>
            <w:tcW w:w="1106" w:type="dxa"/>
          </w:tcPr>
          <w:p w14:paraId="2C0E7CD9" w14:textId="77777777" w:rsidR="007B44BF" w:rsidRPr="00941FBF" w:rsidRDefault="007B44BF" w:rsidP="00941FBF">
            <w:pPr>
              <w:rPr>
                <w:highlight w:val="yellow"/>
              </w:rPr>
            </w:pPr>
            <w:r w:rsidRPr="00704E4E">
              <w:t>SF</w:t>
            </w:r>
            <w:r w:rsidR="00941FBF" w:rsidRPr="00704E4E">
              <w:t>C1011</w:t>
            </w:r>
          </w:p>
        </w:tc>
        <w:tc>
          <w:tcPr>
            <w:tcW w:w="2295" w:type="dxa"/>
          </w:tcPr>
          <w:p w14:paraId="42D85A0A" w14:textId="77777777" w:rsidR="007B44BF" w:rsidRDefault="007B44BF" w:rsidP="00B11F7A">
            <w:r>
              <w:t>Pharmaceutics I</w:t>
            </w:r>
          </w:p>
        </w:tc>
        <w:tc>
          <w:tcPr>
            <w:tcW w:w="992" w:type="dxa"/>
            <w:vAlign w:val="center"/>
          </w:tcPr>
          <w:p w14:paraId="0102F6DF" w14:textId="77777777" w:rsidR="007B44BF" w:rsidRPr="00FA274D" w:rsidRDefault="00EA0299" w:rsidP="00D87D52">
            <w:pPr>
              <w:jc w:val="center"/>
              <w:rPr>
                <w:lang w:val="en-GB"/>
              </w:rPr>
            </w:pPr>
            <w:r>
              <w:rPr>
                <w:lang w:val="en-GB"/>
              </w:rPr>
              <w:t>50</w:t>
            </w:r>
          </w:p>
        </w:tc>
        <w:tc>
          <w:tcPr>
            <w:tcW w:w="1136" w:type="dxa"/>
            <w:vAlign w:val="center"/>
          </w:tcPr>
          <w:p w14:paraId="69C57631" w14:textId="77777777" w:rsidR="007B44BF" w:rsidRPr="00FA274D" w:rsidRDefault="00EA0299" w:rsidP="00D87D52">
            <w:pPr>
              <w:jc w:val="center"/>
              <w:rPr>
                <w:lang w:val="en-GB"/>
              </w:rPr>
            </w:pPr>
            <w:r>
              <w:rPr>
                <w:lang w:val="en-GB"/>
              </w:rPr>
              <w:t>50</w:t>
            </w:r>
          </w:p>
        </w:tc>
        <w:tc>
          <w:tcPr>
            <w:tcW w:w="1134" w:type="dxa"/>
            <w:vAlign w:val="center"/>
          </w:tcPr>
          <w:p w14:paraId="575423F2" w14:textId="77777777" w:rsidR="007B44BF" w:rsidRPr="00D01B9C" w:rsidRDefault="007B44BF" w:rsidP="00D87D52">
            <w:pPr>
              <w:jc w:val="center"/>
              <w:rPr>
                <w:lang w:val="en-GB"/>
              </w:rPr>
            </w:pPr>
          </w:p>
        </w:tc>
        <w:tc>
          <w:tcPr>
            <w:tcW w:w="3402" w:type="dxa"/>
            <w:vAlign w:val="center"/>
          </w:tcPr>
          <w:p w14:paraId="51F3E0AA" w14:textId="66983E2F" w:rsidR="007B44BF" w:rsidRPr="006C7B28" w:rsidRDefault="007B44BF" w:rsidP="008F7FB3">
            <w:pPr>
              <w:rPr>
                <w:highlight w:val="yellow"/>
                <w:lang w:val="en-GB"/>
              </w:rPr>
            </w:pPr>
            <w:r w:rsidRPr="00BD2130">
              <w:rPr>
                <w:lang w:val="en-GB"/>
              </w:rPr>
              <w:t>Laboratory reports (</w:t>
            </w:r>
            <w:r w:rsidR="00914F97">
              <w:rPr>
                <w:lang w:val="en-GB"/>
              </w:rPr>
              <w:t>50</w:t>
            </w:r>
            <w:r w:rsidRPr="00BD2130">
              <w:rPr>
                <w:lang w:val="en-GB"/>
              </w:rPr>
              <w:t>%), 2 hr exam (</w:t>
            </w:r>
            <w:r w:rsidR="00914F97">
              <w:rPr>
                <w:lang w:val="en-GB"/>
              </w:rPr>
              <w:t>50</w:t>
            </w:r>
            <w:r w:rsidRPr="00BD2130">
              <w:rPr>
                <w:lang w:val="en-GB"/>
              </w:rPr>
              <w:t>%)</w:t>
            </w:r>
          </w:p>
        </w:tc>
      </w:tr>
      <w:tr w:rsidR="007B44BF" w:rsidRPr="00D01B9C" w14:paraId="2BB223A9" w14:textId="77777777">
        <w:trPr>
          <w:trHeight w:val="369"/>
        </w:trPr>
        <w:tc>
          <w:tcPr>
            <w:tcW w:w="1106" w:type="dxa"/>
          </w:tcPr>
          <w:p w14:paraId="3113DA07" w14:textId="77777777" w:rsidR="007B44BF" w:rsidRDefault="00033715" w:rsidP="00B11F7A">
            <w:r>
              <w:t>SFB1004</w:t>
            </w:r>
          </w:p>
        </w:tc>
        <w:tc>
          <w:tcPr>
            <w:tcW w:w="2295" w:type="dxa"/>
          </w:tcPr>
          <w:p w14:paraId="619FFB9C" w14:textId="77777777" w:rsidR="007B44BF" w:rsidRDefault="00033715" w:rsidP="00B11F7A">
            <w:r>
              <w:t>Biochemistry 1</w:t>
            </w:r>
          </w:p>
        </w:tc>
        <w:tc>
          <w:tcPr>
            <w:tcW w:w="992" w:type="dxa"/>
            <w:vAlign w:val="center"/>
          </w:tcPr>
          <w:p w14:paraId="51846AEF" w14:textId="77777777" w:rsidR="007B44BF" w:rsidRPr="00D01B9C" w:rsidRDefault="001A2879" w:rsidP="00D87D52">
            <w:pPr>
              <w:jc w:val="center"/>
              <w:rPr>
                <w:lang w:val="en-GB"/>
              </w:rPr>
            </w:pPr>
            <w:r>
              <w:rPr>
                <w:lang w:val="en-GB"/>
              </w:rPr>
              <w:t>60</w:t>
            </w:r>
          </w:p>
        </w:tc>
        <w:tc>
          <w:tcPr>
            <w:tcW w:w="1136" w:type="dxa"/>
            <w:vAlign w:val="center"/>
          </w:tcPr>
          <w:p w14:paraId="600735CE" w14:textId="77777777" w:rsidR="007B44BF" w:rsidRPr="00D01B9C" w:rsidRDefault="001A2879" w:rsidP="00D87D52">
            <w:pPr>
              <w:jc w:val="center"/>
              <w:rPr>
                <w:lang w:val="en-GB"/>
              </w:rPr>
            </w:pPr>
            <w:r>
              <w:rPr>
                <w:lang w:val="en-GB"/>
              </w:rPr>
              <w:t>40</w:t>
            </w:r>
          </w:p>
        </w:tc>
        <w:tc>
          <w:tcPr>
            <w:tcW w:w="1134" w:type="dxa"/>
            <w:vAlign w:val="center"/>
          </w:tcPr>
          <w:p w14:paraId="0FA7F7A8" w14:textId="77777777" w:rsidR="007B44BF" w:rsidRPr="00D01B9C" w:rsidRDefault="007B44BF" w:rsidP="00D87D52">
            <w:pPr>
              <w:jc w:val="center"/>
              <w:rPr>
                <w:lang w:val="en-GB"/>
              </w:rPr>
            </w:pPr>
          </w:p>
        </w:tc>
        <w:tc>
          <w:tcPr>
            <w:tcW w:w="3402" w:type="dxa"/>
            <w:vAlign w:val="center"/>
          </w:tcPr>
          <w:p w14:paraId="39D49703" w14:textId="77777777" w:rsidR="007B44BF" w:rsidRPr="006C7B28" w:rsidRDefault="007B44BF" w:rsidP="000A1C21">
            <w:pPr>
              <w:rPr>
                <w:highlight w:val="yellow"/>
                <w:lang w:val="en-GB"/>
              </w:rPr>
            </w:pPr>
            <w:r w:rsidRPr="00BD2130">
              <w:rPr>
                <w:lang w:val="en-GB"/>
              </w:rPr>
              <w:t>lab reports</w:t>
            </w:r>
            <w:r w:rsidR="00914F97">
              <w:rPr>
                <w:lang w:val="en-GB"/>
              </w:rPr>
              <w:t xml:space="preserve"> (40%)</w:t>
            </w:r>
            <w:r>
              <w:rPr>
                <w:lang w:val="en-GB"/>
              </w:rPr>
              <w:t>, e</w:t>
            </w:r>
            <w:r w:rsidRPr="00BD2130">
              <w:rPr>
                <w:lang w:val="en-GB"/>
              </w:rPr>
              <w:t>xam 2hr</w:t>
            </w:r>
            <w:r w:rsidR="00914F97">
              <w:rPr>
                <w:lang w:val="en-GB"/>
              </w:rPr>
              <w:t xml:space="preserve"> (60%)</w:t>
            </w:r>
            <w:r w:rsidRPr="00BD2130">
              <w:rPr>
                <w:lang w:val="en-GB"/>
              </w:rPr>
              <w:t xml:space="preserve"> </w:t>
            </w:r>
          </w:p>
        </w:tc>
      </w:tr>
      <w:tr w:rsidR="007B44BF" w:rsidRPr="00D01B9C" w14:paraId="48626550" w14:textId="77777777">
        <w:trPr>
          <w:trHeight w:val="369"/>
        </w:trPr>
        <w:tc>
          <w:tcPr>
            <w:tcW w:w="1106" w:type="dxa"/>
          </w:tcPr>
          <w:p w14:paraId="6C0ECE81" w14:textId="77777777" w:rsidR="007B44BF" w:rsidRDefault="007B44BF" w:rsidP="00B11F7A">
            <w:pPr>
              <w:rPr>
                <w:b/>
              </w:rPr>
            </w:pPr>
            <w:r>
              <w:t>SFB1006</w:t>
            </w:r>
          </w:p>
        </w:tc>
        <w:tc>
          <w:tcPr>
            <w:tcW w:w="2295" w:type="dxa"/>
          </w:tcPr>
          <w:p w14:paraId="0F1508FA" w14:textId="77777777" w:rsidR="007B44BF" w:rsidRDefault="007B44BF" w:rsidP="00B11F7A">
            <w:r>
              <w:t>Human Physiology</w:t>
            </w:r>
          </w:p>
        </w:tc>
        <w:tc>
          <w:tcPr>
            <w:tcW w:w="992" w:type="dxa"/>
            <w:vAlign w:val="center"/>
          </w:tcPr>
          <w:p w14:paraId="350617B1" w14:textId="77777777" w:rsidR="007B44BF" w:rsidRPr="00D01B9C" w:rsidRDefault="001A2879" w:rsidP="00D87D52">
            <w:pPr>
              <w:jc w:val="center"/>
              <w:rPr>
                <w:lang w:val="en-GB"/>
              </w:rPr>
            </w:pPr>
            <w:r>
              <w:rPr>
                <w:lang w:val="en-GB"/>
              </w:rPr>
              <w:t>60</w:t>
            </w:r>
          </w:p>
        </w:tc>
        <w:tc>
          <w:tcPr>
            <w:tcW w:w="1136" w:type="dxa"/>
            <w:vAlign w:val="center"/>
          </w:tcPr>
          <w:p w14:paraId="45C7B5F8" w14:textId="77777777" w:rsidR="007B44BF" w:rsidRPr="00D01B9C" w:rsidRDefault="001A2879" w:rsidP="00D87D52">
            <w:pPr>
              <w:jc w:val="center"/>
              <w:rPr>
                <w:lang w:val="en-GB"/>
              </w:rPr>
            </w:pPr>
            <w:r>
              <w:rPr>
                <w:lang w:val="en-GB"/>
              </w:rPr>
              <w:t>40</w:t>
            </w:r>
          </w:p>
        </w:tc>
        <w:tc>
          <w:tcPr>
            <w:tcW w:w="1134" w:type="dxa"/>
            <w:vAlign w:val="center"/>
          </w:tcPr>
          <w:p w14:paraId="199CCEAD" w14:textId="77777777" w:rsidR="007B44BF" w:rsidRPr="00D01B9C" w:rsidRDefault="007B44BF" w:rsidP="00D87D52">
            <w:pPr>
              <w:jc w:val="center"/>
              <w:rPr>
                <w:lang w:val="en-GB"/>
              </w:rPr>
            </w:pPr>
          </w:p>
        </w:tc>
        <w:tc>
          <w:tcPr>
            <w:tcW w:w="3402" w:type="dxa"/>
            <w:vAlign w:val="center"/>
          </w:tcPr>
          <w:p w14:paraId="2FB185AF" w14:textId="7996745A" w:rsidR="007B44BF" w:rsidRPr="006C7B28" w:rsidRDefault="007B44BF" w:rsidP="008F7FB3">
            <w:pPr>
              <w:rPr>
                <w:highlight w:val="yellow"/>
                <w:lang w:val="en-GB"/>
              </w:rPr>
            </w:pPr>
            <w:r w:rsidRPr="00957470">
              <w:rPr>
                <w:lang w:val="en-GB"/>
              </w:rPr>
              <w:t>2hr exam</w:t>
            </w:r>
            <w:r w:rsidR="00914F97">
              <w:rPr>
                <w:lang w:val="en-GB"/>
              </w:rPr>
              <w:t xml:space="preserve"> (60%)</w:t>
            </w:r>
            <w:r w:rsidRPr="00957470">
              <w:rPr>
                <w:lang w:val="en-GB"/>
              </w:rPr>
              <w:t>, practical</w:t>
            </w:r>
            <w:r w:rsidR="00914F97">
              <w:rPr>
                <w:lang w:val="en-GB"/>
              </w:rPr>
              <w:t xml:space="preserve"> reports and test (40%)</w:t>
            </w:r>
          </w:p>
        </w:tc>
      </w:tr>
    </w:tbl>
    <w:p w14:paraId="01D586A2" w14:textId="77777777" w:rsidR="007B44BF" w:rsidRPr="00D01B9C" w:rsidRDefault="007B44BF" w:rsidP="00B81478">
      <w:pPr>
        <w:pStyle w:val="ListBullet"/>
        <w:spacing w:after="0" w:line="240" w:lineRule="auto"/>
        <w:ind w:left="0" w:firstLine="0"/>
        <w:rPr>
          <w:rFonts w:ascii="Arial" w:hAnsi="Arial" w:cs="Arial"/>
          <w:lang w:val="en-GB"/>
        </w:rPr>
      </w:pPr>
    </w:p>
    <w:p w14:paraId="779A9CC9" w14:textId="77777777" w:rsidR="007B44BF" w:rsidRPr="00D01B9C" w:rsidRDefault="007B44BF" w:rsidP="00B81478">
      <w:pPr>
        <w:pStyle w:val="ListBullet"/>
        <w:spacing w:after="0" w:line="240" w:lineRule="auto"/>
        <w:ind w:left="0" w:firstLine="0"/>
        <w:rPr>
          <w:rFonts w:ascii="Arial" w:hAnsi="Arial" w:cs="Arial"/>
          <w:b/>
          <w:lang w:val="en-GB"/>
        </w:rPr>
      </w:pPr>
      <w:r w:rsidRPr="00D01B9C">
        <w:rPr>
          <w:rFonts w:ascii="Arial" w:hAnsi="Arial" w:cs="Arial"/>
          <w:b/>
          <w:lang w:val="en-GB"/>
        </w:rPr>
        <w:t>YEAR TWO – INTERMEDIATE LEVEL MODULES</w:t>
      </w:r>
    </w:p>
    <w:p w14:paraId="017DC41C" w14:textId="77777777" w:rsidR="007B44BF" w:rsidRPr="00D01B9C" w:rsidRDefault="007B44BF" w:rsidP="00B81478">
      <w:pPr>
        <w:pStyle w:val="ListBullet"/>
        <w:spacing w:after="0" w:line="240" w:lineRule="auto"/>
        <w:ind w:left="0" w:firstLine="0"/>
        <w:rPr>
          <w:rFonts w:ascii="Arial" w:hAnsi="Arial" w:cs="Arial"/>
          <w:lang w:val="en-GB"/>
        </w:rPr>
      </w:pPr>
    </w:p>
    <w:tbl>
      <w:tblPr>
        <w:tblW w:w="469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5"/>
        <w:gridCol w:w="2218"/>
        <w:gridCol w:w="971"/>
        <w:gridCol w:w="1109"/>
        <w:gridCol w:w="1111"/>
        <w:gridCol w:w="3329"/>
      </w:tblGrid>
      <w:tr w:rsidR="007B44BF" w:rsidRPr="00D01B9C" w14:paraId="3D728796" w14:textId="77777777">
        <w:trPr>
          <w:trHeight w:hRule="exact" w:val="369"/>
        </w:trPr>
        <w:tc>
          <w:tcPr>
            <w:tcW w:w="547" w:type="pct"/>
            <w:tcBorders>
              <w:bottom w:val="nil"/>
            </w:tcBorders>
            <w:vAlign w:val="center"/>
          </w:tcPr>
          <w:p w14:paraId="50D91EBE"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Module</w:t>
            </w:r>
          </w:p>
        </w:tc>
        <w:tc>
          <w:tcPr>
            <w:tcW w:w="1130" w:type="pct"/>
            <w:tcBorders>
              <w:bottom w:val="nil"/>
            </w:tcBorders>
            <w:vAlign w:val="center"/>
          </w:tcPr>
          <w:p w14:paraId="347D3E2F"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Module Title</w:t>
            </w:r>
          </w:p>
        </w:tc>
        <w:tc>
          <w:tcPr>
            <w:tcW w:w="1626" w:type="pct"/>
            <w:gridSpan w:val="3"/>
            <w:tcBorders>
              <w:bottom w:val="nil"/>
            </w:tcBorders>
            <w:vAlign w:val="center"/>
          </w:tcPr>
          <w:p w14:paraId="43C76A3D"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Weighting</w:t>
            </w:r>
          </w:p>
        </w:tc>
        <w:tc>
          <w:tcPr>
            <w:tcW w:w="1696" w:type="pct"/>
            <w:tcBorders>
              <w:bottom w:val="nil"/>
            </w:tcBorders>
            <w:vAlign w:val="center"/>
          </w:tcPr>
          <w:p w14:paraId="544385D8"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Strategy</w:t>
            </w:r>
          </w:p>
        </w:tc>
      </w:tr>
      <w:tr w:rsidR="007B44BF" w:rsidRPr="00D01B9C" w14:paraId="7D58FDD0" w14:textId="77777777">
        <w:trPr>
          <w:trHeight w:hRule="exact" w:val="369"/>
        </w:trPr>
        <w:tc>
          <w:tcPr>
            <w:tcW w:w="547" w:type="pct"/>
            <w:tcBorders>
              <w:top w:val="nil"/>
              <w:bottom w:val="nil"/>
            </w:tcBorders>
            <w:vAlign w:val="center"/>
          </w:tcPr>
          <w:p w14:paraId="6DC85058"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Code</w:t>
            </w:r>
          </w:p>
        </w:tc>
        <w:tc>
          <w:tcPr>
            <w:tcW w:w="1130" w:type="pct"/>
            <w:tcBorders>
              <w:top w:val="nil"/>
              <w:left w:val="nil"/>
              <w:bottom w:val="nil"/>
            </w:tcBorders>
            <w:vAlign w:val="center"/>
          </w:tcPr>
          <w:p w14:paraId="38BF2B6B" w14:textId="77777777" w:rsidR="007B44BF" w:rsidRPr="00D01B9C" w:rsidRDefault="007B44BF" w:rsidP="008D5F66">
            <w:pPr>
              <w:pStyle w:val="ListBullet"/>
              <w:spacing w:after="0" w:line="240" w:lineRule="auto"/>
              <w:ind w:left="0" w:firstLine="0"/>
              <w:rPr>
                <w:rFonts w:ascii="Arial" w:hAnsi="Arial" w:cs="Arial"/>
                <w:lang w:val="en-GB"/>
              </w:rPr>
            </w:pPr>
          </w:p>
        </w:tc>
        <w:tc>
          <w:tcPr>
            <w:tcW w:w="495" w:type="pct"/>
            <w:tcBorders>
              <w:bottom w:val="nil"/>
            </w:tcBorders>
            <w:vAlign w:val="center"/>
          </w:tcPr>
          <w:p w14:paraId="18F16DA2"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Exam</w:t>
            </w:r>
          </w:p>
        </w:tc>
        <w:tc>
          <w:tcPr>
            <w:tcW w:w="1131" w:type="pct"/>
            <w:gridSpan w:val="2"/>
            <w:tcBorders>
              <w:bottom w:val="nil"/>
            </w:tcBorders>
            <w:vAlign w:val="center"/>
          </w:tcPr>
          <w:p w14:paraId="01079774" w14:textId="77777777" w:rsidR="007B44BF" w:rsidRPr="00D01B9C" w:rsidRDefault="007B44BF"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C/W</w:t>
            </w:r>
          </w:p>
        </w:tc>
        <w:tc>
          <w:tcPr>
            <w:tcW w:w="1696" w:type="pct"/>
            <w:tcBorders>
              <w:top w:val="nil"/>
              <w:bottom w:val="nil"/>
            </w:tcBorders>
            <w:vAlign w:val="center"/>
          </w:tcPr>
          <w:p w14:paraId="1B49E814" w14:textId="77777777" w:rsidR="007B44BF" w:rsidRPr="00D01B9C" w:rsidRDefault="007B44BF" w:rsidP="008D5F66">
            <w:pPr>
              <w:pStyle w:val="ListBullet"/>
              <w:spacing w:after="0" w:line="240" w:lineRule="auto"/>
              <w:ind w:left="0" w:firstLine="0"/>
              <w:rPr>
                <w:rFonts w:ascii="Arial" w:hAnsi="Arial" w:cs="Arial"/>
                <w:lang w:val="en-GB"/>
              </w:rPr>
            </w:pPr>
          </w:p>
        </w:tc>
      </w:tr>
      <w:tr w:rsidR="007B44BF" w:rsidRPr="00D01B9C" w14:paraId="23AAAEE9" w14:textId="77777777">
        <w:trPr>
          <w:trHeight w:hRule="exact" w:val="369"/>
        </w:trPr>
        <w:tc>
          <w:tcPr>
            <w:tcW w:w="547" w:type="pct"/>
            <w:vAlign w:val="center"/>
          </w:tcPr>
          <w:p w14:paraId="5A0E02E5" w14:textId="77777777" w:rsidR="007B44BF" w:rsidRPr="00D01B9C" w:rsidRDefault="007B44BF" w:rsidP="008D5F66">
            <w:pPr>
              <w:pStyle w:val="ListBullet"/>
              <w:spacing w:after="0" w:line="360" w:lineRule="auto"/>
              <w:ind w:left="0" w:firstLine="0"/>
              <w:rPr>
                <w:rFonts w:ascii="Arial" w:hAnsi="Arial" w:cs="Arial"/>
                <w:lang w:val="en-GB"/>
              </w:rPr>
            </w:pPr>
          </w:p>
        </w:tc>
        <w:tc>
          <w:tcPr>
            <w:tcW w:w="1130" w:type="pct"/>
            <w:vAlign w:val="center"/>
          </w:tcPr>
          <w:p w14:paraId="6691E3D4" w14:textId="77777777" w:rsidR="007B44BF" w:rsidRPr="00D01B9C" w:rsidRDefault="007B44BF" w:rsidP="008D5F66">
            <w:pPr>
              <w:pStyle w:val="ListBullet"/>
              <w:spacing w:after="0" w:line="360" w:lineRule="auto"/>
              <w:ind w:left="0" w:firstLine="0"/>
              <w:rPr>
                <w:rFonts w:ascii="Arial" w:hAnsi="Arial" w:cs="Arial"/>
              </w:rPr>
            </w:pPr>
          </w:p>
        </w:tc>
        <w:tc>
          <w:tcPr>
            <w:tcW w:w="495" w:type="pct"/>
            <w:vAlign w:val="center"/>
          </w:tcPr>
          <w:p w14:paraId="05DE37A7" w14:textId="77777777" w:rsidR="007B44BF" w:rsidRPr="00D01B9C" w:rsidRDefault="007B44BF" w:rsidP="008D5F66">
            <w:pPr>
              <w:pStyle w:val="ListBullet"/>
              <w:spacing w:after="0" w:line="360" w:lineRule="auto"/>
              <w:ind w:left="0" w:firstLine="0"/>
              <w:jc w:val="center"/>
              <w:rPr>
                <w:rFonts w:ascii="Arial" w:hAnsi="Arial" w:cs="Arial"/>
                <w:lang w:val="en-GB"/>
              </w:rPr>
            </w:pPr>
          </w:p>
        </w:tc>
        <w:tc>
          <w:tcPr>
            <w:tcW w:w="565" w:type="pct"/>
            <w:vAlign w:val="center"/>
          </w:tcPr>
          <w:p w14:paraId="3909A9E8" w14:textId="77777777" w:rsidR="007B44BF" w:rsidRPr="00D01B9C" w:rsidRDefault="007B44BF" w:rsidP="008D5F66">
            <w:pPr>
              <w:pStyle w:val="ListBullet"/>
              <w:spacing w:after="0" w:line="360" w:lineRule="auto"/>
              <w:ind w:left="0" w:firstLine="0"/>
              <w:jc w:val="center"/>
              <w:rPr>
                <w:rFonts w:ascii="Arial" w:hAnsi="Arial" w:cs="Arial"/>
                <w:b/>
                <w:lang w:val="en-GB"/>
              </w:rPr>
            </w:pPr>
            <w:r w:rsidRPr="00D01B9C">
              <w:rPr>
                <w:rFonts w:ascii="Arial" w:hAnsi="Arial" w:cs="Arial"/>
                <w:b/>
                <w:lang w:val="en-GB"/>
              </w:rPr>
              <w:t>practical</w:t>
            </w:r>
          </w:p>
        </w:tc>
        <w:tc>
          <w:tcPr>
            <w:tcW w:w="566" w:type="pct"/>
            <w:vAlign w:val="center"/>
          </w:tcPr>
          <w:p w14:paraId="42C7F183" w14:textId="77777777" w:rsidR="007B44BF" w:rsidRPr="00D01B9C" w:rsidRDefault="007B44BF" w:rsidP="008D5F66">
            <w:pPr>
              <w:pStyle w:val="ListBullet"/>
              <w:spacing w:after="0" w:line="360" w:lineRule="auto"/>
              <w:ind w:left="0" w:firstLine="0"/>
              <w:jc w:val="center"/>
              <w:rPr>
                <w:rFonts w:ascii="Arial" w:hAnsi="Arial" w:cs="Arial"/>
                <w:b/>
                <w:lang w:val="en-GB"/>
              </w:rPr>
            </w:pPr>
            <w:r w:rsidRPr="00D01B9C">
              <w:rPr>
                <w:rFonts w:ascii="Arial" w:hAnsi="Arial" w:cs="Arial"/>
                <w:b/>
                <w:lang w:val="en-GB"/>
              </w:rPr>
              <w:t>other</w:t>
            </w:r>
          </w:p>
        </w:tc>
        <w:tc>
          <w:tcPr>
            <w:tcW w:w="1696" w:type="pct"/>
            <w:vAlign w:val="center"/>
          </w:tcPr>
          <w:p w14:paraId="0B890C54" w14:textId="77777777" w:rsidR="007B44BF" w:rsidRPr="00D01B9C" w:rsidRDefault="007B44BF" w:rsidP="008D5F66">
            <w:pPr>
              <w:pStyle w:val="ListBullet"/>
              <w:spacing w:after="0" w:line="360" w:lineRule="auto"/>
              <w:ind w:left="0" w:firstLine="0"/>
              <w:rPr>
                <w:rFonts w:ascii="Arial" w:hAnsi="Arial" w:cs="Arial"/>
                <w:lang w:val="en-GB"/>
              </w:rPr>
            </w:pPr>
          </w:p>
        </w:tc>
      </w:tr>
      <w:tr w:rsidR="007B44BF" w:rsidRPr="00D01B9C" w14:paraId="01728F18" w14:textId="77777777">
        <w:trPr>
          <w:trHeight w:val="369"/>
        </w:trPr>
        <w:tc>
          <w:tcPr>
            <w:tcW w:w="547" w:type="pct"/>
          </w:tcPr>
          <w:p w14:paraId="6604E38E" w14:textId="77777777" w:rsidR="007B44BF" w:rsidRDefault="007B44BF" w:rsidP="00CC313D">
            <w:r>
              <w:t>SIC2002</w:t>
            </w:r>
          </w:p>
        </w:tc>
        <w:tc>
          <w:tcPr>
            <w:tcW w:w="1130" w:type="pct"/>
          </w:tcPr>
          <w:p w14:paraId="649AA04A" w14:textId="1BFA9463" w:rsidR="007B44BF" w:rsidRDefault="00914F97" w:rsidP="00CC313D">
            <w:r>
              <w:t>Organic Chemistry 2</w:t>
            </w:r>
          </w:p>
        </w:tc>
        <w:tc>
          <w:tcPr>
            <w:tcW w:w="495" w:type="pct"/>
            <w:vAlign w:val="center"/>
          </w:tcPr>
          <w:p w14:paraId="1B0431B1" w14:textId="771B5ED2" w:rsidR="007B44BF" w:rsidRPr="00D01B9C" w:rsidRDefault="00914F97" w:rsidP="00D87D52">
            <w:pPr>
              <w:jc w:val="center"/>
              <w:rPr>
                <w:lang w:val="en-GB"/>
              </w:rPr>
            </w:pPr>
            <w:r>
              <w:rPr>
                <w:lang w:val="en-GB"/>
              </w:rPr>
              <w:t>6</w:t>
            </w:r>
            <w:r w:rsidR="00704E4E">
              <w:rPr>
                <w:lang w:val="en-GB"/>
              </w:rPr>
              <w:t>0</w:t>
            </w:r>
          </w:p>
        </w:tc>
        <w:tc>
          <w:tcPr>
            <w:tcW w:w="565" w:type="pct"/>
            <w:vAlign w:val="center"/>
          </w:tcPr>
          <w:p w14:paraId="0AF321FB" w14:textId="70119BB7" w:rsidR="007B44BF" w:rsidRPr="00D01B9C" w:rsidRDefault="00704E4E" w:rsidP="00D87D52">
            <w:pPr>
              <w:jc w:val="center"/>
              <w:rPr>
                <w:lang w:val="en-GB"/>
              </w:rPr>
            </w:pPr>
            <w:r>
              <w:rPr>
                <w:lang w:val="en-GB"/>
              </w:rPr>
              <w:t>2</w:t>
            </w:r>
            <w:r w:rsidR="00914F97">
              <w:rPr>
                <w:lang w:val="en-GB"/>
              </w:rPr>
              <w:t>5</w:t>
            </w:r>
          </w:p>
        </w:tc>
        <w:tc>
          <w:tcPr>
            <w:tcW w:w="566" w:type="pct"/>
            <w:vAlign w:val="center"/>
          </w:tcPr>
          <w:p w14:paraId="2C6B4305" w14:textId="6E8FBE61" w:rsidR="007B44BF" w:rsidRPr="00D01B9C" w:rsidRDefault="00704E4E" w:rsidP="00D87D52">
            <w:pPr>
              <w:jc w:val="center"/>
              <w:rPr>
                <w:lang w:val="en-GB"/>
              </w:rPr>
            </w:pPr>
            <w:r>
              <w:rPr>
                <w:lang w:val="en-GB"/>
              </w:rPr>
              <w:t>1</w:t>
            </w:r>
            <w:r w:rsidR="00914F97">
              <w:rPr>
                <w:lang w:val="en-GB"/>
              </w:rPr>
              <w:t>5</w:t>
            </w:r>
          </w:p>
        </w:tc>
        <w:tc>
          <w:tcPr>
            <w:tcW w:w="1696" w:type="pct"/>
            <w:vAlign w:val="center"/>
          </w:tcPr>
          <w:p w14:paraId="29F6F06F" w14:textId="77777777" w:rsidR="007B44BF" w:rsidRPr="006C7B28" w:rsidRDefault="007B44BF" w:rsidP="00D87D52">
            <w:pPr>
              <w:rPr>
                <w:highlight w:val="yellow"/>
                <w:lang w:val="en-GB"/>
              </w:rPr>
            </w:pPr>
            <w:r w:rsidRPr="001B7529">
              <w:rPr>
                <w:lang w:val="en-GB"/>
              </w:rPr>
              <w:t>2.5 hr exam</w:t>
            </w:r>
            <w:r w:rsidR="00914F97">
              <w:rPr>
                <w:lang w:val="en-GB"/>
              </w:rPr>
              <w:t xml:space="preserve"> (60%)</w:t>
            </w:r>
            <w:r w:rsidRPr="001B7529">
              <w:rPr>
                <w:lang w:val="en-GB"/>
              </w:rPr>
              <w:t>, lab reports</w:t>
            </w:r>
            <w:r w:rsidR="00914F97">
              <w:rPr>
                <w:lang w:val="en-GB"/>
              </w:rPr>
              <w:t xml:space="preserve"> (25%)</w:t>
            </w:r>
            <w:r w:rsidRPr="001B7529">
              <w:rPr>
                <w:lang w:val="en-GB"/>
              </w:rPr>
              <w:t>, assignment</w:t>
            </w:r>
            <w:r w:rsidR="00914F97">
              <w:rPr>
                <w:lang w:val="en-GB"/>
              </w:rPr>
              <w:t xml:space="preserve"> (15%)</w:t>
            </w:r>
          </w:p>
        </w:tc>
      </w:tr>
      <w:tr w:rsidR="007B44BF" w:rsidRPr="00D01B9C" w14:paraId="1E8507AD" w14:textId="77777777">
        <w:trPr>
          <w:trHeight w:val="369"/>
        </w:trPr>
        <w:tc>
          <w:tcPr>
            <w:tcW w:w="547" w:type="pct"/>
          </w:tcPr>
          <w:p w14:paraId="22E84B1C" w14:textId="77777777" w:rsidR="007B44BF" w:rsidRDefault="007B44BF" w:rsidP="00CC313D">
            <w:r>
              <w:t>SIC2004</w:t>
            </w:r>
          </w:p>
        </w:tc>
        <w:tc>
          <w:tcPr>
            <w:tcW w:w="1130" w:type="pct"/>
          </w:tcPr>
          <w:p w14:paraId="44963E46" w14:textId="1B8775AB" w:rsidR="007B44BF" w:rsidRDefault="007B44BF" w:rsidP="00CC313D">
            <w:r>
              <w:t xml:space="preserve">Analytical Science </w:t>
            </w:r>
            <w:r w:rsidR="0060713E">
              <w:t>2</w:t>
            </w:r>
          </w:p>
        </w:tc>
        <w:tc>
          <w:tcPr>
            <w:tcW w:w="495" w:type="pct"/>
            <w:vAlign w:val="center"/>
          </w:tcPr>
          <w:p w14:paraId="52DFE53F" w14:textId="36B9E049" w:rsidR="007B44BF" w:rsidRPr="00D01B9C" w:rsidRDefault="007B44BF" w:rsidP="00D87D52">
            <w:pPr>
              <w:jc w:val="center"/>
              <w:rPr>
                <w:lang w:val="en-GB"/>
              </w:rPr>
            </w:pPr>
          </w:p>
        </w:tc>
        <w:tc>
          <w:tcPr>
            <w:tcW w:w="565" w:type="pct"/>
            <w:vAlign w:val="center"/>
          </w:tcPr>
          <w:p w14:paraId="726A93ED" w14:textId="77777777" w:rsidR="007B44BF" w:rsidRPr="00D01B9C" w:rsidRDefault="007B44BF" w:rsidP="00D87D52">
            <w:pPr>
              <w:jc w:val="center"/>
              <w:rPr>
                <w:lang w:val="en-GB"/>
              </w:rPr>
            </w:pPr>
            <w:r>
              <w:rPr>
                <w:lang w:val="en-GB"/>
              </w:rPr>
              <w:t>20</w:t>
            </w:r>
          </w:p>
        </w:tc>
        <w:tc>
          <w:tcPr>
            <w:tcW w:w="566" w:type="pct"/>
            <w:vAlign w:val="center"/>
          </w:tcPr>
          <w:p w14:paraId="7DB9D677" w14:textId="13DE2F15" w:rsidR="007B44BF" w:rsidRPr="00D01B9C" w:rsidRDefault="0060713E" w:rsidP="00D87D52">
            <w:pPr>
              <w:jc w:val="center"/>
              <w:rPr>
                <w:lang w:val="en-GB"/>
              </w:rPr>
            </w:pPr>
            <w:r>
              <w:rPr>
                <w:lang w:val="en-GB"/>
              </w:rPr>
              <w:t>8</w:t>
            </w:r>
            <w:r w:rsidR="007B44BF">
              <w:rPr>
                <w:lang w:val="en-GB"/>
              </w:rPr>
              <w:t>0</w:t>
            </w:r>
          </w:p>
        </w:tc>
        <w:tc>
          <w:tcPr>
            <w:tcW w:w="1696" w:type="pct"/>
            <w:vAlign w:val="center"/>
          </w:tcPr>
          <w:p w14:paraId="5D659EAC" w14:textId="4DC0F4F2" w:rsidR="007B44BF" w:rsidRPr="006C7B28" w:rsidRDefault="0060713E" w:rsidP="00D87D52">
            <w:pPr>
              <w:rPr>
                <w:highlight w:val="yellow"/>
                <w:lang w:val="en-GB"/>
              </w:rPr>
            </w:pPr>
            <w:r>
              <w:rPr>
                <w:lang w:val="en-GB"/>
              </w:rPr>
              <w:t>Coursework (20%), practical assignments (20%)</w:t>
            </w:r>
            <w:r w:rsidR="00397875">
              <w:rPr>
                <w:lang w:val="en-GB"/>
              </w:rPr>
              <w:t>, 2 x in-class test (30% each)</w:t>
            </w:r>
          </w:p>
        </w:tc>
      </w:tr>
      <w:tr w:rsidR="007B44BF" w:rsidRPr="00D01B9C" w14:paraId="2A084F33" w14:textId="77777777">
        <w:trPr>
          <w:trHeight w:val="369"/>
        </w:trPr>
        <w:tc>
          <w:tcPr>
            <w:tcW w:w="547" w:type="pct"/>
          </w:tcPr>
          <w:p w14:paraId="70842D7E" w14:textId="77777777" w:rsidR="007B44BF" w:rsidRPr="00704E4E" w:rsidRDefault="007B44BF" w:rsidP="00A57A42">
            <w:r w:rsidRPr="00704E4E">
              <w:t>S</w:t>
            </w:r>
            <w:r w:rsidR="00A57A42">
              <w:t>IB2015</w:t>
            </w:r>
          </w:p>
        </w:tc>
        <w:tc>
          <w:tcPr>
            <w:tcW w:w="1130" w:type="pct"/>
          </w:tcPr>
          <w:p w14:paraId="19D23D14" w14:textId="77777777" w:rsidR="007B44BF" w:rsidRDefault="00A57A42" w:rsidP="009A34E6">
            <w:r>
              <w:t>Infectious Diseases and Therapeutics</w:t>
            </w:r>
          </w:p>
        </w:tc>
        <w:tc>
          <w:tcPr>
            <w:tcW w:w="495" w:type="pct"/>
            <w:vAlign w:val="center"/>
          </w:tcPr>
          <w:p w14:paraId="317DD6F2" w14:textId="77777777" w:rsidR="007B44BF" w:rsidRPr="00D01B9C" w:rsidRDefault="00EA0299" w:rsidP="009A34E6">
            <w:pPr>
              <w:jc w:val="center"/>
              <w:rPr>
                <w:lang w:val="en-GB"/>
              </w:rPr>
            </w:pPr>
            <w:r>
              <w:rPr>
                <w:lang w:val="en-GB"/>
              </w:rPr>
              <w:t>6</w:t>
            </w:r>
            <w:r w:rsidR="007B44BF">
              <w:rPr>
                <w:lang w:val="en-GB"/>
              </w:rPr>
              <w:t>0</w:t>
            </w:r>
          </w:p>
        </w:tc>
        <w:tc>
          <w:tcPr>
            <w:tcW w:w="565" w:type="pct"/>
            <w:vAlign w:val="center"/>
          </w:tcPr>
          <w:p w14:paraId="43ABE1F9" w14:textId="77777777" w:rsidR="007B44BF" w:rsidRPr="00D01B9C" w:rsidRDefault="007B44BF" w:rsidP="009A34E6">
            <w:pPr>
              <w:jc w:val="center"/>
              <w:rPr>
                <w:lang w:val="en-GB"/>
              </w:rPr>
            </w:pPr>
          </w:p>
        </w:tc>
        <w:tc>
          <w:tcPr>
            <w:tcW w:w="566" w:type="pct"/>
            <w:vAlign w:val="center"/>
          </w:tcPr>
          <w:p w14:paraId="3408E20D" w14:textId="77777777" w:rsidR="007B44BF" w:rsidRPr="00D01B9C" w:rsidRDefault="00A57A42" w:rsidP="009A34E6">
            <w:pPr>
              <w:jc w:val="center"/>
              <w:rPr>
                <w:lang w:val="en-GB"/>
              </w:rPr>
            </w:pPr>
            <w:r>
              <w:rPr>
                <w:lang w:val="en-GB"/>
              </w:rPr>
              <w:t>40</w:t>
            </w:r>
          </w:p>
        </w:tc>
        <w:tc>
          <w:tcPr>
            <w:tcW w:w="1696" w:type="pct"/>
            <w:vAlign w:val="center"/>
          </w:tcPr>
          <w:p w14:paraId="53D4E955" w14:textId="77777777" w:rsidR="007B44BF" w:rsidRPr="00D01B9C" w:rsidRDefault="00A57A42" w:rsidP="00A57A42">
            <w:pPr>
              <w:rPr>
                <w:lang w:val="en-GB"/>
              </w:rPr>
            </w:pPr>
            <w:r>
              <w:rPr>
                <w:lang w:val="en-GB"/>
              </w:rPr>
              <w:t xml:space="preserve">Coursework </w:t>
            </w:r>
            <w:r w:rsidR="00397875">
              <w:rPr>
                <w:lang w:val="en-GB"/>
              </w:rPr>
              <w:t xml:space="preserve">(40%) </w:t>
            </w:r>
            <w:r w:rsidR="007B44BF">
              <w:rPr>
                <w:lang w:val="en-GB"/>
              </w:rPr>
              <w:t>and exam</w:t>
            </w:r>
            <w:r w:rsidR="00397875">
              <w:rPr>
                <w:lang w:val="en-GB"/>
              </w:rPr>
              <w:t xml:space="preserve"> (60%)</w:t>
            </w:r>
          </w:p>
        </w:tc>
      </w:tr>
      <w:tr w:rsidR="007B44BF" w:rsidRPr="00D01B9C" w14:paraId="66F67B81" w14:textId="77777777">
        <w:trPr>
          <w:trHeight w:val="369"/>
        </w:trPr>
        <w:tc>
          <w:tcPr>
            <w:tcW w:w="547" w:type="pct"/>
          </w:tcPr>
          <w:p w14:paraId="1BD331E5" w14:textId="77777777" w:rsidR="007B44BF" w:rsidRPr="00704E4E" w:rsidRDefault="00E1581B" w:rsidP="00C40165">
            <w:r w:rsidRPr="00704E4E">
              <w:t>SI</w:t>
            </w:r>
            <w:r w:rsidR="00C40165" w:rsidRPr="00704E4E">
              <w:t>C2024</w:t>
            </w:r>
          </w:p>
        </w:tc>
        <w:tc>
          <w:tcPr>
            <w:tcW w:w="1130" w:type="pct"/>
          </w:tcPr>
          <w:p w14:paraId="102DD3EB" w14:textId="77777777" w:rsidR="007B44BF" w:rsidRDefault="007B44BF" w:rsidP="00CC313D">
            <w:r>
              <w:t>P</w:t>
            </w:r>
            <w:r w:rsidR="00C40165">
              <w:t>harmaceutics 2</w:t>
            </w:r>
          </w:p>
        </w:tc>
        <w:tc>
          <w:tcPr>
            <w:tcW w:w="495" w:type="pct"/>
            <w:vAlign w:val="center"/>
          </w:tcPr>
          <w:p w14:paraId="49279AEA" w14:textId="77777777" w:rsidR="007B44BF" w:rsidRPr="00D01B9C" w:rsidRDefault="00EA0299" w:rsidP="00D87D52">
            <w:pPr>
              <w:jc w:val="center"/>
              <w:rPr>
                <w:lang w:val="en-GB"/>
              </w:rPr>
            </w:pPr>
            <w:r>
              <w:rPr>
                <w:lang w:val="en-GB"/>
              </w:rPr>
              <w:t>60</w:t>
            </w:r>
          </w:p>
        </w:tc>
        <w:tc>
          <w:tcPr>
            <w:tcW w:w="565" w:type="pct"/>
            <w:vAlign w:val="center"/>
          </w:tcPr>
          <w:p w14:paraId="0F6ED3DC" w14:textId="77777777" w:rsidR="007B44BF" w:rsidRPr="00D01B9C" w:rsidRDefault="00EA0299" w:rsidP="00D87D52">
            <w:pPr>
              <w:jc w:val="center"/>
              <w:rPr>
                <w:lang w:val="en-GB"/>
              </w:rPr>
            </w:pPr>
            <w:r>
              <w:rPr>
                <w:lang w:val="en-GB"/>
              </w:rPr>
              <w:t>4</w:t>
            </w:r>
            <w:r w:rsidR="007B44BF">
              <w:rPr>
                <w:lang w:val="en-GB"/>
              </w:rPr>
              <w:t>0</w:t>
            </w:r>
          </w:p>
        </w:tc>
        <w:tc>
          <w:tcPr>
            <w:tcW w:w="566" w:type="pct"/>
            <w:vAlign w:val="center"/>
          </w:tcPr>
          <w:p w14:paraId="29C25206" w14:textId="77777777" w:rsidR="007B44BF" w:rsidRPr="00D01B9C" w:rsidRDefault="007B44BF" w:rsidP="00D87D52">
            <w:pPr>
              <w:jc w:val="center"/>
              <w:rPr>
                <w:lang w:val="en-GB"/>
              </w:rPr>
            </w:pPr>
          </w:p>
        </w:tc>
        <w:tc>
          <w:tcPr>
            <w:tcW w:w="1696" w:type="pct"/>
            <w:vAlign w:val="center"/>
          </w:tcPr>
          <w:p w14:paraId="1ED18560" w14:textId="77777777" w:rsidR="007B44BF" w:rsidRPr="005F2398" w:rsidRDefault="00397875" w:rsidP="00D87D52">
            <w:pPr>
              <w:rPr>
                <w:lang w:val="en-GB"/>
              </w:rPr>
            </w:pPr>
            <w:r>
              <w:rPr>
                <w:lang w:val="en-GB"/>
              </w:rPr>
              <w:t>E</w:t>
            </w:r>
            <w:r w:rsidR="00C40165">
              <w:rPr>
                <w:lang w:val="en-GB"/>
              </w:rPr>
              <w:t>xam</w:t>
            </w:r>
            <w:r>
              <w:rPr>
                <w:lang w:val="en-GB"/>
              </w:rPr>
              <w:t xml:space="preserve"> (60%)</w:t>
            </w:r>
            <w:r w:rsidR="007B44BF" w:rsidRPr="005F2398">
              <w:rPr>
                <w:lang w:val="en-GB"/>
              </w:rPr>
              <w:t>, lab reports</w:t>
            </w:r>
            <w:r w:rsidR="00C40165">
              <w:rPr>
                <w:lang w:val="en-GB"/>
              </w:rPr>
              <w:t>, MCQ test</w:t>
            </w:r>
            <w:r w:rsidR="007B44BF" w:rsidRPr="005F2398">
              <w:rPr>
                <w:lang w:val="en-GB"/>
              </w:rPr>
              <w:t xml:space="preserve"> and presentation</w:t>
            </w:r>
            <w:r>
              <w:rPr>
                <w:lang w:val="en-GB"/>
              </w:rPr>
              <w:t xml:space="preserve"> (40%)</w:t>
            </w:r>
          </w:p>
        </w:tc>
      </w:tr>
      <w:tr w:rsidR="007B44BF" w:rsidRPr="00D01B9C" w14:paraId="4C84221A" w14:textId="77777777">
        <w:trPr>
          <w:trHeight w:val="369"/>
        </w:trPr>
        <w:tc>
          <w:tcPr>
            <w:tcW w:w="547" w:type="pct"/>
          </w:tcPr>
          <w:p w14:paraId="18ECF695" w14:textId="7E81CA37" w:rsidR="007B44BF" w:rsidRPr="00C57860" w:rsidRDefault="007B44BF" w:rsidP="00CC313D">
            <w:r w:rsidRPr="00C57860">
              <w:t>SI</w:t>
            </w:r>
            <w:r>
              <w:t>B20</w:t>
            </w:r>
            <w:r w:rsidR="00397875">
              <w:t>12</w:t>
            </w:r>
          </w:p>
        </w:tc>
        <w:tc>
          <w:tcPr>
            <w:tcW w:w="1130" w:type="pct"/>
          </w:tcPr>
          <w:p w14:paraId="55BC6920" w14:textId="5437AC2C" w:rsidR="007B44BF" w:rsidRDefault="00397875" w:rsidP="00CC313D">
            <w:r w:rsidRPr="00397875">
              <w:t>Molecular Aspects of Drug Action</w:t>
            </w:r>
          </w:p>
        </w:tc>
        <w:tc>
          <w:tcPr>
            <w:tcW w:w="495" w:type="pct"/>
            <w:vAlign w:val="center"/>
          </w:tcPr>
          <w:p w14:paraId="3819D6E7" w14:textId="77777777" w:rsidR="007B44BF" w:rsidRPr="00D01B9C" w:rsidRDefault="007B44BF" w:rsidP="00D87D52">
            <w:pPr>
              <w:jc w:val="center"/>
              <w:rPr>
                <w:lang w:val="en-GB"/>
              </w:rPr>
            </w:pPr>
            <w:r>
              <w:rPr>
                <w:lang w:val="en-GB"/>
              </w:rPr>
              <w:t>60</w:t>
            </w:r>
          </w:p>
        </w:tc>
        <w:tc>
          <w:tcPr>
            <w:tcW w:w="565" w:type="pct"/>
            <w:vAlign w:val="center"/>
          </w:tcPr>
          <w:p w14:paraId="5256336F" w14:textId="77777777" w:rsidR="007B44BF" w:rsidRPr="00D01B9C" w:rsidRDefault="007B44BF" w:rsidP="00D87D52">
            <w:pPr>
              <w:jc w:val="center"/>
              <w:rPr>
                <w:lang w:val="en-GB"/>
              </w:rPr>
            </w:pPr>
          </w:p>
        </w:tc>
        <w:tc>
          <w:tcPr>
            <w:tcW w:w="566" w:type="pct"/>
            <w:vAlign w:val="center"/>
          </w:tcPr>
          <w:p w14:paraId="50000928" w14:textId="77777777" w:rsidR="007B44BF" w:rsidRPr="00D01B9C" w:rsidRDefault="007B44BF" w:rsidP="00D87D52">
            <w:pPr>
              <w:jc w:val="center"/>
              <w:rPr>
                <w:lang w:val="en-GB"/>
              </w:rPr>
            </w:pPr>
            <w:r>
              <w:rPr>
                <w:lang w:val="en-GB"/>
              </w:rPr>
              <w:t>40</w:t>
            </w:r>
          </w:p>
        </w:tc>
        <w:tc>
          <w:tcPr>
            <w:tcW w:w="1696" w:type="pct"/>
            <w:vAlign w:val="center"/>
          </w:tcPr>
          <w:p w14:paraId="2C6C2996" w14:textId="76D4E820" w:rsidR="007B44BF" w:rsidRPr="006C7B28" w:rsidRDefault="00397875" w:rsidP="00D87D52">
            <w:pPr>
              <w:rPr>
                <w:highlight w:val="yellow"/>
                <w:lang w:val="en-GB"/>
              </w:rPr>
            </w:pPr>
            <w:r>
              <w:rPr>
                <w:lang w:val="en-GB"/>
              </w:rPr>
              <w:t>workshop and lab report</w:t>
            </w:r>
            <w:r w:rsidR="007B44BF" w:rsidRPr="004C7ACC">
              <w:rPr>
                <w:lang w:val="en-GB"/>
              </w:rPr>
              <w:t xml:space="preserve"> (40%), 2hr Exam (60%)</w:t>
            </w:r>
          </w:p>
        </w:tc>
      </w:tr>
      <w:tr w:rsidR="007B44BF" w:rsidRPr="00D01B9C" w14:paraId="5797569F" w14:textId="77777777">
        <w:trPr>
          <w:trHeight w:val="369"/>
        </w:trPr>
        <w:tc>
          <w:tcPr>
            <w:tcW w:w="547" w:type="pct"/>
          </w:tcPr>
          <w:p w14:paraId="041D2BA5" w14:textId="77777777" w:rsidR="007B44BF" w:rsidRDefault="007B44BF" w:rsidP="00CC313D">
            <w:r>
              <w:t>SIB2004</w:t>
            </w:r>
          </w:p>
        </w:tc>
        <w:tc>
          <w:tcPr>
            <w:tcW w:w="1130" w:type="pct"/>
          </w:tcPr>
          <w:p w14:paraId="6E201781" w14:textId="77777777" w:rsidR="007B44BF" w:rsidRDefault="007B44BF" w:rsidP="00CC313D">
            <w:r>
              <w:t>Biochemistry 2</w:t>
            </w:r>
          </w:p>
        </w:tc>
        <w:tc>
          <w:tcPr>
            <w:tcW w:w="495" w:type="pct"/>
            <w:vAlign w:val="center"/>
          </w:tcPr>
          <w:p w14:paraId="6032A367" w14:textId="77777777" w:rsidR="007B44BF" w:rsidRPr="00D01B9C" w:rsidRDefault="007B44BF" w:rsidP="00D87D52">
            <w:pPr>
              <w:jc w:val="center"/>
              <w:rPr>
                <w:lang w:val="en-GB"/>
              </w:rPr>
            </w:pPr>
            <w:r>
              <w:rPr>
                <w:lang w:val="en-GB"/>
              </w:rPr>
              <w:t>60</w:t>
            </w:r>
          </w:p>
        </w:tc>
        <w:tc>
          <w:tcPr>
            <w:tcW w:w="565" w:type="pct"/>
            <w:vAlign w:val="center"/>
          </w:tcPr>
          <w:p w14:paraId="11B383DB" w14:textId="77777777" w:rsidR="007B44BF" w:rsidRPr="00D01B9C" w:rsidRDefault="007B44BF" w:rsidP="00D87D52">
            <w:pPr>
              <w:jc w:val="center"/>
              <w:rPr>
                <w:lang w:val="en-GB"/>
              </w:rPr>
            </w:pPr>
            <w:r>
              <w:rPr>
                <w:lang w:val="en-GB"/>
              </w:rPr>
              <w:t>40</w:t>
            </w:r>
          </w:p>
        </w:tc>
        <w:tc>
          <w:tcPr>
            <w:tcW w:w="566" w:type="pct"/>
            <w:vAlign w:val="center"/>
          </w:tcPr>
          <w:p w14:paraId="2ED62F71" w14:textId="77777777" w:rsidR="007B44BF" w:rsidRPr="004C7ACC" w:rsidRDefault="007B44BF" w:rsidP="00D87D52">
            <w:pPr>
              <w:jc w:val="center"/>
              <w:rPr>
                <w:lang w:val="en-GB"/>
              </w:rPr>
            </w:pPr>
          </w:p>
        </w:tc>
        <w:tc>
          <w:tcPr>
            <w:tcW w:w="1696" w:type="pct"/>
            <w:vAlign w:val="center"/>
          </w:tcPr>
          <w:p w14:paraId="69E6D572" w14:textId="77777777" w:rsidR="007B44BF" w:rsidRPr="004C7ACC" w:rsidRDefault="007B44BF" w:rsidP="00D87D52">
            <w:pPr>
              <w:rPr>
                <w:lang w:val="en-GB"/>
              </w:rPr>
            </w:pPr>
            <w:r w:rsidRPr="004C7ACC">
              <w:rPr>
                <w:lang w:val="en-GB"/>
              </w:rPr>
              <w:t>2</w:t>
            </w:r>
            <w:r w:rsidR="00397875">
              <w:rPr>
                <w:lang w:val="en-GB"/>
              </w:rPr>
              <w:t>.5</w:t>
            </w:r>
            <w:r w:rsidRPr="004C7ACC">
              <w:rPr>
                <w:lang w:val="en-GB"/>
              </w:rPr>
              <w:t xml:space="preserve"> hr exam</w:t>
            </w:r>
            <w:r w:rsidR="00397875">
              <w:rPr>
                <w:lang w:val="en-GB"/>
              </w:rPr>
              <w:t xml:space="preserve"> (60%)</w:t>
            </w:r>
            <w:r w:rsidRPr="004C7ACC">
              <w:rPr>
                <w:lang w:val="en-GB"/>
              </w:rPr>
              <w:t>, lab reports</w:t>
            </w:r>
            <w:r w:rsidR="00397875">
              <w:rPr>
                <w:lang w:val="en-GB"/>
              </w:rPr>
              <w:t xml:space="preserve"> (40%)</w:t>
            </w:r>
          </w:p>
        </w:tc>
      </w:tr>
    </w:tbl>
    <w:p w14:paraId="63E2F44A" w14:textId="77777777" w:rsidR="007B44BF" w:rsidRPr="00D01B9C" w:rsidRDefault="007B44BF" w:rsidP="00B81478">
      <w:pPr>
        <w:pStyle w:val="ListBullet"/>
        <w:spacing w:after="0" w:line="240" w:lineRule="auto"/>
        <w:ind w:left="0" w:firstLine="0"/>
        <w:rPr>
          <w:rFonts w:ascii="Arial" w:hAnsi="Arial" w:cs="Arial"/>
          <w:lang w:val="en-GB"/>
        </w:rPr>
      </w:pPr>
      <w:r w:rsidRPr="00D01B9C">
        <w:rPr>
          <w:rFonts w:ascii="Arial" w:hAnsi="Arial" w:cs="Arial"/>
          <w:lang w:val="en-GB"/>
        </w:rPr>
        <w:tab/>
      </w:r>
      <w:r w:rsidRPr="00D01B9C">
        <w:rPr>
          <w:rFonts w:ascii="Arial" w:hAnsi="Arial" w:cs="Arial"/>
          <w:lang w:val="en-GB"/>
        </w:rPr>
        <w:tab/>
      </w:r>
    </w:p>
    <w:p w14:paraId="14C2B59E" w14:textId="77777777" w:rsidR="007B44BF" w:rsidRPr="00D01B9C" w:rsidRDefault="007B44BF" w:rsidP="008F7FB3">
      <w:pPr>
        <w:pStyle w:val="ListBullet"/>
        <w:spacing w:after="0" w:line="240" w:lineRule="auto"/>
        <w:ind w:left="0" w:firstLine="0"/>
        <w:rPr>
          <w:rFonts w:ascii="Arial" w:hAnsi="Arial" w:cs="Arial"/>
          <w:b/>
          <w:lang w:val="en-GB"/>
        </w:rPr>
      </w:pPr>
      <w:r w:rsidRPr="00D01B9C">
        <w:rPr>
          <w:rFonts w:ascii="Arial" w:hAnsi="Arial" w:cs="Arial"/>
          <w:lang w:val="en-GB"/>
        </w:rPr>
        <w:br w:type="page"/>
      </w:r>
      <w:r w:rsidRPr="00D01B9C">
        <w:rPr>
          <w:rFonts w:ascii="Arial" w:hAnsi="Arial" w:cs="Arial"/>
          <w:b/>
          <w:lang w:val="en-GB"/>
        </w:rPr>
        <w:lastRenderedPageBreak/>
        <w:t>YEAR THREE/FOUR – HONOURS LEVEL CORE MODULES</w:t>
      </w:r>
    </w:p>
    <w:p w14:paraId="0CBE361C" w14:textId="77777777" w:rsidR="007B44BF" w:rsidRPr="00D01B9C" w:rsidRDefault="007B44BF" w:rsidP="00AA32C7">
      <w:pPr>
        <w:rPr>
          <w:lang w:val="en-GB"/>
        </w:rPr>
      </w:pPr>
    </w:p>
    <w:tbl>
      <w:tblPr>
        <w:tblW w:w="469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8"/>
        <w:gridCol w:w="2214"/>
        <w:gridCol w:w="971"/>
        <w:gridCol w:w="1111"/>
        <w:gridCol w:w="832"/>
        <w:gridCol w:w="8"/>
        <w:gridCol w:w="3599"/>
      </w:tblGrid>
      <w:tr w:rsidR="007B44BF" w:rsidRPr="00D01B9C" w14:paraId="54984791" w14:textId="77777777" w:rsidTr="00D11C72">
        <w:trPr>
          <w:trHeight w:hRule="exact" w:val="369"/>
        </w:trPr>
        <w:tc>
          <w:tcPr>
            <w:tcW w:w="549" w:type="pct"/>
            <w:vMerge w:val="restart"/>
            <w:tcBorders>
              <w:bottom w:val="nil"/>
            </w:tcBorders>
            <w:vAlign w:val="center"/>
          </w:tcPr>
          <w:p w14:paraId="782E7D20" w14:textId="77777777" w:rsidR="007B44BF" w:rsidRPr="00D01B9C" w:rsidRDefault="007B44BF" w:rsidP="00AA32C7">
            <w:pPr>
              <w:rPr>
                <w:b/>
                <w:lang w:val="en-GB"/>
              </w:rPr>
            </w:pPr>
            <w:r w:rsidRPr="00D01B9C">
              <w:rPr>
                <w:b/>
                <w:lang w:val="en-GB"/>
              </w:rPr>
              <w:t xml:space="preserve">Module </w:t>
            </w:r>
          </w:p>
          <w:p w14:paraId="2A83343B" w14:textId="77777777" w:rsidR="007B44BF" w:rsidRPr="00D01B9C" w:rsidRDefault="007B44BF" w:rsidP="00AA32C7">
            <w:pPr>
              <w:rPr>
                <w:lang w:val="en-GB"/>
              </w:rPr>
            </w:pPr>
            <w:r w:rsidRPr="00D01B9C">
              <w:rPr>
                <w:b/>
                <w:lang w:val="en-GB"/>
              </w:rPr>
              <w:t>Code</w:t>
            </w:r>
          </w:p>
        </w:tc>
        <w:tc>
          <w:tcPr>
            <w:tcW w:w="1128" w:type="pct"/>
            <w:vMerge w:val="restart"/>
            <w:tcBorders>
              <w:bottom w:val="nil"/>
            </w:tcBorders>
            <w:vAlign w:val="center"/>
          </w:tcPr>
          <w:p w14:paraId="06777BCD" w14:textId="77777777" w:rsidR="007B44BF" w:rsidRPr="00D01B9C" w:rsidRDefault="007B44BF" w:rsidP="00AA32C7">
            <w:pPr>
              <w:rPr>
                <w:b/>
                <w:lang w:val="en-GB"/>
              </w:rPr>
            </w:pPr>
            <w:r w:rsidRPr="00D01B9C">
              <w:rPr>
                <w:b/>
                <w:lang w:val="en-GB"/>
              </w:rPr>
              <w:t xml:space="preserve">Module </w:t>
            </w:r>
          </w:p>
          <w:p w14:paraId="30D51C13" w14:textId="77777777" w:rsidR="007B44BF" w:rsidRPr="00D01B9C" w:rsidRDefault="007B44BF" w:rsidP="00AA32C7">
            <w:pPr>
              <w:rPr>
                <w:lang w:val="en-GB"/>
              </w:rPr>
            </w:pPr>
            <w:r w:rsidRPr="00D01B9C">
              <w:rPr>
                <w:b/>
                <w:lang w:val="en-GB"/>
              </w:rPr>
              <w:t>Title</w:t>
            </w:r>
          </w:p>
        </w:tc>
        <w:tc>
          <w:tcPr>
            <w:tcW w:w="1489" w:type="pct"/>
            <w:gridSpan w:val="4"/>
            <w:tcBorders>
              <w:bottom w:val="nil"/>
            </w:tcBorders>
            <w:vAlign w:val="center"/>
          </w:tcPr>
          <w:p w14:paraId="7AA2CC02" w14:textId="77777777" w:rsidR="007B44BF" w:rsidRPr="00D01B9C" w:rsidRDefault="007B44BF" w:rsidP="00AA32C7">
            <w:pPr>
              <w:rPr>
                <w:b/>
                <w:lang w:val="en-GB"/>
              </w:rPr>
            </w:pPr>
            <w:r w:rsidRPr="00D01B9C">
              <w:rPr>
                <w:b/>
                <w:lang w:val="en-GB"/>
              </w:rPr>
              <w:t>Assessment Weighting</w:t>
            </w:r>
          </w:p>
          <w:p w14:paraId="52795107" w14:textId="77777777" w:rsidR="007B44BF" w:rsidRPr="00D01B9C" w:rsidRDefault="007B44BF" w:rsidP="00AA32C7">
            <w:pPr>
              <w:rPr>
                <w:lang w:val="en-GB"/>
              </w:rPr>
            </w:pPr>
          </w:p>
        </w:tc>
        <w:tc>
          <w:tcPr>
            <w:tcW w:w="1834" w:type="pct"/>
            <w:vMerge w:val="restart"/>
            <w:tcBorders>
              <w:bottom w:val="nil"/>
            </w:tcBorders>
            <w:vAlign w:val="center"/>
          </w:tcPr>
          <w:p w14:paraId="13264D64" w14:textId="77777777" w:rsidR="007B44BF" w:rsidRPr="00D01B9C" w:rsidRDefault="007B44BF" w:rsidP="00AA32C7">
            <w:pPr>
              <w:rPr>
                <w:b/>
                <w:lang w:val="en-GB"/>
              </w:rPr>
            </w:pPr>
            <w:r w:rsidRPr="00D01B9C">
              <w:rPr>
                <w:b/>
                <w:lang w:val="en-GB"/>
              </w:rPr>
              <w:t xml:space="preserve">Assessment </w:t>
            </w:r>
          </w:p>
          <w:p w14:paraId="3F73B29F" w14:textId="77777777" w:rsidR="007B44BF" w:rsidRPr="00D01B9C" w:rsidRDefault="007B44BF" w:rsidP="00AA32C7">
            <w:pPr>
              <w:rPr>
                <w:lang w:val="en-GB"/>
              </w:rPr>
            </w:pPr>
            <w:r w:rsidRPr="00D01B9C">
              <w:rPr>
                <w:b/>
                <w:lang w:val="en-GB"/>
              </w:rPr>
              <w:t>Strategy</w:t>
            </w:r>
          </w:p>
        </w:tc>
      </w:tr>
      <w:tr w:rsidR="007B44BF" w:rsidRPr="00D01B9C" w14:paraId="10D66570" w14:textId="77777777" w:rsidTr="00D11C72">
        <w:trPr>
          <w:trHeight w:hRule="exact" w:val="369"/>
        </w:trPr>
        <w:tc>
          <w:tcPr>
            <w:tcW w:w="549" w:type="pct"/>
            <w:vMerge/>
            <w:tcBorders>
              <w:top w:val="nil"/>
              <w:bottom w:val="nil"/>
            </w:tcBorders>
            <w:vAlign w:val="center"/>
          </w:tcPr>
          <w:p w14:paraId="70FE5C4A" w14:textId="77777777" w:rsidR="007B44BF" w:rsidRPr="00D01B9C" w:rsidRDefault="007B44BF" w:rsidP="00AA32C7">
            <w:pPr>
              <w:rPr>
                <w:lang w:val="en-GB"/>
              </w:rPr>
            </w:pPr>
          </w:p>
        </w:tc>
        <w:tc>
          <w:tcPr>
            <w:tcW w:w="1128" w:type="pct"/>
            <w:vMerge/>
            <w:tcBorders>
              <w:top w:val="nil"/>
              <w:bottom w:val="nil"/>
            </w:tcBorders>
            <w:vAlign w:val="center"/>
          </w:tcPr>
          <w:p w14:paraId="6927822F" w14:textId="77777777" w:rsidR="007B44BF" w:rsidRPr="00D01B9C" w:rsidRDefault="007B44BF" w:rsidP="00AA32C7">
            <w:pPr>
              <w:rPr>
                <w:lang w:val="en-GB"/>
              </w:rPr>
            </w:pPr>
          </w:p>
        </w:tc>
        <w:tc>
          <w:tcPr>
            <w:tcW w:w="495" w:type="pct"/>
            <w:vMerge w:val="restart"/>
            <w:tcBorders>
              <w:bottom w:val="nil"/>
            </w:tcBorders>
            <w:vAlign w:val="center"/>
          </w:tcPr>
          <w:p w14:paraId="2BBA364B" w14:textId="77777777" w:rsidR="007B44BF" w:rsidRPr="00D01B9C" w:rsidRDefault="007B44BF" w:rsidP="00AA32C7">
            <w:pPr>
              <w:rPr>
                <w:lang w:val="en-GB"/>
              </w:rPr>
            </w:pPr>
            <w:r w:rsidRPr="00D01B9C">
              <w:rPr>
                <w:b/>
                <w:lang w:val="en-GB"/>
              </w:rPr>
              <w:t>Exam</w:t>
            </w:r>
          </w:p>
        </w:tc>
        <w:tc>
          <w:tcPr>
            <w:tcW w:w="994" w:type="pct"/>
            <w:gridSpan w:val="3"/>
            <w:tcBorders>
              <w:bottom w:val="nil"/>
            </w:tcBorders>
            <w:vAlign w:val="center"/>
          </w:tcPr>
          <w:p w14:paraId="21C1A055" w14:textId="77777777" w:rsidR="007B44BF" w:rsidRPr="00D01B9C" w:rsidRDefault="007B44BF" w:rsidP="00AA32C7">
            <w:pPr>
              <w:rPr>
                <w:lang w:val="en-GB"/>
              </w:rPr>
            </w:pPr>
            <w:r w:rsidRPr="00D01B9C">
              <w:rPr>
                <w:b/>
                <w:lang w:val="en-GB"/>
              </w:rPr>
              <w:t>C/W</w:t>
            </w:r>
          </w:p>
        </w:tc>
        <w:tc>
          <w:tcPr>
            <w:tcW w:w="1834" w:type="pct"/>
            <w:vMerge/>
            <w:tcBorders>
              <w:top w:val="nil"/>
              <w:bottom w:val="nil"/>
            </w:tcBorders>
            <w:vAlign w:val="center"/>
          </w:tcPr>
          <w:p w14:paraId="1C30A27D" w14:textId="77777777" w:rsidR="007B44BF" w:rsidRPr="00D01B9C" w:rsidRDefault="007B44BF" w:rsidP="00AA32C7">
            <w:pPr>
              <w:rPr>
                <w:lang w:val="en-GB"/>
              </w:rPr>
            </w:pPr>
          </w:p>
        </w:tc>
      </w:tr>
      <w:tr w:rsidR="007B44BF" w:rsidRPr="00D01B9C" w14:paraId="5ED690BA" w14:textId="77777777" w:rsidTr="00D11C72">
        <w:trPr>
          <w:trHeight w:hRule="exact" w:val="369"/>
        </w:trPr>
        <w:tc>
          <w:tcPr>
            <w:tcW w:w="549" w:type="pct"/>
            <w:vMerge/>
            <w:tcBorders>
              <w:top w:val="nil"/>
            </w:tcBorders>
            <w:vAlign w:val="center"/>
          </w:tcPr>
          <w:p w14:paraId="0BFE2CDE" w14:textId="77777777" w:rsidR="007B44BF" w:rsidRPr="00D01B9C" w:rsidRDefault="007B44BF" w:rsidP="00AA32C7">
            <w:pPr>
              <w:rPr>
                <w:lang w:val="en-GB"/>
              </w:rPr>
            </w:pPr>
          </w:p>
        </w:tc>
        <w:tc>
          <w:tcPr>
            <w:tcW w:w="1128" w:type="pct"/>
            <w:vMerge/>
            <w:tcBorders>
              <w:top w:val="nil"/>
            </w:tcBorders>
            <w:vAlign w:val="center"/>
          </w:tcPr>
          <w:p w14:paraId="310BF673" w14:textId="77777777" w:rsidR="007B44BF" w:rsidRPr="00D01B9C" w:rsidRDefault="007B44BF" w:rsidP="00AA32C7">
            <w:pPr>
              <w:rPr>
                <w:lang w:val="en-GB"/>
              </w:rPr>
            </w:pPr>
          </w:p>
        </w:tc>
        <w:tc>
          <w:tcPr>
            <w:tcW w:w="495" w:type="pct"/>
            <w:vMerge/>
            <w:tcBorders>
              <w:top w:val="nil"/>
            </w:tcBorders>
            <w:vAlign w:val="center"/>
          </w:tcPr>
          <w:p w14:paraId="32FA5D4A" w14:textId="77777777" w:rsidR="007B44BF" w:rsidRPr="00D01B9C" w:rsidRDefault="007B44BF" w:rsidP="00AA32C7">
            <w:pPr>
              <w:rPr>
                <w:lang w:val="en-GB"/>
              </w:rPr>
            </w:pPr>
          </w:p>
        </w:tc>
        <w:tc>
          <w:tcPr>
            <w:tcW w:w="566" w:type="pct"/>
            <w:vAlign w:val="center"/>
          </w:tcPr>
          <w:p w14:paraId="49D9AC9C" w14:textId="77777777" w:rsidR="007B44BF" w:rsidRPr="00D01B9C" w:rsidRDefault="007B44BF" w:rsidP="00AA32C7">
            <w:pPr>
              <w:rPr>
                <w:b/>
                <w:lang w:val="en-GB"/>
              </w:rPr>
            </w:pPr>
            <w:r w:rsidRPr="00D01B9C">
              <w:rPr>
                <w:b/>
                <w:lang w:val="en-GB"/>
              </w:rPr>
              <w:t>practical</w:t>
            </w:r>
          </w:p>
        </w:tc>
        <w:tc>
          <w:tcPr>
            <w:tcW w:w="428" w:type="pct"/>
            <w:gridSpan w:val="2"/>
            <w:vAlign w:val="center"/>
          </w:tcPr>
          <w:p w14:paraId="3EBFB683" w14:textId="77777777" w:rsidR="007B44BF" w:rsidRPr="00D01B9C" w:rsidRDefault="007B44BF" w:rsidP="00AA32C7">
            <w:pPr>
              <w:rPr>
                <w:b/>
                <w:lang w:val="en-GB"/>
              </w:rPr>
            </w:pPr>
            <w:r w:rsidRPr="00D01B9C">
              <w:rPr>
                <w:b/>
                <w:lang w:val="en-GB"/>
              </w:rPr>
              <w:t>other</w:t>
            </w:r>
          </w:p>
        </w:tc>
        <w:tc>
          <w:tcPr>
            <w:tcW w:w="1834" w:type="pct"/>
            <w:tcBorders>
              <w:top w:val="nil"/>
            </w:tcBorders>
            <w:vAlign w:val="center"/>
          </w:tcPr>
          <w:p w14:paraId="5BC99143" w14:textId="77777777" w:rsidR="007B44BF" w:rsidRPr="00D01B9C" w:rsidRDefault="007B44BF" w:rsidP="00AA32C7">
            <w:pPr>
              <w:rPr>
                <w:lang w:val="en-GB"/>
              </w:rPr>
            </w:pPr>
          </w:p>
        </w:tc>
      </w:tr>
      <w:tr w:rsidR="00EA0299" w:rsidRPr="00D01B9C" w14:paraId="772614CF" w14:textId="77777777" w:rsidTr="00EA0299">
        <w:trPr>
          <w:trHeight w:val="369"/>
        </w:trPr>
        <w:tc>
          <w:tcPr>
            <w:tcW w:w="549" w:type="pct"/>
          </w:tcPr>
          <w:p w14:paraId="687B2428" w14:textId="77777777" w:rsidR="00EA0299" w:rsidRDefault="00EA0299" w:rsidP="00EA0299">
            <w:r>
              <w:t>SHC4018</w:t>
            </w:r>
          </w:p>
        </w:tc>
        <w:tc>
          <w:tcPr>
            <w:tcW w:w="1128" w:type="pct"/>
          </w:tcPr>
          <w:p w14:paraId="572704A5" w14:textId="77777777" w:rsidR="00EA0299" w:rsidRDefault="00C40165" w:rsidP="00CC313D">
            <w:r>
              <w:t>Research Project</w:t>
            </w:r>
          </w:p>
        </w:tc>
        <w:tc>
          <w:tcPr>
            <w:tcW w:w="495" w:type="pct"/>
            <w:vAlign w:val="center"/>
          </w:tcPr>
          <w:p w14:paraId="0EEA2049" w14:textId="77777777" w:rsidR="00EA0299" w:rsidRPr="006C7B28" w:rsidRDefault="00EA0299" w:rsidP="00AB6F97">
            <w:pPr>
              <w:jc w:val="center"/>
              <w:rPr>
                <w:highlight w:val="yellow"/>
                <w:lang w:val="en-GB"/>
              </w:rPr>
            </w:pPr>
          </w:p>
        </w:tc>
        <w:tc>
          <w:tcPr>
            <w:tcW w:w="990" w:type="pct"/>
            <w:gridSpan w:val="2"/>
            <w:vAlign w:val="center"/>
          </w:tcPr>
          <w:p w14:paraId="46E54B0A" w14:textId="77777777" w:rsidR="00EA0299" w:rsidRPr="0089792C" w:rsidRDefault="00EA0299" w:rsidP="00AB6F97">
            <w:pPr>
              <w:jc w:val="center"/>
              <w:rPr>
                <w:lang w:val="en-GB"/>
              </w:rPr>
            </w:pPr>
            <w:r w:rsidRPr="0089792C">
              <w:rPr>
                <w:lang w:val="en-GB"/>
              </w:rPr>
              <w:t>100</w:t>
            </w:r>
          </w:p>
        </w:tc>
        <w:tc>
          <w:tcPr>
            <w:tcW w:w="1838" w:type="pct"/>
            <w:gridSpan w:val="2"/>
            <w:vAlign w:val="center"/>
          </w:tcPr>
          <w:p w14:paraId="657C9326" w14:textId="60DA1327" w:rsidR="00EA0299" w:rsidRPr="0089792C" w:rsidRDefault="00F64711" w:rsidP="00AA32C7">
            <w:pPr>
              <w:rPr>
                <w:lang w:val="en-GB"/>
              </w:rPr>
            </w:pPr>
            <w:r>
              <w:rPr>
                <w:lang w:val="en-GB"/>
              </w:rPr>
              <w:t>Written thesis, oral presentation, continual lab work, short assessment</w:t>
            </w:r>
          </w:p>
        </w:tc>
      </w:tr>
      <w:tr w:rsidR="007B44BF" w:rsidRPr="00D01B9C" w14:paraId="5A268AB0" w14:textId="77777777" w:rsidTr="00D11C72">
        <w:trPr>
          <w:trHeight w:val="369"/>
        </w:trPr>
        <w:tc>
          <w:tcPr>
            <w:tcW w:w="549" w:type="pct"/>
          </w:tcPr>
          <w:p w14:paraId="0AF93AA5" w14:textId="77777777" w:rsidR="007B44BF" w:rsidRPr="00704E4E" w:rsidRDefault="007B44BF" w:rsidP="00A57A42">
            <w:r w:rsidRPr="00704E4E">
              <w:t>SH</w:t>
            </w:r>
            <w:r w:rsidR="00A57A42">
              <w:t>B4017</w:t>
            </w:r>
          </w:p>
        </w:tc>
        <w:tc>
          <w:tcPr>
            <w:tcW w:w="1128" w:type="pct"/>
          </w:tcPr>
          <w:p w14:paraId="164B7FB8" w14:textId="77777777" w:rsidR="007B44BF" w:rsidRPr="00704E4E" w:rsidRDefault="00A57A42" w:rsidP="00C40165">
            <w:r>
              <w:t>Pharmaceu</w:t>
            </w:r>
            <w:r w:rsidR="004E4C6B">
              <w:t>tical Formulation and Drug Analysis</w:t>
            </w:r>
          </w:p>
        </w:tc>
        <w:tc>
          <w:tcPr>
            <w:tcW w:w="495" w:type="pct"/>
            <w:vAlign w:val="center"/>
          </w:tcPr>
          <w:p w14:paraId="696F7D06" w14:textId="77777777" w:rsidR="007B44BF" w:rsidRPr="0089792C" w:rsidRDefault="007B44BF" w:rsidP="00AB6F97">
            <w:pPr>
              <w:jc w:val="center"/>
              <w:rPr>
                <w:lang w:val="en-GB"/>
              </w:rPr>
            </w:pPr>
            <w:r w:rsidRPr="0089792C">
              <w:rPr>
                <w:lang w:val="en-GB"/>
              </w:rPr>
              <w:t>70</w:t>
            </w:r>
          </w:p>
        </w:tc>
        <w:tc>
          <w:tcPr>
            <w:tcW w:w="566" w:type="pct"/>
            <w:vAlign w:val="center"/>
          </w:tcPr>
          <w:p w14:paraId="751C3E72" w14:textId="77777777" w:rsidR="007B44BF" w:rsidRPr="0089792C" w:rsidRDefault="002858D3" w:rsidP="00AB6F97">
            <w:pPr>
              <w:jc w:val="center"/>
              <w:rPr>
                <w:lang w:val="en-GB"/>
              </w:rPr>
            </w:pPr>
            <w:r>
              <w:rPr>
                <w:lang w:val="en-GB"/>
              </w:rPr>
              <w:t>30</w:t>
            </w:r>
          </w:p>
        </w:tc>
        <w:tc>
          <w:tcPr>
            <w:tcW w:w="424" w:type="pct"/>
            <w:vAlign w:val="center"/>
          </w:tcPr>
          <w:p w14:paraId="57949180" w14:textId="77777777" w:rsidR="007B44BF" w:rsidRPr="0089792C" w:rsidRDefault="007B44BF" w:rsidP="00AB6F97">
            <w:pPr>
              <w:jc w:val="center"/>
              <w:rPr>
                <w:lang w:val="en-GB"/>
              </w:rPr>
            </w:pPr>
          </w:p>
        </w:tc>
        <w:tc>
          <w:tcPr>
            <w:tcW w:w="1838" w:type="pct"/>
            <w:gridSpan w:val="2"/>
            <w:vAlign w:val="center"/>
          </w:tcPr>
          <w:p w14:paraId="799EBF87" w14:textId="77777777" w:rsidR="007B44BF" w:rsidRPr="0089792C" w:rsidRDefault="007B44BF" w:rsidP="00AA32C7">
            <w:pPr>
              <w:rPr>
                <w:lang w:val="en-GB"/>
              </w:rPr>
            </w:pPr>
            <w:r w:rsidRPr="0089792C">
              <w:rPr>
                <w:lang w:val="en-GB"/>
              </w:rPr>
              <w:t>3 hr exam</w:t>
            </w:r>
            <w:r w:rsidR="008D503E">
              <w:rPr>
                <w:lang w:val="en-GB"/>
              </w:rPr>
              <w:t xml:space="preserve"> (70%)</w:t>
            </w:r>
            <w:r w:rsidRPr="0089792C">
              <w:rPr>
                <w:lang w:val="en-GB"/>
              </w:rPr>
              <w:t>, lab report(s)</w:t>
            </w:r>
            <w:r w:rsidR="008D503E">
              <w:rPr>
                <w:lang w:val="en-GB"/>
              </w:rPr>
              <w:t xml:space="preserve"> (30%)</w:t>
            </w:r>
            <w:r w:rsidRPr="0089792C">
              <w:rPr>
                <w:lang w:val="en-GB"/>
              </w:rPr>
              <w:t xml:space="preserve"> </w:t>
            </w:r>
          </w:p>
        </w:tc>
      </w:tr>
      <w:tr w:rsidR="007B44BF" w:rsidRPr="00D01B9C" w14:paraId="52EB1D3B" w14:textId="77777777" w:rsidTr="00D11C72">
        <w:trPr>
          <w:trHeight w:val="369"/>
        </w:trPr>
        <w:tc>
          <w:tcPr>
            <w:tcW w:w="549" w:type="pct"/>
          </w:tcPr>
          <w:p w14:paraId="13A36A77" w14:textId="77777777" w:rsidR="007B44BF" w:rsidRDefault="007B44BF" w:rsidP="00CC313D">
            <w:r>
              <w:t>SHC4031</w:t>
            </w:r>
          </w:p>
        </w:tc>
        <w:tc>
          <w:tcPr>
            <w:tcW w:w="1128" w:type="pct"/>
          </w:tcPr>
          <w:p w14:paraId="7F38199D" w14:textId="77777777" w:rsidR="007B44BF" w:rsidRDefault="007B44BF" w:rsidP="00CC313D">
            <w:r>
              <w:t>Molecular Targets and Drug Design</w:t>
            </w:r>
          </w:p>
        </w:tc>
        <w:tc>
          <w:tcPr>
            <w:tcW w:w="495" w:type="pct"/>
            <w:vAlign w:val="center"/>
          </w:tcPr>
          <w:p w14:paraId="263B99B1" w14:textId="291D9F01" w:rsidR="007B44BF" w:rsidRPr="0089792C" w:rsidRDefault="00316EE9" w:rsidP="00AB6F97">
            <w:pPr>
              <w:jc w:val="center"/>
              <w:rPr>
                <w:lang w:val="en-GB"/>
              </w:rPr>
            </w:pPr>
            <w:r>
              <w:rPr>
                <w:lang w:val="en-GB"/>
              </w:rPr>
              <w:t>60</w:t>
            </w:r>
          </w:p>
        </w:tc>
        <w:tc>
          <w:tcPr>
            <w:tcW w:w="566" w:type="pct"/>
            <w:vAlign w:val="center"/>
          </w:tcPr>
          <w:p w14:paraId="5783E64E" w14:textId="77777777" w:rsidR="007B44BF" w:rsidRPr="0089792C" w:rsidRDefault="007B44BF" w:rsidP="00AB6F97">
            <w:pPr>
              <w:jc w:val="center"/>
              <w:rPr>
                <w:lang w:val="en-GB"/>
              </w:rPr>
            </w:pPr>
          </w:p>
        </w:tc>
        <w:tc>
          <w:tcPr>
            <w:tcW w:w="424" w:type="pct"/>
            <w:vAlign w:val="center"/>
          </w:tcPr>
          <w:p w14:paraId="7A27115A" w14:textId="7069A90D" w:rsidR="007B44BF" w:rsidRPr="0089792C" w:rsidRDefault="00316EE9" w:rsidP="00AB6F97">
            <w:pPr>
              <w:jc w:val="center"/>
              <w:rPr>
                <w:lang w:val="en-GB"/>
              </w:rPr>
            </w:pPr>
            <w:r>
              <w:rPr>
                <w:lang w:val="en-GB"/>
              </w:rPr>
              <w:t>40</w:t>
            </w:r>
          </w:p>
        </w:tc>
        <w:tc>
          <w:tcPr>
            <w:tcW w:w="1838" w:type="pct"/>
            <w:gridSpan w:val="2"/>
            <w:vAlign w:val="center"/>
          </w:tcPr>
          <w:p w14:paraId="47D1B3CA" w14:textId="77777777" w:rsidR="007B44BF" w:rsidRPr="0089792C" w:rsidRDefault="007B44BF" w:rsidP="00AA32C7">
            <w:pPr>
              <w:rPr>
                <w:lang w:val="en-GB"/>
              </w:rPr>
            </w:pPr>
            <w:r w:rsidRPr="0089792C">
              <w:rPr>
                <w:lang w:val="en-GB"/>
              </w:rPr>
              <w:t>3 hr exam</w:t>
            </w:r>
            <w:r w:rsidR="00316EE9">
              <w:rPr>
                <w:lang w:val="en-GB"/>
              </w:rPr>
              <w:t xml:space="preserve"> (60%)</w:t>
            </w:r>
            <w:r w:rsidRPr="0089792C">
              <w:rPr>
                <w:lang w:val="en-GB"/>
              </w:rPr>
              <w:t>, coursework assignment</w:t>
            </w:r>
            <w:r w:rsidR="00316EE9">
              <w:rPr>
                <w:lang w:val="en-GB"/>
              </w:rPr>
              <w:t xml:space="preserve"> (40%)</w:t>
            </w:r>
          </w:p>
        </w:tc>
      </w:tr>
      <w:tr w:rsidR="007B44BF" w:rsidRPr="00D01B9C" w14:paraId="462CD84F" w14:textId="77777777" w:rsidTr="00D11C72">
        <w:trPr>
          <w:trHeight w:val="369"/>
        </w:trPr>
        <w:tc>
          <w:tcPr>
            <w:tcW w:w="549" w:type="pct"/>
          </w:tcPr>
          <w:p w14:paraId="20CD39E6" w14:textId="77777777" w:rsidR="007B44BF" w:rsidRDefault="007B44BF" w:rsidP="007A7D12">
            <w:r>
              <w:t>SHC4004</w:t>
            </w:r>
          </w:p>
        </w:tc>
        <w:tc>
          <w:tcPr>
            <w:tcW w:w="1128" w:type="pct"/>
          </w:tcPr>
          <w:p w14:paraId="7C3301BF" w14:textId="7FC9D8EF" w:rsidR="007B44BF" w:rsidRDefault="00F64711" w:rsidP="007A7D12">
            <w:r>
              <w:t>Analytical Science 3</w:t>
            </w:r>
          </w:p>
        </w:tc>
        <w:tc>
          <w:tcPr>
            <w:tcW w:w="495" w:type="pct"/>
            <w:vAlign w:val="center"/>
          </w:tcPr>
          <w:p w14:paraId="4BD6EA62" w14:textId="7D9434B8" w:rsidR="007B44BF" w:rsidRPr="0089792C" w:rsidRDefault="007B44BF" w:rsidP="007A7D12">
            <w:pPr>
              <w:jc w:val="center"/>
              <w:rPr>
                <w:lang w:val="en-GB"/>
              </w:rPr>
            </w:pPr>
          </w:p>
        </w:tc>
        <w:tc>
          <w:tcPr>
            <w:tcW w:w="566" w:type="pct"/>
            <w:vAlign w:val="center"/>
          </w:tcPr>
          <w:p w14:paraId="0EEA7DF5" w14:textId="77777777" w:rsidR="007B44BF" w:rsidRPr="0089792C" w:rsidRDefault="007B44BF" w:rsidP="007A7D12">
            <w:pPr>
              <w:jc w:val="center"/>
              <w:rPr>
                <w:lang w:val="en-GB"/>
              </w:rPr>
            </w:pPr>
          </w:p>
        </w:tc>
        <w:tc>
          <w:tcPr>
            <w:tcW w:w="424" w:type="pct"/>
            <w:vAlign w:val="center"/>
          </w:tcPr>
          <w:p w14:paraId="54EED700" w14:textId="39B76643" w:rsidR="007B44BF" w:rsidRPr="0089792C" w:rsidRDefault="00F64711" w:rsidP="007A7D12">
            <w:pPr>
              <w:jc w:val="center"/>
              <w:rPr>
                <w:lang w:val="en-GB"/>
              </w:rPr>
            </w:pPr>
            <w:r>
              <w:rPr>
                <w:lang w:val="en-GB"/>
              </w:rPr>
              <w:t>100</w:t>
            </w:r>
          </w:p>
        </w:tc>
        <w:tc>
          <w:tcPr>
            <w:tcW w:w="1838" w:type="pct"/>
            <w:gridSpan w:val="2"/>
            <w:vAlign w:val="center"/>
          </w:tcPr>
          <w:p w14:paraId="69BB0146" w14:textId="2A1F19A9" w:rsidR="007B44BF" w:rsidRPr="0089792C" w:rsidRDefault="00F64711" w:rsidP="007A7D12">
            <w:pPr>
              <w:rPr>
                <w:lang w:val="en-GB"/>
              </w:rPr>
            </w:pPr>
            <w:r>
              <w:rPr>
                <w:lang w:val="en-GB"/>
              </w:rPr>
              <w:t>2 x tests (50% each)</w:t>
            </w:r>
          </w:p>
        </w:tc>
      </w:tr>
      <w:tr w:rsidR="007B44BF" w:rsidRPr="00D01B9C" w14:paraId="227C7A49" w14:textId="77777777" w:rsidTr="00D11C72">
        <w:trPr>
          <w:trHeight w:val="369"/>
        </w:trPr>
        <w:tc>
          <w:tcPr>
            <w:tcW w:w="549" w:type="pct"/>
            <w:vAlign w:val="center"/>
          </w:tcPr>
          <w:p w14:paraId="41732E88" w14:textId="77777777" w:rsidR="007B44BF" w:rsidRPr="00D01B9C" w:rsidRDefault="007B44BF" w:rsidP="00AA32C7">
            <w:pPr>
              <w:rPr>
                <w:lang w:val="en-GB"/>
              </w:rPr>
            </w:pPr>
            <w:r w:rsidRPr="00D01B9C">
              <w:rPr>
                <w:lang w:val="en-GB"/>
              </w:rPr>
              <w:t>SHC4016</w:t>
            </w:r>
          </w:p>
        </w:tc>
        <w:tc>
          <w:tcPr>
            <w:tcW w:w="1128" w:type="pct"/>
            <w:vAlign w:val="center"/>
          </w:tcPr>
          <w:p w14:paraId="7ACCFD75" w14:textId="77777777" w:rsidR="007B44BF" w:rsidRPr="0089792C" w:rsidRDefault="007B44BF" w:rsidP="00C40165">
            <w:pPr>
              <w:rPr>
                <w:lang w:val="en-GB"/>
              </w:rPr>
            </w:pPr>
            <w:r w:rsidRPr="0089792C">
              <w:rPr>
                <w:lang w:val="en-GB"/>
              </w:rPr>
              <w:t>Chem</w:t>
            </w:r>
            <w:r w:rsidR="00C40165">
              <w:rPr>
                <w:lang w:val="en-GB"/>
              </w:rPr>
              <w:t>ical Therapeutics</w:t>
            </w:r>
          </w:p>
        </w:tc>
        <w:tc>
          <w:tcPr>
            <w:tcW w:w="495" w:type="pct"/>
            <w:vAlign w:val="center"/>
          </w:tcPr>
          <w:p w14:paraId="25245A7B" w14:textId="06282B4F" w:rsidR="007B44BF" w:rsidRPr="0089792C" w:rsidRDefault="00F64711" w:rsidP="00AB6F97">
            <w:pPr>
              <w:jc w:val="center"/>
              <w:rPr>
                <w:lang w:val="en-GB"/>
              </w:rPr>
            </w:pPr>
            <w:r>
              <w:rPr>
                <w:lang w:val="en-GB"/>
              </w:rPr>
              <w:t>60</w:t>
            </w:r>
          </w:p>
        </w:tc>
        <w:tc>
          <w:tcPr>
            <w:tcW w:w="566" w:type="pct"/>
            <w:vAlign w:val="center"/>
          </w:tcPr>
          <w:p w14:paraId="7EAFE697" w14:textId="77777777" w:rsidR="007B44BF" w:rsidRPr="0089792C" w:rsidRDefault="007B44BF" w:rsidP="00AB6F97">
            <w:pPr>
              <w:jc w:val="center"/>
              <w:rPr>
                <w:lang w:val="en-GB"/>
              </w:rPr>
            </w:pPr>
          </w:p>
        </w:tc>
        <w:tc>
          <w:tcPr>
            <w:tcW w:w="424" w:type="pct"/>
            <w:vAlign w:val="center"/>
          </w:tcPr>
          <w:p w14:paraId="3D2E1AC1" w14:textId="4E12310B" w:rsidR="007B44BF" w:rsidRPr="0089792C" w:rsidRDefault="00F64711" w:rsidP="00AB6F97">
            <w:pPr>
              <w:jc w:val="center"/>
              <w:rPr>
                <w:lang w:val="en-GB"/>
              </w:rPr>
            </w:pPr>
            <w:r>
              <w:rPr>
                <w:lang w:val="en-GB"/>
              </w:rPr>
              <w:t>40</w:t>
            </w:r>
          </w:p>
        </w:tc>
        <w:tc>
          <w:tcPr>
            <w:tcW w:w="1838" w:type="pct"/>
            <w:gridSpan w:val="2"/>
            <w:vAlign w:val="center"/>
          </w:tcPr>
          <w:p w14:paraId="2CC5272B" w14:textId="77777777" w:rsidR="007B44BF" w:rsidRPr="0089792C" w:rsidRDefault="007B44BF" w:rsidP="00AA32C7">
            <w:pPr>
              <w:rPr>
                <w:lang w:val="en-GB"/>
              </w:rPr>
            </w:pPr>
            <w:r w:rsidRPr="0089792C">
              <w:rPr>
                <w:lang w:val="en-GB"/>
              </w:rPr>
              <w:t>3 hr exam</w:t>
            </w:r>
            <w:r w:rsidR="00F64711">
              <w:rPr>
                <w:lang w:val="en-GB"/>
              </w:rPr>
              <w:t xml:space="preserve"> (60%)</w:t>
            </w:r>
            <w:r w:rsidRPr="0089792C">
              <w:rPr>
                <w:lang w:val="en-GB"/>
              </w:rPr>
              <w:t>, assignment</w:t>
            </w:r>
            <w:r w:rsidR="00F64711">
              <w:rPr>
                <w:lang w:val="en-GB"/>
              </w:rPr>
              <w:t xml:space="preserve"> (40%)</w:t>
            </w:r>
          </w:p>
        </w:tc>
      </w:tr>
      <w:tr w:rsidR="00EA0299" w:rsidRPr="00D01B9C" w14:paraId="30F12B8A" w14:textId="77777777" w:rsidTr="00EA0299">
        <w:trPr>
          <w:trHeight w:val="369"/>
        </w:trPr>
        <w:tc>
          <w:tcPr>
            <w:tcW w:w="549" w:type="pct"/>
            <w:vAlign w:val="center"/>
          </w:tcPr>
          <w:p w14:paraId="1C6BF7F2" w14:textId="77777777" w:rsidR="00EA0299" w:rsidRPr="00D01B9C" w:rsidRDefault="00EA0299" w:rsidP="00EA0299">
            <w:pPr>
              <w:rPr>
                <w:lang w:val="en-GB"/>
              </w:rPr>
            </w:pPr>
            <w:r w:rsidRPr="00D01B9C">
              <w:rPr>
                <w:lang w:val="en-GB"/>
              </w:rPr>
              <w:t>SHC401</w:t>
            </w:r>
            <w:r>
              <w:rPr>
                <w:lang w:val="en-GB"/>
              </w:rPr>
              <w:t>9</w:t>
            </w:r>
          </w:p>
        </w:tc>
        <w:tc>
          <w:tcPr>
            <w:tcW w:w="1128" w:type="pct"/>
            <w:vAlign w:val="center"/>
          </w:tcPr>
          <w:p w14:paraId="7513C5F1" w14:textId="77777777" w:rsidR="00EA0299" w:rsidRPr="0089792C" w:rsidRDefault="00C40165" w:rsidP="00917F6D">
            <w:pPr>
              <w:rPr>
                <w:lang w:val="en-GB"/>
              </w:rPr>
            </w:pPr>
            <w:r w:rsidRPr="00C40165">
              <w:rPr>
                <w:lang w:val="en-GB"/>
              </w:rPr>
              <w:t>Chemistry Project - Experimental Design</w:t>
            </w:r>
          </w:p>
        </w:tc>
        <w:tc>
          <w:tcPr>
            <w:tcW w:w="495" w:type="pct"/>
            <w:vAlign w:val="center"/>
          </w:tcPr>
          <w:p w14:paraId="129DB640" w14:textId="77777777" w:rsidR="00EA0299" w:rsidRPr="0089792C" w:rsidRDefault="00EA0299" w:rsidP="00917F6D">
            <w:pPr>
              <w:jc w:val="center"/>
              <w:rPr>
                <w:lang w:val="en-GB"/>
              </w:rPr>
            </w:pPr>
          </w:p>
        </w:tc>
        <w:tc>
          <w:tcPr>
            <w:tcW w:w="990" w:type="pct"/>
            <w:gridSpan w:val="2"/>
            <w:vAlign w:val="center"/>
          </w:tcPr>
          <w:p w14:paraId="476566ED" w14:textId="77777777" w:rsidR="00EA0299" w:rsidRPr="0089792C" w:rsidRDefault="00EA0299" w:rsidP="00917F6D">
            <w:pPr>
              <w:jc w:val="center"/>
              <w:rPr>
                <w:lang w:val="en-GB"/>
              </w:rPr>
            </w:pPr>
            <w:r>
              <w:rPr>
                <w:lang w:val="en-GB"/>
              </w:rPr>
              <w:t>100</w:t>
            </w:r>
          </w:p>
        </w:tc>
        <w:tc>
          <w:tcPr>
            <w:tcW w:w="1838" w:type="pct"/>
            <w:gridSpan w:val="2"/>
            <w:vAlign w:val="center"/>
          </w:tcPr>
          <w:p w14:paraId="182A7C59" w14:textId="77777777" w:rsidR="00EA0299" w:rsidRPr="0089792C" w:rsidRDefault="00C40165" w:rsidP="00917F6D">
            <w:pPr>
              <w:rPr>
                <w:lang w:val="en-GB"/>
              </w:rPr>
            </w:pPr>
            <w:r>
              <w:rPr>
                <w:lang w:val="en-GB"/>
              </w:rPr>
              <w:t>Written thesis, oral presentation, continual lab work</w:t>
            </w:r>
            <w:r w:rsidR="00F64711">
              <w:rPr>
                <w:lang w:val="en-GB"/>
              </w:rPr>
              <w:t>, short assessment</w:t>
            </w:r>
          </w:p>
        </w:tc>
      </w:tr>
      <w:tr w:rsidR="00EA0299" w:rsidRPr="00D01B9C" w14:paraId="604C5C7D" w14:textId="77777777" w:rsidTr="00D11C72">
        <w:trPr>
          <w:trHeight w:val="369"/>
        </w:trPr>
        <w:tc>
          <w:tcPr>
            <w:tcW w:w="549" w:type="pct"/>
            <w:vAlign w:val="center"/>
          </w:tcPr>
          <w:p w14:paraId="2F20125E" w14:textId="77777777" w:rsidR="00EA0299" w:rsidRPr="00D01B9C" w:rsidRDefault="00EA0299" w:rsidP="00EA0299">
            <w:pPr>
              <w:rPr>
                <w:lang w:val="en-GB"/>
              </w:rPr>
            </w:pPr>
            <w:r w:rsidRPr="00D01B9C">
              <w:rPr>
                <w:lang w:val="en-GB"/>
              </w:rPr>
              <w:t>SHC40</w:t>
            </w:r>
            <w:r>
              <w:rPr>
                <w:lang w:val="en-GB"/>
              </w:rPr>
              <w:t>14</w:t>
            </w:r>
          </w:p>
        </w:tc>
        <w:tc>
          <w:tcPr>
            <w:tcW w:w="1128" w:type="pct"/>
            <w:vAlign w:val="center"/>
          </w:tcPr>
          <w:p w14:paraId="7C6D73B1" w14:textId="77777777" w:rsidR="00EA0299" w:rsidRPr="0089792C" w:rsidRDefault="00EA0299" w:rsidP="00917F6D">
            <w:pPr>
              <w:rPr>
                <w:lang w:val="en-GB"/>
              </w:rPr>
            </w:pPr>
            <w:r>
              <w:rPr>
                <w:lang w:val="en-GB"/>
              </w:rPr>
              <w:t xml:space="preserve">Analytical </w:t>
            </w:r>
            <w:r w:rsidR="00F64711">
              <w:rPr>
                <w:lang w:val="en-GB"/>
              </w:rPr>
              <w:t xml:space="preserve">Science </w:t>
            </w:r>
            <w:r>
              <w:rPr>
                <w:lang w:val="en-GB"/>
              </w:rPr>
              <w:t>4</w:t>
            </w:r>
          </w:p>
        </w:tc>
        <w:tc>
          <w:tcPr>
            <w:tcW w:w="495" w:type="pct"/>
            <w:vAlign w:val="center"/>
          </w:tcPr>
          <w:p w14:paraId="0DFC3B73" w14:textId="2AF04771" w:rsidR="00EA0299" w:rsidRPr="0089792C" w:rsidRDefault="00EA0299" w:rsidP="00917F6D">
            <w:pPr>
              <w:jc w:val="center"/>
              <w:rPr>
                <w:lang w:val="en-GB"/>
              </w:rPr>
            </w:pPr>
            <w:r w:rsidRPr="0089792C">
              <w:rPr>
                <w:lang w:val="en-GB"/>
              </w:rPr>
              <w:t>7</w:t>
            </w:r>
            <w:r w:rsidR="00F64711">
              <w:rPr>
                <w:lang w:val="en-GB"/>
              </w:rPr>
              <w:t>0</w:t>
            </w:r>
          </w:p>
        </w:tc>
        <w:tc>
          <w:tcPr>
            <w:tcW w:w="566" w:type="pct"/>
            <w:vAlign w:val="center"/>
          </w:tcPr>
          <w:p w14:paraId="20815EDB" w14:textId="77777777" w:rsidR="00EA0299" w:rsidRPr="0089792C" w:rsidRDefault="00EA0299" w:rsidP="00917F6D">
            <w:pPr>
              <w:jc w:val="center"/>
              <w:rPr>
                <w:lang w:val="en-GB"/>
              </w:rPr>
            </w:pPr>
          </w:p>
        </w:tc>
        <w:tc>
          <w:tcPr>
            <w:tcW w:w="424" w:type="pct"/>
            <w:vAlign w:val="center"/>
          </w:tcPr>
          <w:p w14:paraId="1E20B441" w14:textId="5EF188B9" w:rsidR="00EA0299" w:rsidRPr="0089792C" w:rsidRDefault="00F64711" w:rsidP="00917F6D">
            <w:pPr>
              <w:jc w:val="center"/>
              <w:rPr>
                <w:lang w:val="en-GB"/>
              </w:rPr>
            </w:pPr>
            <w:r>
              <w:rPr>
                <w:lang w:val="en-GB"/>
              </w:rPr>
              <w:t>30</w:t>
            </w:r>
          </w:p>
        </w:tc>
        <w:tc>
          <w:tcPr>
            <w:tcW w:w="1838" w:type="pct"/>
            <w:gridSpan w:val="2"/>
            <w:vAlign w:val="center"/>
          </w:tcPr>
          <w:p w14:paraId="67AFDA08" w14:textId="77777777" w:rsidR="00EA0299" w:rsidRPr="0089792C" w:rsidRDefault="00EA0299" w:rsidP="00917F6D">
            <w:pPr>
              <w:rPr>
                <w:lang w:val="en-GB"/>
              </w:rPr>
            </w:pPr>
            <w:r w:rsidRPr="0089792C">
              <w:rPr>
                <w:lang w:val="en-GB"/>
              </w:rPr>
              <w:t>3 hr exam</w:t>
            </w:r>
            <w:r w:rsidR="00F64711">
              <w:rPr>
                <w:lang w:val="en-GB"/>
              </w:rPr>
              <w:t xml:space="preserve"> (70%)</w:t>
            </w:r>
            <w:r w:rsidRPr="0089792C">
              <w:rPr>
                <w:lang w:val="en-GB"/>
              </w:rPr>
              <w:t>, assignment</w:t>
            </w:r>
            <w:r w:rsidR="00F64711">
              <w:rPr>
                <w:lang w:val="en-GB"/>
              </w:rPr>
              <w:t xml:space="preserve"> (30%)</w:t>
            </w:r>
          </w:p>
        </w:tc>
      </w:tr>
      <w:tr w:rsidR="00EA0299" w:rsidRPr="00D01B9C" w14:paraId="329F1D49" w14:textId="77777777" w:rsidTr="00D11C72">
        <w:trPr>
          <w:trHeight w:val="369"/>
        </w:trPr>
        <w:tc>
          <w:tcPr>
            <w:tcW w:w="549" w:type="pct"/>
            <w:vAlign w:val="center"/>
          </w:tcPr>
          <w:p w14:paraId="6C8523B7" w14:textId="77777777" w:rsidR="00EA0299" w:rsidRPr="00D01B9C" w:rsidRDefault="00EA0299" w:rsidP="00EA0299">
            <w:pPr>
              <w:rPr>
                <w:lang w:val="en-GB"/>
              </w:rPr>
            </w:pPr>
            <w:r w:rsidRPr="00D01B9C">
              <w:rPr>
                <w:lang w:val="en-GB"/>
              </w:rPr>
              <w:t>SHC40</w:t>
            </w:r>
            <w:r>
              <w:rPr>
                <w:lang w:val="en-GB"/>
              </w:rPr>
              <w:t>02</w:t>
            </w:r>
          </w:p>
        </w:tc>
        <w:tc>
          <w:tcPr>
            <w:tcW w:w="1128" w:type="pct"/>
            <w:vAlign w:val="center"/>
          </w:tcPr>
          <w:p w14:paraId="4AB80A6E" w14:textId="77777777" w:rsidR="00EA0299" w:rsidRPr="0089792C" w:rsidRDefault="00EA0299" w:rsidP="00917F6D">
            <w:pPr>
              <w:rPr>
                <w:lang w:val="en-GB"/>
              </w:rPr>
            </w:pPr>
            <w:r>
              <w:rPr>
                <w:lang w:val="en-GB"/>
              </w:rPr>
              <w:t>Organic</w:t>
            </w:r>
            <w:r w:rsidR="00F64711">
              <w:rPr>
                <w:lang w:val="en-GB"/>
              </w:rPr>
              <w:t xml:space="preserve"> Chemistry</w:t>
            </w:r>
            <w:r>
              <w:rPr>
                <w:lang w:val="en-GB"/>
              </w:rPr>
              <w:t xml:space="preserve"> 3</w:t>
            </w:r>
          </w:p>
        </w:tc>
        <w:tc>
          <w:tcPr>
            <w:tcW w:w="495" w:type="pct"/>
            <w:vAlign w:val="center"/>
          </w:tcPr>
          <w:p w14:paraId="11750DFB" w14:textId="731716C4" w:rsidR="00EA0299" w:rsidRPr="0089792C" w:rsidRDefault="00F64711" w:rsidP="00917F6D">
            <w:pPr>
              <w:jc w:val="center"/>
              <w:rPr>
                <w:lang w:val="en-GB"/>
              </w:rPr>
            </w:pPr>
            <w:r>
              <w:rPr>
                <w:lang w:val="en-GB"/>
              </w:rPr>
              <w:t>45</w:t>
            </w:r>
          </w:p>
        </w:tc>
        <w:tc>
          <w:tcPr>
            <w:tcW w:w="566" w:type="pct"/>
            <w:vAlign w:val="center"/>
          </w:tcPr>
          <w:p w14:paraId="52A61EDD" w14:textId="77777777" w:rsidR="00EA0299" w:rsidRPr="0089792C" w:rsidRDefault="00EA0299" w:rsidP="00917F6D">
            <w:pPr>
              <w:jc w:val="center"/>
              <w:rPr>
                <w:lang w:val="en-GB"/>
              </w:rPr>
            </w:pPr>
          </w:p>
        </w:tc>
        <w:tc>
          <w:tcPr>
            <w:tcW w:w="424" w:type="pct"/>
            <w:vAlign w:val="center"/>
          </w:tcPr>
          <w:p w14:paraId="49FAE578" w14:textId="57D15D2E" w:rsidR="00EA0299" w:rsidRPr="0089792C" w:rsidRDefault="00316EE9" w:rsidP="00917F6D">
            <w:pPr>
              <w:jc w:val="center"/>
              <w:rPr>
                <w:lang w:val="en-GB"/>
              </w:rPr>
            </w:pPr>
            <w:r>
              <w:rPr>
                <w:lang w:val="en-GB"/>
              </w:rPr>
              <w:t>5</w:t>
            </w:r>
            <w:r w:rsidR="00EA0299" w:rsidRPr="0089792C">
              <w:rPr>
                <w:lang w:val="en-GB"/>
              </w:rPr>
              <w:t>5</w:t>
            </w:r>
          </w:p>
        </w:tc>
        <w:tc>
          <w:tcPr>
            <w:tcW w:w="1838" w:type="pct"/>
            <w:gridSpan w:val="2"/>
            <w:vAlign w:val="center"/>
          </w:tcPr>
          <w:p w14:paraId="3941F6A0" w14:textId="48F16DDC" w:rsidR="00EA0299" w:rsidRPr="0089792C" w:rsidRDefault="00316EE9" w:rsidP="00917F6D">
            <w:pPr>
              <w:rPr>
                <w:lang w:val="en-GB"/>
              </w:rPr>
            </w:pPr>
            <w:r>
              <w:rPr>
                <w:lang w:val="en-GB"/>
              </w:rPr>
              <w:t>2</w:t>
            </w:r>
            <w:r w:rsidR="00EA0299" w:rsidRPr="0089792C">
              <w:rPr>
                <w:lang w:val="en-GB"/>
              </w:rPr>
              <w:t xml:space="preserve"> hr exam</w:t>
            </w:r>
            <w:r>
              <w:rPr>
                <w:lang w:val="en-GB"/>
              </w:rPr>
              <w:t xml:space="preserve"> (45%)</w:t>
            </w:r>
            <w:r w:rsidR="00EA0299" w:rsidRPr="0089792C">
              <w:rPr>
                <w:lang w:val="en-GB"/>
              </w:rPr>
              <w:t xml:space="preserve">, </w:t>
            </w:r>
            <w:r>
              <w:rPr>
                <w:lang w:val="en-GB"/>
              </w:rPr>
              <w:t>tests (55%)</w:t>
            </w:r>
          </w:p>
        </w:tc>
      </w:tr>
    </w:tbl>
    <w:p w14:paraId="1D334619" w14:textId="77777777" w:rsidR="007B44BF" w:rsidRDefault="007B44BF">
      <w:pPr>
        <w:rPr>
          <w:lang w:val="en-GB"/>
        </w:rPr>
      </w:pPr>
    </w:p>
    <w:sectPr w:rsidR="007B44BF" w:rsidSect="00B81478">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123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1B32" w14:textId="77777777" w:rsidR="00824EB2" w:rsidRDefault="00824EB2">
      <w:r>
        <w:separator/>
      </w:r>
    </w:p>
  </w:endnote>
  <w:endnote w:type="continuationSeparator" w:id="0">
    <w:p w14:paraId="24A2A47A" w14:textId="77777777" w:rsidR="00824EB2" w:rsidRDefault="0082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E465" w14:textId="77777777" w:rsidR="00A57A42" w:rsidRDefault="00A57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CF9C" w14:textId="33951B36" w:rsidR="001F70B3" w:rsidRDefault="00E1581B" w:rsidP="001F70B3">
    <w:pPr>
      <w:pStyle w:val="Footer"/>
      <w:jc w:val="right"/>
      <w:rPr>
        <w:sz w:val="18"/>
        <w:lang w:val="en-GB"/>
      </w:rPr>
    </w:pPr>
    <w:r>
      <w:rPr>
        <w:sz w:val="18"/>
        <w:lang w:val="en-GB"/>
      </w:rPr>
      <w:t xml:space="preserve">Approved by </w:t>
    </w:r>
    <w:r w:rsidR="00A57A42">
      <w:rPr>
        <w:sz w:val="18"/>
        <w:lang w:val="en-GB"/>
      </w:rPr>
      <w:t xml:space="preserve">SAVP, </w:t>
    </w:r>
    <w:r w:rsidR="000E5D11">
      <w:rPr>
        <w:sz w:val="18"/>
        <w:lang w:val="en-GB"/>
      </w:rPr>
      <w:t>March 2023</w:t>
    </w:r>
  </w:p>
  <w:p w14:paraId="1F8F5024" w14:textId="40A18040" w:rsidR="00E1581B" w:rsidRPr="001A2879" w:rsidRDefault="00A57A42" w:rsidP="001F70B3">
    <w:pPr>
      <w:pStyle w:val="Footer"/>
      <w:jc w:val="right"/>
      <w:rPr>
        <w:sz w:val="18"/>
        <w:lang w:val="en-GB"/>
      </w:rPr>
    </w:pPr>
    <w:r>
      <w:rPr>
        <w:sz w:val="18"/>
        <w:lang w:val="en-GB"/>
      </w:rPr>
      <w:t xml:space="preserve">Effective </w:t>
    </w:r>
    <w:r w:rsidR="000E5D11">
      <w:rPr>
        <w:sz w:val="18"/>
        <w:lang w:val="en-GB"/>
      </w:rPr>
      <w:t xml:space="preserve">March </w:t>
    </w:r>
    <w:r w:rsidR="000E5D11">
      <w:rPr>
        <w:sz w:val="18"/>
        <w:lang w:val="en-GB"/>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A301" w14:textId="77777777" w:rsidR="00A57A42" w:rsidRDefault="00A5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A3FC" w14:textId="77777777" w:rsidR="00824EB2" w:rsidRDefault="00824EB2">
      <w:r>
        <w:separator/>
      </w:r>
    </w:p>
  </w:footnote>
  <w:footnote w:type="continuationSeparator" w:id="0">
    <w:p w14:paraId="64AAE7A4" w14:textId="77777777" w:rsidR="00824EB2" w:rsidRDefault="0082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4005" w14:textId="77777777" w:rsidR="00A57A42" w:rsidRDefault="00A57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8E45" w14:textId="77777777" w:rsidR="00A57A42" w:rsidRDefault="00A57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1A96" w14:textId="77777777" w:rsidR="00A57A42" w:rsidRDefault="00A57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A2A5C4"/>
    <w:lvl w:ilvl="0">
      <w:start w:val="1"/>
      <w:numFmt w:val="bullet"/>
      <w:pStyle w:val="ListBullet"/>
      <w:lvlText w:val=""/>
      <w:lvlJc w:val="left"/>
      <w:pPr>
        <w:tabs>
          <w:tab w:val="num" w:pos="360"/>
        </w:tabs>
        <w:ind w:left="360" w:hanging="360"/>
      </w:pPr>
      <w:rPr>
        <w:rFonts w:ascii="Symbol" w:hAnsi="Symbol" w:hint="default"/>
      </w:rPr>
    </w:lvl>
  </w:abstractNum>
  <w:num w:numId="1" w16cid:durableId="26909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8B"/>
    <w:rsid w:val="000018ED"/>
    <w:rsid w:val="00006D93"/>
    <w:rsid w:val="00013939"/>
    <w:rsid w:val="00022292"/>
    <w:rsid w:val="00033715"/>
    <w:rsid w:val="00042594"/>
    <w:rsid w:val="00061765"/>
    <w:rsid w:val="00094D73"/>
    <w:rsid w:val="000962F1"/>
    <w:rsid w:val="00097EDD"/>
    <w:rsid w:val="000A1C21"/>
    <w:rsid w:val="000C2B31"/>
    <w:rsid w:val="000E1429"/>
    <w:rsid w:val="000E5D11"/>
    <w:rsid w:val="00115331"/>
    <w:rsid w:val="0011758D"/>
    <w:rsid w:val="00152C3C"/>
    <w:rsid w:val="00161588"/>
    <w:rsid w:val="00184B54"/>
    <w:rsid w:val="00192282"/>
    <w:rsid w:val="00193CFF"/>
    <w:rsid w:val="0019412E"/>
    <w:rsid w:val="001A2879"/>
    <w:rsid w:val="001A65EB"/>
    <w:rsid w:val="001A6BF7"/>
    <w:rsid w:val="001B7529"/>
    <w:rsid w:val="001C7107"/>
    <w:rsid w:val="001D6D58"/>
    <w:rsid w:val="001E3B30"/>
    <w:rsid w:val="001F5C71"/>
    <w:rsid w:val="001F70B3"/>
    <w:rsid w:val="00204EEF"/>
    <w:rsid w:val="00210C8D"/>
    <w:rsid w:val="002500C9"/>
    <w:rsid w:val="00261A1C"/>
    <w:rsid w:val="00277B58"/>
    <w:rsid w:val="00281212"/>
    <w:rsid w:val="002858D3"/>
    <w:rsid w:val="002B0581"/>
    <w:rsid w:val="002C7FFA"/>
    <w:rsid w:val="002D0FFB"/>
    <w:rsid w:val="002D5DB4"/>
    <w:rsid w:val="002D7F8B"/>
    <w:rsid w:val="002E3118"/>
    <w:rsid w:val="002E388B"/>
    <w:rsid w:val="00301CC1"/>
    <w:rsid w:val="00307FB1"/>
    <w:rsid w:val="00316EE9"/>
    <w:rsid w:val="0032669A"/>
    <w:rsid w:val="00356741"/>
    <w:rsid w:val="00360B13"/>
    <w:rsid w:val="003648D2"/>
    <w:rsid w:val="0036522E"/>
    <w:rsid w:val="00366771"/>
    <w:rsid w:val="00372500"/>
    <w:rsid w:val="00382B0F"/>
    <w:rsid w:val="0038760C"/>
    <w:rsid w:val="00390A7E"/>
    <w:rsid w:val="00397875"/>
    <w:rsid w:val="003A4281"/>
    <w:rsid w:val="003C0F57"/>
    <w:rsid w:val="003C6425"/>
    <w:rsid w:val="003E0C22"/>
    <w:rsid w:val="003F0A53"/>
    <w:rsid w:val="004171CD"/>
    <w:rsid w:val="00424563"/>
    <w:rsid w:val="004271DF"/>
    <w:rsid w:val="0044469A"/>
    <w:rsid w:val="00461009"/>
    <w:rsid w:val="00461450"/>
    <w:rsid w:val="004705C4"/>
    <w:rsid w:val="004805C9"/>
    <w:rsid w:val="00487331"/>
    <w:rsid w:val="00491053"/>
    <w:rsid w:val="004C7ACC"/>
    <w:rsid w:val="004D4995"/>
    <w:rsid w:val="004E4C6B"/>
    <w:rsid w:val="004E5B84"/>
    <w:rsid w:val="004E6A65"/>
    <w:rsid w:val="004E6F26"/>
    <w:rsid w:val="004F1EC7"/>
    <w:rsid w:val="004F78EC"/>
    <w:rsid w:val="005057D0"/>
    <w:rsid w:val="00526408"/>
    <w:rsid w:val="00533347"/>
    <w:rsid w:val="005501C1"/>
    <w:rsid w:val="00566745"/>
    <w:rsid w:val="00576777"/>
    <w:rsid w:val="00590906"/>
    <w:rsid w:val="00594882"/>
    <w:rsid w:val="005A27EB"/>
    <w:rsid w:val="005A7130"/>
    <w:rsid w:val="005B3C71"/>
    <w:rsid w:val="005C5C2D"/>
    <w:rsid w:val="005D1FCC"/>
    <w:rsid w:val="005E06A0"/>
    <w:rsid w:val="005E675A"/>
    <w:rsid w:val="005F2398"/>
    <w:rsid w:val="005F4B54"/>
    <w:rsid w:val="00600E4C"/>
    <w:rsid w:val="006067C6"/>
    <w:rsid w:val="0060713E"/>
    <w:rsid w:val="00616D5A"/>
    <w:rsid w:val="00630F7C"/>
    <w:rsid w:val="006478CD"/>
    <w:rsid w:val="00664259"/>
    <w:rsid w:val="00666DD9"/>
    <w:rsid w:val="0067219D"/>
    <w:rsid w:val="00672C86"/>
    <w:rsid w:val="006834D2"/>
    <w:rsid w:val="00686391"/>
    <w:rsid w:val="0069702C"/>
    <w:rsid w:val="006A000F"/>
    <w:rsid w:val="006A465B"/>
    <w:rsid w:val="006B211E"/>
    <w:rsid w:val="006C7B28"/>
    <w:rsid w:val="006D076A"/>
    <w:rsid w:val="006D1234"/>
    <w:rsid w:val="006D3544"/>
    <w:rsid w:val="006D66EE"/>
    <w:rsid w:val="007019E4"/>
    <w:rsid w:val="00704E4E"/>
    <w:rsid w:val="00706815"/>
    <w:rsid w:val="0072259B"/>
    <w:rsid w:val="007273D1"/>
    <w:rsid w:val="00737DF1"/>
    <w:rsid w:val="007506E8"/>
    <w:rsid w:val="00774EEE"/>
    <w:rsid w:val="00780573"/>
    <w:rsid w:val="00783AFF"/>
    <w:rsid w:val="007909E4"/>
    <w:rsid w:val="00794450"/>
    <w:rsid w:val="007A23F2"/>
    <w:rsid w:val="007A628F"/>
    <w:rsid w:val="007A7D12"/>
    <w:rsid w:val="007B44BF"/>
    <w:rsid w:val="007C3CB9"/>
    <w:rsid w:val="007C46B7"/>
    <w:rsid w:val="007D367B"/>
    <w:rsid w:val="007E70D3"/>
    <w:rsid w:val="00810A53"/>
    <w:rsid w:val="008223F5"/>
    <w:rsid w:val="00824EB2"/>
    <w:rsid w:val="00832DFF"/>
    <w:rsid w:val="0089792C"/>
    <w:rsid w:val="008B19A2"/>
    <w:rsid w:val="008D503E"/>
    <w:rsid w:val="008D5F66"/>
    <w:rsid w:val="008E14CF"/>
    <w:rsid w:val="008F5A2E"/>
    <w:rsid w:val="008F7FB3"/>
    <w:rsid w:val="00914F97"/>
    <w:rsid w:val="00917F6D"/>
    <w:rsid w:val="00923C4F"/>
    <w:rsid w:val="00941FBF"/>
    <w:rsid w:val="0095462D"/>
    <w:rsid w:val="00957470"/>
    <w:rsid w:val="009577F2"/>
    <w:rsid w:val="00962B44"/>
    <w:rsid w:val="00975EFD"/>
    <w:rsid w:val="009972EB"/>
    <w:rsid w:val="009A34E6"/>
    <w:rsid w:val="009D72D6"/>
    <w:rsid w:val="009F06ED"/>
    <w:rsid w:val="009F460E"/>
    <w:rsid w:val="00A03D85"/>
    <w:rsid w:val="00A04DC6"/>
    <w:rsid w:val="00A12582"/>
    <w:rsid w:val="00A37333"/>
    <w:rsid w:val="00A40B55"/>
    <w:rsid w:val="00A463A5"/>
    <w:rsid w:val="00A5453F"/>
    <w:rsid w:val="00A55580"/>
    <w:rsid w:val="00A57A42"/>
    <w:rsid w:val="00A612C0"/>
    <w:rsid w:val="00A8436C"/>
    <w:rsid w:val="00A84E60"/>
    <w:rsid w:val="00AA32C7"/>
    <w:rsid w:val="00AB6F97"/>
    <w:rsid w:val="00AC0F6A"/>
    <w:rsid w:val="00AD4146"/>
    <w:rsid w:val="00AE1103"/>
    <w:rsid w:val="00AE45B8"/>
    <w:rsid w:val="00AE48B3"/>
    <w:rsid w:val="00AE6F95"/>
    <w:rsid w:val="00AF21F9"/>
    <w:rsid w:val="00B11F7A"/>
    <w:rsid w:val="00B15C6D"/>
    <w:rsid w:val="00B16E45"/>
    <w:rsid w:val="00B23784"/>
    <w:rsid w:val="00B37644"/>
    <w:rsid w:val="00B4538D"/>
    <w:rsid w:val="00B47DF9"/>
    <w:rsid w:val="00B72C25"/>
    <w:rsid w:val="00B747E0"/>
    <w:rsid w:val="00B81478"/>
    <w:rsid w:val="00BA5E5A"/>
    <w:rsid w:val="00BB09DE"/>
    <w:rsid w:val="00BB37BA"/>
    <w:rsid w:val="00BD2130"/>
    <w:rsid w:val="00BD48B5"/>
    <w:rsid w:val="00BE7366"/>
    <w:rsid w:val="00BF3701"/>
    <w:rsid w:val="00BF5068"/>
    <w:rsid w:val="00C14588"/>
    <w:rsid w:val="00C21C02"/>
    <w:rsid w:val="00C27115"/>
    <w:rsid w:val="00C40165"/>
    <w:rsid w:val="00C45C45"/>
    <w:rsid w:val="00C57860"/>
    <w:rsid w:val="00C8018D"/>
    <w:rsid w:val="00CA2B3E"/>
    <w:rsid w:val="00CB0C1B"/>
    <w:rsid w:val="00CB2C46"/>
    <w:rsid w:val="00CB3884"/>
    <w:rsid w:val="00CC313D"/>
    <w:rsid w:val="00CD02BD"/>
    <w:rsid w:val="00CD1A91"/>
    <w:rsid w:val="00CD4069"/>
    <w:rsid w:val="00D01B9C"/>
    <w:rsid w:val="00D11B15"/>
    <w:rsid w:val="00D11C72"/>
    <w:rsid w:val="00D14E58"/>
    <w:rsid w:val="00D204F9"/>
    <w:rsid w:val="00D2079C"/>
    <w:rsid w:val="00D23EEB"/>
    <w:rsid w:val="00D30B8A"/>
    <w:rsid w:val="00D378C5"/>
    <w:rsid w:val="00D57F8E"/>
    <w:rsid w:val="00D87D52"/>
    <w:rsid w:val="00DB2895"/>
    <w:rsid w:val="00DB2E41"/>
    <w:rsid w:val="00DB3E2F"/>
    <w:rsid w:val="00DE3DB1"/>
    <w:rsid w:val="00DE7A50"/>
    <w:rsid w:val="00E038F7"/>
    <w:rsid w:val="00E059E2"/>
    <w:rsid w:val="00E0780C"/>
    <w:rsid w:val="00E12AC3"/>
    <w:rsid w:val="00E14008"/>
    <w:rsid w:val="00E14CB7"/>
    <w:rsid w:val="00E1581B"/>
    <w:rsid w:val="00E306BC"/>
    <w:rsid w:val="00E4078A"/>
    <w:rsid w:val="00E442AF"/>
    <w:rsid w:val="00E62244"/>
    <w:rsid w:val="00E63A8E"/>
    <w:rsid w:val="00E76D65"/>
    <w:rsid w:val="00E8084E"/>
    <w:rsid w:val="00EA0299"/>
    <w:rsid w:val="00EA52F1"/>
    <w:rsid w:val="00EB4291"/>
    <w:rsid w:val="00ED11C9"/>
    <w:rsid w:val="00EE48E8"/>
    <w:rsid w:val="00F0336F"/>
    <w:rsid w:val="00F2502F"/>
    <w:rsid w:val="00F50E5F"/>
    <w:rsid w:val="00F54A0E"/>
    <w:rsid w:val="00F61B00"/>
    <w:rsid w:val="00F62B83"/>
    <w:rsid w:val="00F64711"/>
    <w:rsid w:val="00F65998"/>
    <w:rsid w:val="00F7375D"/>
    <w:rsid w:val="00F75331"/>
    <w:rsid w:val="00F863A1"/>
    <w:rsid w:val="00F87DAF"/>
    <w:rsid w:val="00F909C1"/>
    <w:rsid w:val="00F96A61"/>
    <w:rsid w:val="00FA274D"/>
    <w:rsid w:val="00FA38C4"/>
    <w:rsid w:val="00FA67F7"/>
    <w:rsid w:val="00FB0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6CF04B0F"/>
  <w15:chartTrackingRefBased/>
  <w15:docId w15:val="{E9F46C80-A1EC-466A-8506-8ACC11C3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F26"/>
    <w:pPr>
      <w:tabs>
        <w:tab w:val="left" w:pos="360"/>
        <w:tab w:val="left" w:pos="720"/>
        <w:tab w:val="left" w:pos="1080"/>
        <w:tab w:val="left" w:pos="1440"/>
      </w:tabs>
    </w:pPr>
    <w:rPr>
      <w:rFonts w:ascii="Arial" w:hAnsi="Arial" w:cs="Arial"/>
      <w:bCs/>
      <w:color w:val="000000"/>
      <w:lang w:val="en-US" w:eastAsia="en-US"/>
    </w:rPr>
  </w:style>
  <w:style w:type="paragraph" w:styleId="Heading1">
    <w:name w:val="heading 1"/>
    <w:basedOn w:val="Normal"/>
    <w:next w:val="Normal"/>
    <w:qFormat/>
    <w:rsid w:val="004E6F26"/>
    <w:pPr>
      <w:keepNext/>
      <w:spacing w:line="360" w:lineRule="auto"/>
      <w:outlineLvl w:val="0"/>
    </w:pPr>
    <w:rPr>
      <w:b/>
      <w:bCs w:val="0"/>
      <w:lang w:val="en-GB"/>
    </w:rPr>
  </w:style>
  <w:style w:type="paragraph" w:styleId="Heading2">
    <w:name w:val="heading 2"/>
    <w:basedOn w:val="Normal"/>
    <w:next w:val="Normal"/>
    <w:qFormat/>
    <w:rsid w:val="004E6F26"/>
    <w:pPr>
      <w:keepNext/>
      <w:spacing w:line="360" w:lineRule="auto"/>
      <w:outlineLvl w:val="1"/>
    </w:pPr>
    <w:rPr>
      <w:b/>
      <w:bCs w:val="0"/>
      <w:sz w:val="18"/>
      <w:lang w:val="en-GB"/>
    </w:rPr>
  </w:style>
  <w:style w:type="paragraph" w:styleId="Heading3">
    <w:name w:val="heading 3"/>
    <w:basedOn w:val="Normal"/>
    <w:next w:val="Normal"/>
    <w:qFormat/>
    <w:rsid w:val="004E6F26"/>
    <w:pPr>
      <w:keepNext/>
      <w:spacing w:line="360" w:lineRule="auto"/>
      <w:outlineLvl w:val="2"/>
    </w:pPr>
    <w:rPr>
      <w:b/>
      <w:bCs w:val="0"/>
      <w:i/>
      <w:iCs/>
      <w:sz w:val="18"/>
      <w:lang w:val="en-GB"/>
    </w:rPr>
  </w:style>
  <w:style w:type="paragraph" w:styleId="Heading4">
    <w:name w:val="heading 4"/>
    <w:basedOn w:val="Normal"/>
    <w:next w:val="Normal"/>
    <w:qFormat/>
    <w:rsid w:val="004E6F26"/>
    <w:pPr>
      <w:keepNext/>
      <w:spacing w:line="360" w:lineRule="auto"/>
      <w:outlineLvl w:val="3"/>
    </w:pPr>
    <w:rPr>
      <w:b/>
      <w:bCs w:val="0"/>
      <w:i/>
      <w:iCs/>
      <w:lang w:val="en-GB"/>
    </w:rPr>
  </w:style>
  <w:style w:type="paragraph" w:styleId="Heading5">
    <w:name w:val="heading 5"/>
    <w:basedOn w:val="Normal"/>
    <w:next w:val="Normal"/>
    <w:qFormat/>
    <w:rsid w:val="004E6F26"/>
    <w:pPr>
      <w:keepNext/>
      <w:spacing w:line="360" w:lineRule="auto"/>
      <w:jc w:val="center"/>
      <w:outlineLvl w:val="4"/>
    </w:pPr>
    <w:rPr>
      <w:b/>
      <w:bCs w:val="0"/>
      <w:lang w:val="en-GB"/>
    </w:rPr>
  </w:style>
  <w:style w:type="paragraph" w:styleId="Heading6">
    <w:name w:val="heading 6"/>
    <w:basedOn w:val="Normal"/>
    <w:next w:val="Normal"/>
    <w:qFormat/>
    <w:rsid w:val="004E6F26"/>
    <w:pPr>
      <w:keepNext/>
      <w:outlineLvl w:val="5"/>
    </w:pPr>
    <w:rPr>
      <w:b/>
      <w:bCs w:val="0"/>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4E6F26"/>
    <w:pPr>
      <w:framePr w:w="7920" w:h="1980" w:hRule="exact" w:hSpace="180" w:wrap="auto" w:hAnchor="page" w:xAlign="center" w:yAlign="bottom"/>
      <w:ind w:left="2880"/>
    </w:pPr>
    <w:rPr>
      <w:b/>
      <w:color w:val="auto"/>
    </w:rPr>
  </w:style>
  <w:style w:type="paragraph" w:styleId="BodyText">
    <w:name w:val="Body Text"/>
    <w:basedOn w:val="Normal"/>
    <w:rsid w:val="004E6F26"/>
    <w:pPr>
      <w:spacing w:line="360" w:lineRule="auto"/>
    </w:pPr>
    <w:rPr>
      <w:b/>
      <w:bCs w:val="0"/>
      <w:i/>
      <w:iCs/>
      <w:lang w:val="en-GB"/>
    </w:rPr>
  </w:style>
  <w:style w:type="paragraph" w:styleId="BodyText2">
    <w:name w:val="Body Text 2"/>
    <w:basedOn w:val="Normal"/>
    <w:rsid w:val="004E6F26"/>
    <w:pPr>
      <w:spacing w:line="360" w:lineRule="auto"/>
    </w:pPr>
    <w:rPr>
      <w:b/>
      <w:bCs w:val="0"/>
      <w:sz w:val="18"/>
      <w:lang w:val="en-GB"/>
    </w:rPr>
  </w:style>
  <w:style w:type="paragraph" w:styleId="Header">
    <w:name w:val="header"/>
    <w:basedOn w:val="Normal"/>
    <w:rsid w:val="004E6F26"/>
    <w:pPr>
      <w:tabs>
        <w:tab w:val="center" w:pos="4320"/>
        <w:tab w:val="right" w:pos="8640"/>
      </w:tabs>
    </w:pPr>
  </w:style>
  <w:style w:type="paragraph" w:styleId="Footer">
    <w:name w:val="footer"/>
    <w:basedOn w:val="Normal"/>
    <w:rsid w:val="004E6F26"/>
    <w:pPr>
      <w:tabs>
        <w:tab w:val="center" w:pos="4320"/>
        <w:tab w:val="right" w:pos="8640"/>
      </w:tabs>
    </w:pPr>
  </w:style>
  <w:style w:type="paragraph" w:styleId="DocumentMap">
    <w:name w:val="Document Map"/>
    <w:basedOn w:val="Normal"/>
    <w:semiHidden/>
    <w:rsid w:val="004D4995"/>
    <w:pPr>
      <w:shd w:val="clear" w:color="auto" w:fill="000080"/>
    </w:pPr>
    <w:rPr>
      <w:rFonts w:ascii="Tahoma" w:hAnsi="Tahoma" w:cs="Tahoma"/>
    </w:rPr>
  </w:style>
  <w:style w:type="paragraph" w:styleId="ListBullet">
    <w:name w:val="List Bullet"/>
    <w:basedOn w:val="List"/>
    <w:rsid w:val="00AD4146"/>
    <w:pPr>
      <w:tabs>
        <w:tab w:val="clear" w:pos="360"/>
        <w:tab w:val="clear" w:pos="720"/>
        <w:tab w:val="clear" w:pos="1080"/>
        <w:tab w:val="clear" w:pos="1440"/>
      </w:tabs>
      <w:spacing w:after="160" w:line="480" w:lineRule="auto"/>
      <w:ind w:left="720" w:hanging="360"/>
    </w:pPr>
    <w:rPr>
      <w:rFonts w:ascii="Times New Roman" w:hAnsi="Times New Roman" w:cs="Times New Roman"/>
      <w:bCs w:val="0"/>
      <w:color w:val="auto"/>
      <w:lang w:eastAsia="en-GB"/>
    </w:rPr>
  </w:style>
  <w:style w:type="paragraph" w:styleId="List">
    <w:name w:val="List"/>
    <w:basedOn w:val="Normal"/>
    <w:rsid w:val="00AD4146"/>
    <w:pPr>
      <w:ind w:left="283" w:hanging="283"/>
    </w:pPr>
  </w:style>
  <w:style w:type="paragraph" w:customStyle="1" w:styleId="body">
    <w:name w:val="body"/>
    <w:basedOn w:val="Normal"/>
    <w:rsid w:val="00783AFF"/>
    <w:pPr>
      <w:tabs>
        <w:tab w:val="clear" w:pos="360"/>
        <w:tab w:val="clear" w:pos="720"/>
        <w:tab w:val="clear" w:pos="1080"/>
        <w:tab w:val="clear" w:pos="1440"/>
      </w:tabs>
      <w:spacing w:line="360" w:lineRule="auto"/>
      <w:ind w:left="340"/>
    </w:pPr>
    <w:rPr>
      <w:rFonts w:ascii="Times New Roman" w:hAnsi="Times New Roman"/>
      <w:color w:val="auto"/>
      <w:lang w:val="en-GB"/>
    </w:rPr>
  </w:style>
  <w:style w:type="table" w:styleId="TableGrid">
    <w:name w:val="Table Grid"/>
    <w:basedOn w:val="TableNormal"/>
    <w:rsid w:val="00EA52F1"/>
    <w:pPr>
      <w:tabs>
        <w:tab w:val="left" w:pos="360"/>
        <w:tab w:val="left" w:pos="720"/>
        <w:tab w:val="left" w:pos="1080"/>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B09DE"/>
    <w:pPr>
      <w:tabs>
        <w:tab w:val="clear" w:pos="360"/>
        <w:tab w:val="clear" w:pos="720"/>
        <w:tab w:val="clear" w:pos="1080"/>
        <w:tab w:val="clear" w:pos="1440"/>
      </w:tabs>
      <w:spacing w:before="100" w:beforeAutospacing="1" w:after="100" w:afterAutospacing="1"/>
    </w:pPr>
    <w:rPr>
      <w:rFonts w:ascii="Times New Roman" w:hAnsi="Times New Roman" w:cs="Times New Roman"/>
      <w:bCs w:val="0"/>
      <w:sz w:val="24"/>
      <w:szCs w:val="24"/>
      <w:lang w:val="en-GB" w:eastAsia="en-GB"/>
    </w:rPr>
  </w:style>
  <w:style w:type="paragraph" w:styleId="BalloonText">
    <w:name w:val="Balloon Text"/>
    <w:basedOn w:val="Normal"/>
    <w:semiHidden/>
    <w:rsid w:val="004171CD"/>
    <w:rPr>
      <w:rFonts w:ascii="Tahoma" w:hAnsi="Tahoma" w:cs="Tahoma"/>
      <w:sz w:val="16"/>
      <w:szCs w:val="16"/>
    </w:rPr>
  </w:style>
  <w:style w:type="paragraph" w:styleId="Revision">
    <w:name w:val="Revision"/>
    <w:hidden/>
    <w:uiPriority w:val="99"/>
    <w:semiHidden/>
    <w:rsid w:val="00F909C1"/>
    <w:rPr>
      <w:rFonts w:ascii="Arial" w:hAnsi="Arial" w:cs="Arial"/>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BScHons-PharmaceuticalChemistry-Sept2019-present</vt:lpstr>
    </vt:vector>
  </TitlesOfParts>
  <Company>University of Huddersfield</Company>
  <LinksUpToDate>false</LinksUpToDate>
  <CharactersWithSpaces>24116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BScHons-PharmaceuticalChemistry-Sept2019-present</dc:title>
  <dc:subject/>
  <dc:creator>vcapsms</dc:creator>
  <keywords/>
  <lastModifiedBy>Katie Rhodes</lastModifiedBy>
  <revision>2</revision>
  <lastPrinted>2009-03-10T11:47:00.0000000Z</lastPrinted>
  <dcterms:created xsi:type="dcterms:W3CDTF">2019-02-14T00:00:00.0000000Z</dcterms:created>
  <dcterms:modified xsi:type="dcterms:W3CDTF">2023-04-19T12:46:00.3670000Z</dcterms:modified>
</coreProperties>
</file>