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61CD4" w14:textId="77777777" w:rsidR="00CA23DF" w:rsidRPr="00B6154E" w:rsidRDefault="00C9678C" w:rsidP="007D52EE">
      <w:pPr>
        <w:pStyle w:val="Title"/>
      </w:pPr>
      <w:r w:rsidRPr="00B6154E">
        <w:t>PROGRAMME SPECIFICATION</w:t>
      </w:r>
      <w:r w:rsidR="00260C7A" w:rsidRPr="00B6154E">
        <w:t xml:space="preserve"> </w:t>
      </w:r>
    </w:p>
    <w:p w14:paraId="44ACAC36" w14:textId="77777777" w:rsidR="003B637A" w:rsidRPr="00B6154E" w:rsidRDefault="003B637A" w:rsidP="007C5A40">
      <w:pPr>
        <w:pStyle w:val="Footer"/>
        <w:rPr>
          <w:rFonts w:cs="Arial"/>
          <w:sz w:val="20"/>
        </w:rPr>
      </w:pPr>
    </w:p>
    <w:tbl>
      <w:tblPr>
        <w:tblW w:w="0" w:type="auto"/>
        <w:tblLayout w:type="fixed"/>
        <w:tblLook w:val="0000" w:firstRow="0" w:lastRow="0" w:firstColumn="0" w:lastColumn="0" w:noHBand="0" w:noVBand="0"/>
      </w:tblPr>
      <w:tblGrid>
        <w:gridCol w:w="4878"/>
        <w:gridCol w:w="3642"/>
      </w:tblGrid>
      <w:tr w:rsidR="00883BCB" w:rsidRPr="00B6154E" w14:paraId="5D9D26F2" w14:textId="77777777" w:rsidTr="00EF5E69">
        <w:tc>
          <w:tcPr>
            <w:tcW w:w="4878" w:type="dxa"/>
          </w:tcPr>
          <w:p w14:paraId="28D9F28A" w14:textId="77777777" w:rsidR="00883BCB" w:rsidRDefault="00883BCB" w:rsidP="00883BCB">
            <w:pPr>
              <w:pStyle w:val="Heading1"/>
            </w:pPr>
            <w:r w:rsidRPr="00B6154E">
              <w:t>Awarding Institution</w:t>
            </w:r>
          </w:p>
          <w:p w14:paraId="2F575A20" w14:textId="1CF61D97" w:rsidR="006432B9" w:rsidRPr="006432B9" w:rsidRDefault="006432B9" w:rsidP="006432B9"/>
        </w:tc>
        <w:tc>
          <w:tcPr>
            <w:tcW w:w="3642" w:type="dxa"/>
          </w:tcPr>
          <w:p w14:paraId="4529548B" w14:textId="77777777" w:rsidR="00883BCB" w:rsidRPr="00B6154E" w:rsidRDefault="00883BCB" w:rsidP="007C5A40">
            <w:pPr>
              <w:rPr>
                <w:rFonts w:cs="Arial"/>
                <w:sz w:val="20"/>
              </w:rPr>
            </w:pPr>
            <w:r>
              <w:rPr>
                <w:rFonts w:cs="Arial"/>
                <w:sz w:val="20"/>
              </w:rPr>
              <w:t xml:space="preserve">The </w:t>
            </w:r>
            <w:r w:rsidRPr="00B6154E">
              <w:rPr>
                <w:rFonts w:cs="Arial"/>
                <w:sz w:val="20"/>
              </w:rPr>
              <w:t>University of Huddersfield</w:t>
            </w:r>
          </w:p>
        </w:tc>
      </w:tr>
      <w:tr w:rsidR="00883BCB" w:rsidRPr="00B6154E" w14:paraId="632E00B1" w14:textId="77777777" w:rsidTr="00EF5E69">
        <w:tc>
          <w:tcPr>
            <w:tcW w:w="4878" w:type="dxa"/>
          </w:tcPr>
          <w:p w14:paraId="70EBF292" w14:textId="77777777" w:rsidR="00883BCB" w:rsidRPr="00B6154E" w:rsidRDefault="00883BCB" w:rsidP="00883BCB">
            <w:pPr>
              <w:pStyle w:val="Heading1"/>
            </w:pPr>
            <w:r w:rsidRPr="00B6154E">
              <w:t>Teaching Institution</w:t>
            </w:r>
          </w:p>
        </w:tc>
        <w:tc>
          <w:tcPr>
            <w:tcW w:w="3642" w:type="dxa"/>
          </w:tcPr>
          <w:p w14:paraId="26C5B105" w14:textId="77777777" w:rsidR="00883BCB" w:rsidRDefault="00883BCB" w:rsidP="007C5A40">
            <w:pPr>
              <w:rPr>
                <w:rFonts w:cs="Arial"/>
                <w:sz w:val="20"/>
              </w:rPr>
            </w:pPr>
            <w:r w:rsidRPr="00B6154E">
              <w:rPr>
                <w:rFonts w:cs="Arial"/>
                <w:sz w:val="20"/>
              </w:rPr>
              <w:t>The University of Huddersfield</w:t>
            </w:r>
          </w:p>
          <w:p w14:paraId="0924C88A" w14:textId="77777777" w:rsidR="00883BCB" w:rsidRPr="00B6154E" w:rsidRDefault="00883BCB" w:rsidP="007C5A40">
            <w:pPr>
              <w:rPr>
                <w:rFonts w:cs="Arial"/>
                <w:sz w:val="20"/>
              </w:rPr>
            </w:pPr>
          </w:p>
        </w:tc>
      </w:tr>
      <w:tr w:rsidR="00883BCB" w:rsidRPr="00B6154E" w14:paraId="6125C63F" w14:textId="77777777" w:rsidTr="00EF5E69">
        <w:tc>
          <w:tcPr>
            <w:tcW w:w="4878" w:type="dxa"/>
          </w:tcPr>
          <w:p w14:paraId="76DD66BB" w14:textId="77777777" w:rsidR="00883BCB" w:rsidRPr="00883BCB" w:rsidRDefault="00883BCB" w:rsidP="00883BCB">
            <w:pPr>
              <w:pStyle w:val="Heading1"/>
            </w:pPr>
            <w:r w:rsidRPr="00B6154E">
              <w:t>School and Department</w:t>
            </w:r>
          </w:p>
        </w:tc>
        <w:tc>
          <w:tcPr>
            <w:tcW w:w="3642" w:type="dxa"/>
          </w:tcPr>
          <w:p w14:paraId="26BB0B5F" w14:textId="77777777" w:rsidR="00883BCB" w:rsidRPr="00B6154E" w:rsidRDefault="00883BCB" w:rsidP="007C5A40">
            <w:pPr>
              <w:rPr>
                <w:rFonts w:cs="Arial"/>
                <w:sz w:val="20"/>
              </w:rPr>
            </w:pPr>
            <w:r w:rsidRPr="00B6154E">
              <w:rPr>
                <w:rFonts w:cs="Arial"/>
                <w:sz w:val="20"/>
              </w:rPr>
              <w:t>School of Education and Professional Development</w:t>
            </w:r>
          </w:p>
          <w:p w14:paraId="70B003AA" w14:textId="77777777" w:rsidR="00883BCB" w:rsidRPr="00B6154E" w:rsidRDefault="00883BCB" w:rsidP="007C5A40">
            <w:pPr>
              <w:rPr>
                <w:rFonts w:cs="Arial"/>
                <w:sz w:val="20"/>
              </w:rPr>
            </w:pPr>
          </w:p>
          <w:p w14:paraId="2B898DE4" w14:textId="77777777" w:rsidR="00883BCB" w:rsidRDefault="00883BCB" w:rsidP="007C5A40">
            <w:pPr>
              <w:rPr>
                <w:rFonts w:cs="Arial"/>
                <w:bCs/>
                <w:sz w:val="20"/>
              </w:rPr>
            </w:pPr>
            <w:r w:rsidRPr="00B6154E">
              <w:rPr>
                <w:rFonts w:cs="Arial"/>
                <w:bCs/>
                <w:sz w:val="20"/>
              </w:rPr>
              <w:t xml:space="preserve">Department of </w:t>
            </w:r>
            <w:r>
              <w:rPr>
                <w:rFonts w:cs="Arial"/>
                <w:bCs/>
                <w:sz w:val="20"/>
              </w:rPr>
              <w:t>Community &amp; International Education</w:t>
            </w:r>
          </w:p>
          <w:p w14:paraId="5715247D" w14:textId="77777777" w:rsidR="00883BCB" w:rsidRPr="00B6154E" w:rsidRDefault="00883BCB" w:rsidP="007C5A40">
            <w:pPr>
              <w:rPr>
                <w:rFonts w:cs="Arial"/>
                <w:sz w:val="20"/>
              </w:rPr>
            </w:pPr>
          </w:p>
        </w:tc>
      </w:tr>
      <w:tr w:rsidR="00883BCB" w:rsidRPr="00B6154E" w14:paraId="6451DB40" w14:textId="77777777" w:rsidTr="00EF5E69">
        <w:tc>
          <w:tcPr>
            <w:tcW w:w="4878" w:type="dxa"/>
          </w:tcPr>
          <w:p w14:paraId="01333BE0" w14:textId="77777777" w:rsidR="00883BCB" w:rsidRDefault="00883BCB" w:rsidP="00883BCB">
            <w:pPr>
              <w:pStyle w:val="Heading1"/>
            </w:pPr>
            <w:r>
              <w:t>Course</w:t>
            </w:r>
            <w:r w:rsidRPr="00B6154E">
              <w:t xml:space="preserve"> accredited by</w:t>
            </w:r>
          </w:p>
          <w:p w14:paraId="258CC3D0" w14:textId="77777777" w:rsidR="00E41B62" w:rsidRPr="00E41B62" w:rsidRDefault="00E41B62" w:rsidP="00E41B62"/>
        </w:tc>
        <w:tc>
          <w:tcPr>
            <w:tcW w:w="3642" w:type="dxa"/>
          </w:tcPr>
          <w:p w14:paraId="2440C853" w14:textId="77777777" w:rsidR="00883BCB" w:rsidRPr="00B6154E" w:rsidRDefault="00883BCB" w:rsidP="00172D0C">
            <w:pPr>
              <w:rPr>
                <w:rFonts w:cs="Arial"/>
                <w:sz w:val="20"/>
              </w:rPr>
            </w:pPr>
          </w:p>
        </w:tc>
      </w:tr>
      <w:tr w:rsidR="00883BCB" w:rsidRPr="00B6154E" w14:paraId="69CBF185" w14:textId="77777777" w:rsidTr="00EF5E69">
        <w:tc>
          <w:tcPr>
            <w:tcW w:w="4878" w:type="dxa"/>
          </w:tcPr>
          <w:p w14:paraId="33550632" w14:textId="77777777" w:rsidR="00883BCB" w:rsidRPr="00B6154E" w:rsidRDefault="00883BCB" w:rsidP="00883BCB">
            <w:pPr>
              <w:pStyle w:val="Heading1"/>
            </w:pPr>
            <w:r w:rsidRPr="00B6154E">
              <w:t>Mode of delivery</w:t>
            </w:r>
          </w:p>
        </w:tc>
        <w:tc>
          <w:tcPr>
            <w:tcW w:w="3642" w:type="dxa"/>
          </w:tcPr>
          <w:p w14:paraId="5FDB8986" w14:textId="7BEA0EC7" w:rsidR="00883BCB" w:rsidRDefault="00883BCB" w:rsidP="007C5A40">
            <w:pPr>
              <w:rPr>
                <w:rFonts w:cs="Arial"/>
                <w:sz w:val="20"/>
              </w:rPr>
            </w:pPr>
            <w:r>
              <w:rPr>
                <w:rFonts w:cs="Arial"/>
                <w:sz w:val="20"/>
              </w:rPr>
              <w:t>Full time</w:t>
            </w:r>
            <w:r w:rsidR="00953DCB">
              <w:rPr>
                <w:rFonts w:cs="Arial"/>
                <w:sz w:val="20"/>
              </w:rPr>
              <w:t>; part time</w:t>
            </w:r>
          </w:p>
          <w:p w14:paraId="0437BFF6" w14:textId="77777777" w:rsidR="00E41B62" w:rsidRPr="00B6154E" w:rsidRDefault="00E41B62" w:rsidP="007C5A40">
            <w:pPr>
              <w:rPr>
                <w:rFonts w:cs="Arial"/>
                <w:sz w:val="20"/>
              </w:rPr>
            </w:pPr>
          </w:p>
        </w:tc>
      </w:tr>
      <w:tr w:rsidR="00883BCB" w:rsidRPr="00B6154E" w14:paraId="6878359A" w14:textId="77777777" w:rsidTr="00EF5E69">
        <w:tc>
          <w:tcPr>
            <w:tcW w:w="4878" w:type="dxa"/>
          </w:tcPr>
          <w:p w14:paraId="4FFD5B26" w14:textId="77777777" w:rsidR="00883BCB" w:rsidRPr="00B6154E" w:rsidRDefault="00883BCB" w:rsidP="00883BCB">
            <w:pPr>
              <w:pStyle w:val="Heading1"/>
            </w:pPr>
            <w:r w:rsidRPr="00B6154E">
              <w:t>Final award</w:t>
            </w:r>
          </w:p>
        </w:tc>
        <w:tc>
          <w:tcPr>
            <w:tcW w:w="3642" w:type="dxa"/>
          </w:tcPr>
          <w:p w14:paraId="459EA6DB" w14:textId="01B6892A" w:rsidR="00883BCB" w:rsidRPr="00F34D76" w:rsidRDefault="00883BCB" w:rsidP="007C5A40">
            <w:pPr>
              <w:rPr>
                <w:rFonts w:cs="Arial"/>
                <w:sz w:val="20"/>
              </w:rPr>
            </w:pPr>
            <w:r w:rsidRPr="00F34D76">
              <w:rPr>
                <w:rFonts w:cs="Arial"/>
                <w:sz w:val="20"/>
              </w:rPr>
              <w:t>BA</w:t>
            </w:r>
            <w:r w:rsidR="00135491">
              <w:rPr>
                <w:rFonts w:cs="Arial"/>
                <w:sz w:val="20"/>
              </w:rPr>
              <w:t xml:space="preserve"> </w:t>
            </w:r>
            <w:r w:rsidRPr="00F34D76">
              <w:rPr>
                <w:rFonts w:cs="Arial"/>
                <w:sz w:val="20"/>
              </w:rPr>
              <w:t xml:space="preserve">(Hons) </w:t>
            </w:r>
          </w:p>
          <w:p w14:paraId="72740888" w14:textId="77777777" w:rsidR="00883BCB" w:rsidRPr="00F34D76" w:rsidRDefault="00883BCB" w:rsidP="007C5A40">
            <w:pPr>
              <w:rPr>
                <w:rFonts w:cs="Arial"/>
                <w:sz w:val="20"/>
              </w:rPr>
            </w:pPr>
          </w:p>
        </w:tc>
      </w:tr>
      <w:tr w:rsidR="00883BCB" w:rsidRPr="00B6154E" w14:paraId="0C26E269" w14:textId="77777777" w:rsidTr="00EF5E69">
        <w:tc>
          <w:tcPr>
            <w:tcW w:w="4878" w:type="dxa"/>
          </w:tcPr>
          <w:p w14:paraId="66AD39DF" w14:textId="77777777" w:rsidR="00883BCB" w:rsidRPr="007C5A40" w:rsidRDefault="00883BCB" w:rsidP="00883BCB">
            <w:pPr>
              <w:pStyle w:val="Heading1"/>
            </w:pPr>
            <w:r w:rsidRPr="007C5A40">
              <w:t>Course title</w:t>
            </w:r>
          </w:p>
        </w:tc>
        <w:tc>
          <w:tcPr>
            <w:tcW w:w="3642" w:type="dxa"/>
          </w:tcPr>
          <w:p w14:paraId="6504E582" w14:textId="06CDE34D" w:rsidR="00FD69B7" w:rsidRPr="00F34D76" w:rsidRDefault="00F34D76" w:rsidP="007C5A40">
            <w:pPr>
              <w:rPr>
                <w:rFonts w:cs="Arial"/>
                <w:sz w:val="20"/>
              </w:rPr>
            </w:pPr>
            <w:r>
              <w:rPr>
                <w:rFonts w:cs="Arial"/>
                <w:sz w:val="20"/>
              </w:rPr>
              <w:t>BA</w:t>
            </w:r>
            <w:r w:rsidR="00135491">
              <w:rPr>
                <w:rFonts w:cs="Arial"/>
                <w:sz w:val="20"/>
              </w:rPr>
              <w:t xml:space="preserve"> </w:t>
            </w:r>
            <w:r>
              <w:rPr>
                <w:rFonts w:cs="Arial"/>
                <w:sz w:val="20"/>
              </w:rPr>
              <w:t>(Hons) Special Educational Needs</w:t>
            </w:r>
            <w:r w:rsidR="00135491">
              <w:rPr>
                <w:rFonts w:cs="Arial"/>
                <w:sz w:val="20"/>
              </w:rPr>
              <w:t xml:space="preserve">, </w:t>
            </w:r>
            <w:r>
              <w:rPr>
                <w:rFonts w:cs="Arial"/>
                <w:sz w:val="20"/>
              </w:rPr>
              <w:t>Disabilities and Inclusion</w:t>
            </w:r>
          </w:p>
          <w:p w14:paraId="07E58B8A" w14:textId="77777777" w:rsidR="00883BCB" w:rsidRPr="00F34D76" w:rsidRDefault="00883BCB" w:rsidP="007C5A40">
            <w:pPr>
              <w:rPr>
                <w:rFonts w:cs="Arial"/>
                <w:sz w:val="20"/>
              </w:rPr>
            </w:pPr>
          </w:p>
        </w:tc>
      </w:tr>
      <w:tr w:rsidR="00883BCB" w:rsidRPr="00B6154E" w14:paraId="39EABB2F" w14:textId="77777777" w:rsidTr="00EF5E69">
        <w:trPr>
          <w:trHeight w:val="498"/>
        </w:trPr>
        <w:tc>
          <w:tcPr>
            <w:tcW w:w="4878" w:type="dxa"/>
          </w:tcPr>
          <w:p w14:paraId="4AC88F3D" w14:textId="77777777" w:rsidR="00883BCB" w:rsidRPr="00B6154E" w:rsidRDefault="00883BCB" w:rsidP="00883BCB">
            <w:pPr>
              <w:pStyle w:val="Heading1"/>
            </w:pPr>
            <w:r w:rsidRPr="00B6154E">
              <w:t>UCAS code</w:t>
            </w:r>
          </w:p>
        </w:tc>
        <w:tc>
          <w:tcPr>
            <w:tcW w:w="3642" w:type="dxa"/>
          </w:tcPr>
          <w:p w14:paraId="0B2C00BD" w14:textId="2FB1FCC9" w:rsidR="00883BCB" w:rsidRPr="00F34D76" w:rsidRDefault="00883BCB" w:rsidP="007C5A40">
            <w:pPr>
              <w:rPr>
                <w:rFonts w:cs="Arial"/>
                <w:sz w:val="18"/>
                <w:szCs w:val="18"/>
              </w:rPr>
            </w:pPr>
          </w:p>
          <w:p w14:paraId="32250384" w14:textId="10C8277C" w:rsidR="000E3011" w:rsidRPr="00F34D76" w:rsidRDefault="000E3011" w:rsidP="000E3011">
            <w:pPr>
              <w:rPr>
                <w:rFonts w:cs="Arial"/>
                <w:sz w:val="18"/>
                <w:szCs w:val="18"/>
              </w:rPr>
            </w:pPr>
          </w:p>
          <w:p w14:paraId="5104A2EA" w14:textId="77777777" w:rsidR="000E3011" w:rsidRPr="00F34D76" w:rsidRDefault="000E3011" w:rsidP="007C5A40">
            <w:pPr>
              <w:rPr>
                <w:rFonts w:cs="Arial"/>
                <w:sz w:val="20"/>
              </w:rPr>
            </w:pPr>
          </w:p>
        </w:tc>
      </w:tr>
      <w:tr w:rsidR="00883BCB" w:rsidRPr="00B6154E" w14:paraId="4D39D6F8" w14:textId="77777777" w:rsidTr="00EF5E69">
        <w:tc>
          <w:tcPr>
            <w:tcW w:w="4878" w:type="dxa"/>
          </w:tcPr>
          <w:p w14:paraId="7D1BBB2F" w14:textId="77777777" w:rsidR="00883BCB" w:rsidRPr="00B6154E" w:rsidRDefault="00883BCB" w:rsidP="00883BCB">
            <w:pPr>
              <w:pStyle w:val="Heading1"/>
            </w:pPr>
            <w:r w:rsidRPr="00B6154E">
              <w:t>Subject benchmark statement</w:t>
            </w:r>
          </w:p>
          <w:p w14:paraId="2BE8F45C" w14:textId="77777777" w:rsidR="00883BCB" w:rsidRPr="00B6154E" w:rsidRDefault="00883BCB" w:rsidP="007C5A40">
            <w:pPr>
              <w:rPr>
                <w:rFonts w:cs="Arial"/>
                <w:b/>
                <w:sz w:val="20"/>
              </w:rPr>
            </w:pPr>
          </w:p>
        </w:tc>
        <w:tc>
          <w:tcPr>
            <w:tcW w:w="3642" w:type="dxa"/>
          </w:tcPr>
          <w:p w14:paraId="22F331AF" w14:textId="0B4FD2D2" w:rsidR="00883BCB" w:rsidRPr="00F34D76" w:rsidRDefault="00883BCB" w:rsidP="007C5A40">
            <w:pPr>
              <w:rPr>
                <w:rFonts w:cs="Arial"/>
                <w:sz w:val="20"/>
              </w:rPr>
            </w:pPr>
            <w:r w:rsidRPr="00F34D76">
              <w:rPr>
                <w:rFonts w:cs="Arial"/>
                <w:sz w:val="20"/>
              </w:rPr>
              <w:t>Education Studies</w:t>
            </w:r>
            <w:r w:rsidR="000A329A">
              <w:rPr>
                <w:rFonts w:cs="Arial"/>
                <w:sz w:val="20"/>
              </w:rPr>
              <w:t xml:space="preserve"> (2019)</w:t>
            </w:r>
          </w:p>
          <w:p w14:paraId="66C5CC41" w14:textId="24062397" w:rsidR="00FD69B7" w:rsidRPr="00F34D76" w:rsidRDefault="00FD69B7" w:rsidP="007C5A40">
            <w:pPr>
              <w:rPr>
                <w:rFonts w:cs="Arial"/>
                <w:sz w:val="20"/>
              </w:rPr>
            </w:pPr>
          </w:p>
        </w:tc>
      </w:tr>
      <w:tr w:rsidR="00883BCB" w:rsidRPr="00B6154E" w14:paraId="31F2414E" w14:textId="77777777" w:rsidTr="00EF5E69">
        <w:tc>
          <w:tcPr>
            <w:tcW w:w="4878" w:type="dxa"/>
          </w:tcPr>
          <w:p w14:paraId="3EF8BD83" w14:textId="77777777" w:rsidR="00883BCB" w:rsidRDefault="00883BCB" w:rsidP="00883BCB">
            <w:pPr>
              <w:pStyle w:val="Heading1"/>
            </w:pPr>
            <w:r w:rsidRPr="00B6154E">
              <w:t xml:space="preserve">Date of </w:t>
            </w:r>
            <w:r>
              <w:t>Course</w:t>
            </w:r>
            <w:r w:rsidRPr="00B6154E">
              <w:t xml:space="preserve"> Specification Approval</w:t>
            </w:r>
          </w:p>
          <w:p w14:paraId="678B2720" w14:textId="77777777" w:rsidR="00883BCB" w:rsidRPr="00B6154E" w:rsidRDefault="00883BCB" w:rsidP="007C5A40">
            <w:pPr>
              <w:rPr>
                <w:rFonts w:cs="Arial"/>
                <w:b/>
                <w:sz w:val="20"/>
              </w:rPr>
            </w:pPr>
          </w:p>
        </w:tc>
        <w:tc>
          <w:tcPr>
            <w:tcW w:w="3642" w:type="dxa"/>
          </w:tcPr>
          <w:p w14:paraId="6068DCFA" w14:textId="32F6188A" w:rsidR="00883BCB" w:rsidRPr="00F34D76" w:rsidRDefault="00F43A2D" w:rsidP="007C5A40">
            <w:pPr>
              <w:rPr>
                <w:rFonts w:cs="Arial"/>
                <w:sz w:val="20"/>
              </w:rPr>
            </w:pPr>
            <w:r>
              <w:rPr>
                <w:rFonts w:cs="Arial"/>
                <w:sz w:val="20"/>
              </w:rPr>
              <w:t>January 20</w:t>
            </w:r>
            <w:r w:rsidR="002631B9">
              <w:rPr>
                <w:rFonts w:cs="Arial"/>
                <w:sz w:val="20"/>
              </w:rPr>
              <w:t>20</w:t>
            </w:r>
          </w:p>
        </w:tc>
      </w:tr>
    </w:tbl>
    <w:p w14:paraId="35C0290D" w14:textId="77777777" w:rsidR="00082747" w:rsidRPr="00B6154E" w:rsidRDefault="00082747" w:rsidP="007C5A40">
      <w:pPr>
        <w:rPr>
          <w:sz w:val="20"/>
        </w:rPr>
      </w:pPr>
    </w:p>
    <w:p w14:paraId="27F397CA" w14:textId="77777777" w:rsidR="009C2689" w:rsidRPr="00B6154E" w:rsidRDefault="009C2689" w:rsidP="007C5A40">
      <w:pPr>
        <w:rPr>
          <w:sz w:val="20"/>
        </w:rPr>
      </w:pPr>
    </w:p>
    <w:p w14:paraId="4712DF79" w14:textId="77777777" w:rsidR="00CA23DF" w:rsidRPr="00861CFE" w:rsidRDefault="00082747" w:rsidP="00861CFE">
      <w:pPr>
        <w:pStyle w:val="Heading1"/>
      </w:pPr>
      <w:r w:rsidRPr="00861CFE">
        <w:t>E</w:t>
      </w:r>
      <w:r w:rsidR="00CA23DF" w:rsidRPr="00861CFE">
        <w:t xml:space="preserve">DUCATIONAL AIMS OF </w:t>
      </w:r>
      <w:r w:rsidR="00602BC0" w:rsidRPr="00861CFE">
        <w:t>C</w:t>
      </w:r>
      <w:r w:rsidR="00C9678C" w:rsidRPr="00861CFE">
        <w:t>OURSE</w:t>
      </w:r>
    </w:p>
    <w:p w14:paraId="3A13FC8D" w14:textId="77777777" w:rsidR="00652C8C" w:rsidRPr="00B6154E" w:rsidRDefault="00652C8C" w:rsidP="007C5A40">
      <w:pPr>
        <w:ind w:firstLine="720"/>
        <w:rPr>
          <w:rFonts w:cs="Arial"/>
          <w:sz w:val="20"/>
        </w:rPr>
      </w:pPr>
    </w:p>
    <w:p w14:paraId="2BCC6DAA" w14:textId="77777777" w:rsidR="001817FB" w:rsidRDefault="009026F2" w:rsidP="007C5A40">
      <w:pPr>
        <w:rPr>
          <w:sz w:val="20"/>
        </w:rPr>
      </w:pPr>
      <w:r>
        <w:rPr>
          <w:sz w:val="20"/>
        </w:rPr>
        <w:t>The main aims of the programme are to:</w:t>
      </w:r>
    </w:p>
    <w:p w14:paraId="5C97CE53" w14:textId="77777777" w:rsidR="000F059C" w:rsidRDefault="000F059C" w:rsidP="007C5A40">
      <w:pPr>
        <w:rPr>
          <w:sz w:val="20"/>
        </w:rPr>
      </w:pPr>
    </w:p>
    <w:p w14:paraId="46D32F80" w14:textId="3200C55C" w:rsidR="009026F2" w:rsidRDefault="00555D4A" w:rsidP="00485874">
      <w:pPr>
        <w:numPr>
          <w:ilvl w:val="0"/>
          <w:numId w:val="6"/>
        </w:numPr>
        <w:rPr>
          <w:sz w:val="20"/>
        </w:rPr>
      </w:pPr>
      <w:r w:rsidRPr="00F34D76">
        <w:rPr>
          <w:sz w:val="20"/>
        </w:rPr>
        <w:t xml:space="preserve">Ensure students have essential knowledge of </w:t>
      </w:r>
      <w:r w:rsidR="00FD69B7" w:rsidRPr="00F34D76">
        <w:rPr>
          <w:sz w:val="20"/>
        </w:rPr>
        <w:t xml:space="preserve">a range of </w:t>
      </w:r>
      <w:r w:rsidR="00F34D76">
        <w:rPr>
          <w:sz w:val="20"/>
        </w:rPr>
        <w:t xml:space="preserve">special and inclusive </w:t>
      </w:r>
      <w:r w:rsidRPr="00F34D76">
        <w:rPr>
          <w:sz w:val="20"/>
        </w:rPr>
        <w:t>education systems providing essential underpinning f</w:t>
      </w:r>
      <w:r w:rsidR="003168B6" w:rsidRPr="00F34D76">
        <w:rPr>
          <w:sz w:val="20"/>
        </w:rPr>
        <w:t xml:space="preserve">or </w:t>
      </w:r>
      <w:r w:rsidR="00E434D8" w:rsidRPr="00F34D76">
        <w:rPr>
          <w:sz w:val="20"/>
        </w:rPr>
        <w:t xml:space="preserve">those </w:t>
      </w:r>
      <w:r w:rsidR="003168B6" w:rsidRPr="00F34D76">
        <w:rPr>
          <w:sz w:val="20"/>
        </w:rPr>
        <w:t xml:space="preserve">who are </w:t>
      </w:r>
      <w:r w:rsidR="00887708" w:rsidRPr="00F34D76">
        <w:rPr>
          <w:sz w:val="20"/>
        </w:rPr>
        <w:t xml:space="preserve">intending to join </w:t>
      </w:r>
      <w:r w:rsidR="003168B6" w:rsidRPr="00F34D76">
        <w:rPr>
          <w:sz w:val="20"/>
        </w:rPr>
        <w:t xml:space="preserve">related </w:t>
      </w:r>
      <w:r w:rsidR="00887708" w:rsidRPr="00F34D76">
        <w:rPr>
          <w:sz w:val="20"/>
        </w:rPr>
        <w:t>professions</w:t>
      </w:r>
      <w:r w:rsidR="00887708" w:rsidRPr="00F34D76">
        <w:rPr>
          <w:rFonts w:hint="eastAsia"/>
          <w:sz w:val="20"/>
          <w:lang w:eastAsia="zh-CN"/>
        </w:rPr>
        <w:t>;</w:t>
      </w:r>
    </w:p>
    <w:p w14:paraId="62A03875" w14:textId="77777777" w:rsidR="00F34D76" w:rsidRPr="00F34D76" w:rsidRDefault="00F34D76" w:rsidP="00F34D76">
      <w:pPr>
        <w:ind w:left="1080"/>
        <w:rPr>
          <w:sz w:val="20"/>
        </w:rPr>
      </w:pPr>
    </w:p>
    <w:p w14:paraId="3A2459AB" w14:textId="6BE4CC33" w:rsidR="00F34D76" w:rsidRPr="00F34D76" w:rsidRDefault="00F34D76" w:rsidP="00F34D76">
      <w:pPr>
        <w:numPr>
          <w:ilvl w:val="0"/>
          <w:numId w:val="6"/>
        </w:numPr>
        <w:rPr>
          <w:sz w:val="20"/>
        </w:rPr>
      </w:pPr>
      <w:r w:rsidRPr="00F34D76">
        <w:rPr>
          <w:sz w:val="20"/>
        </w:rPr>
        <w:t>Enable students to develop underpinning knowledge and critical understanding of the care and education of children</w:t>
      </w:r>
      <w:r>
        <w:rPr>
          <w:sz w:val="20"/>
        </w:rPr>
        <w:t xml:space="preserve"> and young people with special educational needs and disabilities (SEND)</w:t>
      </w:r>
      <w:r w:rsidRPr="00F34D76">
        <w:rPr>
          <w:sz w:val="20"/>
        </w:rPr>
        <w:t>, demonstrating commitment to equality of opportunity, inclusive and anti-discriminatory practice</w:t>
      </w:r>
      <w:r w:rsidR="001D5AAD">
        <w:rPr>
          <w:sz w:val="20"/>
        </w:rPr>
        <w:t>;</w:t>
      </w:r>
    </w:p>
    <w:p w14:paraId="4FC3E109" w14:textId="77777777" w:rsidR="00F34D76" w:rsidRPr="00F34D76" w:rsidRDefault="00F34D76" w:rsidP="007C5A40">
      <w:pPr>
        <w:ind w:left="360"/>
        <w:rPr>
          <w:sz w:val="20"/>
        </w:rPr>
      </w:pPr>
    </w:p>
    <w:p w14:paraId="4FA8D0AC" w14:textId="4FC068ED" w:rsidR="009026F2" w:rsidRPr="00F34D76" w:rsidRDefault="00555D4A" w:rsidP="00485874">
      <w:pPr>
        <w:numPr>
          <w:ilvl w:val="0"/>
          <w:numId w:val="6"/>
        </w:numPr>
        <w:rPr>
          <w:sz w:val="20"/>
        </w:rPr>
      </w:pPr>
      <w:r w:rsidRPr="00F34D76">
        <w:rPr>
          <w:sz w:val="20"/>
        </w:rPr>
        <w:t>Develop</w:t>
      </w:r>
      <w:r w:rsidR="009026F2" w:rsidRPr="00F34D76">
        <w:rPr>
          <w:sz w:val="20"/>
        </w:rPr>
        <w:t xml:space="preserve"> participants’ knowledge and skills in areas of professional responsibility</w:t>
      </w:r>
      <w:r w:rsidR="00F34D76">
        <w:rPr>
          <w:sz w:val="20"/>
        </w:rPr>
        <w:t xml:space="preserve"> related to SEND and inclusion</w:t>
      </w:r>
      <w:r w:rsidR="00887708" w:rsidRPr="00F34D76">
        <w:rPr>
          <w:rFonts w:hint="eastAsia"/>
          <w:sz w:val="20"/>
          <w:lang w:eastAsia="zh-CN"/>
        </w:rPr>
        <w:t>;</w:t>
      </w:r>
    </w:p>
    <w:p w14:paraId="1A5A2589" w14:textId="77777777" w:rsidR="003528CB" w:rsidRPr="00F34D76" w:rsidRDefault="003528CB" w:rsidP="007C5A40">
      <w:pPr>
        <w:rPr>
          <w:sz w:val="20"/>
        </w:rPr>
      </w:pPr>
    </w:p>
    <w:p w14:paraId="0F5EC473" w14:textId="556A663B" w:rsidR="00E434D8" w:rsidRPr="00F34D76" w:rsidRDefault="00555D4A" w:rsidP="00485874">
      <w:pPr>
        <w:numPr>
          <w:ilvl w:val="0"/>
          <w:numId w:val="6"/>
        </w:numPr>
        <w:rPr>
          <w:sz w:val="20"/>
        </w:rPr>
      </w:pPr>
      <w:r w:rsidRPr="00F34D76">
        <w:rPr>
          <w:sz w:val="20"/>
        </w:rPr>
        <w:t>D</w:t>
      </w:r>
      <w:r w:rsidR="009026F2" w:rsidRPr="00F34D76">
        <w:rPr>
          <w:sz w:val="20"/>
        </w:rPr>
        <w:t xml:space="preserve">evelop </w:t>
      </w:r>
      <w:r w:rsidR="00E434D8" w:rsidRPr="00F34D76">
        <w:rPr>
          <w:sz w:val="20"/>
        </w:rPr>
        <w:t xml:space="preserve">lifelong </w:t>
      </w:r>
      <w:r w:rsidR="009026F2" w:rsidRPr="00F34D76">
        <w:rPr>
          <w:sz w:val="20"/>
        </w:rPr>
        <w:t xml:space="preserve">learning skills which will enable </w:t>
      </w:r>
      <w:r w:rsidR="00E434D8" w:rsidRPr="00F34D76">
        <w:rPr>
          <w:sz w:val="20"/>
        </w:rPr>
        <w:t>students to</w:t>
      </w:r>
      <w:r w:rsidR="009026F2" w:rsidRPr="00F34D76">
        <w:rPr>
          <w:sz w:val="20"/>
        </w:rPr>
        <w:t xml:space="preserve"> </w:t>
      </w:r>
      <w:r w:rsidR="00E434D8" w:rsidRPr="00F34D76">
        <w:rPr>
          <w:sz w:val="20"/>
        </w:rPr>
        <w:t xml:space="preserve">be </w:t>
      </w:r>
      <w:r w:rsidR="009026F2" w:rsidRPr="00F34D76">
        <w:rPr>
          <w:sz w:val="20"/>
        </w:rPr>
        <w:t>respon</w:t>
      </w:r>
      <w:r w:rsidR="00E434D8" w:rsidRPr="00F34D76">
        <w:rPr>
          <w:sz w:val="20"/>
        </w:rPr>
        <w:t xml:space="preserve">sive to change in </w:t>
      </w:r>
      <w:r w:rsidRPr="00F34D76">
        <w:rPr>
          <w:sz w:val="20"/>
        </w:rPr>
        <w:t xml:space="preserve">a variety of </w:t>
      </w:r>
      <w:r w:rsidR="00F34D76">
        <w:rPr>
          <w:sz w:val="20"/>
        </w:rPr>
        <w:t xml:space="preserve">special and inclusive </w:t>
      </w:r>
      <w:r w:rsidRPr="00F34D76">
        <w:rPr>
          <w:sz w:val="20"/>
        </w:rPr>
        <w:t>educational contexts</w:t>
      </w:r>
      <w:r w:rsidR="00E434D8" w:rsidRPr="00F34D76">
        <w:rPr>
          <w:sz w:val="20"/>
        </w:rPr>
        <w:t xml:space="preserve">; </w:t>
      </w:r>
    </w:p>
    <w:p w14:paraId="41A334C9" w14:textId="77777777" w:rsidR="00E434D8" w:rsidRPr="00F34D76" w:rsidRDefault="00E434D8" w:rsidP="007C5A40">
      <w:pPr>
        <w:rPr>
          <w:sz w:val="20"/>
        </w:rPr>
      </w:pPr>
    </w:p>
    <w:p w14:paraId="2D2CE806" w14:textId="75DF4DEC" w:rsidR="000F059C" w:rsidRPr="00C97D00" w:rsidRDefault="00555D4A" w:rsidP="00485874">
      <w:pPr>
        <w:numPr>
          <w:ilvl w:val="0"/>
          <w:numId w:val="6"/>
        </w:numPr>
        <w:rPr>
          <w:sz w:val="20"/>
        </w:rPr>
      </w:pPr>
      <w:r w:rsidRPr="00C97D00">
        <w:rPr>
          <w:sz w:val="20"/>
        </w:rPr>
        <w:t>P</w:t>
      </w:r>
      <w:r w:rsidR="009026F2" w:rsidRPr="00C97D00">
        <w:rPr>
          <w:sz w:val="20"/>
        </w:rPr>
        <w:t xml:space="preserve">rovide opportunities to </w:t>
      </w:r>
      <w:r w:rsidRPr="00C97D00">
        <w:rPr>
          <w:sz w:val="20"/>
        </w:rPr>
        <w:t xml:space="preserve">develop </w:t>
      </w:r>
      <w:r w:rsidR="00781E3D">
        <w:rPr>
          <w:sz w:val="20"/>
        </w:rPr>
        <w:t xml:space="preserve">a </w:t>
      </w:r>
      <w:r w:rsidRPr="00C97D00">
        <w:rPr>
          <w:sz w:val="20"/>
        </w:rPr>
        <w:t xml:space="preserve">critical understanding </w:t>
      </w:r>
      <w:r w:rsidR="00943EEA" w:rsidRPr="00C97D00">
        <w:rPr>
          <w:sz w:val="20"/>
        </w:rPr>
        <w:t xml:space="preserve">of </w:t>
      </w:r>
      <w:r w:rsidR="00C97D00">
        <w:rPr>
          <w:sz w:val="20"/>
        </w:rPr>
        <w:t xml:space="preserve">special and inclusive </w:t>
      </w:r>
      <w:r w:rsidR="00943EEA" w:rsidRPr="00C97D00">
        <w:rPr>
          <w:sz w:val="20"/>
        </w:rPr>
        <w:t>education systems within specific</w:t>
      </w:r>
      <w:r w:rsidR="00221957" w:rsidRPr="00C97D00">
        <w:rPr>
          <w:sz w:val="20"/>
        </w:rPr>
        <w:t xml:space="preserve"> cultural and</w:t>
      </w:r>
      <w:r w:rsidR="00943EEA" w:rsidRPr="00C97D00">
        <w:rPr>
          <w:sz w:val="20"/>
        </w:rPr>
        <w:t xml:space="preserve"> international contexts;</w:t>
      </w:r>
    </w:p>
    <w:p w14:paraId="2ECE0253" w14:textId="77777777" w:rsidR="00555D4A" w:rsidRPr="00F34D76" w:rsidRDefault="00555D4A" w:rsidP="007C5A40">
      <w:pPr>
        <w:rPr>
          <w:sz w:val="20"/>
        </w:rPr>
      </w:pPr>
    </w:p>
    <w:p w14:paraId="303C0351" w14:textId="5CFB2A5F" w:rsidR="003168B6" w:rsidRPr="00F34D76" w:rsidRDefault="00943EEA" w:rsidP="00485874">
      <w:pPr>
        <w:numPr>
          <w:ilvl w:val="0"/>
          <w:numId w:val="6"/>
        </w:numPr>
        <w:rPr>
          <w:sz w:val="20"/>
          <w:lang w:eastAsia="zh-CN"/>
        </w:rPr>
      </w:pPr>
      <w:r w:rsidRPr="00F34D76">
        <w:rPr>
          <w:sz w:val="20"/>
        </w:rPr>
        <w:t xml:space="preserve">Enable students to develop the necessary critical awareness to </w:t>
      </w:r>
      <w:r w:rsidR="00781E3D">
        <w:rPr>
          <w:sz w:val="20"/>
        </w:rPr>
        <w:t xml:space="preserve">reflect on and </w:t>
      </w:r>
      <w:r w:rsidRPr="00F34D76">
        <w:rPr>
          <w:sz w:val="20"/>
        </w:rPr>
        <w:t>challenge personal views, assumptions and beliefs</w:t>
      </w:r>
      <w:r w:rsidR="00781E3D">
        <w:rPr>
          <w:sz w:val="20"/>
        </w:rPr>
        <w:t>,</w:t>
      </w:r>
      <w:r w:rsidRPr="00F34D76">
        <w:rPr>
          <w:sz w:val="20"/>
        </w:rPr>
        <w:t xml:space="preserve"> and </w:t>
      </w:r>
      <w:r w:rsidR="003168B6" w:rsidRPr="00F34D76">
        <w:rPr>
          <w:sz w:val="20"/>
        </w:rPr>
        <w:t xml:space="preserve">apply their knowledge and </w:t>
      </w:r>
      <w:r w:rsidR="00656934" w:rsidRPr="00F34D76">
        <w:rPr>
          <w:sz w:val="20"/>
        </w:rPr>
        <w:t>skills for analysing and solving problems relat</w:t>
      </w:r>
      <w:r w:rsidR="00E434D8" w:rsidRPr="00F34D76">
        <w:rPr>
          <w:sz w:val="20"/>
        </w:rPr>
        <w:t>ed</w:t>
      </w:r>
      <w:r w:rsidR="00656934" w:rsidRPr="00F34D76">
        <w:rPr>
          <w:sz w:val="20"/>
        </w:rPr>
        <w:t xml:space="preserve"> to </w:t>
      </w:r>
      <w:r w:rsidR="00F34D76">
        <w:rPr>
          <w:sz w:val="20"/>
        </w:rPr>
        <w:t xml:space="preserve">special and inclusive </w:t>
      </w:r>
      <w:r w:rsidR="00656934" w:rsidRPr="00F34D76">
        <w:rPr>
          <w:sz w:val="20"/>
        </w:rPr>
        <w:t>education</w:t>
      </w:r>
      <w:r w:rsidR="003168B6" w:rsidRPr="00F34D76">
        <w:rPr>
          <w:sz w:val="20"/>
        </w:rPr>
        <w:t xml:space="preserve"> </w:t>
      </w:r>
      <w:r w:rsidRPr="00F34D76">
        <w:rPr>
          <w:sz w:val="20"/>
        </w:rPr>
        <w:t xml:space="preserve">within a </w:t>
      </w:r>
      <w:r w:rsidR="0006026B">
        <w:rPr>
          <w:sz w:val="20"/>
        </w:rPr>
        <w:t>national and international context</w:t>
      </w:r>
      <w:r w:rsidR="001D5AAD">
        <w:rPr>
          <w:sz w:val="20"/>
        </w:rPr>
        <w:t>;</w:t>
      </w:r>
    </w:p>
    <w:p w14:paraId="09581A1D" w14:textId="77777777" w:rsidR="003168B6" w:rsidRPr="00F34D76" w:rsidRDefault="003168B6" w:rsidP="007C5A40">
      <w:pPr>
        <w:rPr>
          <w:sz w:val="20"/>
        </w:rPr>
      </w:pPr>
    </w:p>
    <w:p w14:paraId="13EE7C4A" w14:textId="0797FCD4" w:rsidR="003168B6" w:rsidRPr="00F34D76" w:rsidRDefault="00943EEA" w:rsidP="00485874">
      <w:pPr>
        <w:numPr>
          <w:ilvl w:val="0"/>
          <w:numId w:val="6"/>
        </w:numPr>
        <w:rPr>
          <w:sz w:val="20"/>
        </w:rPr>
      </w:pPr>
      <w:r w:rsidRPr="00F34D76">
        <w:rPr>
          <w:sz w:val="20"/>
        </w:rPr>
        <w:t>P</w:t>
      </w:r>
      <w:r w:rsidR="003168B6" w:rsidRPr="00F34D76">
        <w:rPr>
          <w:sz w:val="20"/>
        </w:rPr>
        <w:t>rovide sound knowledge of the organisational, political, economic</w:t>
      </w:r>
      <w:r w:rsidR="005E186F" w:rsidRPr="00F34D76">
        <w:rPr>
          <w:sz w:val="20"/>
        </w:rPr>
        <w:t xml:space="preserve">, </w:t>
      </w:r>
      <w:r w:rsidR="007C5A40" w:rsidRPr="00F34D76">
        <w:rPr>
          <w:sz w:val="20"/>
        </w:rPr>
        <w:t>social and</w:t>
      </w:r>
      <w:r w:rsidR="003168B6" w:rsidRPr="00F34D76">
        <w:rPr>
          <w:sz w:val="20"/>
        </w:rPr>
        <w:t xml:space="preserve"> technological factors affecting the de</w:t>
      </w:r>
      <w:r w:rsidRPr="00F34D76">
        <w:rPr>
          <w:sz w:val="20"/>
        </w:rPr>
        <w:t xml:space="preserve">livery of </w:t>
      </w:r>
      <w:r w:rsidR="00F34D76">
        <w:rPr>
          <w:sz w:val="20"/>
        </w:rPr>
        <w:t>special and inclusive</w:t>
      </w:r>
      <w:r w:rsidR="00FD69B7" w:rsidRPr="00F34D76">
        <w:rPr>
          <w:sz w:val="20"/>
        </w:rPr>
        <w:t xml:space="preserve"> </w:t>
      </w:r>
      <w:r w:rsidRPr="00F34D76">
        <w:rPr>
          <w:sz w:val="20"/>
        </w:rPr>
        <w:t>education</w:t>
      </w:r>
      <w:r w:rsidR="003168B6" w:rsidRPr="00F34D76">
        <w:rPr>
          <w:sz w:val="20"/>
        </w:rPr>
        <w:t>;</w:t>
      </w:r>
    </w:p>
    <w:p w14:paraId="3F22EDBD" w14:textId="77777777" w:rsidR="003168B6" w:rsidRPr="00F34D76" w:rsidRDefault="003168B6" w:rsidP="007C5A40">
      <w:pPr>
        <w:rPr>
          <w:sz w:val="20"/>
        </w:rPr>
      </w:pPr>
    </w:p>
    <w:p w14:paraId="3A0730BF" w14:textId="6AE66A9A" w:rsidR="00E434D8" w:rsidRPr="00F34D76" w:rsidRDefault="00943EEA" w:rsidP="00485874">
      <w:pPr>
        <w:numPr>
          <w:ilvl w:val="0"/>
          <w:numId w:val="6"/>
        </w:numPr>
        <w:rPr>
          <w:sz w:val="20"/>
        </w:rPr>
      </w:pPr>
      <w:r w:rsidRPr="00F34D76">
        <w:rPr>
          <w:sz w:val="20"/>
        </w:rPr>
        <w:t>Develop students’ ability to use different enquiry methods</w:t>
      </w:r>
      <w:r w:rsidR="00781E3D">
        <w:rPr>
          <w:sz w:val="20"/>
        </w:rPr>
        <w:t>,</w:t>
      </w:r>
      <w:r w:rsidRPr="00F34D76">
        <w:rPr>
          <w:sz w:val="20"/>
        </w:rPr>
        <w:t xml:space="preserve"> drawing on a wide range of intellectual resources, theoretical perspectives and academic disciplines to confirm understanding of the study of </w:t>
      </w:r>
      <w:r w:rsidR="00F34D76">
        <w:rPr>
          <w:sz w:val="20"/>
        </w:rPr>
        <w:t xml:space="preserve">special and inclusive </w:t>
      </w:r>
      <w:r w:rsidRPr="00F34D76">
        <w:rPr>
          <w:sz w:val="20"/>
        </w:rPr>
        <w:t>education;</w:t>
      </w:r>
    </w:p>
    <w:p w14:paraId="40E5D4FF" w14:textId="77777777" w:rsidR="00D008A5" w:rsidRPr="00F34D76" w:rsidRDefault="00D008A5" w:rsidP="007C5A40">
      <w:pPr>
        <w:pStyle w:val="ListParagraph"/>
        <w:rPr>
          <w:sz w:val="20"/>
        </w:rPr>
      </w:pPr>
    </w:p>
    <w:p w14:paraId="4C290AA9" w14:textId="4E2D1640" w:rsidR="003B3F08" w:rsidRPr="00F34D76" w:rsidRDefault="00D008A5" w:rsidP="00485874">
      <w:pPr>
        <w:numPr>
          <w:ilvl w:val="0"/>
          <w:numId w:val="6"/>
        </w:numPr>
        <w:rPr>
          <w:sz w:val="20"/>
        </w:rPr>
      </w:pPr>
      <w:r w:rsidRPr="00F34D76">
        <w:rPr>
          <w:sz w:val="20"/>
        </w:rPr>
        <w:t>D</w:t>
      </w:r>
      <w:r w:rsidR="00E434D8" w:rsidRPr="00F34D76">
        <w:rPr>
          <w:sz w:val="20"/>
        </w:rPr>
        <w:t xml:space="preserve">evelop students’ understanding of the importance of </w:t>
      </w:r>
      <w:r w:rsidRPr="00F34D76">
        <w:rPr>
          <w:sz w:val="20"/>
        </w:rPr>
        <w:t xml:space="preserve">legislation and policy within </w:t>
      </w:r>
      <w:r w:rsidR="00E335A4" w:rsidRPr="00F34D76">
        <w:rPr>
          <w:sz w:val="20"/>
        </w:rPr>
        <w:t xml:space="preserve">a range of </w:t>
      </w:r>
      <w:r w:rsidR="00F34D76">
        <w:rPr>
          <w:sz w:val="20"/>
        </w:rPr>
        <w:t xml:space="preserve">special and inclusive </w:t>
      </w:r>
      <w:r w:rsidR="00E434D8" w:rsidRPr="00F34D76">
        <w:rPr>
          <w:sz w:val="20"/>
        </w:rPr>
        <w:t xml:space="preserve">education </w:t>
      </w:r>
      <w:r w:rsidRPr="00F34D76">
        <w:rPr>
          <w:sz w:val="20"/>
        </w:rPr>
        <w:t xml:space="preserve">contexts; </w:t>
      </w:r>
    </w:p>
    <w:p w14:paraId="5D8ACEEF" w14:textId="77777777" w:rsidR="00D008A5" w:rsidRPr="00CA7128" w:rsidRDefault="00D008A5" w:rsidP="007C5A40">
      <w:pPr>
        <w:ind w:left="1080"/>
        <w:rPr>
          <w:sz w:val="20"/>
          <w:highlight w:val="yellow"/>
        </w:rPr>
      </w:pPr>
    </w:p>
    <w:p w14:paraId="313182FD" w14:textId="2ABC18EC" w:rsidR="00972911" w:rsidRPr="00F34D76" w:rsidRDefault="001A1539" w:rsidP="00485874">
      <w:pPr>
        <w:numPr>
          <w:ilvl w:val="0"/>
          <w:numId w:val="6"/>
        </w:numPr>
        <w:rPr>
          <w:sz w:val="20"/>
        </w:rPr>
      </w:pPr>
      <w:r w:rsidRPr="00F34D76">
        <w:rPr>
          <w:sz w:val="20"/>
        </w:rPr>
        <w:t xml:space="preserve">Develop in students the ability to construct and sustain a reasoned argument about </w:t>
      </w:r>
      <w:r w:rsidR="00F34D76">
        <w:rPr>
          <w:sz w:val="20"/>
        </w:rPr>
        <w:t xml:space="preserve">special and inclusive </w:t>
      </w:r>
      <w:r w:rsidRPr="00F34D76">
        <w:rPr>
          <w:sz w:val="20"/>
        </w:rPr>
        <w:t xml:space="preserve">educational issues in a clear </w:t>
      </w:r>
      <w:r w:rsidR="00781E3D">
        <w:rPr>
          <w:sz w:val="20"/>
        </w:rPr>
        <w:t xml:space="preserve">lucid </w:t>
      </w:r>
      <w:r w:rsidR="001D5AAD">
        <w:rPr>
          <w:sz w:val="20"/>
        </w:rPr>
        <w:t xml:space="preserve">and </w:t>
      </w:r>
      <w:r w:rsidR="001D5AAD" w:rsidRPr="00F34D76">
        <w:rPr>
          <w:sz w:val="20"/>
        </w:rPr>
        <w:t>coherent</w:t>
      </w:r>
      <w:r w:rsidRPr="00F34D76">
        <w:rPr>
          <w:sz w:val="20"/>
        </w:rPr>
        <w:t xml:space="preserve"> manner; </w:t>
      </w:r>
    </w:p>
    <w:p w14:paraId="537AE76B" w14:textId="77777777" w:rsidR="001A1539" w:rsidRPr="00F34D76" w:rsidRDefault="001A1539" w:rsidP="007C5A40">
      <w:pPr>
        <w:pStyle w:val="ListParagraph"/>
        <w:rPr>
          <w:sz w:val="20"/>
        </w:rPr>
      </w:pPr>
    </w:p>
    <w:p w14:paraId="2D0CE6F6" w14:textId="514AA772" w:rsidR="001A1539" w:rsidRPr="00F34D76" w:rsidRDefault="001A1539" w:rsidP="00485874">
      <w:pPr>
        <w:numPr>
          <w:ilvl w:val="0"/>
          <w:numId w:val="6"/>
        </w:numPr>
        <w:rPr>
          <w:sz w:val="20"/>
        </w:rPr>
      </w:pPr>
      <w:r w:rsidRPr="00F34D76">
        <w:rPr>
          <w:sz w:val="20"/>
        </w:rPr>
        <w:t xml:space="preserve">Promote a range of </w:t>
      </w:r>
      <w:r w:rsidR="0006026B">
        <w:rPr>
          <w:sz w:val="20"/>
        </w:rPr>
        <w:t xml:space="preserve">professionally and academically relevant </w:t>
      </w:r>
      <w:r w:rsidRPr="00F34D76">
        <w:rPr>
          <w:sz w:val="20"/>
        </w:rPr>
        <w:t>qualities in students including intellectual independence and cr</w:t>
      </w:r>
      <w:r w:rsidR="00E335A4" w:rsidRPr="00F34D76">
        <w:rPr>
          <w:sz w:val="20"/>
        </w:rPr>
        <w:t>itical engagement with evidence;</w:t>
      </w:r>
    </w:p>
    <w:p w14:paraId="63054534" w14:textId="77777777" w:rsidR="002B1759" w:rsidRPr="00F34D76" w:rsidRDefault="002B1759" w:rsidP="002B1759">
      <w:pPr>
        <w:rPr>
          <w:sz w:val="20"/>
        </w:rPr>
      </w:pPr>
    </w:p>
    <w:p w14:paraId="5C3CD3ED" w14:textId="1E7F7382" w:rsidR="00172D0C" w:rsidRPr="00F34D76" w:rsidRDefault="00172D0C" w:rsidP="00485874">
      <w:pPr>
        <w:numPr>
          <w:ilvl w:val="0"/>
          <w:numId w:val="6"/>
        </w:numPr>
        <w:rPr>
          <w:sz w:val="20"/>
        </w:rPr>
      </w:pPr>
      <w:r w:rsidRPr="00F34D76">
        <w:rPr>
          <w:rFonts w:cs="Arial"/>
          <w:sz w:val="20"/>
        </w:rPr>
        <w:t xml:space="preserve">This course is not based on professional practice; however, it aims to draw on a range of educational experiences to ensure students have the critical awareness to analyse the academic study of </w:t>
      </w:r>
      <w:r w:rsidR="00F34D76">
        <w:rPr>
          <w:rFonts w:cs="Arial"/>
          <w:sz w:val="20"/>
        </w:rPr>
        <w:t xml:space="preserve">special and inclusive </w:t>
      </w:r>
      <w:r w:rsidRPr="00F34D76">
        <w:rPr>
          <w:rFonts w:cs="Arial"/>
          <w:sz w:val="20"/>
        </w:rPr>
        <w:t>education</w:t>
      </w:r>
      <w:r w:rsidR="001D5AAD">
        <w:rPr>
          <w:rFonts w:cs="Arial"/>
          <w:sz w:val="20"/>
        </w:rPr>
        <w:t>.</w:t>
      </w:r>
      <w:r w:rsidRPr="00F34D76">
        <w:rPr>
          <w:rFonts w:cs="Arial"/>
          <w:sz w:val="20"/>
        </w:rPr>
        <w:t xml:space="preserve"> </w:t>
      </w:r>
    </w:p>
    <w:p w14:paraId="212D02C2" w14:textId="77777777" w:rsidR="00E335A4" w:rsidRPr="00F34D76" w:rsidRDefault="00E335A4" w:rsidP="00E335A4">
      <w:pPr>
        <w:pStyle w:val="ListParagraph"/>
        <w:rPr>
          <w:b/>
          <w:sz w:val="20"/>
        </w:rPr>
      </w:pPr>
    </w:p>
    <w:p w14:paraId="74F5FC92" w14:textId="77777777" w:rsidR="00E335A4" w:rsidRDefault="00E335A4" w:rsidP="00E335A4">
      <w:pPr>
        <w:ind w:left="1080"/>
        <w:rPr>
          <w:sz w:val="20"/>
        </w:rPr>
      </w:pPr>
    </w:p>
    <w:p w14:paraId="1BE77303" w14:textId="386650F6" w:rsidR="00972911" w:rsidRDefault="00972911" w:rsidP="007C5A40">
      <w:pPr>
        <w:rPr>
          <w:sz w:val="20"/>
        </w:rPr>
      </w:pPr>
      <w:r>
        <w:rPr>
          <w:sz w:val="20"/>
        </w:rPr>
        <w:t xml:space="preserve">The </w:t>
      </w:r>
      <w:r w:rsidR="004A6E95">
        <w:rPr>
          <w:sz w:val="20"/>
        </w:rPr>
        <w:t xml:space="preserve">courses value equality and diversity and </w:t>
      </w:r>
      <w:r w:rsidR="00781E3D">
        <w:rPr>
          <w:sz w:val="20"/>
        </w:rPr>
        <w:t>is fully compliant</w:t>
      </w:r>
      <w:r>
        <w:rPr>
          <w:sz w:val="20"/>
        </w:rPr>
        <w:t xml:space="preserve"> with the </w:t>
      </w:r>
      <w:r w:rsidR="00781E3D">
        <w:rPr>
          <w:sz w:val="20"/>
        </w:rPr>
        <w:t xml:space="preserve">current </w:t>
      </w:r>
      <w:r>
        <w:rPr>
          <w:sz w:val="20"/>
        </w:rPr>
        <w:t>statutory requirements of the Equality Act (2010)</w:t>
      </w:r>
      <w:r w:rsidR="00F34D76">
        <w:rPr>
          <w:sz w:val="20"/>
        </w:rPr>
        <w:t xml:space="preserve"> and the Children and Families Act (2014)</w:t>
      </w:r>
      <w:r>
        <w:rPr>
          <w:sz w:val="20"/>
        </w:rPr>
        <w:t>.</w:t>
      </w:r>
    </w:p>
    <w:p w14:paraId="483CC7F5" w14:textId="5ECFCCA2" w:rsidR="00E409F5" w:rsidRDefault="00E409F5" w:rsidP="007C5A40">
      <w:pPr>
        <w:rPr>
          <w:sz w:val="20"/>
        </w:rPr>
      </w:pPr>
    </w:p>
    <w:p w14:paraId="64EA3964" w14:textId="77777777" w:rsidR="00E409F5" w:rsidRDefault="00E409F5" w:rsidP="007C5A40">
      <w:pPr>
        <w:rPr>
          <w:sz w:val="20"/>
        </w:rPr>
      </w:pPr>
    </w:p>
    <w:p w14:paraId="1F18ED6D" w14:textId="3431F139" w:rsidR="00CA23DF" w:rsidRDefault="000A329A" w:rsidP="00861CFE">
      <w:pPr>
        <w:pStyle w:val="Heading1"/>
      </w:pPr>
      <w:r>
        <w:t>COURSE</w:t>
      </w:r>
      <w:r w:rsidR="00CA23DF" w:rsidRPr="00711A15">
        <w:t xml:space="preserve"> LEARNING OUTCOMES</w:t>
      </w:r>
    </w:p>
    <w:p w14:paraId="5D979F6E" w14:textId="77777777" w:rsidR="000A329A" w:rsidRDefault="000A329A" w:rsidP="000A329A">
      <w:pPr>
        <w:rPr>
          <w:b/>
          <w:sz w:val="20"/>
        </w:rPr>
      </w:pPr>
    </w:p>
    <w:p w14:paraId="7AFFE242" w14:textId="1CCC1F79" w:rsidR="000A329A" w:rsidRPr="00FF6205" w:rsidRDefault="000A329A" w:rsidP="000A329A">
      <w:pPr>
        <w:rPr>
          <w:b/>
          <w:i/>
          <w:sz w:val="20"/>
          <w:u w:val="single"/>
        </w:rPr>
      </w:pPr>
      <w:r w:rsidRPr="00FF6205">
        <w:rPr>
          <w:b/>
          <w:i/>
          <w:sz w:val="20"/>
          <w:u w:val="single"/>
        </w:rPr>
        <w:t>Knowledge and Understanding</w:t>
      </w:r>
    </w:p>
    <w:p w14:paraId="5DE016A2" w14:textId="78D12F19" w:rsidR="000A329A" w:rsidRDefault="000A329A" w:rsidP="000A329A"/>
    <w:p w14:paraId="50A285CA" w14:textId="77777777" w:rsidR="000A329A" w:rsidRPr="007C5A40" w:rsidRDefault="000A329A" w:rsidP="00FF6205">
      <w:pPr>
        <w:pStyle w:val="Footer"/>
        <w:numPr>
          <w:ilvl w:val="0"/>
          <w:numId w:val="22"/>
        </w:numPr>
        <w:tabs>
          <w:tab w:val="clear" w:pos="4153"/>
          <w:tab w:val="clear" w:pos="8306"/>
        </w:tabs>
        <w:ind w:left="360"/>
        <w:rPr>
          <w:sz w:val="20"/>
        </w:rPr>
      </w:pPr>
      <w:r w:rsidRPr="007C5A40">
        <w:rPr>
          <w:sz w:val="20"/>
        </w:rPr>
        <w:t xml:space="preserve">Understand key concepts and theories associated with </w:t>
      </w:r>
      <w:r>
        <w:rPr>
          <w:sz w:val="20"/>
        </w:rPr>
        <w:t xml:space="preserve">a range of special and inclusive </w:t>
      </w:r>
      <w:r w:rsidRPr="007C5A40">
        <w:rPr>
          <w:sz w:val="20"/>
        </w:rPr>
        <w:t>educa</w:t>
      </w:r>
      <w:r>
        <w:rPr>
          <w:sz w:val="20"/>
        </w:rPr>
        <w:t>tional practices / contexts, including moral, sociological, psychological</w:t>
      </w:r>
      <w:r w:rsidRPr="007C5A40">
        <w:rPr>
          <w:sz w:val="20"/>
        </w:rPr>
        <w:t xml:space="preserve"> and philosophical underpinnings and issues of social justice</w:t>
      </w:r>
      <w:r w:rsidRPr="007C5A40">
        <w:rPr>
          <w:rFonts w:hint="eastAsia"/>
          <w:sz w:val="20"/>
          <w:lang w:eastAsia="zh-CN"/>
        </w:rPr>
        <w:t xml:space="preserve"> </w:t>
      </w:r>
    </w:p>
    <w:p w14:paraId="05F38821" w14:textId="77777777" w:rsidR="000A329A" w:rsidRPr="007C5A40" w:rsidRDefault="000A329A" w:rsidP="00FF6205">
      <w:pPr>
        <w:pStyle w:val="Footer"/>
        <w:tabs>
          <w:tab w:val="clear" w:pos="4153"/>
          <w:tab w:val="clear" w:pos="8306"/>
        </w:tabs>
        <w:rPr>
          <w:sz w:val="20"/>
        </w:rPr>
      </w:pPr>
    </w:p>
    <w:p w14:paraId="6ABA031F" w14:textId="128628FA" w:rsidR="000A329A" w:rsidRPr="007C5A40" w:rsidRDefault="000A329A" w:rsidP="00FF6205">
      <w:pPr>
        <w:pStyle w:val="Footer"/>
        <w:numPr>
          <w:ilvl w:val="0"/>
          <w:numId w:val="22"/>
        </w:numPr>
        <w:tabs>
          <w:tab w:val="clear" w:pos="4153"/>
          <w:tab w:val="clear" w:pos="8306"/>
        </w:tabs>
        <w:ind w:left="360"/>
        <w:rPr>
          <w:sz w:val="20"/>
        </w:rPr>
      </w:pPr>
      <w:r w:rsidRPr="007C5A40">
        <w:rPr>
          <w:sz w:val="20"/>
        </w:rPr>
        <w:t>Understand</w:t>
      </w:r>
      <w:r w:rsidRPr="007C5A40">
        <w:rPr>
          <w:rFonts w:hint="eastAsia"/>
          <w:sz w:val="20"/>
          <w:lang w:eastAsia="zh-CN"/>
        </w:rPr>
        <w:t xml:space="preserve"> </w:t>
      </w:r>
      <w:r w:rsidRPr="007C5A40">
        <w:rPr>
          <w:sz w:val="20"/>
          <w:lang w:eastAsia="zh-CN"/>
        </w:rPr>
        <w:t xml:space="preserve">theories and </w:t>
      </w:r>
      <w:r w:rsidRPr="007C5A40">
        <w:rPr>
          <w:sz w:val="20"/>
        </w:rPr>
        <w:t xml:space="preserve">factors influencing </w:t>
      </w:r>
      <w:r>
        <w:rPr>
          <w:sz w:val="20"/>
        </w:rPr>
        <w:t xml:space="preserve">a range of special and inclusive </w:t>
      </w:r>
      <w:r w:rsidRPr="007C5A40">
        <w:rPr>
          <w:sz w:val="20"/>
        </w:rPr>
        <w:t>educational contexts. Use this knowledge to theoretically analyse different educational contexts</w:t>
      </w:r>
    </w:p>
    <w:p w14:paraId="7D16B1BF" w14:textId="77777777" w:rsidR="000A329A" w:rsidRPr="007C5A40" w:rsidRDefault="000A329A" w:rsidP="00FF6205">
      <w:pPr>
        <w:pStyle w:val="Footer"/>
        <w:tabs>
          <w:tab w:val="clear" w:pos="4153"/>
          <w:tab w:val="clear" w:pos="8306"/>
        </w:tabs>
        <w:rPr>
          <w:sz w:val="20"/>
        </w:rPr>
      </w:pPr>
    </w:p>
    <w:p w14:paraId="0C08C1A7" w14:textId="461B0712" w:rsidR="000A329A" w:rsidRDefault="000A329A" w:rsidP="00FF6205">
      <w:pPr>
        <w:pStyle w:val="ListParagraph"/>
        <w:numPr>
          <w:ilvl w:val="0"/>
          <w:numId w:val="22"/>
        </w:numPr>
        <w:ind w:left="360"/>
      </w:pPr>
      <w:r w:rsidRPr="00FF6205">
        <w:rPr>
          <w:sz w:val="20"/>
        </w:rPr>
        <w:t xml:space="preserve">Understand key principles in </w:t>
      </w:r>
      <w:r w:rsidRPr="00FF6205">
        <w:rPr>
          <w:rFonts w:hint="eastAsia"/>
          <w:sz w:val="20"/>
          <w:lang w:eastAsia="zh-CN"/>
        </w:rPr>
        <w:t xml:space="preserve">the </w:t>
      </w:r>
      <w:r w:rsidRPr="00FF6205">
        <w:rPr>
          <w:sz w:val="20"/>
        </w:rPr>
        <w:t xml:space="preserve">organisation and management of special and inclusive </w:t>
      </w:r>
      <w:r w:rsidRPr="00FF6205">
        <w:rPr>
          <w:rFonts w:hint="eastAsia"/>
          <w:sz w:val="20"/>
          <w:lang w:eastAsia="zh-CN"/>
        </w:rPr>
        <w:t>e</w:t>
      </w:r>
      <w:r w:rsidRPr="00FF6205">
        <w:rPr>
          <w:sz w:val="20"/>
        </w:rPr>
        <w:t>ducation, including safeguarding and child protection issues, procedures and legislation</w:t>
      </w:r>
    </w:p>
    <w:p w14:paraId="7C6B9955" w14:textId="15EB1655" w:rsidR="000A329A" w:rsidRDefault="000A329A" w:rsidP="00FF6205"/>
    <w:p w14:paraId="734A646D" w14:textId="5DB9A657" w:rsidR="000A329A" w:rsidRPr="007C5A40" w:rsidRDefault="000A329A" w:rsidP="00FF6205">
      <w:pPr>
        <w:pStyle w:val="Footer"/>
        <w:numPr>
          <w:ilvl w:val="0"/>
          <w:numId w:val="22"/>
        </w:numPr>
        <w:tabs>
          <w:tab w:val="clear" w:pos="4153"/>
          <w:tab w:val="clear" w:pos="8306"/>
        </w:tabs>
        <w:ind w:left="360"/>
        <w:rPr>
          <w:sz w:val="20"/>
        </w:rPr>
      </w:pPr>
      <w:r>
        <w:rPr>
          <w:sz w:val="20"/>
        </w:rPr>
        <w:t>Un</w:t>
      </w:r>
      <w:r w:rsidRPr="007C5A40">
        <w:rPr>
          <w:sz w:val="20"/>
        </w:rPr>
        <w:t xml:space="preserve">derstand essential stages in identifying, designing, delivering and evaluating </w:t>
      </w:r>
      <w:r>
        <w:rPr>
          <w:sz w:val="20"/>
        </w:rPr>
        <w:t xml:space="preserve">special and inclusive </w:t>
      </w:r>
      <w:r w:rsidRPr="007C5A40">
        <w:rPr>
          <w:sz w:val="20"/>
        </w:rPr>
        <w:t>education within different contexts</w:t>
      </w:r>
    </w:p>
    <w:p w14:paraId="07FB98A5" w14:textId="77777777" w:rsidR="000A329A" w:rsidRPr="007C5A40" w:rsidRDefault="000A329A" w:rsidP="00FF6205">
      <w:pPr>
        <w:pStyle w:val="Footer"/>
        <w:rPr>
          <w:sz w:val="20"/>
        </w:rPr>
      </w:pPr>
    </w:p>
    <w:p w14:paraId="5A1BACE9" w14:textId="711A5BF3" w:rsidR="000A329A" w:rsidRPr="00FF6205" w:rsidRDefault="000A329A" w:rsidP="00FF6205">
      <w:pPr>
        <w:pStyle w:val="ListParagraph"/>
        <w:numPr>
          <w:ilvl w:val="0"/>
          <w:numId w:val="22"/>
        </w:numPr>
        <w:ind w:left="360"/>
        <w:rPr>
          <w:sz w:val="20"/>
        </w:rPr>
      </w:pPr>
      <w:r w:rsidRPr="00FF6205">
        <w:rPr>
          <w:sz w:val="20"/>
        </w:rPr>
        <w:t>Understand barriers to learning experienced by children and young people with SEND</w:t>
      </w:r>
    </w:p>
    <w:p w14:paraId="72C53E9C" w14:textId="77777777" w:rsidR="000A329A" w:rsidRDefault="000A329A" w:rsidP="00FF6205">
      <w:pPr>
        <w:pStyle w:val="ListParagraph"/>
        <w:ind w:left="360"/>
        <w:rPr>
          <w:sz w:val="20"/>
        </w:rPr>
      </w:pPr>
    </w:p>
    <w:p w14:paraId="13FFC9F4" w14:textId="7F846983" w:rsidR="000A329A" w:rsidRPr="00FF6205" w:rsidRDefault="000A329A" w:rsidP="00FF6205">
      <w:pPr>
        <w:pStyle w:val="ListParagraph"/>
        <w:numPr>
          <w:ilvl w:val="0"/>
          <w:numId w:val="22"/>
        </w:numPr>
        <w:ind w:left="360"/>
        <w:rPr>
          <w:sz w:val="20"/>
        </w:rPr>
      </w:pPr>
      <w:r w:rsidRPr="00FF6205">
        <w:rPr>
          <w:sz w:val="20"/>
        </w:rPr>
        <w:t>Understand pedagogy and practice which supports learners identified with SEND</w:t>
      </w:r>
    </w:p>
    <w:p w14:paraId="56F3630A" w14:textId="77777777" w:rsidR="000A329A" w:rsidRDefault="000A329A" w:rsidP="00FF6205">
      <w:pPr>
        <w:pStyle w:val="ListParagraph"/>
        <w:ind w:left="360"/>
        <w:jc w:val="both"/>
        <w:rPr>
          <w:sz w:val="20"/>
        </w:rPr>
      </w:pPr>
    </w:p>
    <w:p w14:paraId="522B68D3" w14:textId="6A8FEFAB" w:rsidR="000A329A" w:rsidRPr="007C5A40" w:rsidRDefault="000A329A" w:rsidP="00FF6205">
      <w:pPr>
        <w:pStyle w:val="Footer"/>
        <w:numPr>
          <w:ilvl w:val="0"/>
          <w:numId w:val="22"/>
        </w:numPr>
        <w:tabs>
          <w:tab w:val="clear" w:pos="4153"/>
          <w:tab w:val="clear" w:pos="8306"/>
        </w:tabs>
        <w:ind w:left="360"/>
        <w:rPr>
          <w:sz w:val="20"/>
        </w:rPr>
      </w:pPr>
      <w:r>
        <w:rPr>
          <w:sz w:val="20"/>
        </w:rPr>
        <w:t>U</w:t>
      </w:r>
      <w:r w:rsidRPr="007C5A40">
        <w:rPr>
          <w:sz w:val="20"/>
        </w:rPr>
        <w:t>nderstand key approaches, strategies and methodologies for conducting research, in line with ethical practice</w:t>
      </w:r>
    </w:p>
    <w:p w14:paraId="66613999" w14:textId="77777777" w:rsidR="000A329A" w:rsidRPr="007C5A40" w:rsidRDefault="000A329A" w:rsidP="00FF6205">
      <w:pPr>
        <w:pStyle w:val="Footer"/>
        <w:rPr>
          <w:sz w:val="20"/>
        </w:rPr>
      </w:pPr>
    </w:p>
    <w:p w14:paraId="3AEB7F58" w14:textId="28967D34" w:rsidR="000A329A" w:rsidRDefault="000A329A" w:rsidP="00FF6205">
      <w:pPr>
        <w:pStyle w:val="Footer"/>
        <w:numPr>
          <w:ilvl w:val="0"/>
          <w:numId w:val="22"/>
        </w:numPr>
        <w:tabs>
          <w:tab w:val="clear" w:pos="4153"/>
          <w:tab w:val="clear" w:pos="8306"/>
        </w:tabs>
        <w:ind w:left="360"/>
        <w:rPr>
          <w:sz w:val="20"/>
        </w:rPr>
      </w:pPr>
      <w:r>
        <w:rPr>
          <w:sz w:val="20"/>
        </w:rPr>
        <w:t>Understand the importance of ethical practices, including awareness of issues in relation to rights, diversity, equity and inclusion in a range of education contexts</w:t>
      </w:r>
    </w:p>
    <w:p w14:paraId="778127DC" w14:textId="77777777" w:rsidR="000A329A" w:rsidRDefault="000A329A" w:rsidP="00FF6205">
      <w:pPr>
        <w:pStyle w:val="ListParagraph"/>
        <w:ind w:left="360"/>
        <w:rPr>
          <w:sz w:val="20"/>
        </w:rPr>
      </w:pPr>
    </w:p>
    <w:p w14:paraId="30E31B68" w14:textId="7F7C8C78" w:rsidR="000A329A" w:rsidRPr="00FF6205" w:rsidRDefault="000A329A" w:rsidP="00FF6205">
      <w:pPr>
        <w:pStyle w:val="ListParagraph"/>
        <w:numPr>
          <w:ilvl w:val="0"/>
          <w:numId w:val="22"/>
        </w:numPr>
        <w:ind w:left="360"/>
        <w:rPr>
          <w:sz w:val="20"/>
        </w:rPr>
      </w:pPr>
      <w:r w:rsidRPr="00FF6205">
        <w:rPr>
          <w:sz w:val="20"/>
        </w:rPr>
        <w:t xml:space="preserve">Understand the impact of government legislation, guidelines, policies and practices relating to SEND. </w:t>
      </w:r>
    </w:p>
    <w:p w14:paraId="6825D000" w14:textId="0DA98C4F" w:rsidR="000A329A" w:rsidRDefault="000A329A" w:rsidP="00FF6205">
      <w:pPr>
        <w:rPr>
          <w:sz w:val="20"/>
        </w:rPr>
      </w:pPr>
    </w:p>
    <w:p w14:paraId="2159554B" w14:textId="77777777" w:rsidR="000A329A" w:rsidRPr="00FF6205" w:rsidRDefault="000A329A" w:rsidP="00FF6205">
      <w:pPr>
        <w:rPr>
          <w:b/>
          <w:i/>
          <w:sz w:val="20"/>
          <w:u w:val="single"/>
        </w:rPr>
      </w:pPr>
      <w:r w:rsidRPr="00FF6205">
        <w:rPr>
          <w:b/>
          <w:i/>
          <w:sz w:val="20"/>
          <w:u w:val="single"/>
        </w:rPr>
        <w:t>Professional/practical skills</w:t>
      </w:r>
    </w:p>
    <w:p w14:paraId="3C78734A" w14:textId="73EBA762" w:rsidR="000A329A" w:rsidRDefault="000A329A" w:rsidP="00FF6205">
      <w:pPr>
        <w:rPr>
          <w:sz w:val="20"/>
        </w:rPr>
      </w:pPr>
    </w:p>
    <w:p w14:paraId="1DEC88DB" w14:textId="290410FC" w:rsidR="000A329A" w:rsidRPr="007C5A40" w:rsidRDefault="000A329A" w:rsidP="00FF6205">
      <w:pPr>
        <w:pStyle w:val="Footer"/>
        <w:numPr>
          <w:ilvl w:val="0"/>
          <w:numId w:val="22"/>
        </w:numPr>
        <w:tabs>
          <w:tab w:val="clear" w:pos="4153"/>
          <w:tab w:val="clear" w:pos="8306"/>
        </w:tabs>
        <w:ind w:left="360"/>
        <w:rPr>
          <w:sz w:val="20"/>
        </w:rPr>
      </w:pPr>
      <w:r>
        <w:rPr>
          <w:sz w:val="20"/>
        </w:rPr>
        <w:t>A</w:t>
      </w:r>
      <w:r w:rsidRPr="007C5A40">
        <w:rPr>
          <w:sz w:val="20"/>
        </w:rPr>
        <w:t xml:space="preserve">nalyse complex issues related to political, economic, social, cultural and intercultural </w:t>
      </w:r>
      <w:r>
        <w:rPr>
          <w:sz w:val="20"/>
        </w:rPr>
        <w:t xml:space="preserve">special and inclusive </w:t>
      </w:r>
      <w:r w:rsidRPr="007C5A40">
        <w:rPr>
          <w:sz w:val="20"/>
        </w:rPr>
        <w:t>educational contexts</w:t>
      </w:r>
    </w:p>
    <w:p w14:paraId="164AEAA4" w14:textId="77777777" w:rsidR="000A329A" w:rsidRPr="007C5A40" w:rsidRDefault="000A329A" w:rsidP="00FF6205">
      <w:pPr>
        <w:pStyle w:val="Footer"/>
        <w:rPr>
          <w:sz w:val="20"/>
        </w:rPr>
      </w:pPr>
    </w:p>
    <w:p w14:paraId="53184814" w14:textId="539C08C2" w:rsidR="000A329A" w:rsidRPr="007C5A40" w:rsidRDefault="000A329A" w:rsidP="00FF6205">
      <w:pPr>
        <w:pStyle w:val="Footer"/>
        <w:numPr>
          <w:ilvl w:val="0"/>
          <w:numId w:val="22"/>
        </w:numPr>
        <w:tabs>
          <w:tab w:val="clear" w:pos="4153"/>
          <w:tab w:val="clear" w:pos="8306"/>
        </w:tabs>
        <w:ind w:left="360"/>
        <w:rPr>
          <w:sz w:val="20"/>
        </w:rPr>
      </w:pPr>
      <w:r>
        <w:rPr>
          <w:sz w:val="20"/>
        </w:rPr>
        <w:lastRenderedPageBreak/>
        <w:t>E</w:t>
      </w:r>
      <w:r w:rsidRPr="007C5A40">
        <w:rPr>
          <w:sz w:val="20"/>
        </w:rPr>
        <w:t xml:space="preserve">valuate the effect of contemporary issues within a range of </w:t>
      </w:r>
      <w:r>
        <w:rPr>
          <w:sz w:val="20"/>
        </w:rPr>
        <w:t xml:space="preserve">special and inclusive </w:t>
      </w:r>
      <w:r w:rsidRPr="007C5A40">
        <w:rPr>
          <w:sz w:val="20"/>
        </w:rPr>
        <w:t>educational contexts</w:t>
      </w:r>
    </w:p>
    <w:p w14:paraId="65921170" w14:textId="2F0F21F7" w:rsidR="000A329A" w:rsidRPr="007C5A40" w:rsidRDefault="000A329A" w:rsidP="00FF6205">
      <w:pPr>
        <w:pStyle w:val="Footer"/>
        <w:tabs>
          <w:tab w:val="clear" w:pos="4153"/>
          <w:tab w:val="clear" w:pos="8306"/>
        </w:tabs>
        <w:ind w:left="360" w:firstLine="60"/>
        <w:rPr>
          <w:sz w:val="20"/>
        </w:rPr>
      </w:pPr>
    </w:p>
    <w:p w14:paraId="2FB3DE4A" w14:textId="750FA1A7" w:rsidR="000A329A" w:rsidRPr="007C5A40" w:rsidRDefault="000A329A" w:rsidP="00FF6205">
      <w:pPr>
        <w:pStyle w:val="Footer"/>
        <w:numPr>
          <w:ilvl w:val="0"/>
          <w:numId w:val="22"/>
        </w:numPr>
        <w:tabs>
          <w:tab w:val="clear" w:pos="4153"/>
          <w:tab w:val="clear" w:pos="8306"/>
        </w:tabs>
        <w:ind w:left="360"/>
        <w:rPr>
          <w:sz w:val="20"/>
        </w:rPr>
      </w:pPr>
      <w:r w:rsidRPr="007C5A40">
        <w:rPr>
          <w:sz w:val="20"/>
        </w:rPr>
        <w:t>Systematically analyse relevant theories</w:t>
      </w:r>
      <w:r>
        <w:rPr>
          <w:sz w:val="20"/>
        </w:rPr>
        <w:t xml:space="preserve"> and models </w:t>
      </w:r>
      <w:r w:rsidRPr="007C5A40">
        <w:rPr>
          <w:sz w:val="20"/>
        </w:rPr>
        <w:t xml:space="preserve">and their application to different </w:t>
      </w:r>
      <w:r>
        <w:rPr>
          <w:sz w:val="20"/>
        </w:rPr>
        <w:t xml:space="preserve">special and inclusive </w:t>
      </w:r>
      <w:r w:rsidRPr="007C5A40">
        <w:rPr>
          <w:sz w:val="20"/>
        </w:rPr>
        <w:t xml:space="preserve">education contexts </w:t>
      </w:r>
    </w:p>
    <w:p w14:paraId="2263863D" w14:textId="77777777" w:rsidR="000A329A" w:rsidRPr="007C5A40" w:rsidRDefault="000A329A" w:rsidP="00FF6205">
      <w:pPr>
        <w:pStyle w:val="Footer"/>
        <w:tabs>
          <w:tab w:val="clear" w:pos="4153"/>
          <w:tab w:val="clear" w:pos="8306"/>
        </w:tabs>
        <w:ind w:left="360"/>
        <w:rPr>
          <w:sz w:val="20"/>
        </w:rPr>
      </w:pPr>
    </w:p>
    <w:p w14:paraId="5F21A554" w14:textId="03BE2BA8" w:rsidR="000A329A" w:rsidRPr="007C5A40" w:rsidRDefault="000A329A" w:rsidP="00FF6205">
      <w:pPr>
        <w:pStyle w:val="Footer"/>
        <w:numPr>
          <w:ilvl w:val="0"/>
          <w:numId w:val="22"/>
        </w:numPr>
        <w:tabs>
          <w:tab w:val="clear" w:pos="4153"/>
          <w:tab w:val="clear" w:pos="8306"/>
        </w:tabs>
        <w:ind w:left="360"/>
        <w:rPr>
          <w:sz w:val="20"/>
        </w:rPr>
      </w:pPr>
      <w:r w:rsidRPr="007C5A40">
        <w:rPr>
          <w:sz w:val="20"/>
        </w:rPr>
        <w:t>Apply theory to practice</w:t>
      </w:r>
      <w:r>
        <w:rPr>
          <w:sz w:val="20"/>
        </w:rPr>
        <w:t xml:space="preserve"> in a range of special and inclusive educational contexts</w:t>
      </w:r>
    </w:p>
    <w:p w14:paraId="28D0792F" w14:textId="77777777" w:rsidR="000A329A" w:rsidRPr="007C5A40" w:rsidRDefault="000A329A" w:rsidP="00FF6205">
      <w:pPr>
        <w:pStyle w:val="Footer"/>
        <w:tabs>
          <w:tab w:val="clear" w:pos="4153"/>
          <w:tab w:val="clear" w:pos="8306"/>
        </w:tabs>
        <w:ind w:left="360"/>
        <w:rPr>
          <w:sz w:val="20"/>
        </w:rPr>
      </w:pPr>
    </w:p>
    <w:p w14:paraId="60C5C89A" w14:textId="5E568567" w:rsidR="000A329A" w:rsidRPr="007C5A40" w:rsidRDefault="000A329A" w:rsidP="00FF6205">
      <w:pPr>
        <w:pStyle w:val="Footer"/>
        <w:numPr>
          <w:ilvl w:val="0"/>
          <w:numId w:val="22"/>
        </w:numPr>
        <w:tabs>
          <w:tab w:val="clear" w:pos="4153"/>
          <w:tab w:val="clear" w:pos="8306"/>
        </w:tabs>
        <w:ind w:left="360"/>
        <w:rPr>
          <w:sz w:val="20"/>
        </w:rPr>
      </w:pPr>
      <w:r>
        <w:rPr>
          <w:sz w:val="20"/>
        </w:rPr>
        <w:t xml:space="preserve">Critically reflect on the challenges for inclusive practice in a range of special and inclusive education settings. </w:t>
      </w:r>
    </w:p>
    <w:p w14:paraId="1EADB58E" w14:textId="77777777" w:rsidR="000A329A" w:rsidRPr="007C5A40" w:rsidRDefault="000A329A" w:rsidP="00FF6205">
      <w:pPr>
        <w:pStyle w:val="Footer"/>
        <w:tabs>
          <w:tab w:val="clear" w:pos="4153"/>
          <w:tab w:val="clear" w:pos="8306"/>
        </w:tabs>
        <w:ind w:left="360"/>
        <w:rPr>
          <w:sz w:val="20"/>
        </w:rPr>
      </w:pPr>
    </w:p>
    <w:p w14:paraId="091ADADC" w14:textId="38712CBF" w:rsidR="000A329A" w:rsidRPr="007C5A40" w:rsidRDefault="000A329A" w:rsidP="00FF6205">
      <w:pPr>
        <w:pStyle w:val="Footer"/>
        <w:numPr>
          <w:ilvl w:val="0"/>
          <w:numId w:val="22"/>
        </w:numPr>
        <w:tabs>
          <w:tab w:val="clear" w:pos="4153"/>
          <w:tab w:val="clear" w:pos="8306"/>
        </w:tabs>
        <w:ind w:left="360"/>
        <w:rPr>
          <w:sz w:val="20"/>
        </w:rPr>
      </w:pPr>
      <w:r w:rsidRPr="007C5A40">
        <w:rPr>
          <w:sz w:val="20"/>
        </w:rPr>
        <w:t>Critical</w:t>
      </w:r>
      <w:r>
        <w:rPr>
          <w:sz w:val="20"/>
        </w:rPr>
        <w:t>ly analyse</w:t>
      </w:r>
      <w:r w:rsidRPr="007C5A40">
        <w:rPr>
          <w:sz w:val="20"/>
        </w:rPr>
        <w:t xml:space="preserve"> primary and secondary data relevant to own research</w:t>
      </w:r>
    </w:p>
    <w:p w14:paraId="664AEE54" w14:textId="77777777" w:rsidR="000A329A" w:rsidRPr="007C5A40" w:rsidRDefault="000A329A" w:rsidP="00FF6205">
      <w:pPr>
        <w:pStyle w:val="Footer"/>
        <w:tabs>
          <w:tab w:val="clear" w:pos="4153"/>
          <w:tab w:val="clear" w:pos="8306"/>
        </w:tabs>
        <w:rPr>
          <w:sz w:val="20"/>
        </w:rPr>
      </w:pPr>
    </w:p>
    <w:p w14:paraId="63A6067F" w14:textId="4A3E919B" w:rsidR="000A329A" w:rsidRPr="007C5A40" w:rsidRDefault="000A329A" w:rsidP="00FF6205">
      <w:pPr>
        <w:pStyle w:val="Footer"/>
        <w:numPr>
          <w:ilvl w:val="0"/>
          <w:numId w:val="22"/>
        </w:numPr>
        <w:tabs>
          <w:tab w:val="clear" w:pos="4153"/>
          <w:tab w:val="clear" w:pos="8306"/>
        </w:tabs>
        <w:ind w:left="360"/>
        <w:rPr>
          <w:sz w:val="20"/>
        </w:rPr>
      </w:pPr>
      <w:r w:rsidRPr="007C5A40">
        <w:rPr>
          <w:sz w:val="20"/>
        </w:rPr>
        <w:t>Synthesis</w:t>
      </w:r>
      <w:r>
        <w:rPr>
          <w:sz w:val="20"/>
        </w:rPr>
        <w:t>e</w:t>
      </w:r>
      <w:r w:rsidRPr="007C5A40">
        <w:rPr>
          <w:sz w:val="20"/>
        </w:rPr>
        <w:t xml:space="preserve"> relevant data for a specific problem</w:t>
      </w:r>
    </w:p>
    <w:p w14:paraId="73542B3F" w14:textId="77777777" w:rsidR="000A329A" w:rsidRPr="007C5A40" w:rsidRDefault="000A329A" w:rsidP="00FF6205">
      <w:pPr>
        <w:pStyle w:val="Footer"/>
        <w:tabs>
          <w:tab w:val="clear" w:pos="4153"/>
          <w:tab w:val="clear" w:pos="8306"/>
        </w:tabs>
        <w:ind w:left="360"/>
        <w:rPr>
          <w:sz w:val="20"/>
        </w:rPr>
      </w:pPr>
    </w:p>
    <w:p w14:paraId="7F0C0C6A" w14:textId="74CE6FB6" w:rsidR="000A329A" w:rsidRPr="007C5A40" w:rsidRDefault="000A329A" w:rsidP="00FF6205">
      <w:pPr>
        <w:pStyle w:val="Footer"/>
        <w:numPr>
          <w:ilvl w:val="0"/>
          <w:numId w:val="22"/>
        </w:numPr>
        <w:tabs>
          <w:tab w:val="clear" w:pos="4153"/>
          <w:tab w:val="clear" w:pos="8306"/>
        </w:tabs>
        <w:ind w:left="360"/>
        <w:rPr>
          <w:sz w:val="20"/>
        </w:rPr>
      </w:pPr>
      <w:r w:rsidRPr="007C5A40">
        <w:rPr>
          <w:sz w:val="20"/>
        </w:rPr>
        <w:t>Justif</w:t>
      </w:r>
      <w:r w:rsidRPr="007C5A40">
        <w:rPr>
          <w:rFonts w:hint="eastAsia"/>
          <w:sz w:val="20"/>
        </w:rPr>
        <w:t>y r</w:t>
      </w:r>
      <w:r w:rsidRPr="007C5A40">
        <w:rPr>
          <w:sz w:val="20"/>
        </w:rPr>
        <w:t>eliability, validity and ethical considerations in a planned research project</w:t>
      </w:r>
    </w:p>
    <w:p w14:paraId="0C453A85" w14:textId="77777777" w:rsidR="000A329A" w:rsidRPr="007C5A40" w:rsidRDefault="000A329A" w:rsidP="00FF6205">
      <w:pPr>
        <w:pStyle w:val="Footer"/>
        <w:tabs>
          <w:tab w:val="clear" w:pos="4153"/>
          <w:tab w:val="clear" w:pos="8306"/>
        </w:tabs>
        <w:ind w:left="360"/>
        <w:rPr>
          <w:sz w:val="20"/>
        </w:rPr>
      </w:pPr>
    </w:p>
    <w:p w14:paraId="56E2A51B" w14:textId="01C1A60D" w:rsidR="000A329A" w:rsidRPr="007C5A40" w:rsidRDefault="000A329A" w:rsidP="00FF6205">
      <w:pPr>
        <w:pStyle w:val="Footer"/>
        <w:numPr>
          <w:ilvl w:val="0"/>
          <w:numId w:val="22"/>
        </w:numPr>
        <w:tabs>
          <w:tab w:val="clear" w:pos="4153"/>
          <w:tab w:val="clear" w:pos="8306"/>
        </w:tabs>
        <w:ind w:left="360"/>
        <w:rPr>
          <w:sz w:val="20"/>
        </w:rPr>
      </w:pPr>
      <w:r w:rsidRPr="007C5A40">
        <w:rPr>
          <w:sz w:val="20"/>
        </w:rPr>
        <w:t>Justify the choice of research methods and their application to a specific research problem</w:t>
      </w:r>
    </w:p>
    <w:p w14:paraId="4FE4DDC4" w14:textId="77777777" w:rsidR="000A329A" w:rsidRPr="007C5A40" w:rsidRDefault="000A329A" w:rsidP="00FF6205">
      <w:pPr>
        <w:pStyle w:val="Footer"/>
        <w:tabs>
          <w:tab w:val="clear" w:pos="4153"/>
          <w:tab w:val="clear" w:pos="8306"/>
        </w:tabs>
        <w:ind w:left="360"/>
        <w:rPr>
          <w:sz w:val="20"/>
        </w:rPr>
      </w:pPr>
    </w:p>
    <w:p w14:paraId="1A1C83B1" w14:textId="43128615" w:rsidR="000A329A" w:rsidRDefault="000A329A" w:rsidP="00FF6205">
      <w:pPr>
        <w:pStyle w:val="Footer"/>
        <w:numPr>
          <w:ilvl w:val="0"/>
          <w:numId w:val="22"/>
        </w:numPr>
        <w:tabs>
          <w:tab w:val="clear" w:pos="4153"/>
          <w:tab w:val="clear" w:pos="8306"/>
        </w:tabs>
        <w:ind w:left="360"/>
        <w:rPr>
          <w:sz w:val="20"/>
        </w:rPr>
      </w:pPr>
      <w:r w:rsidRPr="007C5A40">
        <w:rPr>
          <w:sz w:val="20"/>
        </w:rPr>
        <w:t>Formulate recommendations for overcoming a specific problem inv</w:t>
      </w:r>
      <w:r>
        <w:rPr>
          <w:sz w:val="20"/>
        </w:rPr>
        <w:t>estigated by empirical research, including desk based research.</w:t>
      </w:r>
    </w:p>
    <w:p w14:paraId="32816213" w14:textId="77777777" w:rsidR="000A329A" w:rsidRPr="000A329A" w:rsidRDefault="000A329A" w:rsidP="00FF6205">
      <w:pPr>
        <w:rPr>
          <w:sz w:val="20"/>
        </w:rPr>
      </w:pPr>
    </w:p>
    <w:p w14:paraId="6F724F27" w14:textId="77777777" w:rsidR="000A329A" w:rsidRPr="007C5A40" w:rsidRDefault="000A329A" w:rsidP="00FF6205">
      <w:pPr>
        <w:pStyle w:val="Footer"/>
        <w:numPr>
          <w:ilvl w:val="0"/>
          <w:numId w:val="22"/>
        </w:numPr>
        <w:tabs>
          <w:tab w:val="clear" w:pos="4153"/>
          <w:tab w:val="clear" w:pos="8306"/>
        </w:tabs>
        <w:ind w:left="360"/>
        <w:rPr>
          <w:sz w:val="20"/>
        </w:rPr>
      </w:pPr>
      <w:r w:rsidRPr="007C5A40">
        <w:rPr>
          <w:sz w:val="20"/>
        </w:rPr>
        <w:t xml:space="preserve">Develop critical arguments for analysing improvements to </w:t>
      </w:r>
      <w:r>
        <w:rPr>
          <w:sz w:val="20"/>
        </w:rPr>
        <w:t xml:space="preserve">a range of special and inclusive </w:t>
      </w:r>
      <w:r w:rsidRPr="007C5A40">
        <w:rPr>
          <w:sz w:val="20"/>
        </w:rPr>
        <w:t>educational contexts and practices</w:t>
      </w:r>
    </w:p>
    <w:p w14:paraId="0F5377E4" w14:textId="77777777" w:rsidR="000A329A" w:rsidRPr="007C5A40" w:rsidRDefault="000A329A" w:rsidP="00FF6205">
      <w:pPr>
        <w:pStyle w:val="Footer"/>
        <w:rPr>
          <w:b/>
          <w:sz w:val="20"/>
        </w:rPr>
      </w:pPr>
    </w:p>
    <w:p w14:paraId="102B2EE3" w14:textId="0C28B77C" w:rsidR="000A329A" w:rsidRPr="007A1BDF" w:rsidRDefault="000A329A" w:rsidP="00FF6205">
      <w:pPr>
        <w:pStyle w:val="Footer"/>
        <w:numPr>
          <w:ilvl w:val="0"/>
          <w:numId w:val="22"/>
        </w:numPr>
        <w:tabs>
          <w:tab w:val="clear" w:pos="4153"/>
          <w:tab w:val="clear" w:pos="8306"/>
        </w:tabs>
        <w:ind w:left="360"/>
        <w:rPr>
          <w:sz w:val="20"/>
        </w:rPr>
      </w:pPr>
      <w:r w:rsidRPr="007F42DB">
        <w:rPr>
          <w:sz w:val="20"/>
        </w:rPr>
        <w:t>Demonstrate effective skills for the design, delivery and evaluation of special education within a specific context</w:t>
      </w:r>
    </w:p>
    <w:p w14:paraId="63B271C3" w14:textId="77777777" w:rsidR="000A329A" w:rsidRDefault="000A329A" w:rsidP="00FF6205">
      <w:pPr>
        <w:pStyle w:val="Footer"/>
        <w:tabs>
          <w:tab w:val="clear" w:pos="4153"/>
          <w:tab w:val="clear" w:pos="8306"/>
        </w:tabs>
        <w:ind w:left="655"/>
        <w:rPr>
          <w:sz w:val="20"/>
        </w:rPr>
      </w:pPr>
    </w:p>
    <w:p w14:paraId="76C477B8" w14:textId="718973E7" w:rsidR="000A329A" w:rsidRPr="00FF6205" w:rsidRDefault="000A329A" w:rsidP="00FF6205">
      <w:pPr>
        <w:pStyle w:val="ListParagraph"/>
        <w:numPr>
          <w:ilvl w:val="0"/>
          <w:numId w:val="22"/>
        </w:numPr>
        <w:ind w:left="360"/>
        <w:rPr>
          <w:sz w:val="20"/>
        </w:rPr>
      </w:pPr>
      <w:r w:rsidRPr="00FF6205">
        <w:rPr>
          <w:sz w:val="20"/>
        </w:rPr>
        <w:t>Initiate, design, conduct and report on a SEND research project under appropriate supervision</w:t>
      </w:r>
    </w:p>
    <w:p w14:paraId="207B3CE9" w14:textId="32DC7031" w:rsidR="00FF6205" w:rsidRDefault="00FF6205" w:rsidP="00FF6205">
      <w:pPr>
        <w:rPr>
          <w:sz w:val="20"/>
        </w:rPr>
      </w:pPr>
    </w:p>
    <w:p w14:paraId="2BA5435C" w14:textId="293D8FE6" w:rsidR="00FF6205" w:rsidRPr="00FF6205" w:rsidRDefault="00FF6205" w:rsidP="00FF6205">
      <w:pPr>
        <w:rPr>
          <w:b/>
          <w:i/>
          <w:sz w:val="20"/>
          <w:u w:val="single"/>
        </w:rPr>
      </w:pPr>
      <w:r w:rsidRPr="00FF6205">
        <w:rPr>
          <w:b/>
          <w:i/>
          <w:sz w:val="20"/>
          <w:u w:val="single"/>
        </w:rPr>
        <w:t>Transferable/Key Skills</w:t>
      </w:r>
    </w:p>
    <w:p w14:paraId="39C62320" w14:textId="013E61CA" w:rsidR="00FF6205" w:rsidRDefault="00FF6205" w:rsidP="00FF6205">
      <w:pPr>
        <w:rPr>
          <w:b/>
          <w:sz w:val="20"/>
        </w:rPr>
      </w:pPr>
    </w:p>
    <w:p w14:paraId="2CCEC3DC" w14:textId="77777777" w:rsidR="00FF6205" w:rsidRPr="007C5A40" w:rsidRDefault="00FF6205" w:rsidP="00FF6205">
      <w:pPr>
        <w:pStyle w:val="Footer"/>
        <w:numPr>
          <w:ilvl w:val="0"/>
          <w:numId w:val="22"/>
        </w:numPr>
        <w:tabs>
          <w:tab w:val="clear" w:pos="4153"/>
          <w:tab w:val="clear" w:pos="8306"/>
        </w:tabs>
        <w:ind w:left="360"/>
        <w:rPr>
          <w:sz w:val="20"/>
        </w:rPr>
      </w:pPr>
      <w:r w:rsidRPr="007C5A40">
        <w:rPr>
          <w:sz w:val="20"/>
        </w:rPr>
        <w:t>Apply knowledge and understanding of theory to problem solving</w:t>
      </w:r>
    </w:p>
    <w:p w14:paraId="133C9489" w14:textId="77777777" w:rsidR="00FF6205" w:rsidRPr="007C5A40" w:rsidRDefault="00FF6205" w:rsidP="00FF6205">
      <w:pPr>
        <w:pStyle w:val="Footer"/>
        <w:tabs>
          <w:tab w:val="clear" w:pos="4153"/>
          <w:tab w:val="clear" w:pos="8306"/>
        </w:tabs>
        <w:rPr>
          <w:sz w:val="20"/>
        </w:rPr>
      </w:pPr>
    </w:p>
    <w:p w14:paraId="161AF56F" w14:textId="120B3EDF" w:rsidR="00FF6205" w:rsidRPr="007C5A40" w:rsidRDefault="00FF6205" w:rsidP="00FF6205">
      <w:pPr>
        <w:pStyle w:val="Footer"/>
        <w:numPr>
          <w:ilvl w:val="0"/>
          <w:numId w:val="22"/>
        </w:numPr>
        <w:tabs>
          <w:tab w:val="clear" w:pos="4153"/>
          <w:tab w:val="clear" w:pos="8306"/>
        </w:tabs>
        <w:ind w:left="360"/>
        <w:rPr>
          <w:sz w:val="20"/>
        </w:rPr>
      </w:pPr>
      <w:r w:rsidRPr="007C5A40">
        <w:rPr>
          <w:sz w:val="20"/>
        </w:rPr>
        <w:t>Critically analyse information from a variety of sources, identifying strengths and weaknesses in arguments and opinions</w:t>
      </w:r>
    </w:p>
    <w:p w14:paraId="23465681" w14:textId="77777777" w:rsidR="00FF6205" w:rsidRPr="007C5A40" w:rsidRDefault="00FF6205" w:rsidP="00FF6205">
      <w:pPr>
        <w:pStyle w:val="Footer"/>
        <w:tabs>
          <w:tab w:val="clear" w:pos="4153"/>
          <w:tab w:val="clear" w:pos="8306"/>
        </w:tabs>
        <w:ind w:left="360"/>
        <w:rPr>
          <w:sz w:val="20"/>
        </w:rPr>
      </w:pPr>
    </w:p>
    <w:p w14:paraId="5C7148A9" w14:textId="314A8367" w:rsidR="00FF6205" w:rsidRPr="007C5A40" w:rsidRDefault="00FF6205" w:rsidP="00FF6205">
      <w:pPr>
        <w:pStyle w:val="Footer"/>
        <w:numPr>
          <w:ilvl w:val="0"/>
          <w:numId w:val="22"/>
        </w:numPr>
        <w:tabs>
          <w:tab w:val="clear" w:pos="4153"/>
          <w:tab w:val="clear" w:pos="8306"/>
        </w:tabs>
        <w:ind w:left="360"/>
        <w:rPr>
          <w:sz w:val="20"/>
        </w:rPr>
      </w:pPr>
      <w:r w:rsidRPr="007C5A40">
        <w:rPr>
          <w:sz w:val="20"/>
        </w:rPr>
        <w:t>Make relevant and coherent responses, both verbally and written</w:t>
      </w:r>
    </w:p>
    <w:p w14:paraId="00FD6546" w14:textId="77777777" w:rsidR="00FF6205" w:rsidRPr="007C5A40" w:rsidRDefault="00FF6205" w:rsidP="00FF6205">
      <w:pPr>
        <w:pStyle w:val="Footer"/>
        <w:tabs>
          <w:tab w:val="clear" w:pos="4153"/>
          <w:tab w:val="clear" w:pos="8306"/>
        </w:tabs>
        <w:ind w:left="360"/>
        <w:rPr>
          <w:sz w:val="20"/>
        </w:rPr>
      </w:pPr>
    </w:p>
    <w:p w14:paraId="1422D4CC" w14:textId="0BB0725E" w:rsidR="00FF6205" w:rsidRPr="007C5A40" w:rsidRDefault="00FF6205" w:rsidP="00FF6205">
      <w:pPr>
        <w:pStyle w:val="Footer"/>
        <w:numPr>
          <w:ilvl w:val="0"/>
          <w:numId w:val="22"/>
        </w:numPr>
        <w:tabs>
          <w:tab w:val="clear" w:pos="4153"/>
          <w:tab w:val="clear" w:pos="8306"/>
        </w:tabs>
        <w:ind w:left="360"/>
        <w:rPr>
          <w:sz w:val="20"/>
        </w:rPr>
      </w:pPr>
      <w:r w:rsidRPr="007C5A40">
        <w:rPr>
          <w:sz w:val="20"/>
        </w:rPr>
        <w:t>Apply investigative and research skills</w:t>
      </w:r>
    </w:p>
    <w:p w14:paraId="174A4997" w14:textId="77777777" w:rsidR="00FF6205" w:rsidRPr="007C5A40" w:rsidRDefault="00FF6205" w:rsidP="00FF6205">
      <w:pPr>
        <w:pStyle w:val="Footer"/>
        <w:tabs>
          <w:tab w:val="clear" w:pos="4153"/>
          <w:tab w:val="clear" w:pos="8306"/>
        </w:tabs>
        <w:ind w:left="360"/>
        <w:rPr>
          <w:sz w:val="20"/>
        </w:rPr>
      </w:pPr>
    </w:p>
    <w:p w14:paraId="17F5DCAB" w14:textId="32724FB3" w:rsidR="00FF6205" w:rsidRPr="007C5A40" w:rsidRDefault="00FF6205" w:rsidP="00FF6205">
      <w:pPr>
        <w:pStyle w:val="Footer"/>
        <w:numPr>
          <w:ilvl w:val="0"/>
          <w:numId w:val="22"/>
        </w:numPr>
        <w:tabs>
          <w:tab w:val="clear" w:pos="4153"/>
          <w:tab w:val="clear" w:pos="8306"/>
        </w:tabs>
        <w:ind w:left="360"/>
        <w:rPr>
          <w:sz w:val="20"/>
        </w:rPr>
      </w:pPr>
      <w:r w:rsidRPr="007C5A40">
        <w:rPr>
          <w:sz w:val="20"/>
        </w:rPr>
        <w:t>Work effectively as an individual and as part of a team, develop inter-personal and team work skills</w:t>
      </w:r>
    </w:p>
    <w:p w14:paraId="4E1F4DCC" w14:textId="77777777" w:rsidR="00FF6205" w:rsidRPr="007C5A40" w:rsidRDefault="00FF6205" w:rsidP="00FF6205">
      <w:pPr>
        <w:pStyle w:val="Footer"/>
        <w:tabs>
          <w:tab w:val="clear" w:pos="4153"/>
          <w:tab w:val="clear" w:pos="8306"/>
        </w:tabs>
        <w:ind w:left="360"/>
        <w:rPr>
          <w:sz w:val="20"/>
        </w:rPr>
      </w:pPr>
    </w:p>
    <w:p w14:paraId="21F859C0" w14:textId="087E3F7C" w:rsidR="00FF6205" w:rsidRPr="007C5A40" w:rsidRDefault="00FF6205" w:rsidP="00FF6205">
      <w:pPr>
        <w:pStyle w:val="Footer"/>
        <w:numPr>
          <w:ilvl w:val="0"/>
          <w:numId w:val="22"/>
        </w:numPr>
        <w:tabs>
          <w:tab w:val="clear" w:pos="4153"/>
          <w:tab w:val="clear" w:pos="8306"/>
        </w:tabs>
        <w:ind w:left="360"/>
        <w:rPr>
          <w:sz w:val="20"/>
        </w:rPr>
      </w:pPr>
      <w:r w:rsidRPr="007C5A40">
        <w:rPr>
          <w:sz w:val="20"/>
        </w:rPr>
        <w:t xml:space="preserve">Plan and carry out a relevant investigative project </w:t>
      </w:r>
    </w:p>
    <w:p w14:paraId="4F97D33F" w14:textId="77777777" w:rsidR="00FF6205" w:rsidRPr="007C5A40" w:rsidRDefault="00FF6205" w:rsidP="00FF6205">
      <w:pPr>
        <w:pStyle w:val="Footer"/>
        <w:tabs>
          <w:tab w:val="clear" w:pos="4153"/>
          <w:tab w:val="clear" w:pos="8306"/>
        </w:tabs>
        <w:ind w:left="360"/>
        <w:rPr>
          <w:sz w:val="20"/>
        </w:rPr>
      </w:pPr>
    </w:p>
    <w:p w14:paraId="0E8FF015" w14:textId="6CA8D42D" w:rsidR="00FF6205" w:rsidRPr="007C5A40" w:rsidRDefault="00FF6205" w:rsidP="00FF6205">
      <w:pPr>
        <w:pStyle w:val="Footer"/>
        <w:numPr>
          <w:ilvl w:val="0"/>
          <w:numId w:val="22"/>
        </w:numPr>
        <w:tabs>
          <w:tab w:val="clear" w:pos="4153"/>
          <w:tab w:val="clear" w:pos="8306"/>
        </w:tabs>
        <w:ind w:left="360"/>
        <w:rPr>
          <w:sz w:val="20"/>
        </w:rPr>
      </w:pPr>
      <w:r w:rsidRPr="007C5A40">
        <w:rPr>
          <w:sz w:val="20"/>
        </w:rPr>
        <w:t xml:space="preserve">Communicate effectively with a variety of audiences using speech, writing and technology </w:t>
      </w:r>
    </w:p>
    <w:p w14:paraId="42FA0116" w14:textId="77777777" w:rsidR="00FF6205" w:rsidRPr="007C5A40" w:rsidRDefault="00FF6205" w:rsidP="00FF6205">
      <w:pPr>
        <w:pStyle w:val="Footer"/>
        <w:tabs>
          <w:tab w:val="clear" w:pos="4153"/>
          <w:tab w:val="clear" w:pos="8306"/>
        </w:tabs>
        <w:ind w:left="360"/>
        <w:rPr>
          <w:sz w:val="20"/>
        </w:rPr>
      </w:pPr>
    </w:p>
    <w:p w14:paraId="0C089052" w14:textId="6974BC18" w:rsidR="00FF6205" w:rsidRDefault="00FF6205" w:rsidP="00FF6205">
      <w:pPr>
        <w:pStyle w:val="Footer"/>
        <w:numPr>
          <w:ilvl w:val="0"/>
          <w:numId w:val="22"/>
        </w:numPr>
        <w:tabs>
          <w:tab w:val="clear" w:pos="4153"/>
          <w:tab w:val="clear" w:pos="8306"/>
        </w:tabs>
        <w:ind w:left="360"/>
        <w:rPr>
          <w:sz w:val="20"/>
        </w:rPr>
      </w:pPr>
      <w:r w:rsidRPr="007C5A40">
        <w:rPr>
          <w:sz w:val="20"/>
        </w:rPr>
        <w:t>Develop autonomous learning skills</w:t>
      </w:r>
    </w:p>
    <w:p w14:paraId="3F955FC6" w14:textId="77777777" w:rsidR="00FF6205" w:rsidRDefault="00FF6205" w:rsidP="00FF6205">
      <w:pPr>
        <w:pStyle w:val="Footer"/>
        <w:tabs>
          <w:tab w:val="clear" w:pos="4153"/>
          <w:tab w:val="clear" w:pos="8306"/>
        </w:tabs>
        <w:ind w:left="360"/>
        <w:rPr>
          <w:sz w:val="20"/>
        </w:rPr>
      </w:pPr>
    </w:p>
    <w:p w14:paraId="6087FB6E" w14:textId="6888C61E" w:rsidR="00FF6205" w:rsidRPr="00387C14" w:rsidRDefault="00FF6205" w:rsidP="00FF6205">
      <w:pPr>
        <w:pStyle w:val="Footer"/>
        <w:numPr>
          <w:ilvl w:val="0"/>
          <w:numId w:val="22"/>
        </w:numPr>
        <w:tabs>
          <w:tab w:val="clear" w:pos="4153"/>
          <w:tab w:val="clear" w:pos="8306"/>
        </w:tabs>
        <w:ind w:left="360"/>
        <w:rPr>
          <w:sz w:val="20"/>
        </w:rPr>
      </w:pPr>
      <w:r>
        <w:rPr>
          <w:sz w:val="20"/>
        </w:rPr>
        <w:t>U</w:t>
      </w:r>
      <w:r w:rsidRPr="00387C14">
        <w:rPr>
          <w:sz w:val="20"/>
        </w:rPr>
        <w:t>nderstands and accurately uses the University referencing system and can construct an accurate bibliography</w:t>
      </w:r>
    </w:p>
    <w:p w14:paraId="5BC59642" w14:textId="77777777" w:rsidR="00FF6205" w:rsidRDefault="00FF6205" w:rsidP="00FF6205">
      <w:pPr>
        <w:pStyle w:val="Footer"/>
        <w:tabs>
          <w:tab w:val="clear" w:pos="4153"/>
          <w:tab w:val="clear" w:pos="8306"/>
        </w:tabs>
        <w:ind w:left="360"/>
        <w:rPr>
          <w:sz w:val="20"/>
        </w:rPr>
      </w:pPr>
    </w:p>
    <w:p w14:paraId="513A29B8" w14:textId="08A8A9AB" w:rsidR="00FF6205" w:rsidRPr="000A1866" w:rsidRDefault="00FF6205" w:rsidP="00FF6205">
      <w:pPr>
        <w:pStyle w:val="ListParagraph"/>
        <w:numPr>
          <w:ilvl w:val="0"/>
          <w:numId w:val="22"/>
        </w:numPr>
        <w:ind w:left="360"/>
        <w:rPr>
          <w:b/>
          <w:sz w:val="20"/>
        </w:rPr>
      </w:pPr>
      <w:r w:rsidRPr="00FF6205">
        <w:rPr>
          <w:sz w:val="20"/>
        </w:rPr>
        <w:t>Interprets and presents relevant numerical information as part of data analysis</w:t>
      </w:r>
    </w:p>
    <w:p w14:paraId="14AB86D7" w14:textId="77777777" w:rsidR="000A1866" w:rsidRPr="000A1866" w:rsidRDefault="000A1866" w:rsidP="000A1866">
      <w:pPr>
        <w:pStyle w:val="ListParagraph"/>
        <w:rPr>
          <w:b/>
          <w:sz w:val="20"/>
        </w:rPr>
      </w:pPr>
    </w:p>
    <w:p w14:paraId="3F1B4825" w14:textId="5D5D7AA5" w:rsidR="000A1866" w:rsidRPr="00D55B60" w:rsidRDefault="000A1866" w:rsidP="00FF6205">
      <w:pPr>
        <w:pStyle w:val="ListParagraph"/>
        <w:numPr>
          <w:ilvl w:val="0"/>
          <w:numId w:val="22"/>
        </w:numPr>
        <w:ind w:left="360"/>
        <w:rPr>
          <w:b/>
          <w:sz w:val="20"/>
        </w:rPr>
      </w:pPr>
      <w:r w:rsidRPr="00D55B60">
        <w:rPr>
          <w:szCs w:val="22"/>
        </w:rPr>
        <w:t>Work effectively as an individual and as part of a team, develop inter-personal and team work skills</w:t>
      </w:r>
    </w:p>
    <w:p w14:paraId="0EEFEA24" w14:textId="77777777" w:rsidR="00E409F5" w:rsidRPr="00E409F5" w:rsidRDefault="00E409F5" w:rsidP="00E409F5">
      <w:pPr>
        <w:pStyle w:val="ListParagraph"/>
        <w:rPr>
          <w:b/>
          <w:sz w:val="20"/>
        </w:rPr>
      </w:pPr>
    </w:p>
    <w:p w14:paraId="4981ADA8" w14:textId="77777777" w:rsidR="00E409F5" w:rsidRPr="00E409F5" w:rsidRDefault="00E409F5" w:rsidP="00E409F5">
      <w:pPr>
        <w:rPr>
          <w:b/>
          <w:sz w:val="20"/>
        </w:rPr>
      </w:pPr>
    </w:p>
    <w:p w14:paraId="0ADC7112" w14:textId="369364AE" w:rsidR="009F5467" w:rsidRPr="00FF6205" w:rsidRDefault="009F5467" w:rsidP="00FF6205"/>
    <w:p w14:paraId="4CAD44BF" w14:textId="030BA2A3" w:rsidR="00474DA6" w:rsidRPr="00FF6205" w:rsidRDefault="00474DA6" w:rsidP="00FF6205">
      <w:pPr>
        <w:pStyle w:val="Heading1"/>
      </w:pPr>
      <w:r w:rsidRPr="00FF6205">
        <w:t>COURSE STRUCTURES AND REQUIREMENTS, LEVELS, MODULES, CREDITS AND AWARDS</w:t>
      </w:r>
    </w:p>
    <w:p w14:paraId="2E333EC3" w14:textId="77777777" w:rsidR="00474DA6" w:rsidRDefault="00474DA6" w:rsidP="00474DA6">
      <w:pPr>
        <w:rPr>
          <w:rFonts w:cs="Arial"/>
          <w:sz w:val="20"/>
        </w:rPr>
      </w:pPr>
    </w:p>
    <w:p w14:paraId="7EFB7D7A" w14:textId="248DB599" w:rsidR="00474DA6" w:rsidRDefault="00474DA6" w:rsidP="00474DA6">
      <w:pPr>
        <w:rPr>
          <w:rFonts w:eastAsia="Times New Roman"/>
          <w:sz w:val="20"/>
        </w:rPr>
      </w:pPr>
      <w:r w:rsidRPr="00D565F4">
        <w:rPr>
          <w:rFonts w:eastAsia="Times New Roman"/>
          <w:sz w:val="20"/>
        </w:rPr>
        <w:t>The</w:t>
      </w:r>
      <w:r>
        <w:rPr>
          <w:rFonts w:eastAsia="Times New Roman"/>
          <w:sz w:val="20"/>
        </w:rPr>
        <w:t>se</w:t>
      </w:r>
      <w:r w:rsidRPr="00D565F4">
        <w:rPr>
          <w:rFonts w:eastAsia="Times New Roman"/>
          <w:sz w:val="20"/>
        </w:rPr>
        <w:t xml:space="preserve"> award</w:t>
      </w:r>
      <w:r>
        <w:rPr>
          <w:rFonts w:eastAsia="Times New Roman"/>
          <w:sz w:val="20"/>
        </w:rPr>
        <w:t>s comprise</w:t>
      </w:r>
      <w:r w:rsidRPr="00D565F4">
        <w:rPr>
          <w:rFonts w:eastAsia="Times New Roman"/>
          <w:sz w:val="20"/>
        </w:rPr>
        <w:t xml:space="preserve"> 360 credits in total. 120 credits are studied at Foundation, Intermediate and Honours levels of study. Foundation and Intermediate level modules are 30 credits. The Honours level of study includ</w:t>
      </w:r>
      <w:r w:rsidR="006559FE">
        <w:rPr>
          <w:rFonts w:eastAsia="Times New Roman"/>
          <w:sz w:val="20"/>
        </w:rPr>
        <w:t>es one</w:t>
      </w:r>
      <w:r w:rsidRPr="00D565F4">
        <w:rPr>
          <w:rFonts w:eastAsia="Times New Roman"/>
          <w:sz w:val="20"/>
        </w:rPr>
        <w:t xml:space="preserve"> 40 credit module assessed through a Major Study and a 20-credit module Researching Methodologies that supports students in their understanding of conducting ethical and meaningful resear</w:t>
      </w:r>
      <w:r w:rsidR="006559FE">
        <w:rPr>
          <w:rFonts w:eastAsia="Times New Roman"/>
          <w:sz w:val="20"/>
        </w:rPr>
        <w:t xml:space="preserve">ch.  The Honours </w:t>
      </w:r>
      <w:r w:rsidR="00781E3D">
        <w:rPr>
          <w:rFonts w:eastAsia="Times New Roman"/>
          <w:sz w:val="20"/>
        </w:rPr>
        <w:t xml:space="preserve">level </w:t>
      </w:r>
      <w:r w:rsidR="006559FE">
        <w:rPr>
          <w:rFonts w:eastAsia="Times New Roman"/>
          <w:sz w:val="20"/>
        </w:rPr>
        <w:t>includes two</w:t>
      </w:r>
      <w:r w:rsidRPr="00D565F4">
        <w:rPr>
          <w:rFonts w:eastAsia="Times New Roman"/>
          <w:sz w:val="20"/>
        </w:rPr>
        <w:t xml:space="preserve"> further 30 credit modules; one that is course specific and the</w:t>
      </w:r>
      <w:r w:rsidR="00D850A1">
        <w:rPr>
          <w:rFonts w:eastAsia="Times New Roman"/>
          <w:sz w:val="20"/>
        </w:rPr>
        <w:t xml:space="preserve"> other to be selected from </w:t>
      </w:r>
      <w:r w:rsidR="008052D5">
        <w:rPr>
          <w:rFonts w:eastAsia="Times New Roman"/>
          <w:sz w:val="20"/>
        </w:rPr>
        <w:t>three</w:t>
      </w:r>
      <w:r w:rsidR="008052D5" w:rsidRPr="00D565F4">
        <w:rPr>
          <w:rFonts w:eastAsia="Times New Roman"/>
          <w:sz w:val="20"/>
        </w:rPr>
        <w:t xml:space="preserve"> </w:t>
      </w:r>
      <w:r w:rsidRPr="00D565F4">
        <w:rPr>
          <w:rFonts w:eastAsia="Times New Roman"/>
          <w:sz w:val="20"/>
        </w:rPr>
        <w:t xml:space="preserve">module option choices. </w:t>
      </w:r>
    </w:p>
    <w:p w14:paraId="1109ABD5" w14:textId="77777777" w:rsidR="00474DA6" w:rsidRDefault="00474DA6" w:rsidP="00474DA6">
      <w:pPr>
        <w:rPr>
          <w:rFonts w:eastAsia="Times New Roman"/>
          <w:sz w:val="20"/>
        </w:rPr>
      </w:pPr>
    </w:p>
    <w:p w14:paraId="3B11BD41" w14:textId="77777777" w:rsidR="00474DA6" w:rsidRPr="00D850A1" w:rsidRDefault="00474DA6" w:rsidP="00474DA6">
      <w:pPr>
        <w:jc w:val="both"/>
        <w:rPr>
          <w:rFonts w:cs="Arial"/>
          <w:b/>
          <w:sz w:val="20"/>
        </w:rPr>
      </w:pPr>
      <w:r w:rsidRPr="00D850A1">
        <w:rPr>
          <w:rFonts w:cs="Arial"/>
          <w:b/>
          <w:sz w:val="20"/>
        </w:rPr>
        <w:t>Distinctive Features</w:t>
      </w:r>
    </w:p>
    <w:p w14:paraId="32964D44" w14:textId="468EF030" w:rsidR="00474DA6" w:rsidRPr="00D850A1" w:rsidRDefault="00474DA6" w:rsidP="00474DA6">
      <w:pPr>
        <w:rPr>
          <w:rFonts w:cs="Arial"/>
          <w:sz w:val="20"/>
        </w:rPr>
      </w:pPr>
      <w:r w:rsidRPr="00D850A1">
        <w:rPr>
          <w:rFonts w:cs="Arial"/>
          <w:sz w:val="20"/>
        </w:rPr>
        <w:t>These courses will appeal to a range of students, including</w:t>
      </w:r>
      <w:r w:rsidR="00D850A1">
        <w:rPr>
          <w:rFonts w:cs="Arial"/>
          <w:sz w:val="20"/>
        </w:rPr>
        <w:t xml:space="preserve"> those aspiring to work in special and inclusive</w:t>
      </w:r>
      <w:r w:rsidR="00D850A1" w:rsidRPr="00D850A1">
        <w:rPr>
          <w:rFonts w:cs="Arial"/>
          <w:sz w:val="20"/>
        </w:rPr>
        <w:t xml:space="preserve"> educational context</w:t>
      </w:r>
      <w:r w:rsidR="00D850A1">
        <w:rPr>
          <w:rFonts w:cs="Arial"/>
          <w:sz w:val="20"/>
        </w:rPr>
        <w:t xml:space="preserve">s and those wishing to </w:t>
      </w:r>
      <w:r w:rsidR="00D850A1" w:rsidRPr="00D850A1">
        <w:rPr>
          <w:rFonts w:cs="Arial"/>
          <w:sz w:val="20"/>
        </w:rPr>
        <w:t xml:space="preserve">pursue a career in </w:t>
      </w:r>
      <w:r w:rsidR="00D850A1">
        <w:rPr>
          <w:rFonts w:cs="Arial"/>
          <w:sz w:val="20"/>
        </w:rPr>
        <w:t xml:space="preserve">special </w:t>
      </w:r>
      <w:r w:rsidR="00D850A1" w:rsidRPr="00D850A1">
        <w:rPr>
          <w:rFonts w:cs="Arial"/>
          <w:sz w:val="20"/>
        </w:rPr>
        <w:t>education in a range of organisations, including schools, businesses or the non-governmental sector.</w:t>
      </w:r>
      <w:r w:rsidR="00D850A1">
        <w:rPr>
          <w:rFonts w:cs="Arial"/>
          <w:sz w:val="20"/>
        </w:rPr>
        <w:t xml:space="preserve"> </w:t>
      </w:r>
      <w:r w:rsidR="004B7E94">
        <w:rPr>
          <w:rFonts w:cs="Arial"/>
          <w:sz w:val="20"/>
        </w:rPr>
        <w:t>The part-time route offers applicants already employed in SEND or other support roles to progress their career development through achievement of an undergraduate degree, opening up opportunities for further, relevant post-graduate student and professional qualification. The</w:t>
      </w:r>
      <w:r w:rsidR="00D850A1">
        <w:rPr>
          <w:rFonts w:cs="Arial"/>
          <w:sz w:val="20"/>
        </w:rPr>
        <w:t xml:space="preserve"> course is also appropriate for international students, or those looking to work overseas.</w:t>
      </w:r>
      <w:r w:rsidR="00D850A1" w:rsidRPr="00D850A1">
        <w:rPr>
          <w:rFonts w:cs="Arial"/>
          <w:sz w:val="20"/>
        </w:rPr>
        <w:t xml:space="preserve">  </w:t>
      </w:r>
      <w:r w:rsidRPr="00D850A1">
        <w:rPr>
          <w:rFonts w:cs="Arial"/>
          <w:sz w:val="20"/>
        </w:rPr>
        <w:t xml:space="preserve"> </w:t>
      </w:r>
    </w:p>
    <w:p w14:paraId="4B1EFDB3" w14:textId="77777777" w:rsidR="00474DA6" w:rsidRPr="00D850A1" w:rsidRDefault="00474DA6" w:rsidP="00474DA6">
      <w:pPr>
        <w:rPr>
          <w:rFonts w:cs="Arial"/>
          <w:sz w:val="20"/>
        </w:rPr>
      </w:pPr>
    </w:p>
    <w:p w14:paraId="7EF78740" w14:textId="679243BD" w:rsidR="00474DA6" w:rsidRPr="00D850A1" w:rsidRDefault="00D850A1" w:rsidP="00474DA6">
      <w:pPr>
        <w:rPr>
          <w:rFonts w:cs="Arial"/>
          <w:sz w:val="20"/>
        </w:rPr>
      </w:pPr>
      <w:r>
        <w:rPr>
          <w:rFonts w:cs="Arial"/>
          <w:sz w:val="20"/>
        </w:rPr>
        <w:t>Delivery of this</w:t>
      </w:r>
      <w:r w:rsidR="00474DA6" w:rsidRPr="00D850A1">
        <w:rPr>
          <w:rFonts w:cs="Arial"/>
          <w:sz w:val="20"/>
        </w:rPr>
        <w:t xml:space="preserve"> course will share some modules with other courses within the </w:t>
      </w:r>
      <w:r w:rsidR="0013397E">
        <w:rPr>
          <w:rFonts w:cs="Arial"/>
          <w:sz w:val="20"/>
        </w:rPr>
        <w:t>S</w:t>
      </w:r>
      <w:r w:rsidR="00474DA6" w:rsidRPr="00D850A1">
        <w:rPr>
          <w:rFonts w:cs="Arial"/>
          <w:sz w:val="20"/>
        </w:rPr>
        <w:t>chool of</w:t>
      </w:r>
      <w:r w:rsidR="0006026B">
        <w:rPr>
          <w:rFonts w:cs="Arial"/>
          <w:sz w:val="20"/>
        </w:rPr>
        <w:t xml:space="preserve"> </w:t>
      </w:r>
      <w:r w:rsidR="0013397E">
        <w:rPr>
          <w:rFonts w:cs="Arial"/>
          <w:sz w:val="20"/>
        </w:rPr>
        <w:t>E</w:t>
      </w:r>
      <w:r w:rsidR="00474DA6" w:rsidRPr="00D850A1">
        <w:rPr>
          <w:rFonts w:cs="Arial"/>
          <w:sz w:val="20"/>
        </w:rPr>
        <w:t>ducation</w:t>
      </w:r>
      <w:r w:rsidR="0013397E">
        <w:rPr>
          <w:rFonts w:cs="Arial"/>
          <w:sz w:val="20"/>
        </w:rPr>
        <w:t xml:space="preserve"> and Professional Development (SEPD)</w:t>
      </w:r>
      <w:r w:rsidR="00474DA6" w:rsidRPr="00D850A1">
        <w:rPr>
          <w:rFonts w:cs="Arial"/>
          <w:sz w:val="20"/>
        </w:rPr>
        <w:t xml:space="preserve">, creating opportunities for students to share knowledge and experiences. A distinct course identity will be created through course specific seminar and tutorial groups. In addition to the shared modules, </w:t>
      </w:r>
      <w:r w:rsidR="0013397E">
        <w:rPr>
          <w:rFonts w:cs="Arial"/>
          <w:sz w:val="20"/>
        </w:rPr>
        <w:t xml:space="preserve">there are </w:t>
      </w:r>
      <w:r w:rsidR="00474DA6" w:rsidRPr="00D850A1">
        <w:rPr>
          <w:rFonts w:cs="Arial"/>
          <w:sz w:val="20"/>
        </w:rPr>
        <w:t xml:space="preserve">course specific modules to deliver core content. </w:t>
      </w:r>
    </w:p>
    <w:p w14:paraId="790CB089" w14:textId="77777777" w:rsidR="00474DA6" w:rsidRPr="00D850A1" w:rsidRDefault="00474DA6" w:rsidP="00474DA6">
      <w:pPr>
        <w:rPr>
          <w:rFonts w:cs="Arial"/>
          <w:sz w:val="20"/>
        </w:rPr>
      </w:pPr>
    </w:p>
    <w:p w14:paraId="0AC9CC32" w14:textId="7465DB6D" w:rsidR="004B7E94" w:rsidRPr="00D850A1" w:rsidRDefault="00D850A1" w:rsidP="004B7E94">
      <w:pPr>
        <w:rPr>
          <w:rFonts w:cs="Arial"/>
          <w:sz w:val="20"/>
        </w:rPr>
      </w:pPr>
      <w:r w:rsidRPr="0006026B">
        <w:rPr>
          <w:rFonts w:cs="Arial"/>
          <w:sz w:val="20"/>
        </w:rPr>
        <w:t>The course</w:t>
      </w:r>
      <w:r w:rsidR="00474DA6" w:rsidRPr="0006026B">
        <w:rPr>
          <w:rFonts w:cs="Arial"/>
          <w:sz w:val="20"/>
        </w:rPr>
        <w:t xml:space="preserve"> </w:t>
      </w:r>
      <w:r w:rsidR="0013397E">
        <w:rPr>
          <w:rFonts w:cs="Arial"/>
          <w:sz w:val="20"/>
        </w:rPr>
        <w:t>requires</w:t>
      </w:r>
      <w:r w:rsidR="0013397E" w:rsidRPr="0006026B">
        <w:rPr>
          <w:rFonts w:cs="Arial"/>
          <w:sz w:val="20"/>
        </w:rPr>
        <w:t xml:space="preserve"> </w:t>
      </w:r>
      <w:r w:rsidR="00474DA6" w:rsidRPr="0006026B">
        <w:rPr>
          <w:rFonts w:cs="Arial"/>
          <w:sz w:val="20"/>
        </w:rPr>
        <w:t xml:space="preserve">students to complete a professional practice module, </w:t>
      </w:r>
      <w:r w:rsidR="0013397E">
        <w:rPr>
          <w:rFonts w:cs="Arial"/>
          <w:sz w:val="20"/>
        </w:rPr>
        <w:t>enabling them to contextualise their academic studies with work-place practice, and to develop their skills of reflection and critical self-evaluation</w:t>
      </w:r>
      <w:r w:rsidR="00474DA6" w:rsidRPr="0006026B">
        <w:rPr>
          <w:rFonts w:cs="Arial"/>
          <w:sz w:val="20"/>
        </w:rPr>
        <w:t xml:space="preserve">. </w:t>
      </w:r>
      <w:r w:rsidR="001D5AAD">
        <w:rPr>
          <w:rFonts w:cs="Arial"/>
          <w:sz w:val="20"/>
        </w:rPr>
        <w:t>Full time s</w:t>
      </w:r>
      <w:r w:rsidR="00474DA6" w:rsidRPr="0006026B">
        <w:rPr>
          <w:rFonts w:cs="Arial"/>
          <w:sz w:val="20"/>
        </w:rPr>
        <w:t xml:space="preserve">tudents will complete </w:t>
      </w:r>
      <w:r w:rsidR="0013397E" w:rsidRPr="0006026B">
        <w:rPr>
          <w:rFonts w:cs="Arial"/>
          <w:sz w:val="20"/>
        </w:rPr>
        <w:t xml:space="preserve">a minimum of </w:t>
      </w:r>
      <w:r w:rsidR="00854CA5">
        <w:rPr>
          <w:rFonts w:cs="Arial"/>
          <w:sz w:val="20"/>
        </w:rPr>
        <w:t>200</w:t>
      </w:r>
      <w:r w:rsidR="00854CA5" w:rsidRPr="0006026B">
        <w:rPr>
          <w:rFonts w:cs="Arial"/>
          <w:sz w:val="20"/>
        </w:rPr>
        <w:t xml:space="preserve"> </w:t>
      </w:r>
      <w:r w:rsidR="0013397E" w:rsidRPr="0006026B">
        <w:rPr>
          <w:rFonts w:cs="Arial"/>
          <w:sz w:val="20"/>
        </w:rPr>
        <w:t>hours placement experience</w:t>
      </w:r>
      <w:r w:rsidR="00474DA6" w:rsidRPr="0006026B">
        <w:rPr>
          <w:rFonts w:cs="Arial"/>
          <w:sz w:val="20"/>
        </w:rPr>
        <w:t xml:space="preserve"> within a relevant educational setting in the UK. </w:t>
      </w:r>
      <w:r w:rsidR="0013397E" w:rsidRPr="0006026B">
        <w:rPr>
          <w:rFonts w:cs="Arial"/>
          <w:sz w:val="20"/>
        </w:rPr>
        <w:t xml:space="preserve">This </w:t>
      </w:r>
      <w:r w:rsidR="00474DA6" w:rsidRPr="0006026B">
        <w:rPr>
          <w:rFonts w:cs="Arial"/>
          <w:sz w:val="20"/>
        </w:rPr>
        <w:t xml:space="preserve">will be coordinated through the </w:t>
      </w:r>
      <w:r w:rsidR="0013397E" w:rsidRPr="0006026B">
        <w:rPr>
          <w:rFonts w:cs="Arial"/>
          <w:sz w:val="20"/>
        </w:rPr>
        <w:t xml:space="preserve">SEPD placement team </w:t>
      </w:r>
      <w:r w:rsidR="0013397E" w:rsidRPr="0013397E">
        <w:rPr>
          <w:rFonts w:cs="Arial"/>
          <w:sz w:val="20"/>
        </w:rPr>
        <w:t>in consultation with individual students and the Course Leader.</w:t>
      </w:r>
      <w:r w:rsidR="004B7E94">
        <w:rPr>
          <w:rFonts w:cs="Arial"/>
          <w:sz w:val="20"/>
        </w:rPr>
        <w:t xml:space="preserve"> Work placement may be undertaken within different</w:t>
      </w:r>
      <w:r w:rsidR="004B7E94" w:rsidRPr="00D850A1">
        <w:rPr>
          <w:rFonts w:cs="Arial"/>
          <w:sz w:val="20"/>
        </w:rPr>
        <w:t xml:space="preserve"> educational contexts to understand the culture and practice of UK </w:t>
      </w:r>
      <w:r w:rsidR="004B7E94">
        <w:rPr>
          <w:rFonts w:cs="Arial"/>
          <w:sz w:val="20"/>
        </w:rPr>
        <w:t>SEND support and inclusive approaches to education and learning.</w:t>
      </w:r>
      <w:r w:rsidR="004B7E94" w:rsidRPr="00D850A1">
        <w:rPr>
          <w:rFonts w:cs="Arial"/>
          <w:sz w:val="20"/>
        </w:rPr>
        <w:t xml:space="preserve"> </w:t>
      </w:r>
      <w:r w:rsidR="004B7E94" w:rsidRPr="004B7E94">
        <w:rPr>
          <w:rFonts w:cs="Arial"/>
          <w:sz w:val="20"/>
        </w:rPr>
        <w:t xml:space="preserve"> </w:t>
      </w:r>
      <w:r w:rsidR="004B7E94">
        <w:rPr>
          <w:rFonts w:cs="Arial"/>
          <w:sz w:val="20"/>
        </w:rPr>
        <w:t>This work-placement opportunity</w:t>
      </w:r>
      <w:r w:rsidR="004B7E94" w:rsidRPr="00D850A1">
        <w:rPr>
          <w:rFonts w:cs="Arial"/>
          <w:sz w:val="20"/>
        </w:rPr>
        <w:t xml:space="preserve"> will provide students with valuable opportunities for practical observation and experiences that will enhance their employability profile and skills development.  </w:t>
      </w:r>
      <w:r w:rsidR="004B7E94">
        <w:rPr>
          <w:rFonts w:cs="Arial"/>
          <w:sz w:val="20"/>
        </w:rPr>
        <w:t xml:space="preserve">Part-time students will be required to </w:t>
      </w:r>
      <w:r w:rsidR="001D5AAD">
        <w:rPr>
          <w:rFonts w:cs="Arial"/>
          <w:sz w:val="20"/>
        </w:rPr>
        <w:t xml:space="preserve">undertake </w:t>
      </w:r>
      <w:r w:rsidR="004B7E94">
        <w:rPr>
          <w:rFonts w:cs="Arial"/>
          <w:sz w:val="20"/>
        </w:rPr>
        <w:t>a minimum of 6 hours work per week for the duration of the course, in order to maintain their knowledge of current practice and to further develop their employability skills.</w:t>
      </w:r>
    </w:p>
    <w:p w14:paraId="75BB5AE7" w14:textId="2256037B" w:rsidR="00D850A1" w:rsidRDefault="00D850A1" w:rsidP="00474DA6">
      <w:pPr>
        <w:rPr>
          <w:rFonts w:cs="Arial"/>
          <w:sz w:val="20"/>
        </w:rPr>
      </w:pPr>
    </w:p>
    <w:p w14:paraId="58D04419" w14:textId="5F60A60C" w:rsidR="00D850A1" w:rsidRPr="00D850A1" w:rsidRDefault="0013397E" w:rsidP="00474DA6">
      <w:pPr>
        <w:rPr>
          <w:rFonts w:cs="Arial"/>
          <w:sz w:val="20"/>
        </w:rPr>
      </w:pPr>
      <w:r w:rsidRPr="00D850A1">
        <w:rPr>
          <w:rFonts w:cs="Arial"/>
          <w:sz w:val="20"/>
        </w:rPr>
        <w:t xml:space="preserve">This course is aimed at developing an academic understanding of </w:t>
      </w:r>
      <w:r>
        <w:rPr>
          <w:rFonts w:cs="Arial"/>
          <w:sz w:val="20"/>
        </w:rPr>
        <w:t>special and inclusive</w:t>
      </w:r>
      <w:r w:rsidRPr="00D850A1">
        <w:rPr>
          <w:rFonts w:cs="Arial"/>
          <w:sz w:val="20"/>
        </w:rPr>
        <w:t xml:space="preserve"> education.</w:t>
      </w:r>
      <w:r>
        <w:rPr>
          <w:rFonts w:cs="Arial"/>
          <w:sz w:val="20"/>
        </w:rPr>
        <w:t xml:space="preserve"> </w:t>
      </w:r>
      <w:r w:rsidR="00D850A1">
        <w:rPr>
          <w:rFonts w:cs="Arial"/>
          <w:sz w:val="20"/>
        </w:rPr>
        <w:t xml:space="preserve">Students will develop their knowledge and understanding of inclusive educational theory related to pedagogy and practice, including knowledge of specific areas of SEND. Students will also have the opportunity to analyse and evaluate the impact of national and international policy on special and inclusive education. The course provides students with knowledge, understanding and skills that are essential for planning and delivering education to meet the needs of children and young people with SEND within special and inclusive education settings. </w:t>
      </w:r>
    </w:p>
    <w:p w14:paraId="41355EBD" w14:textId="38FB14F1" w:rsidR="00474DA6" w:rsidRDefault="00474DA6" w:rsidP="00474DA6">
      <w:pPr>
        <w:rPr>
          <w:rFonts w:cs="Arial"/>
          <w:sz w:val="20"/>
        </w:rPr>
      </w:pPr>
    </w:p>
    <w:p w14:paraId="4E3F9E9A" w14:textId="77777777" w:rsidR="0013397E" w:rsidRDefault="0013397E" w:rsidP="0013397E">
      <w:pPr>
        <w:rPr>
          <w:rFonts w:cs="Arial"/>
          <w:sz w:val="20"/>
        </w:rPr>
      </w:pPr>
      <w:r w:rsidRPr="00D850A1">
        <w:rPr>
          <w:rFonts w:cs="Arial"/>
          <w:sz w:val="20"/>
        </w:rPr>
        <w:t>The modules listed below provide flexibility for students.  While ensuring a coherent and relevant academic experience within the scope of the degree awarded, students will be able to tailor their studies to meet their personal and professional interests. T</w:t>
      </w:r>
      <w:r w:rsidRPr="00D850A1">
        <w:rPr>
          <w:sz w:val="20"/>
        </w:rPr>
        <w:t>he course ha</w:t>
      </w:r>
      <w:r>
        <w:rPr>
          <w:sz w:val="20"/>
        </w:rPr>
        <w:t>s</w:t>
      </w:r>
      <w:r w:rsidRPr="00D850A1">
        <w:rPr>
          <w:sz w:val="20"/>
        </w:rPr>
        <w:t xml:space="preserve"> been designed specifically to support students in preparation for relevant future employment. </w:t>
      </w:r>
      <w:r w:rsidRPr="00D850A1">
        <w:rPr>
          <w:rFonts w:cs="Arial"/>
          <w:sz w:val="20"/>
        </w:rPr>
        <w:t>Option modules enrich the curriculum and facilitate sharing of learning experiences with students on other courses within the SEPD.</w:t>
      </w:r>
    </w:p>
    <w:p w14:paraId="135F28D0" w14:textId="77777777" w:rsidR="0013397E" w:rsidRPr="00D850A1" w:rsidRDefault="0013397E" w:rsidP="00474DA6">
      <w:pPr>
        <w:rPr>
          <w:rFonts w:cs="Arial"/>
          <w:sz w:val="20"/>
        </w:rPr>
      </w:pPr>
    </w:p>
    <w:p w14:paraId="32E3C4C4" w14:textId="77777777" w:rsidR="00474DA6" w:rsidRDefault="00474DA6" w:rsidP="00474DA6">
      <w:pPr>
        <w:jc w:val="both"/>
        <w:rPr>
          <w:rFonts w:cs="Arial"/>
          <w:sz w:val="20"/>
        </w:rPr>
      </w:pPr>
    </w:p>
    <w:p w14:paraId="67006D0A" w14:textId="531C3D85" w:rsidR="00474DA6" w:rsidRDefault="00474DA6" w:rsidP="00474DA6">
      <w:pPr>
        <w:spacing w:before="120"/>
        <w:rPr>
          <w:sz w:val="20"/>
        </w:rPr>
      </w:pPr>
      <w:r>
        <w:rPr>
          <w:sz w:val="20"/>
        </w:rPr>
        <w:lastRenderedPageBreak/>
        <w:t>These courses value equality and diversity and fully comply with the statutory requirements of the Equality Act (2010)</w:t>
      </w:r>
      <w:r w:rsidR="00D850A1">
        <w:rPr>
          <w:sz w:val="20"/>
        </w:rPr>
        <w:t xml:space="preserve"> and the Children and Families Act (2014)</w:t>
      </w:r>
      <w:r>
        <w:rPr>
          <w:sz w:val="20"/>
        </w:rPr>
        <w:t xml:space="preserve">. </w:t>
      </w:r>
    </w:p>
    <w:p w14:paraId="2790E5B3" w14:textId="04248C0A" w:rsidR="00810F15" w:rsidRDefault="00474DA6" w:rsidP="00474DA6">
      <w:pPr>
        <w:spacing w:before="120"/>
        <w:rPr>
          <w:b/>
          <w:sz w:val="20"/>
        </w:rPr>
      </w:pPr>
      <w:r>
        <w:rPr>
          <w:sz w:val="20"/>
        </w:rPr>
        <w:br w:type="page"/>
      </w:r>
      <w:r w:rsidR="0003588A">
        <w:rPr>
          <w:b/>
          <w:sz w:val="20"/>
        </w:rPr>
        <w:lastRenderedPageBreak/>
        <w:t>STRUCTURE: BA (Hons) Special Educational Needs and Disabilities and Inclusion</w:t>
      </w:r>
      <w:r w:rsidR="008052D5">
        <w:rPr>
          <w:b/>
          <w:sz w:val="20"/>
        </w:rPr>
        <w:t xml:space="preserve"> </w:t>
      </w:r>
    </w:p>
    <w:p w14:paraId="166410AC" w14:textId="091D091E" w:rsidR="00474DA6" w:rsidRPr="00474DA6" w:rsidRDefault="008052D5" w:rsidP="00474DA6">
      <w:pPr>
        <w:spacing w:before="120"/>
        <w:rPr>
          <w:sz w:val="20"/>
        </w:rPr>
      </w:pPr>
      <w:r>
        <w:rPr>
          <w:b/>
          <w:sz w:val="20"/>
        </w:rPr>
        <w:t>Full time programme</w:t>
      </w:r>
    </w:p>
    <w:p w14:paraId="17E04983" w14:textId="77777777" w:rsidR="00474DA6" w:rsidRDefault="00474DA6" w:rsidP="00474DA6">
      <w:pPr>
        <w:rPr>
          <w:b/>
          <w:sz w:val="20"/>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81"/>
        <w:gridCol w:w="992"/>
        <w:gridCol w:w="1134"/>
        <w:gridCol w:w="2835"/>
      </w:tblGrid>
      <w:tr w:rsidR="00474DA6" w:rsidRPr="002E3B8A" w14:paraId="106C2F72" w14:textId="77777777" w:rsidTr="00BA50AD">
        <w:trPr>
          <w:cantSplit/>
        </w:trPr>
        <w:tc>
          <w:tcPr>
            <w:tcW w:w="675" w:type="dxa"/>
          </w:tcPr>
          <w:p w14:paraId="1270F4D1" w14:textId="77777777" w:rsidR="00474DA6" w:rsidRPr="002E3B8A" w:rsidRDefault="00474DA6" w:rsidP="00BA50AD">
            <w:pPr>
              <w:rPr>
                <w:b/>
                <w:sz w:val="18"/>
                <w:szCs w:val="18"/>
              </w:rPr>
            </w:pPr>
            <w:r w:rsidRPr="002E3B8A">
              <w:rPr>
                <w:b/>
                <w:sz w:val="18"/>
                <w:szCs w:val="18"/>
              </w:rPr>
              <w:t xml:space="preserve">Year </w:t>
            </w:r>
          </w:p>
        </w:tc>
        <w:tc>
          <w:tcPr>
            <w:tcW w:w="2581" w:type="dxa"/>
          </w:tcPr>
          <w:p w14:paraId="126CC1AE" w14:textId="77777777" w:rsidR="00474DA6" w:rsidRPr="002E3B8A" w:rsidRDefault="00474DA6" w:rsidP="00BA50AD">
            <w:pPr>
              <w:rPr>
                <w:sz w:val="18"/>
                <w:szCs w:val="18"/>
              </w:rPr>
            </w:pPr>
            <w:r w:rsidRPr="002E3B8A">
              <w:rPr>
                <w:sz w:val="18"/>
                <w:szCs w:val="18"/>
              </w:rPr>
              <w:t>Module code and title</w:t>
            </w:r>
          </w:p>
        </w:tc>
        <w:tc>
          <w:tcPr>
            <w:tcW w:w="992" w:type="dxa"/>
          </w:tcPr>
          <w:p w14:paraId="714EFC2F" w14:textId="77777777" w:rsidR="00474DA6" w:rsidRPr="00595923" w:rsidRDefault="00474DA6" w:rsidP="00BA50AD">
            <w:pPr>
              <w:rPr>
                <w:sz w:val="16"/>
                <w:szCs w:val="18"/>
              </w:rPr>
            </w:pPr>
            <w:r w:rsidRPr="00595923">
              <w:rPr>
                <w:sz w:val="16"/>
                <w:szCs w:val="18"/>
              </w:rPr>
              <w:t>Credit</w:t>
            </w:r>
          </w:p>
          <w:p w14:paraId="7E2D9E51" w14:textId="77777777" w:rsidR="00474DA6" w:rsidRPr="00595923" w:rsidRDefault="00474DA6" w:rsidP="00BA50AD">
            <w:pPr>
              <w:rPr>
                <w:sz w:val="16"/>
                <w:szCs w:val="18"/>
              </w:rPr>
            </w:pPr>
            <w:r w:rsidRPr="00595923">
              <w:rPr>
                <w:sz w:val="16"/>
                <w:szCs w:val="18"/>
              </w:rPr>
              <w:t>Value</w:t>
            </w:r>
          </w:p>
          <w:p w14:paraId="371F8462" w14:textId="39F38131" w:rsidR="00474DA6" w:rsidRPr="002E3B8A" w:rsidRDefault="00474DA6" w:rsidP="00BA50AD">
            <w:pPr>
              <w:rPr>
                <w:b/>
                <w:sz w:val="18"/>
                <w:szCs w:val="18"/>
              </w:rPr>
            </w:pPr>
          </w:p>
        </w:tc>
        <w:tc>
          <w:tcPr>
            <w:tcW w:w="1134" w:type="dxa"/>
          </w:tcPr>
          <w:p w14:paraId="4F26804A" w14:textId="77777777" w:rsidR="00474DA6" w:rsidRPr="002E3B8A" w:rsidRDefault="00474DA6" w:rsidP="00BA50AD">
            <w:pPr>
              <w:rPr>
                <w:sz w:val="18"/>
                <w:szCs w:val="18"/>
              </w:rPr>
            </w:pPr>
            <w:r w:rsidRPr="00595923">
              <w:rPr>
                <w:sz w:val="16"/>
                <w:szCs w:val="18"/>
              </w:rPr>
              <w:t>Option, Core and Compulsory</w:t>
            </w:r>
          </w:p>
        </w:tc>
        <w:tc>
          <w:tcPr>
            <w:tcW w:w="2835" w:type="dxa"/>
          </w:tcPr>
          <w:p w14:paraId="131464D0" w14:textId="77777777" w:rsidR="00474DA6" w:rsidRPr="002E3B8A" w:rsidRDefault="00474DA6" w:rsidP="00BA50AD">
            <w:pPr>
              <w:rPr>
                <w:sz w:val="18"/>
                <w:szCs w:val="18"/>
              </w:rPr>
            </w:pPr>
            <w:r w:rsidRPr="002E3B8A">
              <w:rPr>
                <w:sz w:val="18"/>
                <w:szCs w:val="18"/>
              </w:rPr>
              <w:t>Award and Progression</w:t>
            </w:r>
          </w:p>
        </w:tc>
      </w:tr>
      <w:tr w:rsidR="00474DA6" w:rsidRPr="002E3B8A" w14:paraId="6AF8D9BD" w14:textId="77777777" w:rsidTr="00BA50AD">
        <w:trPr>
          <w:cantSplit/>
        </w:trPr>
        <w:tc>
          <w:tcPr>
            <w:tcW w:w="675" w:type="dxa"/>
          </w:tcPr>
          <w:p w14:paraId="2164DE84" w14:textId="77777777" w:rsidR="00474DA6" w:rsidRPr="002E3B8A" w:rsidRDefault="00474DA6" w:rsidP="00BA50AD">
            <w:pPr>
              <w:rPr>
                <w:b/>
                <w:sz w:val="18"/>
                <w:szCs w:val="18"/>
              </w:rPr>
            </w:pPr>
            <w:r w:rsidRPr="002E3B8A">
              <w:rPr>
                <w:b/>
                <w:sz w:val="18"/>
                <w:szCs w:val="18"/>
              </w:rPr>
              <w:t>1</w:t>
            </w:r>
          </w:p>
        </w:tc>
        <w:tc>
          <w:tcPr>
            <w:tcW w:w="2581" w:type="dxa"/>
          </w:tcPr>
          <w:p w14:paraId="35B926F9" w14:textId="77777777" w:rsidR="00474DA6" w:rsidRPr="002E3B8A" w:rsidRDefault="00474DA6" w:rsidP="00BA50AD">
            <w:pPr>
              <w:rPr>
                <w:sz w:val="18"/>
                <w:szCs w:val="18"/>
              </w:rPr>
            </w:pPr>
            <w:r w:rsidRPr="002E3B8A">
              <w:rPr>
                <w:b/>
                <w:sz w:val="18"/>
                <w:szCs w:val="18"/>
              </w:rPr>
              <w:t>DFM1030</w:t>
            </w:r>
            <w:r w:rsidRPr="002E3B8A">
              <w:rPr>
                <w:sz w:val="18"/>
                <w:szCs w:val="18"/>
              </w:rPr>
              <w:t xml:space="preserve"> Theories and strategies for Learning</w:t>
            </w:r>
          </w:p>
        </w:tc>
        <w:tc>
          <w:tcPr>
            <w:tcW w:w="992" w:type="dxa"/>
          </w:tcPr>
          <w:p w14:paraId="1B190111" w14:textId="77777777" w:rsidR="00474DA6" w:rsidRPr="002E3B8A" w:rsidRDefault="00474DA6" w:rsidP="00BA50AD">
            <w:pPr>
              <w:rPr>
                <w:sz w:val="18"/>
                <w:szCs w:val="18"/>
              </w:rPr>
            </w:pPr>
            <w:r w:rsidRPr="002E3B8A">
              <w:rPr>
                <w:sz w:val="18"/>
                <w:szCs w:val="18"/>
              </w:rPr>
              <w:t>30</w:t>
            </w:r>
          </w:p>
        </w:tc>
        <w:tc>
          <w:tcPr>
            <w:tcW w:w="1134" w:type="dxa"/>
          </w:tcPr>
          <w:p w14:paraId="294A9E27" w14:textId="77777777" w:rsidR="00474DA6" w:rsidRPr="002E3B8A" w:rsidRDefault="00474DA6" w:rsidP="00BA50AD">
            <w:pPr>
              <w:rPr>
                <w:sz w:val="18"/>
                <w:szCs w:val="18"/>
              </w:rPr>
            </w:pPr>
            <w:r w:rsidRPr="002E3B8A">
              <w:rPr>
                <w:sz w:val="18"/>
                <w:szCs w:val="18"/>
              </w:rPr>
              <w:t>Core</w:t>
            </w:r>
          </w:p>
        </w:tc>
        <w:tc>
          <w:tcPr>
            <w:tcW w:w="2835" w:type="dxa"/>
            <w:vMerge w:val="restart"/>
          </w:tcPr>
          <w:p w14:paraId="2EA201C1" w14:textId="1E3FD200" w:rsidR="00474DA6" w:rsidRPr="002E3B8A" w:rsidRDefault="00474DA6" w:rsidP="00BA50AD">
            <w:pPr>
              <w:jc w:val="both"/>
              <w:rPr>
                <w:rFonts w:eastAsia="Times New Roman" w:cs="Arial"/>
                <w:sz w:val="18"/>
                <w:szCs w:val="18"/>
              </w:rPr>
            </w:pPr>
            <w:r w:rsidRPr="002E3B8A">
              <w:rPr>
                <w:sz w:val="18"/>
                <w:szCs w:val="18"/>
              </w:rPr>
              <w:t xml:space="preserve"> </w:t>
            </w:r>
            <w:r w:rsidRPr="002E3B8A">
              <w:rPr>
                <w:rFonts w:eastAsia="Times New Roman" w:cs="Arial"/>
                <w:sz w:val="18"/>
                <w:szCs w:val="18"/>
              </w:rPr>
              <w:t>120 Foundation level credits are normally required for progression to the Intermediate year</w:t>
            </w:r>
          </w:p>
          <w:p w14:paraId="182A1CD0" w14:textId="77777777" w:rsidR="00474DA6" w:rsidRPr="002E3B8A" w:rsidRDefault="00474DA6" w:rsidP="00BA50AD">
            <w:pPr>
              <w:jc w:val="both"/>
              <w:rPr>
                <w:rFonts w:eastAsia="Times New Roman" w:cs="Arial"/>
                <w:sz w:val="18"/>
                <w:szCs w:val="18"/>
              </w:rPr>
            </w:pPr>
            <w:r w:rsidRPr="002E3B8A">
              <w:rPr>
                <w:rFonts w:eastAsia="Times New Roman" w:cs="Arial"/>
                <w:sz w:val="18"/>
                <w:szCs w:val="18"/>
              </w:rPr>
              <w:t>Exceptionally, and in the light of a good overall performance in other modules, by approval of the CAB and in discussion with the Course Leader a student may be allowed to trail one module, and hence progress with 90 Foundation credits.</w:t>
            </w:r>
          </w:p>
          <w:p w14:paraId="22A006EB" w14:textId="77777777" w:rsidR="00474DA6" w:rsidRPr="002E3B8A" w:rsidRDefault="00474DA6" w:rsidP="00BA50AD">
            <w:pPr>
              <w:jc w:val="both"/>
              <w:rPr>
                <w:rFonts w:eastAsia="Times New Roman" w:cs="Arial"/>
                <w:sz w:val="18"/>
                <w:szCs w:val="18"/>
              </w:rPr>
            </w:pPr>
            <w:r w:rsidRPr="002E3B8A">
              <w:rPr>
                <w:rFonts w:eastAsia="Times New Roman" w:cs="Arial"/>
                <w:sz w:val="18"/>
                <w:szCs w:val="18"/>
              </w:rPr>
              <w:t>The assessment is based upon 100% coursework.</w:t>
            </w:r>
          </w:p>
          <w:p w14:paraId="7036376A" w14:textId="77777777" w:rsidR="00474DA6" w:rsidRPr="002E3B8A" w:rsidRDefault="00474DA6" w:rsidP="00BA50AD">
            <w:pPr>
              <w:rPr>
                <w:rFonts w:eastAsia="Times New Roman" w:cs="Arial"/>
                <w:sz w:val="18"/>
                <w:szCs w:val="18"/>
              </w:rPr>
            </w:pPr>
            <w:r w:rsidRPr="002E3B8A">
              <w:rPr>
                <w:rFonts w:eastAsia="Times New Roman" w:cs="Arial"/>
                <w:sz w:val="18"/>
                <w:szCs w:val="18"/>
              </w:rPr>
              <w:t>A student, who has passed 120 credits at Foundation level, may elect to leave the course at the end of the</w:t>
            </w:r>
            <w:r>
              <w:rPr>
                <w:rFonts w:eastAsia="Times New Roman" w:cs="Arial"/>
                <w:sz w:val="18"/>
                <w:szCs w:val="18"/>
              </w:rPr>
              <w:t xml:space="preserve"> first year and be awarded </w:t>
            </w:r>
            <w:proofErr w:type="spellStart"/>
            <w:r>
              <w:rPr>
                <w:rFonts w:eastAsia="Times New Roman" w:cs="Arial"/>
                <w:sz w:val="18"/>
                <w:szCs w:val="18"/>
              </w:rPr>
              <w:t>Cert</w:t>
            </w:r>
            <w:r w:rsidRPr="002E3B8A">
              <w:rPr>
                <w:rFonts w:eastAsia="Times New Roman" w:cs="Arial"/>
                <w:sz w:val="18"/>
                <w:szCs w:val="18"/>
              </w:rPr>
              <w:t>HE</w:t>
            </w:r>
            <w:proofErr w:type="spellEnd"/>
            <w:r w:rsidRPr="002E3B8A">
              <w:rPr>
                <w:rFonts w:eastAsia="Times New Roman" w:cs="Arial"/>
                <w:sz w:val="18"/>
                <w:szCs w:val="18"/>
              </w:rPr>
              <w:t xml:space="preserve"> in Education</w:t>
            </w:r>
          </w:p>
        </w:tc>
      </w:tr>
      <w:tr w:rsidR="00474DA6" w:rsidRPr="002E3B8A" w14:paraId="25F42404" w14:textId="77777777" w:rsidTr="00BA50AD">
        <w:trPr>
          <w:cantSplit/>
        </w:trPr>
        <w:tc>
          <w:tcPr>
            <w:tcW w:w="675" w:type="dxa"/>
          </w:tcPr>
          <w:p w14:paraId="67C607CB" w14:textId="77777777" w:rsidR="00474DA6" w:rsidRPr="002E3B8A" w:rsidRDefault="00474DA6" w:rsidP="00BA50AD">
            <w:pPr>
              <w:rPr>
                <w:sz w:val="18"/>
                <w:szCs w:val="18"/>
              </w:rPr>
            </w:pPr>
          </w:p>
        </w:tc>
        <w:tc>
          <w:tcPr>
            <w:tcW w:w="2581" w:type="dxa"/>
          </w:tcPr>
          <w:p w14:paraId="3325D262" w14:textId="77777777" w:rsidR="00474DA6" w:rsidRPr="002E3B8A" w:rsidRDefault="00474DA6" w:rsidP="00BA50AD">
            <w:pPr>
              <w:rPr>
                <w:sz w:val="18"/>
                <w:szCs w:val="18"/>
              </w:rPr>
            </w:pPr>
            <w:r w:rsidRPr="002E3B8A">
              <w:rPr>
                <w:rFonts w:cs="Arial"/>
                <w:b/>
                <w:sz w:val="18"/>
                <w:szCs w:val="18"/>
              </w:rPr>
              <w:t xml:space="preserve">DFM1130 </w:t>
            </w:r>
            <w:r w:rsidRPr="002E3B8A">
              <w:rPr>
                <w:rFonts w:cs="Arial"/>
                <w:sz w:val="18"/>
                <w:szCs w:val="18"/>
              </w:rPr>
              <w:t>Perspectives on Learning and Development</w:t>
            </w:r>
          </w:p>
        </w:tc>
        <w:tc>
          <w:tcPr>
            <w:tcW w:w="992" w:type="dxa"/>
          </w:tcPr>
          <w:p w14:paraId="4D04D90F" w14:textId="77777777" w:rsidR="00474DA6" w:rsidRPr="002E3B8A" w:rsidRDefault="00474DA6" w:rsidP="00BA50AD">
            <w:pPr>
              <w:rPr>
                <w:sz w:val="18"/>
                <w:szCs w:val="18"/>
              </w:rPr>
            </w:pPr>
            <w:r w:rsidRPr="002E3B8A">
              <w:rPr>
                <w:sz w:val="18"/>
                <w:szCs w:val="18"/>
              </w:rPr>
              <w:t>30</w:t>
            </w:r>
          </w:p>
        </w:tc>
        <w:tc>
          <w:tcPr>
            <w:tcW w:w="1134" w:type="dxa"/>
          </w:tcPr>
          <w:p w14:paraId="4E07FE06" w14:textId="77777777" w:rsidR="00474DA6" w:rsidRPr="002E3B8A" w:rsidRDefault="00474DA6" w:rsidP="00BA50AD">
            <w:pPr>
              <w:rPr>
                <w:sz w:val="18"/>
                <w:szCs w:val="18"/>
              </w:rPr>
            </w:pPr>
            <w:r w:rsidRPr="002E3B8A">
              <w:rPr>
                <w:sz w:val="18"/>
                <w:szCs w:val="18"/>
              </w:rPr>
              <w:t>Core</w:t>
            </w:r>
          </w:p>
        </w:tc>
        <w:tc>
          <w:tcPr>
            <w:tcW w:w="2835" w:type="dxa"/>
            <w:vMerge/>
          </w:tcPr>
          <w:p w14:paraId="23A90366" w14:textId="77777777" w:rsidR="00474DA6" w:rsidRPr="002E3B8A" w:rsidRDefault="00474DA6" w:rsidP="00BA50AD">
            <w:pPr>
              <w:rPr>
                <w:sz w:val="18"/>
                <w:szCs w:val="18"/>
              </w:rPr>
            </w:pPr>
          </w:p>
        </w:tc>
      </w:tr>
      <w:tr w:rsidR="00474DA6" w:rsidRPr="002E3B8A" w14:paraId="7C0492A7" w14:textId="77777777" w:rsidTr="00BA50AD">
        <w:trPr>
          <w:cantSplit/>
        </w:trPr>
        <w:tc>
          <w:tcPr>
            <w:tcW w:w="675" w:type="dxa"/>
          </w:tcPr>
          <w:p w14:paraId="22167DA1" w14:textId="77777777" w:rsidR="00474DA6" w:rsidRPr="002E3B8A" w:rsidRDefault="00474DA6" w:rsidP="00BA50AD">
            <w:pPr>
              <w:rPr>
                <w:sz w:val="18"/>
                <w:szCs w:val="18"/>
              </w:rPr>
            </w:pPr>
          </w:p>
        </w:tc>
        <w:tc>
          <w:tcPr>
            <w:tcW w:w="2581" w:type="dxa"/>
          </w:tcPr>
          <w:p w14:paraId="53DE4A9A" w14:textId="365E26EF" w:rsidR="00474DA6" w:rsidRPr="008355FF" w:rsidRDefault="002460BB" w:rsidP="00BA50AD">
            <w:pPr>
              <w:spacing w:before="120"/>
              <w:rPr>
                <w:sz w:val="18"/>
                <w:szCs w:val="18"/>
              </w:rPr>
            </w:pPr>
            <w:r>
              <w:rPr>
                <w:rFonts w:cs="Arial"/>
                <w:b/>
                <w:sz w:val="18"/>
                <w:szCs w:val="18"/>
              </w:rPr>
              <w:t>DFM1330</w:t>
            </w:r>
            <w:r w:rsidR="008355FF">
              <w:rPr>
                <w:rFonts w:cs="Arial"/>
                <w:b/>
                <w:sz w:val="18"/>
                <w:szCs w:val="18"/>
              </w:rPr>
              <w:t xml:space="preserve"> </w:t>
            </w:r>
            <w:r w:rsidR="008355FF">
              <w:rPr>
                <w:rFonts w:cs="Arial"/>
                <w:sz w:val="18"/>
                <w:szCs w:val="18"/>
              </w:rPr>
              <w:t>Professional Practice</w:t>
            </w:r>
          </w:p>
        </w:tc>
        <w:tc>
          <w:tcPr>
            <w:tcW w:w="992" w:type="dxa"/>
          </w:tcPr>
          <w:p w14:paraId="11E0C9DE" w14:textId="77777777" w:rsidR="00474DA6" w:rsidRPr="002E3B8A" w:rsidRDefault="00474DA6" w:rsidP="00BA50AD">
            <w:pPr>
              <w:rPr>
                <w:sz w:val="18"/>
                <w:szCs w:val="18"/>
              </w:rPr>
            </w:pPr>
            <w:r w:rsidRPr="002E3B8A">
              <w:rPr>
                <w:sz w:val="18"/>
                <w:szCs w:val="18"/>
              </w:rPr>
              <w:t>30</w:t>
            </w:r>
          </w:p>
        </w:tc>
        <w:tc>
          <w:tcPr>
            <w:tcW w:w="1134" w:type="dxa"/>
          </w:tcPr>
          <w:p w14:paraId="77AD0DE8" w14:textId="77777777" w:rsidR="00474DA6" w:rsidRPr="002E3B8A" w:rsidRDefault="00474DA6" w:rsidP="00BA50AD">
            <w:pPr>
              <w:rPr>
                <w:sz w:val="18"/>
                <w:szCs w:val="18"/>
              </w:rPr>
            </w:pPr>
            <w:r w:rsidRPr="002E3B8A">
              <w:rPr>
                <w:sz w:val="18"/>
                <w:szCs w:val="18"/>
              </w:rPr>
              <w:t>Core</w:t>
            </w:r>
          </w:p>
        </w:tc>
        <w:tc>
          <w:tcPr>
            <w:tcW w:w="2835" w:type="dxa"/>
            <w:vMerge/>
          </w:tcPr>
          <w:p w14:paraId="44FB6954" w14:textId="77777777" w:rsidR="00474DA6" w:rsidRPr="002E3B8A" w:rsidRDefault="00474DA6" w:rsidP="00BA50AD">
            <w:pPr>
              <w:rPr>
                <w:sz w:val="18"/>
                <w:szCs w:val="18"/>
              </w:rPr>
            </w:pPr>
          </w:p>
        </w:tc>
      </w:tr>
      <w:tr w:rsidR="00474DA6" w:rsidRPr="002E3B8A" w14:paraId="5C3D374F" w14:textId="77777777" w:rsidTr="00BA50AD">
        <w:trPr>
          <w:cantSplit/>
        </w:trPr>
        <w:tc>
          <w:tcPr>
            <w:tcW w:w="675" w:type="dxa"/>
          </w:tcPr>
          <w:p w14:paraId="567B1A63" w14:textId="77777777" w:rsidR="00474DA6" w:rsidRPr="002E3B8A" w:rsidRDefault="00474DA6" w:rsidP="00BA50AD">
            <w:pPr>
              <w:rPr>
                <w:sz w:val="18"/>
                <w:szCs w:val="18"/>
              </w:rPr>
            </w:pPr>
          </w:p>
        </w:tc>
        <w:tc>
          <w:tcPr>
            <w:tcW w:w="2581" w:type="dxa"/>
          </w:tcPr>
          <w:p w14:paraId="4BB01C69" w14:textId="63D28E97" w:rsidR="00474DA6" w:rsidRPr="008355FF" w:rsidRDefault="008355FF" w:rsidP="00BA50AD">
            <w:pPr>
              <w:spacing w:before="120"/>
              <w:rPr>
                <w:rFonts w:cs="Arial"/>
                <w:sz w:val="18"/>
                <w:szCs w:val="18"/>
              </w:rPr>
            </w:pPr>
            <w:r>
              <w:rPr>
                <w:rFonts w:cs="Arial"/>
                <w:b/>
                <w:sz w:val="18"/>
                <w:szCs w:val="18"/>
              </w:rPr>
              <w:t>DFM</w:t>
            </w:r>
            <w:r w:rsidR="00B20050">
              <w:rPr>
                <w:rFonts w:cs="Arial"/>
                <w:b/>
                <w:sz w:val="18"/>
                <w:szCs w:val="18"/>
              </w:rPr>
              <w:t>1430</w:t>
            </w:r>
            <w:r>
              <w:rPr>
                <w:rFonts w:cs="Arial"/>
                <w:sz w:val="18"/>
                <w:szCs w:val="18"/>
              </w:rPr>
              <w:t xml:space="preserve"> SEND: Understanding Policy and Practice</w:t>
            </w:r>
          </w:p>
        </w:tc>
        <w:tc>
          <w:tcPr>
            <w:tcW w:w="992" w:type="dxa"/>
          </w:tcPr>
          <w:p w14:paraId="3E3EB6D2" w14:textId="77777777" w:rsidR="00474DA6" w:rsidRPr="002E3B8A" w:rsidRDefault="00474DA6" w:rsidP="00BA50AD">
            <w:pPr>
              <w:rPr>
                <w:sz w:val="18"/>
                <w:szCs w:val="18"/>
              </w:rPr>
            </w:pPr>
            <w:r w:rsidRPr="002E3B8A">
              <w:rPr>
                <w:sz w:val="18"/>
                <w:szCs w:val="18"/>
              </w:rPr>
              <w:t>30</w:t>
            </w:r>
          </w:p>
        </w:tc>
        <w:tc>
          <w:tcPr>
            <w:tcW w:w="1134" w:type="dxa"/>
          </w:tcPr>
          <w:p w14:paraId="06F8657E" w14:textId="77777777" w:rsidR="00474DA6" w:rsidRPr="002E3B8A" w:rsidRDefault="00474DA6" w:rsidP="00BA50AD">
            <w:pPr>
              <w:rPr>
                <w:sz w:val="18"/>
                <w:szCs w:val="18"/>
              </w:rPr>
            </w:pPr>
            <w:r w:rsidRPr="002E3B8A">
              <w:rPr>
                <w:sz w:val="18"/>
                <w:szCs w:val="18"/>
              </w:rPr>
              <w:t>Core</w:t>
            </w:r>
          </w:p>
        </w:tc>
        <w:tc>
          <w:tcPr>
            <w:tcW w:w="2835" w:type="dxa"/>
            <w:vMerge/>
          </w:tcPr>
          <w:p w14:paraId="025A4607" w14:textId="77777777" w:rsidR="00474DA6" w:rsidRPr="002E3B8A" w:rsidRDefault="00474DA6" w:rsidP="00BA50AD">
            <w:pPr>
              <w:rPr>
                <w:sz w:val="18"/>
                <w:szCs w:val="18"/>
              </w:rPr>
            </w:pPr>
          </w:p>
        </w:tc>
      </w:tr>
      <w:tr w:rsidR="008355FF" w:rsidRPr="002E3B8A" w14:paraId="5EA89A95" w14:textId="77777777" w:rsidTr="00BA50AD">
        <w:trPr>
          <w:cantSplit/>
        </w:trPr>
        <w:tc>
          <w:tcPr>
            <w:tcW w:w="675" w:type="dxa"/>
          </w:tcPr>
          <w:p w14:paraId="337FB775" w14:textId="77777777" w:rsidR="008355FF" w:rsidRPr="002E3B8A" w:rsidRDefault="008355FF" w:rsidP="00BA50AD">
            <w:pPr>
              <w:rPr>
                <w:b/>
                <w:sz w:val="18"/>
                <w:szCs w:val="18"/>
              </w:rPr>
            </w:pPr>
            <w:bookmarkStart w:id="0" w:name="_Hlk487353374"/>
            <w:r w:rsidRPr="002E3B8A">
              <w:rPr>
                <w:b/>
                <w:sz w:val="18"/>
                <w:szCs w:val="18"/>
              </w:rPr>
              <w:t>2</w:t>
            </w:r>
          </w:p>
        </w:tc>
        <w:tc>
          <w:tcPr>
            <w:tcW w:w="2581" w:type="dxa"/>
          </w:tcPr>
          <w:p w14:paraId="45ADC13F" w14:textId="77777777" w:rsidR="008355FF" w:rsidRPr="002E3B8A" w:rsidRDefault="008355FF" w:rsidP="00BA50AD">
            <w:pPr>
              <w:rPr>
                <w:sz w:val="18"/>
                <w:szCs w:val="18"/>
              </w:rPr>
            </w:pPr>
            <w:r w:rsidRPr="002E3B8A">
              <w:rPr>
                <w:b/>
                <w:sz w:val="18"/>
                <w:szCs w:val="18"/>
              </w:rPr>
              <w:t xml:space="preserve">DIM1130 </w:t>
            </w:r>
            <w:r w:rsidRPr="002E3B8A">
              <w:rPr>
                <w:sz w:val="18"/>
                <w:szCs w:val="18"/>
              </w:rPr>
              <w:t>Safeguarding Children and Young People</w:t>
            </w:r>
          </w:p>
        </w:tc>
        <w:tc>
          <w:tcPr>
            <w:tcW w:w="992" w:type="dxa"/>
          </w:tcPr>
          <w:p w14:paraId="35DB5B24" w14:textId="77777777" w:rsidR="008355FF" w:rsidRPr="002E3B8A" w:rsidRDefault="008355FF" w:rsidP="00BA50AD">
            <w:pPr>
              <w:rPr>
                <w:sz w:val="18"/>
                <w:szCs w:val="18"/>
              </w:rPr>
            </w:pPr>
            <w:r w:rsidRPr="002E3B8A">
              <w:rPr>
                <w:sz w:val="18"/>
                <w:szCs w:val="18"/>
              </w:rPr>
              <w:t>30</w:t>
            </w:r>
          </w:p>
        </w:tc>
        <w:tc>
          <w:tcPr>
            <w:tcW w:w="1134" w:type="dxa"/>
          </w:tcPr>
          <w:p w14:paraId="3B4431F8" w14:textId="3E354FB6" w:rsidR="008355FF" w:rsidRPr="00595923" w:rsidRDefault="008355FF" w:rsidP="00BA50AD">
            <w:pPr>
              <w:rPr>
                <w:sz w:val="16"/>
                <w:szCs w:val="18"/>
              </w:rPr>
            </w:pPr>
            <w:r>
              <w:rPr>
                <w:sz w:val="16"/>
                <w:szCs w:val="18"/>
              </w:rPr>
              <w:t>Core</w:t>
            </w:r>
          </w:p>
        </w:tc>
        <w:tc>
          <w:tcPr>
            <w:tcW w:w="2835" w:type="dxa"/>
            <w:vMerge w:val="restart"/>
          </w:tcPr>
          <w:p w14:paraId="423DD248" w14:textId="77777777" w:rsidR="008355FF" w:rsidRPr="002E3B8A" w:rsidRDefault="008355FF" w:rsidP="00BA50AD">
            <w:pPr>
              <w:rPr>
                <w:rFonts w:eastAsia="Times New Roman" w:cs="Arial"/>
                <w:sz w:val="18"/>
                <w:szCs w:val="18"/>
              </w:rPr>
            </w:pPr>
            <w:r w:rsidRPr="002E3B8A">
              <w:rPr>
                <w:rFonts w:eastAsia="Times New Roman" w:cs="Arial"/>
                <w:sz w:val="18"/>
                <w:szCs w:val="18"/>
              </w:rPr>
              <w:t>120 Intermediate Credits are normally required for progression to the Honours year.</w:t>
            </w:r>
          </w:p>
          <w:p w14:paraId="58B8F02B" w14:textId="77777777" w:rsidR="008355FF" w:rsidRPr="002E3B8A" w:rsidRDefault="008355FF" w:rsidP="00BA50AD">
            <w:pPr>
              <w:rPr>
                <w:rFonts w:eastAsia="Times New Roman" w:cs="Arial"/>
                <w:sz w:val="18"/>
                <w:szCs w:val="18"/>
              </w:rPr>
            </w:pPr>
            <w:r w:rsidRPr="002E3B8A">
              <w:rPr>
                <w:rFonts w:eastAsia="Times New Roman" w:cs="Arial"/>
                <w:sz w:val="18"/>
                <w:szCs w:val="18"/>
              </w:rPr>
              <w:t>Exceptionally, and in the light of a good overall performance in other modules, by approval of the CAB and in discussion with the Course leader a student may be allowed to trail one module, and to progress with 90 Intermediate credits.</w:t>
            </w:r>
          </w:p>
          <w:p w14:paraId="49E27D8F" w14:textId="77777777" w:rsidR="008355FF" w:rsidRPr="002E3B8A" w:rsidRDefault="008355FF" w:rsidP="00BA50AD">
            <w:pPr>
              <w:rPr>
                <w:rFonts w:eastAsia="Times New Roman" w:cs="Arial"/>
                <w:sz w:val="18"/>
                <w:szCs w:val="18"/>
              </w:rPr>
            </w:pPr>
            <w:r w:rsidRPr="002E3B8A">
              <w:rPr>
                <w:rFonts w:eastAsia="Times New Roman" w:cs="Arial"/>
                <w:sz w:val="18"/>
                <w:szCs w:val="18"/>
              </w:rPr>
              <w:t>Assessment is based upon 100% coursework.</w:t>
            </w:r>
          </w:p>
          <w:p w14:paraId="10F7ABEC" w14:textId="77777777" w:rsidR="008355FF" w:rsidRPr="002E3B8A" w:rsidRDefault="008355FF" w:rsidP="00BA50AD">
            <w:pPr>
              <w:rPr>
                <w:rFonts w:eastAsia="Times New Roman" w:cs="Arial"/>
                <w:sz w:val="18"/>
                <w:szCs w:val="18"/>
              </w:rPr>
            </w:pPr>
          </w:p>
          <w:p w14:paraId="088B2F77" w14:textId="77777777" w:rsidR="008355FF" w:rsidRPr="002E3B8A" w:rsidRDefault="008355FF" w:rsidP="00BA50AD">
            <w:pPr>
              <w:rPr>
                <w:rFonts w:eastAsia="Times New Roman" w:cs="Arial"/>
                <w:sz w:val="18"/>
                <w:szCs w:val="18"/>
              </w:rPr>
            </w:pPr>
            <w:r w:rsidRPr="002E3B8A">
              <w:rPr>
                <w:rFonts w:eastAsia="Times New Roman" w:cs="Arial"/>
                <w:sz w:val="18"/>
                <w:szCs w:val="18"/>
              </w:rPr>
              <w:t>A student who has passed 120 Foundation level credits and 120 Intermediate level credits, may elect to leave the course at the end of the second year and be awarded the DipHE in Education</w:t>
            </w:r>
          </w:p>
        </w:tc>
      </w:tr>
      <w:tr w:rsidR="008355FF" w:rsidRPr="002E3B8A" w14:paraId="539F0A9B" w14:textId="77777777" w:rsidTr="00BA50AD">
        <w:trPr>
          <w:cantSplit/>
        </w:trPr>
        <w:tc>
          <w:tcPr>
            <w:tcW w:w="675" w:type="dxa"/>
          </w:tcPr>
          <w:p w14:paraId="053F225F" w14:textId="77777777" w:rsidR="008355FF" w:rsidRPr="002E3B8A" w:rsidRDefault="008355FF" w:rsidP="00BA50AD">
            <w:pPr>
              <w:rPr>
                <w:b/>
                <w:sz w:val="18"/>
                <w:szCs w:val="18"/>
              </w:rPr>
            </w:pPr>
          </w:p>
        </w:tc>
        <w:tc>
          <w:tcPr>
            <w:tcW w:w="2581" w:type="dxa"/>
          </w:tcPr>
          <w:p w14:paraId="62163AA0" w14:textId="229A8B04" w:rsidR="008355FF" w:rsidRPr="002E3B8A" w:rsidRDefault="008355FF" w:rsidP="00BA50AD">
            <w:pPr>
              <w:rPr>
                <w:sz w:val="18"/>
                <w:szCs w:val="18"/>
              </w:rPr>
            </w:pPr>
            <w:r w:rsidRPr="00972FD6">
              <w:rPr>
                <w:b/>
                <w:sz w:val="18"/>
                <w:szCs w:val="22"/>
              </w:rPr>
              <w:t xml:space="preserve">DIM4230 </w:t>
            </w:r>
            <w:r w:rsidRPr="00972FD6">
              <w:rPr>
                <w:sz w:val="18"/>
                <w:szCs w:val="22"/>
              </w:rPr>
              <w:t>Developing Language and Communication for Learning</w:t>
            </w:r>
          </w:p>
        </w:tc>
        <w:tc>
          <w:tcPr>
            <w:tcW w:w="992" w:type="dxa"/>
          </w:tcPr>
          <w:p w14:paraId="09D3FB19" w14:textId="77777777" w:rsidR="008355FF" w:rsidRPr="002E3B8A" w:rsidRDefault="008355FF" w:rsidP="00BA50AD">
            <w:pPr>
              <w:rPr>
                <w:sz w:val="18"/>
                <w:szCs w:val="18"/>
              </w:rPr>
            </w:pPr>
            <w:r w:rsidRPr="002E3B8A">
              <w:rPr>
                <w:sz w:val="18"/>
                <w:szCs w:val="18"/>
              </w:rPr>
              <w:t>30</w:t>
            </w:r>
          </w:p>
        </w:tc>
        <w:tc>
          <w:tcPr>
            <w:tcW w:w="1134" w:type="dxa"/>
          </w:tcPr>
          <w:p w14:paraId="2454A1EF" w14:textId="28016480" w:rsidR="008355FF" w:rsidRPr="00595923" w:rsidRDefault="008355FF" w:rsidP="00BA50AD">
            <w:pPr>
              <w:rPr>
                <w:sz w:val="16"/>
                <w:szCs w:val="18"/>
              </w:rPr>
            </w:pPr>
            <w:r>
              <w:rPr>
                <w:sz w:val="16"/>
                <w:szCs w:val="18"/>
              </w:rPr>
              <w:t>Core</w:t>
            </w:r>
          </w:p>
        </w:tc>
        <w:tc>
          <w:tcPr>
            <w:tcW w:w="2835" w:type="dxa"/>
            <w:vMerge/>
          </w:tcPr>
          <w:p w14:paraId="5DD51BF9" w14:textId="77777777" w:rsidR="008355FF" w:rsidRPr="002E3B8A" w:rsidRDefault="008355FF" w:rsidP="00BA50AD">
            <w:pPr>
              <w:rPr>
                <w:rFonts w:eastAsia="Times New Roman" w:cs="Arial"/>
                <w:sz w:val="18"/>
                <w:szCs w:val="18"/>
              </w:rPr>
            </w:pPr>
          </w:p>
        </w:tc>
      </w:tr>
      <w:tr w:rsidR="008355FF" w:rsidRPr="002E3B8A" w14:paraId="251C8459" w14:textId="77777777" w:rsidTr="00BA50AD">
        <w:trPr>
          <w:cantSplit/>
        </w:trPr>
        <w:tc>
          <w:tcPr>
            <w:tcW w:w="675" w:type="dxa"/>
          </w:tcPr>
          <w:p w14:paraId="1766AC69" w14:textId="77777777" w:rsidR="008355FF" w:rsidRPr="002E3B8A" w:rsidRDefault="008355FF" w:rsidP="00BA50AD">
            <w:pPr>
              <w:rPr>
                <w:b/>
                <w:sz w:val="18"/>
                <w:szCs w:val="18"/>
              </w:rPr>
            </w:pPr>
          </w:p>
        </w:tc>
        <w:tc>
          <w:tcPr>
            <w:tcW w:w="2581" w:type="dxa"/>
          </w:tcPr>
          <w:p w14:paraId="58F0F24A" w14:textId="08ADEDC6" w:rsidR="008355FF" w:rsidRPr="008355FF" w:rsidRDefault="008355FF" w:rsidP="00BA50AD">
            <w:pPr>
              <w:rPr>
                <w:sz w:val="18"/>
                <w:szCs w:val="18"/>
              </w:rPr>
            </w:pPr>
            <w:r>
              <w:rPr>
                <w:b/>
                <w:sz w:val="18"/>
                <w:szCs w:val="18"/>
              </w:rPr>
              <w:t>DIM</w:t>
            </w:r>
            <w:r w:rsidR="00B20050">
              <w:rPr>
                <w:b/>
                <w:sz w:val="18"/>
                <w:szCs w:val="18"/>
              </w:rPr>
              <w:t>1230</w:t>
            </w:r>
            <w:r>
              <w:rPr>
                <w:b/>
                <w:sz w:val="18"/>
                <w:szCs w:val="18"/>
              </w:rPr>
              <w:t xml:space="preserve"> </w:t>
            </w:r>
            <w:r>
              <w:rPr>
                <w:sz w:val="18"/>
                <w:szCs w:val="18"/>
              </w:rPr>
              <w:t>Child Development and SEND</w:t>
            </w:r>
          </w:p>
        </w:tc>
        <w:tc>
          <w:tcPr>
            <w:tcW w:w="992" w:type="dxa"/>
          </w:tcPr>
          <w:p w14:paraId="2E8BD8ED" w14:textId="77777777" w:rsidR="008355FF" w:rsidRPr="002E3B8A" w:rsidRDefault="008355FF" w:rsidP="00BA50AD">
            <w:pPr>
              <w:rPr>
                <w:sz w:val="18"/>
                <w:szCs w:val="18"/>
              </w:rPr>
            </w:pPr>
            <w:r w:rsidRPr="002E3B8A">
              <w:rPr>
                <w:sz w:val="18"/>
                <w:szCs w:val="18"/>
              </w:rPr>
              <w:t>30</w:t>
            </w:r>
          </w:p>
        </w:tc>
        <w:tc>
          <w:tcPr>
            <w:tcW w:w="1134" w:type="dxa"/>
          </w:tcPr>
          <w:p w14:paraId="460DBFFC" w14:textId="77777777" w:rsidR="008355FF" w:rsidRPr="00595923" w:rsidRDefault="008355FF" w:rsidP="00BA50AD">
            <w:pPr>
              <w:rPr>
                <w:sz w:val="16"/>
                <w:szCs w:val="18"/>
              </w:rPr>
            </w:pPr>
            <w:r w:rsidRPr="00595923">
              <w:rPr>
                <w:sz w:val="16"/>
                <w:szCs w:val="18"/>
              </w:rPr>
              <w:t>Core</w:t>
            </w:r>
          </w:p>
        </w:tc>
        <w:tc>
          <w:tcPr>
            <w:tcW w:w="2835" w:type="dxa"/>
            <w:vMerge/>
          </w:tcPr>
          <w:p w14:paraId="188AEFC1" w14:textId="77777777" w:rsidR="008355FF" w:rsidRPr="002E3B8A" w:rsidRDefault="008355FF" w:rsidP="00BA50AD">
            <w:pPr>
              <w:rPr>
                <w:sz w:val="18"/>
                <w:szCs w:val="18"/>
              </w:rPr>
            </w:pPr>
          </w:p>
        </w:tc>
      </w:tr>
      <w:tr w:rsidR="008355FF" w:rsidRPr="002E3B8A" w14:paraId="3AD045E5" w14:textId="77777777" w:rsidTr="00BA50AD">
        <w:trPr>
          <w:cantSplit/>
        </w:trPr>
        <w:tc>
          <w:tcPr>
            <w:tcW w:w="675" w:type="dxa"/>
          </w:tcPr>
          <w:p w14:paraId="520E1DE0" w14:textId="77777777" w:rsidR="008355FF" w:rsidRPr="002E3B8A" w:rsidRDefault="008355FF" w:rsidP="00BA50AD">
            <w:pPr>
              <w:rPr>
                <w:b/>
                <w:sz w:val="18"/>
                <w:szCs w:val="18"/>
              </w:rPr>
            </w:pPr>
          </w:p>
        </w:tc>
        <w:tc>
          <w:tcPr>
            <w:tcW w:w="2581" w:type="dxa"/>
          </w:tcPr>
          <w:p w14:paraId="029D0886" w14:textId="6A65FC52" w:rsidR="008355FF" w:rsidRPr="008355FF" w:rsidRDefault="00792457" w:rsidP="00BA50AD">
            <w:pPr>
              <w:rPr>
                <w:sz w:val="18"/>
                <w:szCs w:val="18"/>
              </w:rPr>
            </w:pPr>
            <w:r>
              <w:rPr>
                <w:b/>
                <w:sz w:val="18"/>
                <w:szCs w:val="18"/>
              </w:rPr>
              <w:t xml:space="preserve">DIM6430 </w:t>
            </w:r>
            <w:r w:rsidRPr="00792457">
              <w:rPr>
                <w:bCs/>
                <w:sz w:val="18"/>
                <w:szCs w:val="18"/>
              </w:rPr>
              <w:t>Person-centred Approaches</w:t>
            </w:r>
          </w:p>
        </w:tc>
        <w:tc>
          <w:tcPr>
            <w:tcW w:w="992" w:type="dxa"/>
          </w:tcPr>
          <w:p w14:paraId="5D5CB09B" w14:textId="77777777" w:rsidR="008355FF" w:rsidRPr="002E3B8A" w:rsidRDefault="008355FF" w:rsidP="00BA50AD">
            <w:pPr>
              <w:rPr>
                <w:sz w:val="18"/>
                <w:szCs w:val="18"/>
              </w:rPr>
            </w:pPr>
            <w:r w:rsidRPr="002E3B8A">
              <w:rPr>
                <w:sz w:val="18"/>
                <w:szCs w:val="18"/>
              </w:rPr>
              <w:t>30</w:t>
            </w:r>
          </w:p>
        </w:tc>
        <w:tc>
          <w:tcPr>
            <w:tcW w:w="1134" w:type="dxa"/>
          </w:tcPr>
          <w:p w14:paraId="47EFFF6E" w14:textId="77777777" w:rsidR="008355FF" w:rsidRPr="00595923" w:rsidRDefault="008355FF" w:rsidP="00BA50AD">
            <w:pPr>
              <w:rPr>
                <w:sz w:val="16"/>
                <w:szCs w:val="18"/>
              </w:rPr>
            </w:pPr>
            <w:r w:rsidRPr="00595923">
              <w:rPr>
                <w:sz w:val="16"/>
                <w:szCs w:val="18"/>
              </w:rPr>
              <w:t>Core</w:t>
            </w:r>
          </w:p>
        </w:tc>
        <w:tc>
          <w:tcPr>
            <w:tcW w:w="2835" w:type="dxa"/>
            <w:vMerge/>
          </w:tcPr>
          <w:p w14:paraId="5D26F6A0" w14:textId="77777777" w:rsidR="008355FF" w:rsidRPr="002E3B8A" w:rsidRDefault="008355FF" w:rsidP="00BA50AD">
            <w:pPr>
              <w:rPr>
                <w:sz w:val="18"/>
                <w:szCs w:val="18"/>
              </w:rPr>
            </w:pPr>
          </w:p>
        </w:tc>
      </w:tr>
      <w:bookmarkEnd w:id="0"/>
      <w:tr w:rsidR="008355FF" w:rsidRPr="002E3B8A" w14:paraId="3F20FE86" w14:textId="77777777" w:rsidTr="00474DA6">
        <w:trPr>
          <w:cantSplit/>
        </w:trPr>
        <w:tc>
          <w:tcPr>
            <w:tcW w:w="675" w:type="dxa"/>
            <w:tcBorders>
              <w:top w:val="single" w:sz="4" w:space="0" w:color="auto"/>
              <w:left w:val="single" w:sz="4" w:space="0" w:color="auto"/>
              <w:bottom w:val="single" w:sz="4" w:space="0" w:color="auto"/>
              <w:right w:val="single" w:sz="4" w:space="0" w:color="auto"/>
            </w:tcBorders>
          </w:tcPr>
          <w:p w14:paraId="75392D36" w14:textId="77777777" w:rsidR="008355FF" w:rsidRPr="002E3B8A" w:rsidRDefault="008355FF" w:rsidP="00BA50AD">
            <w:pPr>
              <w:rPr>
                <w:b/>
                <w:sz w:val="18"/>
                <w:szCs w:val="18"/>
              </w:rPr>
            </w:pPr>
            <w:r w:rsidRPr="002E3B8A">
              <w:rPr>
                <w:b/>
                <w:sz w:val="18"/>
                <w:szCs w:val="18"/>
              </w:rPr>
              <w:t>3</w:t>
            </w:r>
          </w:p>
        </w:tc>
        <w:tc>
          <w:tcPr>
            <w:tcW w:w="2581" w:type="dxa"/>
            <w:tcBorders>
              <w:top w:val="single" w:sz="4" w:space="0" w:color="auto"/>
              <w:left w:val="single" w:sz="4" w:space="0" w:color="auto"/>
              <w:bottom w:val="single" w:sz="4" w:space="0" w:color="auto"/>
              <w:right w:val="single" w:sz="4" w:space="0" w:color="auto"/>
            </w:tcBorders>
          </w:tcPr>
          <w:p w14:paraId="2D885EFD" w14:textId="77777777" w:rsidR="008355FF" w:rsidRPr="00474DA6" w:rsidRDefault="008355FF" w:rsidP="00BA50AD">
            <w:pPr>
              <w:rPr>
                <w:b/>
                <w:sz w:val="18"/>
                <w:szCs w:val="18"/>
              </w:rPr>
            </w:pPr>
            <w:r w:rsidRPr="002E3B8A">
              <w:rPr>
                <w:b/>
                <w:sz w:val="18"/>
                <w:szCs w:val="18"/>
              </w:rPr>
              <w:t>DHM1020</w:t>
            </w:r>
            <w:r w:rsidRPr="00474DA6">
              <w:rPr>
                <w:b/>
                <w:sz w:val="18"/>
                <w:szCs w:val="18"/>
              </w:rPr>
              <w:t xml:space="preserve"> </w:t>
            </w:r>
            <w:r w:rsidRPr="009A5A96">
              <w:rPr>
                <w:sz w:val="18"/>
                <w:szCs w:val="18"/>
              </w:rPr>
              <w:t>Research Methodologies</w:t>
            </w:r>
          </w:p>
        </w:tc>
        <w:tc>
          <w:tcPr>
            <w:tcW w:w="992" w:type="dxa"/>
            <w:tcBorders>
              <w:top w:val="single" w:sz="4" w:space="0" w:color="auto"/>
              <w:left w:val="single" w:sz="4" w:space="0" w:color="auto"/>
              <w:bottom w:val="single" w:sz="4" w:space="0" w:color="auto"/>
              <w:right w:val="single" w:sz="4" w:space="0" w:color="auto"/>
            </w:tcBorders>
          </w:tcPr>
          <w:p w14:paraId="63B0D8D0" w14:textId="77777777" w:rsidR="008355FF" w:rsidRPr="002E3B8A" w:rsidRDefault="008355FF" w:rsidP="00BA50AD">
            <w:pPr>
              <w:rPr>
                <w:sz w:val="18"/>
                <w:szCs w:val="18"/>
              </w:rPr>
            </w:pPr>
            <w:r w:rsidRPr="002E3B8A">
              <w:rPr>
                <w:sz w:val="18"/>
                <w:szCs w:val="18"/>
              </w:rPr>
              <w:t>20</w:t>
            </w:r>
          </w:p>
        </w:tc>
        <w:tc>
          <w:tcPr>
            <w:tcW w:w="1134" w:type="dxa"/>
            <w:tcBorders>
              <w:top w:val="single" w:sz="4" w:space="0" w:color="auto"/>
              <w:left w:val="single" w:sz="4" w:space="0" w:color="auto"/>
              <w:bottom w:val="single" w:sz="4" w:space="0" w:color="auto"/>
              <w:right w:val="single" w:sz="4" w:space="0" w:color="auto"/>
            </w:tcBorders>
          </w:tcPr>
          <w:p w14:paraId="127A99A7" w14:textId="77777777" w:rsidR="008355FF" w:rsidRPr="00595923" w:rsidRDefault="008355FF" w:rsidP="00BA50AD">
            <w:pPr>
              <w:rPr>
                <w:sz w:val="16"/>
                <w:szCs w:val="18"/>
              </w:rPr>
            </w:pPr>
            <w:r w:rsidRPr="00595923">
              <w:rPr>
                <w:sz w:val="16"/>
                <w:szCs w:val="18"/>
              </w:rPr>
              <w:t>Core</w:t>
            </w:r>
          </w:p>
        </w:tc>
        <w:tc>
          <w:tcPr>
            <w:tcW w:w="2835" w:type="dxa"/>
            <w:vMerge/>
          </w:tcPr>
          <w:p w14:paraId="04655957" w14:textId="77777777" w:rsidR="008355FF" w:rsidRPr="002E3B8A" w:rsidRDefault="008355FF" w:rsidP="00BA50AD">
            <w:pPr>
              <w:rPr>
                <w:sz w:val="18"/>
                <w:szCs w:val="18"/>
              </w:rPr>
            </w:pPr>
          </w:p>
        </w:tc>
      </w:tr>
      <w:tr w:rsidR="008355FF" w:rsidRPr="002E3B8A" w14:paraId="5985B3CC" w14:textId="77777777" w:rsidTr="00474DA6">
        <w:trPr>
          <w:cantSplit/>
        </w:trPr>
        <w:tc>
          <w:tcPr>
            <w:tcW w:w="675" w:type="dxa"/>
            <w:tcBorders>
              <w:top w:val="single" w:sz="4" w:space="0" w:color="auto"/>
              <w:left w:val="single" w:sz="4" w:space="0" w:color="auto"/>
              <w:bottom w:val="single" w:sz="4" w:space="0" w:color="auto"/>
              <w:right w:val="single" w:sz="4" w:space="0" w:color="auto"/>
            </w:tcBorders>
          </w:tcPr>
          <w:p w14:paraId="6FD1430D" w14:textId="77777777" w:rsidR="008355FF" w:rsidRPr="002E3B8A" w:rsidRDefault="008355FF" w:rsidP="00BA50AD">
            <w:pPr>
              <w:rPr>
                <w:b/>
                <w:sz w:val="18"/>
                <w:szCs w:val="18"/>
              </w:rPr>
            </w:pPr>
          </w:p>
        </w:tc>
        <w:tc>
          <w:tcPr>
            <w:tcW w:w="2581" w:type="dxa"/>
            <w:tcBorders>
              <w:top w:val="single" w:sz="4" w:space="0" w:color="auto"/>
              <w:left w:val="single" w:sz="4" w:space="0" w:color="auto"/>
              <w:bottom w:val="single" w:sz="4" w:space="0" w:color="auto"/>
              <w:right w:val="single" w:sz="4" w:space="0" w:color="auto"/>
            </w:tcBorders>
          </w:tcPr>
          <w:p w14:paraId="4A064AE6" w14:textId="77777777" w:rsidR="008355FF" w:rsidRPr="00474DA6" w:rsidRDefault="008355FF" w:rsidP="00BA50AD">
            <w:pPr>
              <w:rPr>
                <w:b/>
                <w:sz w:val="18"/>
                <w:szCs w:val="18"/>
              </w:rPr>
            </w:pPr>
            <w:r w:rsidRPr="002E3B8A">
              <w:rPr>
                <w:b/>
                <w:sz w:val="18"/>
                <w:szCs w:val="18"/>
              </w:rPr>
              <w:t>DHF2940</w:t>
            </w:r>
            <w:r w:rsidRPr="00474DA6">
              <w:rPr>
                <w:b/>
                <w:sz w:val="18"/>
                <w:szCs w:val="18"/>
              </w:rPr>
              <w:t xml:space="preserve"> </w:t>
            </w:r>
            <w:r w:rsidRPr="009A5A96">
              <w:rPr>
                <w:sz w:val="18"/>
                <w:szCs w:val="18"/>
              </w:rPr>
              <w:t>Major Study</w:t>
            </w:r>
          </w:p>
        </w:tc>
        <w:tc>
          <w:tcPr>
            <w:tcW w:w="992" w:type="dxa"/>
            <w:tcBorders>
              <w:top w:val="single" w:sz="4" w:space="0" w:color="auto"/>
              <w:left w:val="single" w:sz="4" w:space="0" w:color="auto"/>
              <w:bottom w:val="single" w:sz="4" w:space="0" w:color="auto"/>
              <w:right w:val="single" w:sz="4" w:space="0" w:color="auto"/>
            </w:tcBorders>
          </w:tcPr>
          <w:p w14:paraId="6E743916" w14:textId="77777777" w:rsidR="008355FF" w:rsidRPr="002E3B8A" w:rsidRDefault="008355FF" w:rsidP="00BA50AD">
            <w:pPr>
              <w:rPr>
                <w:sz w:val="18"/>
                <w:szCs w:val="18"/>
              </w:rPr>
            </w:pPr>
            <w:r w:rsidRPr="002E3B8A">
              <w:rPr>
                <w:sz w:val="18"/>
                <w:szCs w:val="18"/>
              </w:rPr>
              <w:t>40</w:t>
            </w:r>
          </w:p>
        </w:tc>
        <w:tc>
          <w:tcPr>
            <w:tcW w:w="1134" w:type="dxa"/>
            <w:tcBorders>
              <w:top w:val="single" w:sz="4" w:space="0" w:color="auto"/>
              <w:left w:val="single" w:sz="4" w:space="0" w:color="auto"/>
              <w:bottom w:val="single" w:sz="4" w:space="0" w:color="auto"/>
              <w:right w:val="single" w:sz="4" w:space="0" w:color="auto"/>
            </w:tcBorders>
          </w:tcPr>
          <w:p w14:paraId="7BBEF188" w14:textId="77777777" w:rsidR="008355FF" w:rsidRPr="00595923" w:rsidRDefault="008355FF" w:rsidP="00BA50AD">
            <w:pPr>
              <w:rPr>
                <w:sz w:val="16"/>
                <w:szCs w:val="18"/>
              </w:rPr>
            </w:pPr>
            <w:r w:rsidRPr="00595923">
              <w:rPr>
                <w:sz w:val="16"/>
                <w:szCs w:val="18"/>
              </w:rPr>
              <w:t>Core</w:t>
            </w:r>
          </w:p>
        </w:tc>
        <w:tc>
          <w:tcPr>
            <w:tcW w:w="2835" w:type="dxa"/>
            <w:vMerge/>
          </w:tcPr>
          <w:p w14:paraId="6744E803" w14:textId="77777777" w:rsidR="008355FF" w:rsidRPr="002E3B8A" w:rsidRDefault="008355FF" w:rsidP="00BA50AD">
            <w:pPr>
              <w:rPr>
                <w:sz w:val="18"/>
                <w:szCs w:val="18"/>
              </w:rPr>
            </w:pPr>
          </w:p>
        </w:tc>
      </w:tr>
      <w:tr w:rsidR="008355FF" w:rsidRPr="002E3B8A" w14:paraId="6A9841E2" w14:textId="77777777" w:rsidTr="00474DA6">
        <w:trPr>
          <w:cantSplit/>
        </w:trPr>
        <w:tc>
          <w:tcPr>
            <w:tcW w:w="675" w:type="dxa"/>
            <w:tcBorders>
              <w:top w:val="single" w:sz="4" w:space="0" w:color="auto"/>
              <w:left w:val="single" w:sz="4" w:space="0" w:color="auto"/>
              <w:bottom w:val="single" w:sz="4" w:space="0" w:color="auto"/>
              <w:right w:val="single" w:sz="4" w:space="0" w:color="auto"/>
            </w:tcBorders>
          </w:tcPr>
          <w:p w14:paraId="57024AE5" w14:textId="77777777" w:rsidR="008355FF" w:rsidRPr="002E3B8A" w:rsidRDefault="008355FF" w:rsidP="00BA50AD">
            <w:pPr>
              <w:rPr>
                <w:b/>
                <w:sz w:val="18"/>
                <w:szCs w:val="18"/>
              </w:rPr>
            </w:pPr>
          </w:p>
        </w:tc>
        <w:tc>
          <w:tcPr>
            <w:tcW w:w="2581" w:type="dxa"/>
            <w:tcBorders>
              <w:top w:val="single" w:sz="4" w:space="0" w:color="auto"/>
              <w:left w:val="single" w:sz="4" w:space="0" w:color="auto"/>
              <w:bottom w:val="single" w:sz="4" w:space="0" w:color="auto"/>
              <w:right w:val="single" w:sz="4" w:space="0" w:color="auto"/>
            </w:tcBorders>
          </w:tcPr>
          <w:p w14:paraId="0E000CF6" w14:textId="1FBF7823" w:rsidR="008355FF" w:rsidRPr="00474DA6" w:rsidRDefault="008355FF" w:rsidP="008355FF">
            <w:pPr>
              <w:rPr>
                <w:b/>
                <w:sz w:val="18"/>
                <w:szCs w:val="18"/>
              </w:rPr>
            </w:pPr>
            <w:r>
              <w:rPr>
                <w:b/>
                <w:sz w:val="18"/>
                <w:szCs w:val="18"/>
              </w:rPr>
              <w:t>DHM</w:t>
            </w:r>
            <w:r w:rsidR="00B20050">
              <w:rPr>
                <w:b/>
                <w:sz w:val="18"/>
                <w:szCs w:val="18"/>
              </w:rPr>
              <w:t>1230</w:t>
            </w:r>
            <w:r w:rsidRPr="00474DA6">
              <w:rPr>
                <w:b/>
                <w:sz w:val="18"/>
                <w:szCs w:val="18"/>
              </w:rPr>
              <w:t xml:space="preserve"> </w:t>
            </w:r>
            <w:r>
              <w:rPr>
                <w:sz w:val="18"/>
                <w:szCs w:val="18"/>
              </w:rPr>
              <w:t>Critical Approaches to Inclusive Education</w:t>
            </w:r>
          </w:p>
        </w:tc>
        <w:tc>
          <w:tcPr>
            <w:tcW w:w="992" w:type="dxa"/>
            <w:tcBorders>
              <w:top w:val="single" w:sz="4" w:space="0" w:color="auto"/>
              <w:left w:val="single" w:sz="4" w:space="0" w:color="auto"/>
              <w:bottom w:val="single" w:sz="4" w:space="0" w:color="auto"/>
              <w:right w:val="single" w:sz="4" w:space="0" w:color="auto"/>
            </w:tcBorders>
          </w:tcPr>
          <w:p w14:paraId="32FDE92C" w14:textId="77777777" w:rsidR="008355FF" w:rsidRPr="002E3B8A" w:rsidRDefault="008355FF" w:rsidP="00BA50AD">
            <w:pPr>
              <w:rPr>
                <w:sz w:val="18"/>
                <w:szCs w:val="18"/>
              </w:rPr>
            </w:pPr>
            <w:r w:rsidRPr="002E3B8A">
              <w:rPr>
                <w:sz w:val="18"/>
                <w:szCs w:val="18"/>
              </w:rPr>
              <w:t>30</w:t>
            </w:r>
          </w:p>
        </w:tc>
        <w:tc>
          <w:tcPr>
            <w:tcW w:w="1134" w:type="dxa"/>
            <w:tcBorders>
              <w:top w:val="single" w:sz="4" w:space="0" w:color="auto"/>
              <w:left w:val="single" w:sz="4" w:space="0" w:color="auto"/>
              <w:bottom w:val="single" w:sz="4" w:space="0" w:color="auto"/>
              <w:right w:val="single" w:sz="4" w:space="0" w:color="auto"/>
            </w:tcBorders>
          </w:tcPr>
          <w:p w14:paraId="51E7127A" w14:textId="3A84656E" w:rsidR="008355FF" w:rsidRPr="00595923" w:rsidRDefault="008355FF" w:rsidP="00BA50AD">
            <w:pPr>
              <w:rPr>
                <w:sz w:val="16"/>
                <w:szCs w:val="18"/>
              </w:rPr>
            </w:pPr>
            <w:r>
              <w:rPr>
                <w:sz w:val="16"/>
                <w:szCs w:val="18"/>
              </w:rPr>
              <w:t>Core</w:t>
            </w:r>
          </w:p>
        </w:tc>
        <w:tc>
          <w:tcPr>
            <w:tcW w:w="2835" w:type="dxa"/>
            <w:vMerge/>
          </w:tcPr>
          <w:p w14:paraId="28BCB5D4" w14:textId="77777777" w:rsidR="008355FF" w:rsidRPr="002E3B8A" w:rsidRDefault="008355FF" w:rsidP="00BA50AD">
            <w:pPr>
              <w:rPr>
                <w:sz w:val="18"/>
                <w:szCs w:val="18"/>
              </w:rPr>
            </w:pPr>
          </w:p>
        </w:tc>
      </w:tr>
      <w:tr w:rsidR="008355FF" w:rsidRPr="002E3B8A" w14:paraId="5209E824" w14:textId="77777777" w:rsidTr="00474DA6">
        <w:trPr>
          <w:cantSplit/>
        </w:trPr>
        <w:tc>
          <w:tcPr>
            <w:tcW w:w="675" w:type="dxa"/>
            <w:tcBorders>
              <w:top w:val="single" w:sz="4" w:space="0" w:color="auto"/>
              <w:left w:val="single" w:sz="4" w:space="0" w:color="auto"/>
              <w:bottom w:val="single" w:sz="4" w:space="0" w:color="auto"/>
              <w:right w:val="single" w:sz="4" w:space="0" w:color="auto"/>
            </w:tcBorders>
          </w:tcPr>
          <w:p w14:paraId="5CA74580" w14:textId="77777777" w:rsidR="008355FF" w:rsidRPr="002E3B8A" w:rsidRDefault="008355FF" w:rsidP="00BA50AD">
            <w:pPr>
              <w:rPr>
                <w:b/>
                <w:sz w:val="18"/>
                <w:szCs w:val="18"/>
              </w:rPr>
            </w:pPr>
          </w:p>
        </w:tc>
        <w:tc>
          <w:tcPr>
            <w:tcW w:w="2581" w:type="dxa"/>
            <w:tcBorders>
              <w:top w:val="single" w:sz="4" w:space="0" w:color="auto"/>
              <w:left w:val="single" w:sz="4" w:space="0" w:color="auto"/>
              <w:bottom w:val="single" w:sz="4" w:space="0" w:color="auto"/>
              <w:right w:val="single" w:sz="4" w:space="0" w:color="auto"/>
            </w:tcBorders>
          </w:tcPr>
          <w:p w14:paraId="18221FEF" w14:textId="2EAEDA77" w:rsidR="008355FF" w:rsidRPr="008355FF" w:rsidRDefault="008355FF" w:rsidP="00BA50AD">
            <w:pPr>
              <w:rPr>
                <w:sz w:val="18"/>
                <w:szCs w:val="18"/>
              </w:rPr>
            </w:pPr>
            <w:r>
              <w:rPr>
                <w:b/>
                <w:sz w:val="18"/>
                <w:szCs w:val="18"/>
              </w:rPr>
              <w:t xml:space="preserve">DHM2230 </w:t>
            </w:r>
            <w:r>
              <w:rPr>
                <w:sz w:val="18"/>
                <w:szCs w:val="18"/>
              </w:rPr>
              <w:t>Health and Wellbeing</w:t>
            </w:r>
          </w:p>
        </w:tc>
        <w:tc>
          <w:tcPr>
            <w:tcW w:w="992" w:type="dxa"/>
            <w:tcBorders>
              <w:top w:val="single" w:sz="4" w:space="0" w:color="auto"/>
              <w:left w:val="single" w:sz="4" w:space="0" w:color="auto"/>
              <w:bottom w:val="single" w:sz="4" w:space="0" w:color="auto"/>
              <w:right w:val="single" w:sz="4" w:space="0" w:color="auto"/>
            </w:tcBorders>
          </w:tcPr>
          <w:p w14:paraId="702FE4E5" w14:textId="77777777" w:rsidR="008355FF" w:rsidRPr="002E3B8A" w:rsidRDefault="008355FF" w:rsidP="00BA50AD">
            <w:pPr>
              <w:rPr>
                <w:sz w:val="18"/>
                <w:szCs w:val="18"/>
              </w:rPr>
            </w:pPr>
            <w:r w:rsidRPr="002E3B8A">
              <w:rPr>
                <w:sz w:val="18"/>
                <w:szCs w:val="18"/>
              </w:rPr>
              <w:t>30</w:t>
            </w:r>
          </w:p>
        </w:tc>
        <w:tc>
          <w:tcPr>
            <w:tcW w:w="1134" w:type="dxa"/>
            <w:tcBorders>
              <w:top w:val="single" w:sz="4" w:space="0" w:color="auto"/>
              <w:left w:val="single" w:sz="4" w:space="0" w:color="auto"/>
              <w:bottom w:val="single" w:sz="4" w:space="0" w:color="auto"/>
              <w:right w:val="single" w:sz="4" w:space="0" w:color="auto"/>
            </w:tcBorders>
          </w:tcPr>
          <w:p w14:paraId="786D138F" w14:textId="77777777" w:rsidR="008355FF" w:rsidRPr="00595923" w:rsidRDefault="008355FF" w:rsidP="00BA50AD">
            <w:pPr>
              <w:rPr>
                <w:sz w:val="16"/>
                <w:szCs w:val="18"/>
              </w:rPr>
            </w:pPr>
            <w:r w:rsidRPr="00595923">
              <w:rPr>
                <w:sz w:val="16"/>
                <w:szCs w:val="18"/>
              </w:rPr>
              <w:t>Option</w:t>
            </w:r>
          </w:p>
        </w:tc>
        <w:tc>
          <w:tcPr>
            <w:tcW w:w="2835" w:type="dxa"/>
            <w:vMerge/>
          </w:tcPr>
          <w:p w14:paraId="0B944439" w14:textId="77777777" w:rsidR="008355FF" w:rsidRPr="002E3B8A" w:rsidRDefault="008355FF" w:rsidP="00BA50AD">
            <w:pPr>
              <w:rPr>
                <w:sz w:val="18"/>
                <w:szCs w:val="18"/>
              </w:rPr>
            </w:pPr>
          </w:p>
        </w:tc>
      </w:tr>
      <w:tr w:rsidR="008355FF" w:rsidRPr="002E3B8A" w14:paraId="6AF1298E" w14:textId="77777777" w:rsidTr="00474DA6">
        <w:trPr>
          <w:cantSplit/>
        </w:trPr>
        <w:tc>
          <w:tcPr>
            <w:tcW w:w="675" w:type="dxa"/>
            <w:tcBorders>
              <w:top w:val="single" w:sz="4" w:space="0" w:color="auto"/>
              <w:left w:val="single" w:sz="4" w:space="0" w:color="auto"/>
              <w:bottom w:val="single" w:sz="4" w:space="0" w:color="auto"/>
              <w:right w:val="single" w:sz="4" w:space="0" w:color="auto"/>
            </w:tcBorders>
          </w:tcPr>
          <w:p w14:paraId="21626AE0" w14:textId="77777777" w:rsidR="008355FF" w:rsidRPr="002E3B8A" w:rsidRDefault="008355FF" w:rsidP="00BA50AD">
            <w:pPr>
              <w:rPr>
                <w:b/>
                <w:sz w:val="18"/>
                <w:szCs w:val="18"/>
              </w:rPr>
            </w:pPr>
          </w:p>
        </w:tc>
        <w:tc>
          <w:tcPr>
            <w:tcW w:w="2581" w:type="dxa"/>
            <w:tcBorders>
              <w:top w:val="single" w:sz="4" w:space="0" w:color="auto"/>
              <w:left w:val="single" w:sz="4" w:space="0" w:color="auto"/>
              <w:bottom w:val="single" w:sz="4" w:space="0" w:color="auto"/>
              <w:right w:val="single" w:sz="4" w:space="0" w:color="auto"/>
            </w:tcBorders>
          </w:tcPr>
          <w:p w14:paraId="57AAE785" w14:textId="0BE33104" w:rsidR="008355FF" w:rsidRPr="008355FF" w:rsidRDefault="008355FF" w:rsidP="00BA50AD">
            <w:pPr>
              <w:rPr>
                <w:sz w:val="18"/>
                <w:szCs w:val="18"/>
              </w:rPr>
            </w:pPr>
            <w:r>
              <w:rPr>
                <w:b/>
                <w:sz w:val="18"/>
                <w:szCs w:val="18"/>
              </w:rPr>
              <w:t xml:space="preserve">DHM2330 </w:t>
            </w:r>
            <w:r>
              <w:rPr>
                <w:sz w:val="18"/>
                <w:szCs w:val="18"/>
              </w:rPr>
              <w:t>Supporting Learning in Young Children</w:t>
            </w:r>
          </w:p>
        </w:tc>
        <w:tc>
          <w:tcPr>
            <w:tcW w:w="992" w:type="dxa"/>
            <w:tcBorders>
              <w:top w:val="single" w:sz="4" w:space="0" w:color="auto"/>
              <w:left w:val="single" w:sz="4" w:space="0" w:color="auto"/>
              <w:bottom w:val="single" w:sz="4" w:space="0" w:color="auto"/>
              <w:right w:val="single" w:sz="4" w:space="0" w:color="auto"/>
            </w:tcBorders>
          </w:tcPr>
          <w:p w14:paraId="5280B27B" w14:textId="59640174" w:rsidR="008355FF" w:rsidRPr="002E3B8A" w:rsidRDefault="008355FF" w:rsidP="00BA50AD">
            <w:pPr>
              <w:rPr>
                <w:sz w:val="18"/>
                <w:szCs w:val="18"/>
              </w:rPr>
            </w:pPr>
            <w:r>
              <w:rPr>
                <w:sz w:val="18"/>
                <w:szCs w:val="18"/>
              </w:rPr>
              <w:t>30</w:t>
            </w:r>
          </w:p>
        </w:tc>
        <w:tc>
          <w:tcPr>
            <w:tcW w:w="1134" w:type="dxa"/>
            <w:tcBorders>
              <w:top w:val="single" w:sz="4" w:space="0" w:color="auto"/>
              <w:left w:val="single" w:sz="4" w:space="0" w:color="auto"/>
              <w:bottom w:val="single" w:sz="4" w:space="0" w:color="auto"/>
              <w:right w:val="single" w:sz="4" w:space="0" w:color="auto"/>
            </w:tcBorders>
          </w:tcPr>
          <w:p w14:paraId="2E4BF85E" w14:textId="1AC6D230" w:rsidR="008355FF" w:rsidRPr="00595923" w:rsidRDefault="008355FF" w:rsidP="00BA50AD">
            <w:pPr>
              <w:rPr>
                <w:sz w:val="16"/>
                <w:szCs w:val="18"/>
              </w:rPr>
            </w:pPr>
            <w:r>
              <w:rPr>
                <w:sz w:val="16"/>
                <w:szCs w:val="18"/>
              </w:rPr>
              <w:t>Option</w:t>
            </w:r>
          </w:p>
        </w:tc>
        <w:tc>
          <w:tcPr>
            <w:tcW w:w="2835" w:type="dxa"/>
            <w:vMerge/>
          </w:tcPr>
          <w:p w14:paraId="33840644" w14:textId="77777777" w:rsidR="008355FF" w:rsidRPr="002E3B8A" w:rsidRDefault="008355FF" w:rsidP="00BA50AD">
            <w:pPr>
              <w:rPr>
                <w:sz w:val="18"/>
                <w:szCs w:val="18"/>
              </w:rPr>
            </w:pPr>
          </w:p>
        </w:tc>
      </w:tr>
      <w:tr w:rsidR="008355FF" w:rsidRPr="002E3B8A" w14:paraId="20C035C4" w14:textId="77777777" w:rsidTr="00474DA6">
        <w:trPr>
          <w:cantSplit/>
        </w:trPr>
        <w:tc>
          <w:tcPr>
            <w:tcW w:w="675" w:type="dxa"/>
            <w:tcBorders>
              <w:top w:val="single" w:sz="4" w:space="0" w:color="auto"/>
              <w:left w:val="single" w:sz="4" w:space="0" w:color="auto"/>
              <w:bottom w:val="single" w:sz="4" w:space="0" w:color="auto"/>
              <w:right w:val="single" w:sz="4" w:space="0" w:color="auto"/>
            </w:tcBorders>
          </w:tcPr>
          <w:p w14:paraId="7ACFB1DC" w14:textId="77777777" w:rsidR="008355FF" w:rsidRPr="002E3B8A" w:rsidRDefault="008355FF" w:rsidP="00BA50AD">
            <w:pPr>
              <w:rPr>
                <w:b/>
                <w:sz w:val="18"/>
                <w:szCs w:val="18"/>
              </w:rPr>
            </w:pPr>
          </w:p>
        </w:tc>
        <w:tc>
          <w:tcPr>
            <w:tcW w:w="2581" w:type="dxa"/>
            <w:tcBorders>
              <w:top w:val="single" w:sz="4" w:space="0" w:color="auto"/>
              <w:left w:val="single" w:sz="4" w:space="0" w:color="auto"/>
              <w:bottom w:val="single" w:sz="4" w:space="0" w:color="auto"/>
              <w:right w:val="single" w:sz="4" w:space="0" w:color="auto"/>
            </w:tcBorders>
          </w:tcPr>
          <w:p w14:paraId="0CE745E1" w14:textId="4758432D" w:rsidR="008355FF" w:rsidRPr="008355FF" w:rsidRDefault="008355FF" w:rsidP="00BA50AD">
            <w:pPr>
              <w:rPr>
                <w:sz w:val="18"/>
                <w:szCs w:val="18"/>
              </w:rPr>
            </w:pPr>
            <w:r>
              <w:rPr>
                <w:b/>
                <w:sz w:val="18"/>
                <w:szCs w:val="18"/>
              </w:rPr>
              <w:t xml:space="preserve">DHM5530 </w:t>
            </w:r>
            <w:r>
              <w:rPr>
                <w:sz w:val="18"/>
                <w:szCs w:val="18"/>
              </w:rPr>
              <w:t xml:space="preserve">Promoting Positive Behaviour </w:t>
            </w:r>
          </w:p>
        </w:tc>
        <w:tc>
          <w:tcPr>
            <w:tcW w:w="992" w:type="dxa"/>
            <w:tcBorders>
              <w:top w:val="single" w:sz="4" w:space="0" w:color="auto"/>
              <w:left w:val="single" w:sz="4" w:space="0" w:color="auto"/>
              <w:bottom w:val="single" w:sz="4" w:space="0" w:color="auto"/>
              <w:right w:val="single" w:sz="4" w:space="0" w:color="auto"/>
            </w:tcBorders>
          </w:tcPr>
          <w:p w14:paraId="1F708402" w14:textId="17C61816" w:rsidR="008355FF" w:rsidRPr="002E3B8A" w:rsidRDefault="008355FF" w:rsidP="00BA50AD">
            <w:pPr>
              <w:rPr>
                <w:sz w:val="18"/>
                <w:szCs w:val="18"/>
              </w:rPr>
            </w:pPr>
            <w:r>
              <w:rPr>
                <w:sz w:val="18"/>
                <w:szCs w:val="18"/>
              </w:rPr>
              <w:t>30</w:t>
            </w:r>
          </w:p>
        </w:tc>
        <w:tc>
          <w:tcPr>
            <w:tcW w:w="1134" w:type="dxa"/>
            <w:tcBorders>
              <w:top w:val="single" w:sz="4" w:space="0" w:color="auto"/>
              <w:left w:val="single" w:sz="4" w:space="0" w:color="auto"/>
              <w:bottom w:val="single" w:sz="4" w:space="0" w:color="auto"/>
              <w:right w:val="single" w:sz="4" w:space="0" w:color="auto"/>
            </w:tcBorders>
          </w:tcPr>
          <w:p w14:paraId="3A850E34" w14:textId="397DAB07" w:rsidR="008355FF" w:rsidRPr="00595923" w:rsidRDefault="008355FF" w:rsidP="00BA50AD">
            <w:pPr>
              <w:rPr>
                <w:sz w:val="16"/>
                <w:szCs w:val="18"/>
              </w:rPr>
            </w:pPr>
            <w:r>
              <w:rPr>
                <w:sz w:val="16"/>
                <w:szCs w:val="18"/>
              </w:rPr>
              <w:t>Option</w:t>
            </w:r>
          </w:p>
        </w:tc>
        <w:tc>
          <w:tcPr>
            <w:tcW w:w="2835" w:type="dxa"/>
            <w:vMerge/>
          </w:tcPr>
          <w:p w14:paraId="1D7EB3B0" w14:textId="77777777" w:rsidR="008355FF" w:rsidRPr="002E3B8A" w:rsidRDefault="008355FF" w:rsidP="00BA50AD">
            <w:pPr>
              <w:rPr>
                <w:sz w:val="18"/>
                <w:szCs w:val="18"/>
              </w:rPr>
            </w:pPr>
          </w:p>
        </w:tc>
      </w:tr>
    </w:tbl>
    <w:p w14:paraId="611B9813" w14:textId="14DA5CFD" w:rsidR="00474DA6" w:rsidRDefault="00474DA6" w:rsidP="00474DA6">
      <w:pPr>
        <w:rPr>
          <w:rFonts w:eastAsia="Times New Roman"/>
          <w:sz w:val="20"/>
        </w:rPr>
      </w:pPr>
    </w:p>
    <w:p w14:paraId="182E057E" w14:textId="2D02B0E2" w:rsidR="00810F15" w:rsidRDefault="00810F15" w:rsidP="00474DA6">
      <w:pPr>
        <w:rPr>
          <w:rFonts w:eastAsia="Times New Roman"/>
          <w:sz w:val="20"/>
        </w:rPr>
      </w:pPr>
      <w:r>
        <w:rPr>
          <w:rFonts w:eastAsia="Times New Roman"/>
          <w:sz w:val="20"/>
        </w:rPr>
        <w:t>Part-time Programme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81"/>
        <w:gridCol w:w="992"/>
        <w:gridCol w:w="1134"/>
        <w:gridCol w:w="2835"/>
      </w:tblGrid>
      <w:tr w:rsidR="00810F15" w:rsidRPr="002E3B8A" w14:paraId="1A8D80B4" w14:textId="77777777" w:rsidTr="000A329A">
        <w:trPr>
          <w:cantSplit/>
        </w:trPr>
        <w:tc>
          <w:tcPr>
            <w:tcW w:w="675" w:type="dxa"/>
          </w:tcPr>
          <w:p w14:paraId="2403D125" w14:textId="77777777" w:rsidR="00810F15" w:rsidRPr="002E3B8A" w:rsidRDefault="00810F15" w:rsidP="000A329A">
            <w:pPr>
              <w:rPr>
                <w:b/>
                <w:sz w:val="18"/>
                <w:szCs w:val="18"/>
              </w:rPr>
            </w:pPr>
            <w:r w:rsidRPr="002E3B8A">
              <w:rPr>
                <w:b/>
                <w:sz w:val="18"/>
                <w:szCs w:val="18"/>
              </w:rPr>
              <w:t xml:space="preserve">Year </w:t>
            </w:r>
          </w:p>
        </w:tc>
        <w:tc>
          <w:tcPr>
            <w:tcW w:w="2581" w:type="dxa"/>
          </w:tcPr>
          <w:p w14:paraId="417B4578" w14:textId="77777777" w:rsidR="00810F15" w:rsidRPr="002E3B8A" w:rsidRDefault="00810F15" w:rsidP="000A329A">
            <w:pPr>
              <w:rPr>
                <w:sz w:val="18"/>
                <w:szCs w:val="18"/>
              </w:rPr>
            </w:pPr>
            <w:r w:rsidRPr="002E3B8A">
              <w:rPr>
                <w:sz w:val="18"/>
                <w:szCs w:val="18"/>
              </w:rPr>
              <w:t>Module code and title</w:t>
            </w:r>
          </w:p>
        </w:tc>
        <w:tc>
          <w:tcPr>
            <w:tcW w:w="992" w:type="dxa"/>
          </w:tcPr>
          <w:p w14:paraId="3124DBF2" w14:textId="77777777" w:rsidR="00810F15" w:rsidRPr="00595923" w:rsidRDefault="00810F15" w:rsidP="000A329A">
            <w:pPr>
              <w:rPr>
                <w:sz w:val="16"/>
                <w:szCs w:val="18"/>
              </w:rPr>
            </w:pPr>
            <w:r w:rsidRPr="00595923">
              <w:rPr>
                <w:sz w:val="16"/>
                <w:szCs w:val="18"/>
              </w:rPr>
              <w:t>Credit</w:t>
            </w:r>
          </w:p>
          <w:p w14:paraId="6E169419" w14:textId="77777777" w:rsidR="00810F15" w:rsidRPr="00595923" w:rsidRDefault="00810F15" w:rsidP="000A329A">
            <w:pPr>
              <w:rPr>
                <w:sz w:val="16"/>
                <w:szCs w:val="18"/>
              </w:rPr>
            </w:pPr>
            <w:r w:rsidRPr="00595923">
              <w:rPr>
                <w:sz w:val="16"/>
                <w:szCs w:val="18"/>
              </w:rPr>
              <w:t>Value</w:t>
            </w:r>
          </w:p>
          <w:p w14:paraId="733C8455" w14:textId="41722855" w:rsidR="00810F15" w:rsidRPr="002E3B8A" w:rsidRDefault="00810F15" w:rsidP="000A329A">
            <w:pPr>
              <w:rPr>
                <w:b/>
                <w:sz w:val="18"/>
                <w:szCs w:val="18"/>
              </w:rPr>
            </w:pPr>
          </w:p>
        </w:tc>
        <w:tc>
          <w:tcPr>
            <w:tcW w:w="1134" w:type="dxa"/>
          </w:tcPr>
          <w:p w14:paraId="73AD9774" w14:textId="77777777" w:rsidR="00810F15" w:rsidRPr="002E3B8A" w:rsidRDefault="00810F15" w:rsidP="000A329A">
            <w:pPr>
              <w:rPr>
                <w:sz w:val="18"/>
                <w:szCs w:val="18"/>
              </w:rPr>
            </w:pPr>
            <w:r w:rsidRPr="00595923">
              <w:rPr>
                <w:sz w:val="16"/>
                <w:szCs w:val="18"/>
              </w:rPr>
              <w:t>Option, Core and Compulsory</w:t>
            </w:r>
          </w:p>
        </w:tc>
        <w:tc>
          <w:tcPr>
            <w:tcW w:w="2835" w:type="dxa"/>
          </w:tcPr>
          <w:p w14:paraId="6598309A" w14:textId="77777777" w:rsidR="00810F15" w:rsidRPr="002E3B8A" w:rsidRDefault="00810F15" w:rsidP="000A329A">
            <w:pPr>
              <w:rPr>
                <w:sz w:val="18"/>
                <w:szCs w:val="18"/>
              </w:rPr>
            </w:pPr>
            <w:r w:rsidRPr="002E3B8A">
              <w:rPr>
                <w:sz w:val="18"/>
                <w:szCs w:val="18"/>
              </w:rPr>
              <w:t>Award and Progression</w:t>
            </w:r>
          </w:p>
        </w:tc>
      </w:tr>
      <w:tr w:rsidR="00810F15" w:rsidRPr="002E3B8A" w14:paraId="7A51AD5C" w14:textId="77777777" w:rsidTr="000A329A">
        <w:trPr>
          <w:cantSplit/>
        </w:trPr>
        <w:tc>
          <w:tcPr>
            <w:tcW w:w="675" w:type="dxa"/>
          </w:tcPr>
          <w:p w14:paraId="418F3D6D" w14:textId="77777777" w:rsidR="00810F15" w:rsidRPr="002E3B8A" w:rsidRDefault="00810F15" w:rsidP="000A329A">
            <w:pPr>
              <w:rPr>
                <w:b/>
                <w:sz w:val="18"/>
                <w:szCs w:val="18"/>
              </w:rPr>
            </w:pPr>
            <w:r w:rsidRPr="002E3B8A">
              <w:rPr>
                <w:b/>
                <w:sz w:val="18"/>
                <w:szCs w:val="18"/>
              </w:rPr>
              <w:t>1</w:t>
            </w:r>
          </w:p>
        </w:tc>
        <w:tc>
          <w:tcPr>
            <w:tcW w:w="2581" w:type="dxa"/>
          </w:tcPr>
          <w:p w14:paraId="2F3455BE" w14:textId="33403C2C" w:rsidR="00810F15" w:rsidRPr="002E3B8A" w:rsidRDefault="00810F15" w:rsidP="00854CA5">
            <w:pPr>
              <w:rPr>
                <w:sz w:val="18"/>
                <w:szCs w:val="18"/>
              </w:rPr>
            </w:pPr>
            <w:r w:rsidRPr="002E3B8A">
              <w:rPr>
                <w:b/>
                <w:sz w:val="18"/>
                <w:szCs w:val="18"/>
              </w:rPr>
              <w:t>DFM103</w:t>
            </w:r>
            <w:r w:rsidR="00854CA5">
              <w:rPr>
                <w:b/>
                <w:sz w:val="18"/>
                <w:szCs w:val="18"/>
              </w:rPr>
              <w:t>5</w:t>
            </w:r>
            <w:r w:rsidRPr="002E3B8A">
              <w:rPr>
                <w:sz w:val="18"/>
                <w:szCs w:val="18"/>
              </w:rPr>
              <w:t xml:space="preserve"> Theories and strategies for Learning</w:t>
            </w:r>
          </w:p>
        </w:tc>
        <w:tc>
          <w:tcPr>
            <w:tcW w:w="992" w:type="dxa"/>
          </w:tcPr>
          <w:p w14:paraId="05CA1705" w14:textId="77777777" w:rsidR="00810F15" w:rsidRPr="002E3B8A" w:rsidRDefault="00810F15" w:rsidP="000A329A">
            <w:pPr>
              <w:rPr>
                <w:sz w:val="18"/>
                <w:szCs w:val="18"/>
              </w:rPr>
            </w:pPr>
            <w:r w:rsidRPr="002E3B8A">
              <w:rPr>
                <w:sz w:val="18"/>
                <w:szCs w:val="18"/>
              </w:rPr>
              <w:t>30</w:t>
            </w:r>
          </w:p>
        </w:tc>
        <w:tc>
          <w:tcPr>
            <w:tcW w:w="1134" w:type="dxa"/>
          </w:tcPr>
          <w:p w14:paraId="34E1C8C0" w14:textId="77777777" w:rsidR="00810F15" w:rsidRPr="002E3B8A" w:rsidRDefault="00810F15" w:rsidP="000A329A">
            <w:pPr>
              <w:rPr>
                <w:sz w:val="18"/>
                <w:szCs w:val="18"/>
              </w:rPr>
            </w:pPr>
            <w:r w:rsidRPr="002E3B8A">
              <w:rPr>
                <w:sz w:val="18"/>
                <w:szCs w:val="18"/>
              </w:rPr>
              <w:t>Core</w:t>
            </w:r>
          </w:p>
        </w:tc>
        <w:tc>
          <w:tcPr>
            <w:tcW w:w="2835" w:type="dxa"/>
            <w:vMerge w:val="restart"/>
          </w:tcPr>
          <w:p w14:paraId="54DF2E7D" w14:textId="77777777" w:rsidR="00810F15" w:rsidRPr="002E3B8A" w:rsidRDefault="00810F15" w:rsidP="000A329A">
            <w:pPr>
              <w:jc w:val="both"/>
              <w:rPr>
                <w:rFonts w:eastAsia="Times New Roman" w:cs="Arial"/>
                <w:sz w:val="18"/>
                <w:szCs w:val="18"/>
              </w:rPr>
            </w:pPr>
            <w:r w:rsidRPr="002E3B8A">
              <w:rPr>
                <w:sz w:val="18"/>
                <w:szCs w:val="18"/>
              </w:rPr>
              <w:t xml:space="preserve"> </w:t>
            </w:r>
            <w:r w:rsidRPr="002E3B8A">
              <w:rPr>
                <w:rFonts w:eastAsia="Times New Roman" w:cs="Arial"/>
                <w:sz w:val="18"/>
                <w:szCs w:val="18"/>
              </w:rPr>
              <w:t>120 Foundation level credits are normally required for progression to the Intermediate year</w:t>
            </w:r>
          </w:p>
          <w:p w14:paraId="110748DB" w14:textId="77777777" w:rsidR="00810F15" w:rsidRPr="002E3B8A" w:rsidRDefault="00810F15" w:rsidP="000A329A">
            <w:pPr>
              <w:jc w:val="both"/>
              <w:rPr>
                <w:rFonts w:eastAsia="Times New Roman" w:cs="Arial"/>
                <w:sz w:val="18"/>
                <w:szCs w:val="18"/>
              </w:rPr>
            </w:pPr>
            <w:r w:rsidRPr="002E3B8A">
              <w:rPr>
                <w:rFonts w:eastAsia="Times New Roman" w:cs="Arial"/>
                <w:sz w:val="18"/>
                <w:szCs w:val="18"/>
              </w:rPr>
              <w:t xml:space="preserve">Exceptionally, and in the light of a good overall performance in other modules, by approval of the </w:t>
            </w:r>
            <w:r w:rsidRPr="002E3B8A">
              <w:rPr>
                <w:rFonts w:eastAsia="Times New Roman" w:cs="Arial"/>
                <w:sz w:val="18"/>
                <w:szCs w:val="18"/>
              </w:rPr>
              <w:lastRenderedPageBreak/>
              <w:t>CAB and in discussion with the Course Leader a student may be allowed to trail one module, and hence progress with 90 Foundation credits.</w:t>
            </w:r>
          </w:p>
          <w:p w14:paraId="5F82AC0F" w14:textId="77777777" w:rsidR="00810F15" w:rsidRPr="002E3B8A" w:rsidRDefault="00810F15" w:rsidP="000A329A">
            <w:pPr>
              <w:jc w:val="both"/>
              <w:rPr>
                <w:rFonts w:eastAsia="Times New Roman" w:cs="Arial"/>
                <w:sz w:val="18"/>
                <w:szCs w:val="18"/>
              </w:rPr>
            </w:pPr>
            <w:r w:rsidRPr="002E3B8A">
              <w:rPr>
                <w:rFonts w:eastAsia="Times New Roman" w:cs="Arial"/>
                <w:sz w:val="18"/>
                <w:szCs w:val="18"/>
              </w:rPr>
              <w:t>The assessment is based upon 100% coursework.</w:t>
            </w:r>
          </w:p>
          <w:p w14:paraId="330FA5A0" w14:textId="77777777" w:rsidR="00810F15" w:rsidRPr="002E3B8A" w:rsidRDefault="00810F15" w:rsidP="000A329A">
            <w:pPr>
              <w:rPr>
                <w:rFonts w:eastAsia="Times New Roman" w:cs="Arial"/>
                <w:sz w:val="18"/>
                <w:szCs w:val="18"/>
              </w:rPr>
            </w:pPr>
            <w:r w:rsidRPr="002E3B8A">
              <w:rPr>
                <w:rFonts w:eastAsia="Times New Roman" w:cs="Arial"/>
                <w:sz w:val="18"/>
                <w:szCs w:val="18"/>
              </w:rPr>
              <w:t>A student, who has passed 120 credits at Foundation level, may elect to leave the course at the end of the</w:t>
            </w:r>
            <w:r>
              <w:rPr>
                <w:rFonts w:eastAsia="Times New Roman" w:cs="Arial"/>
                <w:sz w:val="18"/>
                <w:szCs w:val="18"/>
              </w:rPr>
              <w:t xml:space="preserve"> first year and be awarded </w:t>
            </w:r>
            <w:proofErr w:type="spellStart"/>
            <w:r>
              <w:rPr>
                <w:rFonts w:eastAsia="Times New Roman" w:cs="Arial"/>
                <w:sz w:val="18"/>
                <w:szCs w:val="18"/>
              </w:rPr>
              <w:t>Cert</w:t>
            </w:r>
            <w:r w:rsidRPr="002E3B8A">
              <w:rPr>
                <w:rFonts w:eastAsia="Times New Roman" w:cs="Arial"/>
                <w:sz w:val="18"/>
                <w:szCs w:val="18"/>
              </w:rPr>
              <w:t>HE</w:t>
            </w:r>
            <w:proofErr w:type="spellEnd"/>
            <w:r w:rsidRPr="002E3B8A">
              <w:rPr>
                <w:rFonts w:eastAsia="Times New Roman" w:cs="Arial"/>
                <w:sz w:val="18"/>
                <w:szCs w:val="18"/>
              </w:rPr>
              <w:t xml:space="preserve"> in Education</w:t>
            </w:r>
          </w:p>
        </w:tc>
      </w:tr>
      <w:tr w:rsidR="00810F15" w:rsidRPr="002E3B8A" w14:paraId="4A463B07" w14:textId="77777777" w:rsidTr="000A329A">
        <w:trPr>
          <w:cantSplit/>
        </w:trPr>
        <w:tc>
          <w:tcPr>
            <w:tcW w:w="675" w:type="dxa"/>
          </w:tcPr>
          <w:p w14:paraId="2A749224" w14:textId="77777777" w:rsidR="00810F15" w:rsidRPr="002E3B8A" w:rsidRDefault="00810F15" w:rsidP="000A329A">
            <w:pPr>
              <w:rPr>
                <w:sz w:val="18"/>
                <w:szCs w:val="18"/>
              </w:rPr>
            </w:pPr>
          </w:p>
        </w:tc>
        <w:tc>
          <w:tcPr>
            <w:tcW w:w="2581" w:type="dxa"/>
          </w:tcPr>
          <w:p w14:paraId="55174253" w14:textId="42513774" w:rsidR="00810F15" w:rsidRPr="002E3B8A" w:rsidRDefault="00810F15" w:rsidP="00854CA5">
            <w:pPr>
              <w:rPr>
                <w:sz w:val="18"/>
                <w:szCs w:val="18"/>
              </w:rPr>
            </w:pPr>
            <w:r w:rsidRPr="002E3B8A">
              <w:rPr>
                <w:rFonts w:cs="Arial"/>
                <w:b/>
                <w:sz w:val="18"/>
                <w:szCs w:val="18"/>
              </w:rPr>
              <w:t>DFM113</w:t>
            </w:r>
            <w:r w:rsidR="00854CA5">
              <w:rPr>
                <w:rFonts w:cs="Arial"/>
                <w:b/>
                <w:sz w:val="18"/>
                <w:szCs w:val="18"/>
              </w:rPr>
              <w:t>5</w:t>
            </w:r>
            <w:r w:rsidRPr="002E3B8A">
              <w:rPr>
                <w:rFonts w:cs="Arial"/>
                <w:b/>
                <w:sz w:val="18"/>
                <w:szCs w:val="18"/>
              </w:rPr>
              <w:t xml:space="preserve"> </w:t>
            </w:r>
            <w:r w:rsidRPr="002E3B8A">
              <w:rPr>
                <w:rFonts w:cs="Arial"/>
                <w:sz w:val="18"/>
                <w:szCs w:val="18"/>
              </w:rPr>
              <w:t>Perspectives on Learning and Development</w:t>
            </w:r>
          </w:p>
        </w:tc>
        <w:tc>
          <w:tcPr>
            <w:tcW w:w="992" w:type="dxa"/>
          </w:tcPr>
          <w:p w14:paraId="78583C6C" w14:textId="77777777" w:rsidR="00810F15" w:rsidRPr="002E3B8A" w:rsidRDefault="00810F15" w:rsidP="000A329A">
            <w:pPr>
              <w:rPr>
                <w:sz w:val="18"/>
                <w:szCs w:val="18"/>
              </w:rPr>
            </w:pPr>
            <w:r w:rsidRPr="002E3B8A">
              <w:rPr>
                <w:sz w:val="18"/>
                <w:szCs w:val="18"/>
              </w:rPr>
              <w:t>30</w:t>
            </w:r>
          </w:p>
        </w:tc>
        <w:tc>
          <w:tcPr>
            <w:tcW w:w="1134" w:type="dxa"/>
          </w:tcPr>
          <w:p w14:paraId="6C12E601" w14:textId="77777777" w:rsidR="00810F15" w:rsidRPr="002E3B8A" w:rsidRDefault="00810F15" w:rsidP="000A329A">
            <w:pPr>
              <w:rPr>
                <w:sz w:val="18"/>
                <w:szCs w:val="18"/>
              </w:rPr>
            </w:pPr>
            <w:r w:rsidRPr="002E3B8A">
              <w:rPr>
                <w:sz w:val="18"/>
                <w:szCs w:val="18"/>
              </w:rPr>
              <w:t>Core</w:t>
            </w:r>
          </w:p>
        </w:tc>
        <w:tc>
          <w:tcPr>
            <w:tcW w:w="2835" w:type="dxa"/>
            <w:vMerge/>
          </w:tcPr>
          <w:p w14:paraId="2C0EAE6C" w14:textId="77777777" w:rsidR="00810F15" w:rsidRPr="002E3B8A" w:rsidRDefault="00810F15" w:rsidP="000A329A">
            <w:pPr>
              <w:rPr>
                <w:sz w:val="18"/>
                <w:szCs w:val="18"/>
              </w:rPr>
            </w:pPr>
          </w:p>
        </w:tc>
      </w:tr>
      <w:tr w:rsidR="00810F15" w:rsidRPr="002E3B8A" w14:paraId="30DE1532" w14:textId="77777777" w:rsidTr="000A329A">
        <w:trPr>
          <w:cantSplit/>
        </w:trPr>
        <w:tc>
          <w:tcPr>
            <w:tcW w:w="675" w:type="dxa"/>
          </w:tcPr>
          <w:p w14:paraId="03535490" w14:textId="77777777" w:rsidR="00810F15" w:rsidRPr="002E3B8A" w:rsidRDefault="00810F15" w:rsidP="000A329A">
            <w:pPr>
              <w:rPr>
                <w:sz w:val="18"/>
                <w:szCs w:val="18"/>
              </w:rPr>
            </w:pPr>
          </w:p>
        </w:tc>
        <w:tc>
          <w:tcPr>
            <w:tcW w:w="2581" w:type="dxa"/>
          </w:tcPr>
          <w:p w14:paraId="2EDFC3B3" w14:textId="40C94451" w:rsidR="00810F15" w:rsidRPr="008355FF" w:rsidRDefault="00810F15" w:rsidP="00854CA5">
            <w:pPr>
              <w:spacing w:before="120"/>
              <w:rPr>
                <w:sz w:val="18"/>
                <w:szCs w:val="18"/>
              </w:rPr>
            </w:pPr>
            <w:r>
              <w:rPr>
                <w:rFonts w:cs="Arial"/>
                <w:b/>
                <w:sz w:val="18"/>
                <w:szCs w:val="18"/>
              </w:rPr>
              <w:t>DFM113</w:t>
            </w:r>
            <w:r w:rsidR="00854CA5">
              <w:rPr>
                <w:rFonts w:cs="Arial"/>
                <w:b/>
                <w:sz w:val="18"/>
                <w:szCs w:val="18"/>
              </w:rPr>
              <w:t>5</w:t>
            </w:r>
            <w:r>
              <w:rPr>
                <w:rFonts w:cs="Arial"/>
                <w:b/>
                <w:sz w:val="18"/>
                <w:szCs w:val="18"/>
              </w:rPr>
              <w:t xml:space="preserve"> </w:t>
            </w:r>
            <w:r>
              <w:rPr>
                <w:rFonts w:cs="Arial"/>
                <w:sz w:val="18"/>
                <w:szCs w:val="18"/>
              </w:rPr>
              <w:t>Professional Practice</w:t>
            </w:r>
          </w:p>
        </w:tc>
        <w:tc>
          <w:tcPr>
            <w:tcW w:w="992" w:type="dxa"/>
          </w:tcPr>
          <w:p w14:paraId="59636406" w14:textId="77777777" w:rsidR="00810F15" w:rsidRPr="002E3B8A" w:rsidRDefault="00810F15" w:rsidP="000A329A">
            <w:pPr>
              <w:rPr>
                <w:sz w:val="18"/>
                <w:szCs w:val="18"/>
              </w:rPr>
            </w:pPr>
            <w:r w:rsidRPr="002E3B8A">
              <w:rPr>
                <w:sz w:val="18"/>
                <w:szCs w:val="18"/>
              </w:rPr>
              <w:t>30</w:t>
            </w:r>
          </w:p>
        </w:tc>
        <w:tc>
          <w:tcPr>
            <w:tcW w:w="1134" w:type="dxa"/>
          </w:tcPr>
          <w:p w14:paraId="55011B49" w14:textId="77777777" w:rsidR="00810F15" w:rsidRPr="002E3B8A" w:rsidRDefault="00810F15" w:rsidP="000A329A">
            <w:pPr>
              <w:rPr>
                <w:sz w:val="18"/>
                <w:szCs w:val="18"/>
              </w:rPr>
            </w:pPr>
            <w:r w:rsidRPr="002E3B8A">
              <w:rPr>
                <w:sz w:val="18"/>
                <w:szCs w:val="18"/>
              </w:rPr>
              <w:t>Core</w:t>
            </w:r>
          </w:p>
        </w:tc>
        <w:tc>
          <w:tcPr>
            <w:tcW w:w="2835" w:type="dxa"/>
            <w:vMerge/>
          </w:tcPr>
          <w:p w14:paraId="2680A8F2" w14:textId="77777777" w:rsidR="00810F15" w:rsidRPr="002E3B8A" w:rsidRDefault="00810F15" w:rsidP="000A329A">
            <w:pPr>
              <w:rPr>
                <w:sz w:val="18"/>
                <w:szCs w:val="18"/>
              </w:rPr>
            </w:pPr>
          </w:p>
        </w:tc>
      </w:tr>
      <w:tr w:rsidR="00810F15" w:rsidRPr="002E3B8A" w14:paraId="06D30FDA" w14:textId="77777777" w:rsidTr="000A329A">
        <w:trPr>
          <w:cantSplit/>
        </w:trPr>
        <w:tc>
          <w:tcPr>
            <w:tcW w:w="675" w:type="dxa"/>
          </w:tcPr>
          <w:p w14:paraId="52DFEB5E" w14:textId="1E2F35B2" w:rsidR="00810F15" w:rsidRPr="002E3B8A" w:rsidRDefault="00810F15" w:rsidP="000A329A">
            <w:pPr>
              <w:rPr>
                <w:sz w:val="18"/>
                <w:szCs w:val="18"/>
              </w:rPr>
            </w:pPr>
            <w:r>
              <w:rPr>
                <w:sz w:val="18"/>
                <w:szCs w:val="18"/>
              </w:rPr>
              <w:lastRenderedPageBreak/>
              <w:t>2</w:t>
            </w:r>
          </w:p>
        </w:tc>
        <w:tc>
          <w:tcPr>
            <w:tcW w:w="2581" w:type="dxa"/>
          </w:tcPr>
          <w:p w14:paraId="73554492" w14:textId="003F906A" w:rsidR="00810F15" w:rsidRPr="008355FF" w:rsidRDefault="00B20050" w:rsidP="000A329A">
            <w:pPr>
              <w:spacing w:before="120"/>
              <w:rPr>
                <w:rFonts w:cs="Arial"/>
                <w:sz w:val="18"/>
                <w:szCs w:val="18"/>
              </w:rPr>
            </w:pPr>
            <w:r>
              <w:rPr>
                <w:rFonts w:cs="Arial"/>
                <w:b/>
                <w:sz w:val="18"/>
                <w:szCs w:val="18"/>
              </w:rPr>
              <w:t>DFM1435</w:t>
            </w:r>
            <w:r w:rsidR="00810F15">
              <w:rPr>
                <w:rFonts w:cs="Arial"/>
                <w:sz w:val="18"/>
                <w:szCs w:val="18"/>
              </w:rPr>
              <w:t xml:space="preserve"> SEND: Understanding Policy and Practice</w:t>
            </w:r>
          </w:p>
        </w:tc>
        <w:tc>
          <w:tcPr>
            <w:tcW w:w="992" w:type="dxa"/>
          </w:tcPr>
          <w:p w14:paraId="2934838F" w14:textId="77777777" w:rsidR="00810F15" w:rsidRPr="002E3B8A" w:rsidRDefault="00810F15" w:rsidP="000A329A">
            <w:pPr>
              <w:rPr>
                <w:sz w:val="18"/>
                <w:szCs w:val="18"/>
              </w:rPr>
            </w:pPr>
            <w:r w:rsidRPr="002E3B8A">
              <w:rPr>
                <w:sz w:val="18"/>
                <w:szCs w:val="18"/>
              </w:rPr>
              <w:t>30</w:t>
            </w:r>
          </w:p>
        </w:tc>
        <w:tc>
          <w:tcPr>
            <w:tcW w:w="1134" w:type="dxa"/>
          </w:tcPr>
          <w:p w14:paraId="5EA7DBCA" w14:textId="77777777" w:rsidR="00810F15" w:rsidRPr="002E3B8A" w:rsidRDefault="00810F15" w:rsidP="000A329A">
            <w:pPr>
              <w:rPr>
                <w:sz w:val="18"/>
                <w:szCs w:val="18"/>
              </w:rPr>
            </w:pPr>
            <w:r w:rsidRPr="002E3B8A">
              <w:rPr>
                <w:sz w:val="18"/>
                <w:szCs w:val="18"/>
              </w:rPr>
              <w:t>Core</w:t>
            </w:r>
          </w:p>
        </w:tc>
        <w:tc>
          <w:tcPr>
            <w:tcW w:w="2835" w:type="dxa"/>
            <w:vMerge/>
          </w:tcPr>
          <w:p w14:paraId="68A7C23A" w14:textId="77777777" w:rsidR="00810F15" w:rsidRPr="002E3B8A" w:rsidRDefault="00810F15" w:rsidP="000A329A">
            <w:pPr>
              <w:rPr>
                <w:sz w:val="18"/>
                <w:szCs w:val="18"/>
              </w:rPr>
            </w:pPr>
          </w:p>
        </w:tc>
      </w:tr>
      <w:tr w:rsidR="00810F15" w:rsidRPr="002E3B8A" w14:paraId="4EC68C80" w14:textId="77777777" w:rsidTr="000A329A">
        <w:trPr>
          <w:cantSplit/>
        </w:trPr>
        <w:tc>
          <w:tcPr>
            <w:tcW w:w="675" w:type="dxa"/>
          </w:tcPr>
          <w:p w14:paraId="6A13DD6F" w14:textId="7A4E70F5" w:rsidR="00810F15" w:rsidRPr="002E3B8A" w:rsidRDefault="00810F15" w:rsidP="000A329A">
            <w:pPr>
              <w:rPr>
                <w:b/>
                <w:sz w:val="18"/>
                <w:szCs w:val="18"/>
              </w:rPr>
            </w:pPr>
          </w:p>
        </w:tc>
        <w:tc>
          <w:tcPr>
            <w:tcW w:w="2581" w:type="dxa"/>
          </w:tcPr>
          <w:p w14:paraId="1722D0DB" w14:textId="044EB5D7" w:rsidR="00810F15" w:rsidRPr="002E3B8A" w:rsidRDefault="00810F15" w:rsidP="00854CA5">
            <w:pPr>
              <w:rPr>
                <w:sz w:val="18"/>
                <w:szCs w:val="18"/>
              </w:rPr>
            </w:pPr>
            <w:r w:rsidRPr="002E3B8A">
              <w:rPr>
                <w:b/>
                <w:sz w:val="18"/>
                <w:szCs w:val="18"/>
              </w:rPr>
              <w:t>DIM113</w:t>
            </w:r>
            <w:r w:rsidR="00854CA5">
              <w:rPr>
                <w:b/>
                <w:sz w:val="18"/>
                <w:szCs w:val="18"/>
              </w:rPr>
              <w:t>5</w:t>
            </w:r>
            <w:r w:rsidRPr="002E3B8A">
              <w:rPr>
                <w:b/>
                <w:sz w:val="18"/>
                <w:szCs w:val="18"/>
              </w:rPr>
              <w:t xml:space="preserve"> </w:t>
            </w:r>
            <w:r w:rsidRPr="002E3B8A">
              <w:rPr>
                <w:sz w:val="18"/>
                <w:szCs w:val="18"/>
              </w:rPr>
              <w:t>Safeguarding Children and Young People</w:t>
            </w:r>
          </w:p>
        </w:tc>
        <w:tc>
          <w:tcPr>
            <w:tcW w:w="992" w:type="dxa"/>
          </w:tcPr>
          <w:p w14:paraId="2DB319C2" w14:textId="77777777" w:rsidR="00810F15" w:rsidRPr="002E3B8A" w:rsidRDefault="00810F15" w:rsidP="000A329A">
            <w:pPr>
              <w:rPr>
                <w:sz w:val="18"/>
                <w:szCs w:val="18"/>
              </w:rPr>
            </w:pPr>
            <w:r w:rsidRPr="002E3B8A">
              <w:rPr>
                <w:sz w:val="18"/>
                <w:szCs w:val="18"/>
              </w:rPr>
              <w:t>30</w:t>
            </w:r>
          </w:p>
        </w:tc>
        <w:tc>
          <w:tcPr>
            <w:tcW w:w="1134" w:type="dxa"/>
          </w:tcPr>
          <w:p w14:paraId="4AEFE3CB" w14:textId="77777777" w:rsidR="00810F15" w:rsidRPr="00595923" w:rsidRDefault="00810F15" w:rsidP="000A329A">
            <w:pPr>
              <w:rPr>
                <w:sz w:val="16"/>
                <w:szCs w:val="18"/>
              </w:rPr>
            </w:pPr>
            <w:r>
              <w:rPr>
                <w:sz w:val="16"/>
                <w:szCs w:val="18"/>
              </w:rPr>
              <w:t>Core</w:t>
            </w:r>
          </w:p>
        </w:tc>
        <w:tc>
          <w:tcPr>
            <w:tcW w:w="2835" w:type="dxa"/>
            <w:vMerge w:val="restart"/>
          </w:tcPr>
          <w:p w14:paraId="7002C50D" w14:textId="77777777" w:rsidR="00810F15" w:rsidRPr="002E3B8A" w:rsidRDefault="00810F15" w:rsidP="000A329A">
            <w:pPr>
              <w:rPr>
                <w:rFonts w:eastAsia="Times New Roman" w:cs="Arial"/>
                <w:sz w:val="18"/>
                <w:szCs w:val="18"/>
              </w:rPr>
            </w:pPr>
            <w:r w:rsidRPr="002E3B8A">
              <w:rPr>
                <w:rFonts w:eastAsia="Times New Roman" w:cs="Arial"/>
                <w:sz w:val="18"/>
                <w:szCs w:val="18"/>
              </w:rPr>
              <w:t>120 Intermediate Credits are normally required for progression to the Honours year.</w:t>
            </w:r>
          </w:p>
          <w:p w14:paraId="354E698D" w14:textId="77777777" w:rsidR="00810F15" w:rsidRPr="002E3B8A" w:rsidRDefault="00810F15" w:rsidP="000A329A">
            <w:pPr>
              <w:rPr>
                <w:rFonts w:eastAsia="Times New Roman" w:cs="Arial"/>
                <w:sz w:val="18"/>
                <w:szCs w:val="18"/>
              </w:rPr>
            </w:pPr>
            <w:r w:rsidRPr="002E3B8A">
              <w:rPr>
                <w:rFonts w:eastAsia="Times New Roman" w:cs="Arial"/>
                <w:sz w:val="18"/>
                <w:szCs w:val="18"/>
              </w:rPr>
              <w:t>Exceptionally, and in the light of a good overall performance in other modules, by approval of the CAB and in discussion with the Course leader a student may be allowed to trail one module, and to progress with 90 Intermediate credits.</w:t>
            </w:r>
          </w:p>
          <w:p w14:paraId="1C341A5F" w14:textId="77777777" w:rsidR="00810F15" w:rsidRPr="002E3B8A" w:rsidRDefault="00810F15" w:rsidP="000A329A">
            <w:pPr>
              <w:rPr>
                <w:rFonts w:eastAsia="Times New Roman" w:cs="Arial"/>
                <w:sz w:val="18"/>
                <w:szCs w:val="18"/>
              </w:rPr>
            </w:pPr>
            <w:r w:rsidRPr="002E3B8A">
              <w:rPr>
                <w:rFonts w:eastAsia="Times New Roman" w:cs="Arial"/>
                <w:sz w:val="18"/>
                <w:szCs w:val="18"/>
              </w:rPr>
              <w:t>Assessment is based upon 100% coursework.</w:t>
            </w:r>
          </w:p>
          <w:p w14:paraId="15E46151" w14:textId="77777777" w:rsidR="00810F15" w:rsidRPr="002E3B8A" w:rsidRDefault="00810F15" w:rsidP="000A329A">
            <w:pPr>
              <w:rPr>
                <w:rFonts w:eastAsia="Times New Roman" w:cs="Arial"/>
                <w:sz w:val="18"/>
                <w:szCs w:val="18"/>
              </w:rPr>
            </w:pPr>
          </w:p>
          <w:p w14:paraId="757619BE" w14:textId="77777777" w:rsidR="00810F15" w:rsidRPr="002E3B8A" w:rsidRDefault="00810F15" w:rsidP="000A329A">
            <w:pPr>
              <w:rPr>
                <w:rFonts w:eastAsia="Times New Roman" w:cs="Arial"/>
                <w:sz w:val="18"/>
                <w:szCs w:val="18"/>
              </w:rPr>
            </w:pPr>
            <w:r w:rsidRPr="002E3B8A">
              <w:rPr>
                <w:rFonts w:eastAsia="Times New Roman" w:cs="Arial"/>
                <w:sz w:val="18"/>
                <w:szCs w:val="18"/>
              </w:rPr>
              <w:t>A student who has passed 120 Foundation level credits and 120 Intermediate level credits, may elect to leave the course at the end of the second year and be awarded the DipHE in Education</w:t>
            </w:r>
          </w:p>
        </w:tc>
      </w:tr>
      <w:tr w:rsidR="00810F15" w:rsidRPr="002E3B8A" w14:paraId="3E0AC85C" w14:textId="77777777" w:rsidTr="000A329A">
        <w:trPr>
          <w:cantSplit/>
        </w:trPr>
        <w:tc>
          <w:tcPr>
            <w:tcW w:w="675" w:type="dxa"/>
          </w:tcPr>
          <w:p w14:paraId="3208FBB8" w14:textId="77777777" w:rsidR="00810F15" w:rsidRPr="002E3B8A" w:rsidRDefault="00810F15" w:rsidP="000A329A">
            <w:pPr>
              <w:rPr>
                <w:b/>
                <w:sz w:val="18"/>
                <w:szCs w:val="18"/>
              </w:rPr>
            </w:pPr>
          </w:p>
        </w:tc>
        <w:tc>
          <w:tcPr>
            <w:tcW w:w="2581" w:type="dxa"/>
          </w:tcPr>
          <w:p w14:paraId="1DAD86EE" w14:textId="41BEAF83" w:rsidR="00810F15" w:rsidRPr="002E3B8A" w:rsidRDefault="00B20050" w:rsidP="00810F15">
            <w:pPr>
              <w:rPr>
                <w:sz w:val="18"/>
                <w:szCs w:val="18"/>
              </w:rPr>
            </w:pPr>
            <w:r>
              <w:rPr>
                <w:b/>
                <w:sz w:val="18"/>
                <w:szCs w:val="18"/>
              </w:rPr>
              <w:t>DIM1235</w:t>
            </w:r>
            <w:r w:rsidR="00810F15">
              <w:rPr>
                <w:b/>
                <w:sz w:val="18"/>
                <w:szCs w:val="18"/>
              </w:rPr>
              <w:t xml:space="preserve"> </w:t>
            </w:r>
            <w:r w:rsidR="00810F15">
              <w:rPr>
                <w:sz w:val="18"/>
                <w:szCs w:val="18"/>
              </w:rPr>
              <w:t>Child Development and SEND</w:t>
            </w:r>
            <w:r w:rsidR="00810F15" w:rsidRPr="00972FD6">
              <w:rPr>
                <w:b/>
                <w:sz w:val="18"/>
                <w:szCs w:val="22"/>
              </w:rPr>
              <w:t xml:space="preserve"> </w:t>
            </w:r>
          </w:p>
        </w:tc>
        <w:tc>
          <w:tcPr>
            <w:tcW w:w="992" w:type="dxa"/>
          </w:tcPr>
          <w:p w14:paraId="251E1E12" w14:textId="77777777" w:rsidR="00810F15" w:rsidRPr="002E3B8A" w:rsidRDefault="00810F15" w:rsidP="000A329A">
            <w:pPr>
              <w:rPr>
                <w:sz w:val="18"/>
                <w:szCs w:val="18"/>
              </w:rPr>
            </w:pPr>
            <w:r w:rsidRPr="002E3B8A">
              <w:rPr>
                <w:sz w:val="18"/>
                <w:szCs w:val="18"/>
              </w:rPr>
              <w:t>30</w:t>
            </w:r>
          </w:p>
        </w:tc>
        <w:tc>
          <w:tcPr>
            <w:tcW w:w="1134" w:type="dxa"/>
          </w:tcPr>
          <w:p w14:paraId="0F746891" w14:textId="77777777" w:rsidR="00810F15" w:rsidRPr="00595923" w:rsidRDefault="00810F15" w:rsidP="000A329A">
            <w:pPr>
              <w:rPr>
                <w:sz w:val="16"/>
                <w:szCs w:val="18"/>
              </w:rPr>
            </w:pPr>
            <w:r>
              <w:rPr>
                <w:sz w:val="16"/>
                <w:szCs w:val="18"/>
              </w:rPr>
              <w:t>Core</w:t>
            </w:r>
          </w:p>
        </w:tc>
        <w:tc>
          <w:tcPr>
            <w:tcW w:w="2835" w:type="dxa"/>
            <w:vMerge/>
          </w:tcPr>
          <w:p w14:paraId="7FDC35D9" w14:textId="77777777" w:rsidR="00810F15" w:rsidRPr="002E3B8A" w:rsidRDefault="00810F15" w:rsidP="000A329A">
            <w:pPr>
              <w:rPr>
                <w:rFonts w:eastAsia="Times New Roman" w:cs="Arial"/>
                <w:sz w:val="18"/>
                <w:szCs w:val="18"/>
              </w:rPr>
            </w:pPr>
          </w:p>
        </w:tc>
      </w:tr>
      <w:tr w:rsidR="00810F15" w:rsidRPr="002E3B8A" w14:paraId="02C479BB" w14:textId="77777777" w:rsidTr="000A329A">
        <w:trPr>
          <w:cantSplit/>
        </w:trPr>
        <w:tc>
          <w:tcPr>
            <w:tcW w:w="675" w:type="dxa"/>
          </w:tcPr>
          <w:p w14:paraId="3EB53515" w14:textId="3EC5926C" w:rsidR="00810F15" w:rsidRPr="002E3B8A" w:rsidRDefault="00810F15" w:rsidP="000A329A">
            <w:pPr>
              <w:rPr>
                <w:b/>
                <w:sz w:val="18"/>
                <w:szCs w:val="18"/>
              </w:rPr>
            </w:pPr>
            <w:r>
              <w:rPr>
                <w:b/>
                <w:sz w:val="18"/>
                <w:szCs w:val="18"/>
              </w:rPr>
              <w:t>3</w:t>
            </w:r>
          </w:p>
        </w:tc>
        <w:tc>
          <w:tcPr>
            <w:tcW w:w="2581" w:type="dxa"/>
          </w:tcPr>
          <w:p w14:paraId="48C2414B" w14:textId="5AA2A77C" w:rsidR="00810F15" w:rsidRPr="008355FF" w:rsidRDefault="00810F15" w:rsidP="00854CA5">
            <w:pPr>
              <w:rPr>
                <w:sz w:val="18"/>
                <w:szCs w:val="18"/>
              </w:rPr>
            </w:pPr>
            <w:r w:rsidRPr="00972FD6">
              <w:rPr>
                <w:b/>
                <w:sz w:val="18"/>
                <w:szCs w:val="22"/>
              </w:rPr>
              <w:t>DIM423</w:t>
            </w:r>
            <w:r w:rsidR="00854CA5">
              <w:rPr>
                <w:b/>
                <w:sz w:val="18"/>
                <w:szCs w:val="22"/>
              </w:rPr>
              <w:t>5</w:t>
            </w:r>
            <w:r w:rsidRPr="00972FD6">
              <w:rPr>
                <w:b/>
                <w:sz w:val="18"/>
                <w:szCs w:val="22"/>
              </w:rPr>
              <w:t xml:space="preserve"> </w:t>
            </w:r>
            <w:r w:rsidRPr="00972FD6">
              <w:rPr>
                <w:sz w:val="18"/>
                <w:szCs w:val="22"/>
              </w:rPr>
              <w:t>Developing Language and Communication for Learning</w:t>
            </w:r>
          </w:p>
        </w:tc>
        <w:tc>
          <w:tcPr>
            <w:tcW w:w="992" w:type="dxa"/>
          </w:tcPr>
          <w:p w14:paraId="5F4FABD7" w14:textId="77777777" w:rsidR="00810F15" w:rsidRPr="002E3B8A" w:rsidRDefault="00810F15" w:rsidP="000A329A">
            <w:pPr>
              <w:rPr>
                <w:sz w:val="18"/>
                <w:szCs w:val="18"/>
              </w:rPr>
            </w:pPr>
            <w:r w:rsidRPr="002E3B8A">
              <w:rPr>
                <w:sz w:val="18"/>
                <w:szCs w:val="18"/>
              </w:rPr>
              <w:t>30</w:t>
            </w:r>
          </w:p>
        </w:tc>
        <w:tc>
          <w:tcPr>
            <w:tcW w:w="1134" w:type="dxa"/>
          </w:tcPr>
          <w:p w14:paraId="0E804FE5" w14:textId="77777777" w:rsidR="00810F15" w:rsidRPr="00595923" w:rsidRDefault="00810F15" w:rsidP="000A329A">
            <w:pPr>
              <w:rPr>
                <w:sz w:val="16"/>
                <w:szCs w:val="18"/>
              </w:rPr>
            </w:pPr>
            <w:r w:rsidRPr="00595923">
              <w:rPr>
                <w:sz w:val="16"/>
                <w:szCs w:val="18"/>
              </w:rPr>
              <w:t>Core</w:t>
            </w:r>
          </w:p>
        </w:tc>
        <w:tc>
          <w:tcPr>
            <w:tcW w:w="2835" w:type="dxa"/>
            <w:vMerge/>
          </w:tcPr>
          <w:p w14:paraId="6B85B02C" w14:textId="77777777" w:rsidR="00810F15" w:rsidRPr="002E3B8A" w:rsidRDefault="00810F15" w:rsidP="000A329A">
            <w:pPr>
              <w:rPr>
                <w:sz w:val="18"/>
                <w:szCs w:val="18"/>
              </w:rPr>
            </w:pPr>
          </w:p>
        </w:tc>
      </w:tr>
      <w:tr w:rsidR="00810F15" w:rsidRPr="002E3B8A" w14:paraId="5B472B2F" w14:textId="77777777" w:rsidTr="000A329A">
        <w:trPr>
          <w:cantSplit/>
        </w:trPr>
        <w:tc>
          <w:tcPr>
            <w:tcW w:w="675" w:type="dxa"/>
          </w:tcPr>
          <w:p w14:paraId="467EA438" w14:textId="77777777" w:rsidR="00810F15" w:rsidRPr="002E3B8A" w:rsidRDefault="00810F15" w:rsidP="000A329A">
            <w:pPr>
              <w:rPr>
                <w:b/>
                <w:sz w:val="18"/>
                <w:szCs w:val="18"/>
              </w:rPr>
            </w:pPr>
          </w:p>
        </w:tc>
        <w:tc>
          <w:tcPr>
            <w:tcW w:w="2581" w:type="dxa"/>
          </w:tcPr>
          <w:p w14:paraId="036ED569" w14:textId="2FC26EBD" w:rsidR="00810F15" w:rsidRPr="008355FF" w:rsidRDefault="00B95648" w:rsidP="000A329A">
            <w:pPr>
              <w:rPr>
                <w:sz w:val="18"/>
                <w:szCs w:val="18"/>
              </w:rPr>
            </w:pPr>
            <w:r>
              <w:rPr>
                <w:b/>
                <w:sz w:val="18"/>
                <w:szCs w:val="18"/>
              </w:rPr>
              <w:t xml:space="preserve">DIM6435 </w:t>
            </w:r>
            <w:r w:rsidRPr="00B95648">
              <w:rPr>
                <w:rFonts w:cs="Arial"/>
                <w:sz w:val="18"/>
                <w:szCs w:val="18"/>
              </w:rPr>
              <w:t>Person-centred Approaches</w:t>
            </w:r>
          </w:p>
        </w:tc>
        <w:tc>
          <w:tcPr>
            <w:tcW w:w="992" w:type="dxa"/>
          </w:tcPr>
          <w:p w14:paraId="4DFDD830" w14:textId="77777777" w:rsidR="00810F15" w:rsidRPr="002E3B8A" w:rsidRDefault="00810F15" w:rsidP="000A329A">
            <w:pPr>
              <w:rPr>
                <w:sz w:val="18"/>
                <w:szCs w:val="18"/>
              </w:rPr>
            </w:pPr>
            <w:r w:rsidRPr="002E3B8A">
              <w:rPr>
                <w:sz w:val="18"/>
                <w:szCs w:val="18"/>
              </w:rPr>
              <w:t>30</w:t>
            </w:r>
          </w:p>
        </w:tc>
        <w:tc>
          <w:tcPr>
            <w:tcW w:w="1134" w:type="dxa"/>
          </w:tcPr>
          <w:p w14:paraId="1E5B8860" w14:textId="77777777" w:rsidR="00810F15" w:rsidRPr="00595923" w:rsidRDefault="00810F15" w:rsidP="000A329A">
            <w:pPr>
              <w:rPr>
                <w:sz w:val="16"/>
                <w:szCs w:val="18"/>
              </w:rPr>
            </w:pPr>
            <w:r w:rsidRPr="00595923">
              <w:rPr>
                <w:sz w:val="16"/>
                <w:szCs w:val="18"/>
              </w:rPr>
              <w:t>Core</w:t>
            </w:r>
          </w:p>
        </w:tc>
        <w:tc>
          <w:tcPr>
            <w:tcW w:w="2835" w:type="dxa"/>
            <w:vMerge/>
          </w:tcPr>
          <w:p w14:paraId="388B83AC" w14:textId="77777777" w:rsidR="00810F15" w:rsidRPr="002E3B8A" w:rsidRDefault="00810F15" w:rsidP="000A329A">
            <w:pPr>
              <w:rPr>
                <w:sz w:val="18"/>
                <w:szCs w:val="18"/>
              </w:rPr>
            </w:pPr>
          </w:p>
        </w:tc>
      </w:tr>
      <w:tr w:rsidR="00810F15" w:rsidRPr="002E3B8A" w14:paraId="71B84654" w14:textId="77777777" w:rsidTr="000A329A">
        <w:trPr>
          <w:cantSplit/>
        </w:trPr>
        <w:tc>
          <w:tcPr>
            <w:tcW w:w="675" w:type="dxa"/>
            <w:tcBorders>
              <w:top w:val="single" w:sz="4" w:space="0" w:color="auto"/>
              <w:left w:val="single" w:sz="4" w:space="0" w:color="auto"/>
              <w:bottom w:val="single" w:sz="4" w:space="0" w:color="auto"/>
              <w:right w:val="single" w:sz="4" w:space="0" w:color="auto"/>
            </w:tcBorders>
          </w:tcPr>
          <w:p w14:paraId="545091C6" w14:textId="3FB38585" w:rsidR="00810F15" w:rsidRPr="002E3B8A" w:rsidRDefault="00810F15" w:rsidP="000A329A">
            <w:pPr>
              <w:rPr>
                <w:b/>
                <w:sz w:val="18"/>
                <w:szCs w:val="18"/>
              </w:rPr>
            </w:pPr>
          </w:p>
        </w:tc>
        <w:tc>
          <w:tcPr>
            <w:tcW w:w="2581" w:type="dxa"/>
            <w:tcBorders>
              <w:top w:val="single" w:sz="4" w:space="0" w:color="auto"/>
              <w:left w:val="single" w:sz="4" w:space="0" w:color="auto"/>
              <w:bottom w:val="single" w:sz="4" w:space="0" w:color="auto"/>
              <w:right w:val="single" w:sz="4" w:space="0" w:color="auto"/>
            </w:tcBorders>
          </w:tcPr>
          <w:p w14:paraId="31F541C1" w14:textId="50FDDCB0" w:rsidR="00810F15" w:rsidRPr="00474DA6" w:rsidRDefault="00B20050" w:rsidP="00810F15">
            <w:pPr>
              <w:rPr>
                <w:b/>
                <w:sz w:val="18"/>
                <w:szCs w:val="18"/>
              </w:rPr>
            </w:pPr>
            <w:r>
              <w:rPr>
                <w:b/>
                <w:sz w:val="18"/>
                <w:szCs w:val="18"/>
              </w:rPr>
              <w:t>DHM1235</w:t>
            </w:r>
            <w:r w:rsidR="00810F15" w:rsidRPr="00474DA6">
              <w:rPr>
                <w:b/>
                <w:sz w:val="18"/>
                <w:szCs w:val="18"/>
              </w:rPr>
              <w:t xml:space="preserve"> </w:t>
            </w:r>
            <w:r w:rsidR="00810F15">
              <w:rPr>
                <w:sz w:val="18"/>
                <w:szCs w:val="18"/>
              </w:rPr>
              <w:t>Critical Approaches to Inclusive Education</w:t>
            </w:r>
            <w:r w:rsidR="00810F15" w:rsidRPr="002E3B8A">
              <w:rPr>
                <w:b/>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28E86760" w14:textId="77777777" w:rsidR="00810F15" w:rsidRPr="002E3B8A" w:rsidRDefault="00810F15" w:rsidP="000A329A">
            <w:pPr>
              <w:rPr>
                <w:sz w:val="18"/>
                <w:szCs w:val="18"/>
              </w:rPr>
            </w:pPr>
            <w:r w:rsidRPr="002E3B8A">
              <w:rPr>
                <w:sz w:val="18"/>
                <w:szCs w:val="18"/>
              </w:rPr>
              <w:t>20</w:t>
            </w:r>
          </w:p>
        </w:tc>
        <w:tc>
          <w:tcPr>
            <w:tcW w:w="1134" w:type="dxa"/>
            <w:tcBorders>
              <w:top w:val="single" w:sz="4" w:space="0" w:color="auto"/>
              <w:left w:val="single" w:sz="4" w:space="0" w:color="auto"/>
              <w:bottom w:val="single" w:sz="4" w:space="0" w:color="auto"/>
              <w:right w:val="single" w:sz="4" w:space="0" w:color="auto"/>
            </w:tcBorders>
          </w:tcPr>
          <w:p w14:paraId="76D294AE" w14:textId="77777777" w:rsidR="00810F15" w:rsidRPr="00595923" w:rsidRDefault="00810F15" w:rsidP="000A329A">
            <w:pPr>
              <w:rPr>
                <w:sz w:val="16"/>
                <w:szCs w:val="18"/>
              </w:rPr>
            </w:pPr>
            <w:r w:rsidRPr="00595923">
              <w:rPr>
                <w:sz w:val="16"/>
                <w:szCs w:val="18"/>
              </w:rPr>
              <w:t>Core</w:t>
            </w:r>
          </w:p>
        </w:tc>
        <w:tc>
          <w:tcPr>
            <w:tcW w:w="2835" w:type="dxa"/>
            <w:vMerge/>
          </w:tcPr>
          <w:p w14:paraId="079ECA01" w14:textId="77777777" w:rsidR="00810F15" w:rsidRPr="002E3B8A" w:rsidRDefault="00810F15" w:rsidP="000A329A">
            <w:pPr>
              <w:rPr>
                <w:sz w:val="18"/>
                <w:szCs w:val="18"/>
              </w:rPr>
            </w:pPr>
          </w:p>
        </w:tc>
      </w:tr>
      <w:tr w:rsidR="00810F15" w:rsidRPr="002E3B8A" w14:paraId="3EBD549B" w14:textId="77777777" w:rsidTr="000A329A">
        <w:trPr>
          <w:cantSplit/>
        </w:trPr>
        <w:tc>
          <w:tcPr>
            <w:tcW w:w="675" w:type="dxa"/>
            <w:tcBorders>
              <w:top w:val="single" w:sz="4" w:space="0" w:color="auto"/>
              <w:left w:val="single" w:sz="4" w:space="0" w:color="auto"/>
              <w:bottom w:val="single" w:sz="4" w:space="0" w:color="auto"/>
              <w:right w:val="single" w:sz="4" w:space="0" w:color="auto"/>
            </w:tcBorders>
          </w:tcPr>
          <w:p w14:paraId="456EE6AC" w14:textId="6793BE44" w:rsidR="00810F15" w:rsidRPr="002E3B8A" w:rsidRDefault="00810F15" w:rsidP="000A329A">
            <w:pPr>
              <w:rPr>
                <w:b/>
                <w:sz w:val="18"/>
                <w:szCs w:val="18"/>
              </w:rPr>
            </w:pPr>
            <w:r>
              <w:rPr>
                <w:b/>
                <w:sz w:val="18"/>
                <w:szCs w:val="18"/>
              </w:rPr>
              <w:t>4</w:t>
            </w:r>
          </w:p>
        </w:tc>
        <w:tc>
          <w:tcPr>
            <w:tcW w:w="2581" w:type="dxa"/>
            <w:tcBorders>
              <w:top w:val="single" w:sz="4" w:space="0" w:color="auto"/>
              <w:left w:val="single" w:sz="4" w:space="0" w:color="auto"/>
              <w:bottom w:val="single" w:sz="4" w:space="0" w:color="auto"/>
              <w:right w:val="single" w:sz="4" w:space="0" w:color="auto"/>
            </w:tcBorders>
          </w:tcPr>
          <w:p w14:paraId="4A942C86" w14:textId="24F9F241" w:rsidR="00810F15" w:rsidRPr="00474DA6" w:rsidRDefault="00854CA5" w:rsidP="00854CA5">
            <w:pPr>
              <w:rPr>
                <w:b/>
                <w:sz w:val="18"/>
                <w:szCs w:val="18"/>
              </w:rPr>
            </w:pPr>
            <w:r>
              <w:rPr>
                <w:b/>
                <w:sz w:val="18"/>
                <w:szCs w:val="18"/>
              </w:rPr>
              <w:t>DHJ0625 Researching the Major Study</w:t>
            </w:r>
            <w:r w:rsidR="00810F15" w:rsidRPr="002E3B8A">
              <w:rPr>
                <w:b/>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317CFAEE" w14:textId="77777777" w:rsidR="00810F15" w:rsidRPr="002E3B8A" w:rsidRDefault="00810F15" w:rsidP="000A329A">
            <w:pPr>
              <w:rPr>
                <w:sz w:val="18"/>
                <w:szCs w:val="18"/>
              </w:rPr>
            </w:pPr>
            <w:r w:rsidRPr="002E3B8A">
              <w:rPr>
                <w:sz w:val="18"/>
                <w:szCs w:val="18"/>
              </w:rPr>
              <w:t>40</w:t>
            </w:r>
          </w:p>
        </w:tc>
        <w:tc>
          <w:tcPr>
            <w:tcW w:w="1134" w:type="dxa"/>
            <w:tcBorders>
              <w:top w:val="single" w:sz="4" w:space="0" w:color="auto"/>
              <w:left w:val="single" w:sz="4" w:space="0" w:color="auto"/>
              <w:bottom w:val="single" w:sz="4" w:space="0" w:color="auto"/>
              <w:right w:val="single" w:sz="4" w:space="0" w:color="auto"/>
            </w:tcBorders>
          </w:tcPr>
          <w:p w14:paraId="22B345AB" w14:textId="77777777" w:rsidR="00810F15" w:rsidRPr="00595923" w:rsidRDefault="00810F15" w:rsidP="000A329A">
            <w:pPr>
              <w:rPr>
                <w:sz w:val="16"/>
                <w:szCs w:val="18"/>
              </w:rPr>
            </w:pPr>
            <w:r w:rsidRPr="00595923">
              <w:rPr>
                <w:sz w:val="16"/>
                <w:szCs w:val="18"/>
              </w:rPr>
              <w:t>Core</w:t>
            </w:r>
          </w:p>
        </w:tc>
        <w:tc>
          <w:tcPr>
            <w:tcW w:w="2835" w:type="dxa"/>
            <w:vMerge/>
          </w:tcPr>
          <w:p w14:paraId="5284765B" w14:textId="77777777" w:rsidR="00810F15" w:rsidRPr="002E3B8A" w:rsidRDefault="00810F15" w:rsidP="000A329A">
            <w:pPr>
              <w:rPr>
                <w:sz w:val="18"/>
                <w:szCs w:val="18"/>
              </w:rPr>
            </w:pPr>
          </w:p>
        </w:tc>
      </w:tr>
      <w:tr w:rsidR="00810F15" w:rsidRPr="002E3B8A" w14:paraId="64FCC4EE" w14:textId="77777777" w:rsidTr="000A329A">
        <w:trPr>
          <w:cantSplit/>
        </w:trPr>
        <w:tc>
          <w:tcPr>
            <w:tcW w:w="675" w:type="dxa"/>
            <w:tcBorders>
              <w:top w:val="single" w:sz="4" w:space="0" w:color="auto"/>
              <w:left w:val="single" w:sz="4" w:space="0" w:color="auto"/>
              <w:bottom w:val="single" w:sz="4" w:space="0" w:color="auto"/>
              <w:right w:val="single" w:sz="4" w:space="0" w:color="auto"/>
            </w:tcBorders>
          </w:tcPr>
          <w:p w14:paraId="00638618" w14:textId="77777777" w:rsidR="00810F15" w:rsidRPr="002E3B8A" w:rsidRDefault="00810F15" w:rsidP="000A329A">
            <w:pPr>
              <w:rPr>
                <w:b/>
                <w:sz w:val="18"/>
                <w:szCs w:val="18"/>
              </w:rPr>
            </w:pPr>
          </w:p>
        </w:tc>
        <w:tc>
          <w:tcPr>
            <w:tcW w:w="2581" w:type="dxa"/>
            <w:tcBorders>
              <w:top w:val="single" w:sz="4" w:space="0" w:color="auto"/>
              <w:left w:val="single" w:sz="4" w:space="0" w:color="auto"/>
              <w:bottom w:val="single" w:sz="4" w:space="0" w:color="auto"/>
              <w:right w:val="single" w:sz="4" w:space="0" w:color="auto"/>
            </w:tcBorders>
          </w:tcPr>
          <w:p w14:paraId="051BFAA6" w14:textId="7C02D950" w:rsidR="00810F15" w:rsidRPr="00D56BF4" w:rsidRDefault="00D56BF4" w:rsidP="00854CA5">
            <w:pPr>
              <w:rPr>
                <w:rFonts w:eastAsia="Times New Roman" w:cs="Arial"/>
                <w:sz w:val="18"/>
                <w:szCs w:val="18"/>
              </w:rPr>
            </w:pPr>
            <w:r w:rsidRPr="00D56BF4">
              <w:rPr>
                <w:rFonts w:eastAsia="Times New Roman" w:cs="Arial"/>
                <w:sz w:val="18"/>
                <w:szCs w:val="18"/>
              </w:rPr>
              <w:t xml:space="preserve">DHD2245 </w:t>
            </w:r>
            <w:r w:rsidRPr="00D56BF4">
              <w:rPr>
                <w:rFonts w:eastAsia="Times New Roman" w:cs="Arial"/>
                <w:b/>
                <w:sz w:val="18"/>
                <w:szCs w:val="18"/>
              </w:rPr>
              <w:t>Major Study in Education</w:t>
            </w:r>
          </w:p>
        </w:tc>
        <w:tc>
          <w:tcPr>
            <w:tcW w:w="992" w:type="dxa"/>
            <w:tcBorders>
              <w:top w:val="single" w:sz="4" w:space="0" w:color="auto"/>
              <w:left w:val="single" w:sz="4" w:space="0" w:color="auto"/>
              <w:bottom w:val="single" w:sz="4" w:space="0" w:color="auto"/>
              <w:right w:val="single" w:sz="4" w:space="0" w:color="auto"/>
            </w:tcBorders>
          </w:tcPr>
          <w:p w14:paraId="1D6B6110" w14:textId="77777777" w:rsidR="00810F15" w:rsidRPr="002E3B8A" w:rsidRDefault="00810F15" w:rsidP="000A329A">
            <w:pPr>
              <w:rPr>
                <w:sz w:val="18"/>
                <w:szCs w:val="18"/>
              </w:rPr>
            </w:pPr>
            <w:r w:rsidRPr="002E3B8A">
              <w:rPr>
                <w:sz w:val="18"/>
                <w:szCs w:val="18"/>
              </w:rPr>
              <w:t>30</w:t>
            </w:r>
          </w:p>
        </w:tc>
        <w:tc>
          <w:tcPr>
            <w:tcW w:w="1134" w:type="dxa"/>
            <w:tcBorders>
              <w:top w:val="single" w:sz="4" w:space="0" w:color="auto"/>
              <w:left w:val="single" w:sz="4" w:space="0" w:color="auto"/>
              <w:bottom w:val="single" w:sz="4" w:space="0" w:color="auto"/>
              <w:right w:val="single" w:sz="4" w:space="0" w:color="auto"/>
            </w:tcBorders>
          </w:tcPr>
          <w:p w14:paraId="3B7771D9" w14:textId="77777777" w:rsidR="00810F15" w:rsidRPr="00595923" w:rsidRDefault="00810F15" w:rsidP="000A329A">
            <w:pPr>
              <w:rPr>
                <w:sz w:val="16"/>
                <w:szCs w:val="18"/>
              </w:rPr>
            </w:pPr>
            <w:r>
              <w:rPr>
                <w:sz w:val="16"/>
                <w:szCs w:val="18"/>
              </w:rPr>
              <w:t>Core</w:t>
            </w:r>
          </w:p>
        </w:tc>
        <w:tc>
          <w:tcPr>
            <w:tcW w:w="2835" w:type="dxa"/>
            <w:vMerge/>
          </w:tcPr>
          <w:p w14:paraId="70576CFB" w14:textId="77777777" w:rsidR="00810F15" w:rsidRPr="002E3B8A" w:rsidRDefault="00810F15" w:rsidP="000A329A">
            <w:pPr>
              <w:rPr>
                <w:sz w:val="18"/>
                <w:szCs w:val="18"/>
              </w:rPr>
            </w:pPr>
          </w:p>
        </w:tc>
      </w:tr>
      <w:tr w:rsidR="00810F15" w:rsidRPr="002E3B8A" w14:paraId="1D3F6591" w14:textId="77777777" w:rsidTr="000A329A">
        <w:trPr>
          <w:cantSplit/>
        </w:trPr>
        <w:tc>
          <w:tcPr>
            <w:tcW w:w="675" w:type="dxa"/>
            <w:tcBorders>
              <w:top w:val="single" w:sz="4" w:space="0" w:color="auto"/>
              <w:left w:val="single" w:sz="4" w:space="0" w:color="auto"/>
              <w:bottom w:val="single" w:sz="4" w:space="0" w:color="auto"/>
              <w:right w:val="single" w:sz="4" w:space="0" w:color="auto"/>
            </w:tcBorders>
          </w:tcPr>
          <w:p w14:paraId="501BC018" w14:textId="77777777" w:rsidR="00810F15" w:rsidRPr="002E3B8A" w:rsidRDefault="00810F15" w:rsidP="000A329A">
            <w:pPr>
              <w:rPr>
                <w:b/>
                <w:sz w:val="18"/>
                <w:szCs w:val="18"/>
              </w:rPr>
            </w:pPr>
          </w:p>
        </w:tc>
        <w:tc>
          <w:tcPr>
            <w:tcW w:w="2581" w:type="dxa"/>
            <w:tcBorders>
              <w:top w:val="single" w:sz="4" w:space="0" w:color="auto"/>
              <w:left w:val="single" w:sz="4" w:space="0" w:color="auto"/>
              <w:bottom w:val="single" w:sz="4" w:space="0" w:color="auto"/>
              <w:right w:val="single" w:sz="4" w:space="0" w:color="auto"/>
            </w:tcBorders>
          </w:tcPr>
          <w:p w14:paraId="53A52632" w14:textId="33E061DC" w:rsidR="00810F15" w:rsidRPr="008355FF" w:rsidRDefault="00810F15" w:rsidP="000A329A">
            <w:pPr>
              <w:rPr>
                <w:sz w:val="18"/>
                <w:szCs w:val="18"/>
              </w:rPr>
            </w:pPr>
            <w:r>
              <w:rPr>
                <w:b/>
                <w:sz w:val="18"/>
                <w:szCs w:val="18"/>
              </w:rPr>
              <w:t>DHM223</w:t>
            </w:r>
            <w:r w:rsidR="00854CA5">
              <w:rPr>
                <w:b/>
                <w:sz w:val="18"/>
                <w:szCs w:val="18"/>
              </w:rPr>
              <w:t>5</w:t>
            </w:r>
            <w:r>
              <w:rPr>
                <w:b/>
                <w:sz w:val="18"/>
                <w:szCs w:val="18"/>
              </w:rPr>
              <w:t xml:space="preserve"> </w:t>
            </w:r>
            <w:r>
              <w:rPr>
                <w:sz w:val="18"/>
                <w:szCs w:val="18"/>
              </w:rPr>
              <w:t>Health and Wellbeing</w:t>
            </w:r>
          </w:p>
        </w:tc>
        <w:tc>
          <w:tcPr>
            <w:tcW w:w="992" w:type="dxa"/>
            <w:tcBorders>
              <w:top w:val="single" w:sz="4" w:space="0" w:color="auto"/>
              <w:left w:val="single" w:sz="4" w:space="0" w:color="auto"/>
              <w:bottom w:val="single" w:sz="4" w:space="0" w:color="auto"/>
              <w:right w:val="single" w:sz="4" w:space="0" w:color="auto"/>
            </w:tcBorders>
          </w:tcPr>
          <w:p w14:paraId="01B71EF7" w14:textId="77777777" w:rsidR="00810F15" w:rsidRPr="002E3B8A" w:rsidRDefault="00810F15" w:rsidP="000A329A">
            <w:pPr>
              <w:rPr>
                <w:sz w:val="18"/>
                <w:szCs w:val="18"/>
              </w:rPr>
            </w:pPr>
            <w:r w:rsidRPr="002E3B8A">
              <w:rPr>
                <w:sz w:val="18"/>
                <w:szCs w:val="18"/>
              </w:rPr>
              <w:t>30</w:t>
            </w:r>
          </w:p>
        </w:tc>
        <w:tc>
          <w:tcPr>
            <w:tcW w:w="1134" w:type="dxa"/>
            <w:tcBorders>
              <w:top w:val="single" w:sz="4" w:space="0" w:color="auto"/>
              <w:left w:val="single" w:sz="4" w:space="0" w:color="auto"/>
              <w:bottom w:val="single" w:sz="4" w:space="0" w:color="auto"/>
              <w:right w:val="single" w:sz="4" w:space="0" w:color="auto"/>
            </w:tcBorders>
          </w:tcPr>
          <w:p w14:paraId="692B9231" w14:textId="77777777" w:rsidR="00810F15" w:rsidRPr="00595923" w:rsidRDefault="00810F15" w:rsidP="000A329A">
            <w:pPr>
              <w:rPr>
                <w:sz w:val="16"/>
                <w:szCs w:val="18"/>
              </w:rPr>
            </w:pPr>
            <w:r w:rsidRPr="00595923">
              <w:rPr>
                <w:sz w:val="16"/>
                <w:szCs w:val="18"/>
              </w:rPr>
              <w:t>Option</w:t>
            </w:r>
          </w:p>
        </w:tc>
        <w:tc>
          <w:tcPr>
            <w:tcW w:w="2835" w:type="dxa"/>
            <w:vMerge/>
          </w:tcPr>
          <w:p w14:paraId="47943EF0" w14:textId="77777777" w:rsidR="00810F15" w:rsidRPr="002E3B8A" w:rsidRDefault="00810F15" w:rsidP="000A329A">
            <w:pPr>
              <w:rPr>
                <w:sz w:val="18"/>
                <w:szCs w:val="18"/>
              </w:rPr>
            </w:pPr>
          </w:p>
        </w:tc>
      </w:tr>
      <w:tr w:rsidR="00810F15" w:rsidRPr="002E3B8A" w14:paraId="0E17B5C5" w14:textId="77777777" w:rsidTr="000A329A">
        <w:trPr>
          <w:cantSplit/>
        </w:trPr>
        <w:tc>
          <w:tcPr>
            <w:tcW w:w="675" w:type="dxa"/>
            <w:tcBorders>
              <w:top w:val="single" w:sz="4" w:space="0" w:color="auto"/>
              <w:left w:val="single" w:sz="4" w:space="0" w:color="auto"/>
              <w:bottom w:val="single" w:sz="4" w:space="0" w:color="auto"/>
              <w:right w:val="single" w:sz="4" w:space="0" w:color="auto"/>
            </w:tcBorders>
          </w:tcPr>
          <w:p w14:paraId="24282021" w14:textId="77777777" w:rsidR="00810F15" w:rsidRPr="002E3B8A" w:rsidRDefault="00810F15" w:rsidP="000A329A">
            <w:pPr>
              <w:rPr>
                <w:b/>
                <w:sz w:val="18"/>
                <w:szCs w:val="18"/>
              </w:rPr>
            </w:pPr>
          </w:p>
        </w:tc>
        <w:tc>
          <w:tcPr>
            <w:tcW w:w="2581" w:type="dxa"/>
            <w:tcBorders>
              <w:top w:val="single" w:sz="4" w:space="0" w:color="auto"/>
              <w:left w:val="single" w:sz="4" w:space="0" w:color="auto"/>
              <w:bottom w:val="single" w:sz="4" w:space="0" w:color="auto"/>
              <w:right w:val="single" w:sz="4" w:space="0" w:color="auto"/>
            </w:tcBorders>
          </w:tcPr>
          <w:p w14:paraId="32654B29" w14:textId="4216FBE1" w:rsidR="00810F15" w:rsidRPr="008355FF" w:rsidRDefault="00810F15" w:rsidP="000A329A">
            <w:pPr>
              <w:rPr>
                <w:sz w:val="18"/>
                <w:szCs w:val="18"/>
              </w:rPr>
            </w:pPr>
            <w:r>
              <w:rPr>
                <w:b/>
                <w:sz w:val="18"/>
                <w:szCs w:val="18"/>
              </w:rPr>
              <w:t>DHM233</w:t>
            </w:r>
            <w:r w:rsidR="00854CA5">
              <w:rPr>
                <w:b/>
                <w:sz w:val="18"/>
                <w:szCs w:val="18"/>
              </w:rPr>
              <w:t>5</w:t>
            </w:r>
            <w:r>
              <w:rPr>
                <w:b/>
                <w:sz w:val="18"/>
                <w:szCs w:val="18"/>
              </w:rPr>
              <w:t xml:space="preserve"> </w:t>
            </w:r>
            <w:r>
              <w:rPr>
                <w:sz w:val="18"/>
                <w:szCs w:val="18"/>
              </w:rPr>
              <w:t>Supporting Learning in Young Children</w:t>
            </w:r>
          </w:p>
        </w:tc>
        <w:tc>
          <w:tcPr>
            <w:tcW w:w="992" w:type="dxa"/>
            <w:tcBorders>
              <w:top w:val="single" w:sz="4" w:space="0" w:color="auto"/>
              <w:left w:val="single" w:sz="4" w:space="0" w:color="auto"/>
              <w:bottom w:val="single" w:sz="4" w:space="0" w:color="auto"/>
              <w:right w:val="single" w:sz="4" w:space="0" w:color="auto"/>
            </w:tcBorders>
          </w:tcPr>
          <w:p w14:paraId="73012E12" w14:textId="77777777" w:rsidR="00810F15" w:rsidRPr="002E3B8A" w:rsidRDefault="00810F15" w:rsidP="000A329A">
            <w:pPr>
              <w:rPr>
                <w:sz w:val="18"/>
                <w:szCs w:val="18"/>
              </w:rPr>
            </w:pPr>
            <w:r>
              <w:rPr>
                <w:sz w:val="18"/>
                <w:szCs w:val="18"/>
              </w:rPr>
              <w:t>30</w:t>
            </w:r>
          </w:p>
        </w:tc>
        <w:tc>
          <w:tcPr>
            <w:tcW w:w="1134" w:type="dxa"/>
            <w:tcBorders>
              <w:top w:val="single" w:sz="4" w:space="0" w:color="auto"/>
              <w:left w:val="single" w:sz="4" w:space="0" w:color="auto"/>
              <w:bottom w:val="single" w:sz="4" w:space="0" w:color="auto"/>
              <w:right w:val="single" w:sz="4" w:space="0" w:color="auto"/>
            </w:tcBorders>
          </w:tcPr>
          <w:p w14:paraId="0F516200" w14:textId="77777777" w:rsidR="00810F15" w:rsidRPr="00595923" w:rsidRDefault="00810F15" w:rsidP="000A329A">
            <w:pPr>
              <w:rPr>
                <w:sz w:val="16"/>
                <w:szCs w:val="18"/>
              </w:rPr>
            </w:pPr>
            <w:r>
              <w:rPr>
                <w:sz w:val="16"/>
                <w:szCs w:val="18"/>
              </w:rPr>
              <w:t>Option</w:t>
            </w:r>
          </w:p>
        </w:tc>
        <w:tc>
          <w:tcPr>
            <w:tcW w:w="2835" w:type="dxa"/>
            <w:vMerge/>
          </w:tcPr>
          <w:p w14:paraId="40295E69" w14:textId="77777777" w:rsidR="00810F15" w:rsidRPr="002E3B8A" w:rsidRDefault="00810F15" w:rsidP="000A329A">
            <w:pPr>
              <w:rPr>
                <w:sz w:val="18"/>
                <w:szCs w:val="18"/>
              </w:rPr>
            </w:pPr>
          </w:p>
        </w:tc>
      </w:tr>
      <w:tr w:rsidR="00810F15" w:rsidRPr="002E3B8A" w14:paraId="6712D708" w14:textId="77777777" w:rsidTr="000A329A">
        <w:trPr>
          <w:cantSplit/>
        </w:trPr>
        <w:tc>
          <w:tcPr>
            <w:tcW w:w="675" w:type="dxa"/>
            <w:tcBorders>
              <w:top w:val="single" w:sz="4" w:space="0" w:color="auto"/>
              <w:left w:val="single" w:sz="4" w:space="0" w:color="auto"/>
              <w:bottom w:val="single" w:sz="4" w:space="0" w:color="auto"/>
              <w:right w:val="single" w:sz="4" w:space="0" w:color="auto"/>
            </w:tcBorders>
          </w:tcPr>
          <w:p w14:paraId="3EA4EEF4" w14:textId="77777777" w:rsidR="00810F15" w:rsidRPr="002E3B8A" w:rsidRDefault="00810F15" w:rsidP="000A329A">
            <w:pPr>
              <w:rPr>
                <w:b/>
                <w:sz w:val="18"/>
                <w:szCs w:val="18"/>
              </w:rPr>
            </w:pPr>
          </w:p>
        </w:tc>
        <w:tc>
          <w:tcPr>
            <w:tcW w:w="2581" w:type="dxa"/>
            <w:tcBorders>
              <w:top w:val="single" w:sz="4" w:space="0" w:color="auto"/>
              <w:left w:val="single" w:sz="4" w:space="0" w:color="auto"/>
              <w:bottom w:val="single" w:sz="4" w:space="0" w:color="auto"/>
              <w:right w:val="single" w:sz="4" w:space="0" w:color="auto"/>
            </w:tcBorders>
          </w:tcPr>
          <w:p w14:paraId="586FDCCF" w14:textId="09C97F85" w:rsidR="00810F15" w:rsidRPr="008355FF" w:rsidRDefault="00810F15" w:rsidP="000A329A">
            <w:pPr>
              <w:rPr>
                <w:sz w:val="18"/>
                <w:szCs w:val="18"/>
              </w:rPr>
            </w:pPr>
            <w:r>
              <w:rPr>
                <w:b/>
                <w:sz w:val="18"/>
                <w:szCs w:val="18"/>
              </w:rPr>
              <w:t>DHM553</w:t>
            </w:r>
            <w:r w:rsidR="00854CA5">
              <w:rPr>
                <w:b/>
                <w:sz w:val="18"/>
                <w:szCs w:val="18"/>
              </w:rPr>
              <w:t>5</w:t>
            </w:r>
            <w:r>
              <w:rPr>
                <w:b/>
                <w:sz w:val="18"/>
                <w:szCs w:val="18"/>
              </w:rPr>
              <w:t xml:space="preserve"> </w:t>
            </w:r>
            <w:r>
              <w:rPr>
                <w:sz w:val="18"/>
                <w:szCs w:val="18"/>
              </w:rPr>
              <w:t xml:space="preserve">Promoting Positive Behaviour </w:t>
            </w:r>
          </w:p>
        </w:tc>
        <w:tc>
          <w:tcPr>
            <w:tcW w:w="992" w:type="dxa"/>
            <w:tcBorders>
              <w:top w:val="single" w:sz="4" w:space="0" w:color="auto"/>
              <w:left w:val="single" w:sz="4" w:space="0" w:color="auto"/>
              <w:bottom w:val="single" w:sz="4" w:space="0" w:color="auto"/>
              <w:right w:val="single" w:sz="4" w:space="0" w:color="auto"/>
            </w:tcBorders>
          </w:tcPr>
          <w:p w14:paraId="5676C6B1" w14:textId="77777777" w:rsidR="00810F15" w:rsidRPr="002E3B8A" w:rsidRDefault="00810F15" w:rsidP="000A329A">
            <w:pPr>
              <w:rPr>
                <w:sz w:val="18"/>
                <w:szCs w:val="18"/>
              </w:rPr>
            </w:pPr>
            <w:r>
              <w:rPr>
                <w:sz w:val="18"/>
                <w:szCs w:val="18"/>
              </w:rPr>
              <w:t>30</w:t>
            </w:r>
          </w:p>
        </w:tc>
        <w:tc>
          <w:tcPr>
            <w:tcW w:w="1134" w:type="dxa"/>
            <w:tcBorders>
              <w:top w:val="single" w:sz="4" w:space="0" w:color="auto"/>
              <w:left w:val="single" w:sz="4" w:space="0" w:color="auto"/>
              <w:bottom w:val="single" w:sz="4" w:space="0" w:color="auto"/>
              <w:right w:val="single" w:sz="4" w:space="0" w:color="auto"/>
            </w:tcBorders>
          </w:tcPr>
          <w:p w14:paraId="25B157CF" w14:textId="77777777" w:rsidR="00810F15" w:rsidRPr="00595923" w:rsidRDefault="00810F15" w:rsidP="000A329A">
            <w:pPr>
              <w:rPr>
                <w:sz w:val="16"/>
                <w:szCs w:val="18"/>
              </w:rPr>
            </w:pPr>
            <w:r>
              <w:rPr>
                <w:sz w:val="16"/>
                <w:szCs w:val="18"/>
              </w:rPr>
              <w:t>Option</w:t>
            </w:r>
          </w:p>
        </w:tc>
        <w:tc>
          <w:tcPr>
            <w:tcW w:w="2835" w:type="dxa"/>
            <w:vMerge/>
          </w:tcPr>
          <w:p w14:paraId="1F825C12" w14:textId="77777777" w:rsidR="00810F15" w:rsidRPr="002E3B8A" w:rsidRDefault="00810F15" w:rsidP="000A329A">
            <w:pPr>
              <w:rPr>
                <w:sz w:val="18"/>
                <w:szCs w:val="18"/>
              </w:rPr>
            </w:pPr>
          </w:p>
        </w:tc>
      </w:tr>
    </w:tbl>
    <w:p w14:paraId="25317894" w14:textId="77777777" w:rsidR="00810F15" w:rsidRDefault="00810F15" w:rsidP="00474DA6">
      <w:pPr>
        <w:rPr>
          <w:rFonts w:eastAsia="Times New Roman"/>
          <w:sz w:val="20"/>
        </w:rPr>
      </w:pPr>
    </w:p>
    <w:p w14:paraId="4EC2B32D" w14:textId="4C3A52F3" w:rsidR="00474DA6" w:rsidRPr="00B6154E" w:rsidRDefault="008355FF" w:rsidP="008355FF">
      <w:pPr>
        <w:rPr>
          <w:sz w:val="20"/>
        </w:rPr>
        <w:sectPr w:rsidR="00474DA6" w:rsidRPr="00B6154E" w:rsidSect="00E13735">
          <w:footerReference w:type="even" r:id="rId11"/>
          <w:type w:val="continuous"/>
          <w:pgSz w:w="11906" w:h="16838"/>
          <w:pgMar w:top="1440" w:right="1800" w:bottom="1440" w:left="1800" w:header="720" w:footer="720" w:gutter="0"/>
          <w:cols w:space="720"/>
        </w:sectPr>
      </w:pPr>
      <w:r w:rsidRPr="00B6154E">
        <w:rPr>
          <w:sz w:val="20"/>
        </w:rPr>
        <w:t xml:space="preserve"> </w:t>
      </w:r>
    </w:p>
    <w:p w14:paraId="1E60A88E" w14:textId="77777777" w:rsidR="00CA23DF" w:rsidRPr="00883BCB" w:rsidRDefault="00972FD6" w:rsidP="00972FD6">
      <w:pPr>
        <w:pStyle w:val="Heading1"/>
        <w:numPr>
          <w:ilvl w:val="0"/>
          <w:numId w:val="0"/>
        </w:numPr>
      </w:pPr>
      <w:r>
        <w:t xml:space="preserve">14 </w:t>
      </w:r>
      <w:r w:rsidR="00082747" w:rsidRPr="00883BCB">
        <w:t>TE</w:t>
      </w:r>
      <w:r w:rsidR="00CA23DF" w:rsidRPr="00883BCB">
        <w:t>ACHING, LEARNING AND ASSESSMENT</w:t>
      </w:r>
    </w:p>
    <w:p w14:paraId="7D2F15F1" w14:textId="77777777" w:rsidR="0020246C" w:rsidRDefault="0020246C" w:rsidP="0020246C"/>
    <w:p w14:paraId="1269ADE6" w14:textId="62AA91AC" w:rsidR="0020246C" w:rsidRPr="008355FF" w:rsidRDefault="008337D7" w:rsidP="00587D49">
      <w:pPr>
        <w:jc w:val="both"/>
        <w:rPr>
          <w:sz w:val="20"/>
        </w:rPr>
      </w:pPr>
      <w:r>
        <w:rPr>
          <w:rFonts w:cs="Arial"/>
          <w:sz w:val="20"/>
        </w:rPr>
        <w:t>Teaching, learning and assessment strategies are</w:t>
      </w:r>
      <w:r w:rsidRPr="00CB7319">
        <w:rPr>
          <w:rFonts w:cs="Arial"/>
          <w:sz w:val="20"/>
        </w:rPr>
        <w:t xml:space="preserve"> underpinned by the </w:t>
      </w:r>
      <w:r>
        <w:rPr>
          <w:rFonts w:cs="Arial"/>
          <w:sz w:val="20"/>
        </w:rPr>
        <w:t xml:space="preserve">aim </w:t>
      </w:r>
      <w:r w:rsidRPr="00CB7319">
        <w:rPr>
          <w:rFonts w:cs="Arial"/>
          <w:sz w:val="20"/>
        </w:rPr>
        <w:t xml:space="preserve">of </w:t>
      </w:r>
      <w:r>
        <w:rPr>
          <w:rFonts w:cs="Arial"/>
          <w:sz w:val="20"/>
        </w:rPr>
        <w:t xml:space="preserve">providing </w:t>
      </w:r>
      <w:r w:rsidRPr="00CB7319">
        <w:rPr>
          <w:rFonts w:cs="Arial"/>
          <w:sz w:val="20"/>
        </w:rPr>
        <w:t xml:space="preserve">a student experience which </w:t>
      </w:r>
      <w:r>
        <w:rPr>
          <w:rFonts w:cs="Arial"/>
          <w:sz w:val="20"/>
        </w:rPr>
        <w:t xml:space="preserve">enhances employability through the embedding of skills that </w:t>
      </w:r>
      <w:r w:rsidRPr="00564B63">
        <w:rPr>
          <w:rFonts w:cs="Arial"/>
          <w:sz w:val="20"/>
        </w:rPr>
        <w:t>will equip students with the necessary attributes to succeed in graduate positions.  It will enable</w:t>
      </w:r>
      <w:r>
        <w:rPr>
          <w:rFonts w:cs="Arial"/>
        </w:rPr>
        <w:t xml:space="preserve"> </w:t>
      </w:r>
      <w:r w:rsidRPr="00CB7319">
        <w:rPr>
          <w:rFonts w:cs="Arial"/>
          <w:sz w:val="20"/>
        </w:rPr>
        <w:t>students at all levels to make the most of their study</w:t>
      </w:r>
      <w:r>
        <w:rPr>
          <w:rFonts w:cs="Arial"/>
          <w:sz w:val="20"/>
        </w:rPr>
        <w:t>,</w:t>
      </w:r>
      <w:r w:rsidRPr="00CB7319">
        <w:rPr>
          <w:rFonts w:cs="Arial"/>
          <w:sz w:val="20"/>
        </w:rPr>
        <w:t xml:space="preserve"> </w:t>
      </w:r>
      <w:r>
        <w:rPr>
          <w:rFonts w:cs="Arial"/>
          <w:sz w:val="20"/>
        </w:rPr>
        <w:t xml:space="preserve">while </w:t>
      </w:r>
      <w:r w:rsidRPr="00CB7319">
        <w:rPr>
          <w:rFonts w:cs="Arial"/>
          <w:sz w:val="20"/>
        </w:rPr>
        <w:t>prepar</w:t>
      </w:r>
      <w:r>
        <w:rPr>
          <w:rFonts w:cs="Arial"/>
          <w:sz w:val="20"/>
        </w:rPr>
        <w:t>ing</w:t>
      </w:r>
      <w:r w:rsidRPr="00CB7319">
        <w:rPr>
          <w:rFonts w:cs="Arial"/>
          <w:sz w:val="20"/>
        </w:rPr>
        <w:t xml:space="preserve"> for future employment.</w:t>
      </w:r>
      <w:r>
        <w:rPr>
          <w:rFonts w:cs="Arial"/>
          <w:sz w:val="20"/>
        </w:rPr>
        <w:t xml:space="preserve">  It will include learning opportunities to incorporate skills development and reflect the University’s policy ‘The Integration of Learning Development into the Student Experience’</w:t>
      </w:r>
      <w:r w:rsidR="00A376BE" w:rsidRPr="008355FF">
        <w:rPr>
          <w:sz w:val="20"/>
        </w:rPr>
        <w:t xml:space="preserve">. </w:t>
      </w:r>
    </w:p>
    <w:p w14:paraId="7B410108" w14:textId="77777777" w:rsidR="003700A2" w:rsidRPr="00CA7128" w:rsidRDefault="003700A2" w:rsidP="00587D49">
      <w:pPr>
        <w:jc w:val="both"/>
        <w:rPr>
          <w:sz w:val="20"/>
          <w:highlight w:val="yellow"/>
        </w:rPr>
      </w:pPr>
    </w:p>
    <w:p w14:paraId="07D17DC1" w14:textId="54BC8C80" w:rsidR="00B85087" w:rsidRPr="008355FF" w:rsidRDefault="003700A2" w:rsidP="00587D49">
      <w:pPr>
        <w:jc w:val="both"/>
        <w:rPr>
          <w:rFonts w:cs="Arial"/>
          <w:sz w:val="20"/>
        </w:rPr>
      </w:pPr>
      <w:r w:rsidRPr="008355FF">
        <w:rPr>
          <w:rFonts w:cs="Arial"/>
          <w:sz w:val="20"/>
        </w:rPr>
        <w:t>Students on the B</w:t>
      </w:r>
      <w:r w:rsidR="009320FB" w:rsidRPr="008355FF">
        <w:rPr>
          <w:rFonts w:cs="Arial"/>
          <w:sz w:val="20"/>
        </w:rPr>
        <w:t>A</w:t>
      </w:r>
      <w:r w:rsidR="003407B1" w:rsidRPr="008355FF">
        <w:rPr>
          <w:rFonts w:cs="Arial"/>
          <w:sz w:val="20"/>
        </w:rPr>
        <w:t xml:space="preserve"> </w:t>
      </w:r>
      <w:r w:rsidR="008355FF">
        <w:rPr>
          <w:rFonts w:cs="Arial"/>
          <w:sz w:val="20"/>
        </w:rPr>
        <w:t>(Hons) Special Educational Needs and Disabilities and Inclusion</w:t>
      </w:r>
      <w:r w:rsidRPr="008355FF">
        <w:rPr>
          <w:rFonts w:cs="Arial"/>
          <w:sz w:val="20"/>
        </w:rPr>
        <w:t xml:space="preserve"> degree</w:t>
      </w:r>
      <w:r w:rsidR="00E94C4D" w:rsidRPr="008355FF">
        <w:rPr>
          <w:rFonts w:cs="Arial"/>
          <w:sz w:val="20"/>
        </w:rPr>
        <w:t xml:space="preserve"> </w:t>
      </w:r>
      <w:r w:rsidR="00DA147C" w:rsidRPr="008355FF">
        <w:rPr>
          <w:rFonts w:cs="Arial"/>
          <w:sz w:val="20"/>
        </w:rPr>
        <w:t xml:space="preserve">are taught for </w:t>
      </w:r>
      <w:r w:rsidRPr="008355FF">
        <w:rPr>
          <w:rFonts w:cs="Arial"/>
          <w:sz w:val="20"/>
        </w:rPr>
        <w:t xml:space="preserve">some </w:t>
      </w:r>
      <w:r w:rsidR="00DA147C" w:rsidRPr="008355FF">
        <w:rPr>
          <w:rFonts w:cs="Arial"/>
          <w:sz w:val="20"/>
        </w:rPr>
        <w:t xml:space="preserve">modules </w:t>
      </w:r>
      <w:r w:rsidRPr="008355FF">
        <w:rPr>
          <w:rFonts w:cs="Arial"/>
          <w:sz w:val="20"/>
        </w:rPr>
        <w:t>alongside other undergraduates on alternat</w:t>
      </w:r>
      <w:r w:rsidR="00DF073B" w:rsidRPr="008355FF">
        <w:rPr>
          <w:rFonts w:cs="Arial"/>
          <w:sz w:val="20"/>
        </w:rPr>
        <w:t>iv</w:t>
      </w:r>
      <w:r w:rsidRPr="008355FF">
        <w:rPr>
          <w:rFonts w:cs="Arial"/>
          <w:sz w:val="20"/>
        </w:rPr>
        <w:t xml:space="preserve">e programmes in the </w:t>
      </w:r>
      <w:r w:rsidR="008052D5">
        <w:rPr>
          <w:rFonts w:cs="Arial"/>
          <w:sz w:val="20"/>
        </w:rPr>
        <w:t>SEPD</w:t>
      </w:r>
      <w:r w:rsidRPr="008355FF">
        <w:rPr>
          <w:rFonts w:cs="Arial"/>
          <w:sz w:val="20"/>
        </w:rPr>
        <w:t>. This shared learning experience is intentionally designed to integrate international and home students</w:t>
      </w:r>
      <w:r w:rsidR="008052D5">
        <w:rPr>
          <w:rFonts w:cs="Arial"/>
          <w:sz w:val="20"/>
        </w:rPr>
        <w:t xml:space="preserve"> across undergraduate provision within the School,</w:t>
      </w:r>
      <w:r w:rsidRPr="008355FF">
        <w:rPr>
          <w:rFonts w:cs="Arial"/>
          <w:sz w:val="20"/>
        </w:rPr>
        <w:t xml:space="preserve"> and enrich the teaching and learning experiences </w:t>
      </w:r>
      <w:r w:rsidR="008052D5">
        <w:rPr>
          <w:rFonts w:cs="Arial"/>
          <w:sz w:val="20"/>
        </w:rPr>
        <w:t>for all students</w:t>
      </w:r>
      <w:r w:rsidRPr="008355FF">
        <w:rPr>
          <w:rFonts w:cs="Arial"/>
          <w:sz w:val="20"/>
        </w:rPr>
        <w:t xml:space="preserve">. The structure broadens the student learning experience </w:t>
      </w:r>
      <w:r w:rsidR="00DA147C" w:rsidRPr="008355FF">
        <w:rPr>
          <w:rFonts w:cs="Arial"/>
          <w:sz w:val="20"/>
        </w:rPr>
        <w:t xml:space="preserve">by enabling a wider range of module choice and </w:t>
      </w:r>
      <w:r w:rsidR="00DF073B" w:rsidRPr="008355FF">
        <w:rPr>
          <w:rFonts w:cs="Arial"/>
          <w:sz w:val="20"/>
        </w:rPr>
        <w:t>integrating students on this course with student</w:t>
      </w:r>
      <w:r w:rsidR="00177108" w:rsidRPr="008355FF">
        <w:rPr>
          <w:rFonts w:cs="Arial"/>
          <w:sz w:val="20"/>
        </w:rPr>
        <w:t>s</w:t>
      </w:r>
      <w:r w:rsidR="00DF073B" w:rsidRPr="008355FF">
        <w:rPr>
          <w:rFonts w:cs="Arial"/>
          <w:sz w:val="20"/>
        </w:rPr>
        <w:t xml:space="preserve"> stud</w:t>
      </w:r>
      <w:r w:rsidRPr="008355FF">
        <w:rPr>
          <w:rFonts w:cs="Arial"/>
          <w:sz w:val="20"/>
        </w:rPr>
        <w:t>ying alternat</w:t>
      </w:r>
      <w:r w:rsidR="00DF073B" w:rsidRPr="008355FF">
        <w:rPr>
          <w:rFonts w:cs="Arial"/>
          <w:sz w:val="20"/>
        </w:rPr>
        <w:t>iv</w:t>
      </w:r>
      <w:r w:rsidRPr="008355FF">
        <w:rPr>
          <w:rFonts w:cs="Arial"/>
          <w:sz w:val="20"/>
        </w:rPr>
        <w:t>e disciplines</w:t>
      </w:r>
      <w:r w:rsidR="00DF073B" w:rsidRPr="008355FF">
        <w:rPr>
          <w:rFonts w:cs="Arial"/>
          <w:sz w:val="20"/>
        </w:rPr>
        <w:t xml:space="preserve">.  This will </w:t>
      </w:r>
      <w:r w:rsidRPr="008355FF">
        <w:rPr>
          <w:rFonts w:cs="Arial"/>
          <w:sz w:val="20"/>
        </w:rPr>
        <w:t xml:space="preserve">strengthen </w:t>
      </w:r>
      <w:r w:rsidR="00DF073B" w:rsidRPr="008355FF">
        <w:rPr>
          <w:rFonts w:cs="Arial"/>
          <w:sz w:val="20"/>
        </w:rPr>
        <w:t xml:space="preserve">the </w:t>
      </w:r>
      <w:r w:rsidRPr="008355FF">
        <w:rPr>
          <w:rFonts w:cs="Arial"/>
          <w:sz w:val="20"/>
        </w:rPr>
        <w:t>potential for meaningful discussion</w:t>
      </w:r>
      <w:r w:rsidR="00DF073B" w:rsidRPr="008355FF">
        <w:rPr>
          <w:rFonts w:cs="Arial"/>
          <w:sz w:val="20"/>
        </w:rPr>
        <w:t xml:space="preserve"> and sharing of cultural unders</w:t>
      </w:r>
      <w:r w:rsidR="00FB4313" w:rsidRPr="008355FF">
        <w:rPr>
          <w:rFonts w:cs="Arial"/>
          <w:sz w:val="20"/>
        </w:rPr>
        <w:t>tandings, ideas and experiences</w:t>
      </w:r>
      <w:r w:rsidRPr="008355FF">
        <w:rPr>
          <w:rFonts w:cs="Arial"/>
          <w:sz w:val="20"/>
        </w:rPr>
        <w:t>.</w:t>
      </w:r>
      <w:r w:rsidR="005E042E" w:rsidRPr="008355FF">
        <w:rPr>
          <w:rFonts w:cs="Arial"/>
          <w:sz w:val="20"/>
        </w:rPr>
        <w:t xml:space="preserve"> International students</w:t>
      </w:r>
      <w:r w:rsidR="00B85087" w:rsidRPr="008355FF">
        <w:rPr>
          <w:sz w:val="20"/>
        </w:rPr>
        <w:t xml:space="preserve"> will also </w:t>
      </w:r>
      <w:r w:rsidR="008052D5">
        <w:rPr>
          <w:sz w:val="20"/>
        </w:rPr>
        <w:t>have access to</w:t>
      </w:r>
      <w:r w:rsidR="00B85087" w:rsidRPr="008355FF">
        <w:rPr>
          <w:sz w:val="20"/>
        </w:rPr>
        <w:t xml:space="preserve"> relevant advice from the International Office and the Welfare and Immigration Support Point in the Student Centre.</w:t>
      </w:r>
      <w:r w:rsidR="005E042E" w:rsidRPr="008355FF">
        <w:rPr>
          <w:rFonts w:cs="Arial"/>
          <w:sz w:val="20"/>
        </w:rPr>
        <w:t xml:space="preserve"> </w:t>
      </w:r>
    </w:p>
    <w:p w14:paraId="0AD213AF" w14:textId="77777777" w:rsidR="003700A2" w:rsidRPr="00CA7128" w:rsidRDefault="003700A2" w:rsidP="00587D49">
      <w:pPr>
        <w:jc w:val="both"/>
        <w:rPr>
          <w:rFonts w:cs="Arial"/>
          <w:sz w:val="20"/>
          <w:highlight w:val="yellow"/>
        </w:rPr>
      </w:pPr>
    </w:p>
    <w:p w14:paraId="3849C763" w14:textId="628BB1AC" w:rsidR="003700A2" w:rsidRPr="008355FF" w:rsidRDefault="008052D5" w:rsidP="00587D49">
      <w:pPr>
        <w:jc w:val="both"/>
        <w:rPr>
          <w:sz w:val="20"/>
        </w:rPr>
      </w:pPr>
      <w:r>
        <w:rPr>
          <w:sz w:val="20"/>
        </w:rPr>
        <w:t>Students</w:t>
      </w:r>
      <w:r w:rsidR="003700A2" w:rsidRPr="008355FF">
        <w:rPr>
          <w:sz w:val="20"/>
        </w:rPr>
        <w:t xml:space="preserve"> are encouraged to use the VLE and the University’s electronic resources, services that are convenient for students and environmentally sustainable.  The VLE</w:t>
      </w:r>
      <w:r w:rsidR="00587D49" w:rsidRPr="008355FF">
        <w:rPr>
          <w:sz w:val="20"/>
        </w:rPr>
        <w:t xml:space="preserve"> </w:t>
      </w:r>
      <w:r w:rsidR="003700A2" w:rsidRPr="008355FF">
        <w:rPr>
          <w:sz w:val="20"/>
        </w:rPr>
        <w:t xml:space="preserve">is used for the submission of assignments.  </w:t>
      </w:r>
      <w:r w:rsidR="008337D7">
        <w:rPr>
          <w:sz w:val="20"/>
        </w:rPr>
        <w:t>Induction to the use of all elect</w:t>
      </w:r>
      <w:r>
        <w:rPr>
          <w:sz w:val="20"/>
        </w:rPr>
        <w:t xml:space="preserve">ronic learning support systems will take place </w:t>
      </w:r>
      <w:r w:rsidR="008337D7">
        <w:rPr>
          <w:sz w:val="20"/>
        </w:rPr>
        <w:t>at</w:t>
      </w:r>
      <w:r>
        <w:rPr>
          <w:sz w:val="20"/>
        </w:rPr>
        <w:t xml:space="preserve"> the start of the course and be refreshed at </w:t>
      </w:r>
      <w:r w:rsidR="008337D7">
        <w:rPr>
          <w:sz w:val="20"/>
        </w:rPr>
        <w:t>least</w:t>
      </w:r>
      <w:r>
        <w:rPr>
          <w:sz w:val="20"/>
        </w:rPr>
        <w:t xml:space="preserve"> annually to ensure students can </w:t>
      </w:r>
      <w:r w:rsidR="008337D7">
        <w:rPr>
          <w:sz w:val="20"/>
        </w:rPr>
        <w:t>make full us</w:t>
      </w:r>
      <w:r>
        <w:rPr>
          <w:sz w:val="20"/>
        </w:rPr>
        <w:t>e of these resources.</w:t>
      </w:r>
    </w:p>
    <w:p w14:paraId="0172FE41" w14:textId="77777777" w:rsidR="00E94C4D" w:rsidRPr="008355FF" w:rsidRDefault="00E94C4D" w:rsidP="00587D49">
      <w:pPr>
        <w:jc w:val="both"/>
        <w:rPr>
          <w:sz w:val="20"/>
        </w:rPr>
      </w:pPr>
    </w:p>
    <w:p w14:paraId="3390BC8F" w14:textId="33BCA536" w:rsidR="00E94C4D" w:rsidRDefault="00E94C4D" w:rsidP="00587D49">
      <w:pPr>
        <w:jc w:val="both"/>
        <w:rPr>
          <w:sz w:val="20"/>
        </w:rPr>
      </w:pPr>
      <w:r w:rsidRPr="008355FF">
        <w:rPr>
          <w:sz w:val="20"/>
        </w:rPr>
        <w:lastRenderedPageBreak/>
        <w:t xml:space="preserve">All students will undertake </w:t>
      </w:r>
      <w:r w:rsidR="008052D5">
        <w:rPr>
          <w:sz w:val="20"/>
        </w:rPr>
        <w:t xml:space="preserve">a work placement in Years 1 and 2 of their studies to support them in contextualising their knowledge and developing interpersonal, communication and team working skills as well as </w:t>
      </w:r>
      <w:r w:rsidR="008337D7">
        <w:rPr>
          <w:sz w:val="20"/>
        </w:rPr>
        <w:t>contextualising</w:t>
      </w:r>
      <w:r w:rsidR="008052D5">
        <w:rPr>
          <w:sz w:val="20"/>
        </w:rPr>
        <w:t xml:space="preserve"> their academic studies.</w:t>
      </w:r>
      <w:r w:rsidRPr="008355FF">
        <w:rPr>
          <w:sz w:val="20"/>
        </w:rPr>
        <w:t xml:space="preserve"> </w:t>
      </w:r>
      <w:r w:rsidR="001829CF" w:rsidRPr="008355FF">
        <w:rPr>
          <w:sz w:val="20"/>
        </w:rPr>
        <w:t xml:space="preserve">The </w:t>
      </w:r>
      <w:r w:rsidR="006559FE" w:rsidRPr="008355FF">
        <w:rPr>
          <w:sz w:val="20"/>
        </w:rPr>
        <w:t>School</w:t>
      </w:r>
      <w:r w:rsidR="001829CF" w:rsidRPr="008355FF">
        <w:rPr>
          <w:sz w:val="20"/>
        </w:rPr>
        <w:t xml:space="preserve"> has an established placement uni</w:t>
      </w:r>
      <w:r w:rsidR="00A505A5" w:rsidRPr="008355FF">
        <w:rPr>
          <w:sz w:val="20"/>
        </w:rPr>
        <w:t xml:space="preserve">t </w:t>
      </w:r>
      <w:r w:rsidR="008052D5">
        <w:rPr>
          <w:sz w:val="20"/>
        </w:rPr>
        <w:t>which will co-ordinate placement selection</w:t>
      </w:r>
      <w:r w:rsidR="001829CF" w:rsidRPr="008355FF">
        <w:rPr>
          <w:sz w:val="20"/>
        </w:rPr>
        <w:t xml:space="preserve"> to ensure all appropriate legal and safeguarding criter</w:t>
      </w:r>
      <w:r w:rsidR="005A4AF0" w:rsidRPr="008355FF">
        <w:rPr>
          <w:sz w:val="20"/>
        </w:rPr>
        <w:t xml:space="preserve">ia </w:t>
      </w:r>
      <w:r w:rsidR="008052D5">
        <w:rPr>
          <w:sz w:val="20"/>
        </w:rPr>
        <w:t>are</w:t>
      </w:r>
      <w:r w:rsidR="005A4AF0" w:rsidRPr="008355FF">
        <w:rPr>
          <w:sz w:val="20"/>
        </w:rPr>
        <w:t xml:space="preserve"> </w:t>
      </w:r>
      <w:r w:rsidR="005A4AF0" w:rsidRPr="008337D7">
        <w:rPr>
          <w:sz w:val="20"/>
        </w:rPr>
        <w:t>met</w:t>
      </w:r>
      <w:r w:rsidR="005A4AF0" w:rsidRPr="0006026B">
        <w:rPr>
          <w:sz w:val="20"/>
        </w:rPr>
        <w:t>.</w:t>
      </w:r>
      <w:r w:rsidR="001829CF" w:rsidRPr="0006026B">
        <w:rPr>
          <w:sz w:val="20"/>
        </w:rPr>
        <w:t xml:space="preserve"> </w:t>
      </w:r>
      <w:r w:rsidR="008337D7" w:rsidRPr="0006026B">
        <w:rPr>
          <w:sz w:val="20"/>
        </w:rPr>
        <w:t xml:space="preserve">Placement experience will contribute </w:t>
      </w:r>
      <w:r w:rsidR="008337D7" w:rsidRPr="008337D7">
        <w:rPr>
          <w:sz w:val="20"/>
        </w:rPr>
        <w:t>to</w:t>
      </w:r>
      <w:r w:rsidR="008337D7" w:rsidRPr="0006026B">
        <w:rPr>
          <w:sz w:val="20"/>
        </w:rPr>
        <w:t xml:space="preserve"> the development of a portfolio and a reflective report for summative assessment</w:t>
      </w:r>
      <w:r w:rsidR="008337D7">
        <w:rPr>
          <w:sz w:val="20"/>
        </w:rPr>
        <w:t xml:space="preserve"> in Year 1, and to the gathering of data for a critical report in Year 2</w:t>
      </w:r>
      <w:r w:rsidR="008337D7" w:rsidRPr="0006026B">
        <w:rPr>
          <w:sz w:val="20"/>
        </w:rPr>
        <w:t>.</w:t>
      </w:r>
      <w:r w:rsidR="001829CF" w:rsidRPr="0006026B">
        <w:rPr>
          <w:sz w:val="20"/>
        </w:rPr>
        <w:t xml:space="preserve"> </w:t>
      </w:r>
    </w:p>
    <w:p w14:paraId="529E9596" w14:textId="77777777" w:rsidR="00D30145" w:rsidRDefault="00D30145" w:rsidP="00587D49">
      <w:pPr>
        <w:jc w:val="both"/>
        <w:rPr>
          <w:sz w:val="20"/>
        </w:rPr>
      </w:pPr>
    </w:p>
    <w:p w14:paraId="28DD8674" w14:textId="77777777" w:rsidR="00D30145" w:rsidRPr="006559FE" w:rsidRDefault="00D30145" w:rsidP="00D30145">
      <w:pPr>
        <w:rPr>
          <w:rFonts w:cs="Arial"/>
          <w:b/>
          <w:sz w:val="20"/>
        </w:rPr>
      </w:pPr>
      <w:r w:rsidRPr="006559FE">
        <w:rPr>
          <w:rFonts w:cs="Arial"/>
          <w:b/>
          <w:sz w:val="20"/>
        </w:rPr>
        <w:t xml:space="preserve">Ethics </w:t>
      </w:r>
    </w:p>
    <w:p w14:paraId="557BE1F6" w14:textId="2D66900C" w:rsidR="00D30145" w:rsidRDefault="00D30145" w:rsidP="00194936">
      <w:pPr>
        <w:jc w:val="both"/>
        <w:rPr>
          <w:rFonts w:cs="Arial"/>
          <w:sz w:val="20"/>
        </w:rPr>
      </w:pPr>
      <w:r w:rsidRPr="0010441E">
        <w:rPr>
          <w:rFonts w:cs="Arial"/>
          <w:sz w:val="20"/>
        </w:rPr>
        <w:t xml:space="preserve">All assignments/ research projects undertaken by students of the SEPD which involve primary research with people are subject to rigorous checks regarding the possible ethical dimensions of the work. A checklist is available which requires students to carefully consider how their planned work addresses key ethical issues. Following completion of the checklist, students are then required, as part of the formative element of their work, to complete a standard proforma which briefly outlines the proposed focus and methods of research. This records ethical considerations at the planning stage and explains how these are to be addressed. It is important to note that this proforma is discussed and agreed before any research takes place </w:t>
      </w:r>
      <w:r w:rsidRPr="00B375D4">
        <w:rPr>
          <w:rFonts w:cs="Arial"/>
          <w:sz w:val="20"/>
        </w:rPr>
        <w:t>and students are clear that research which differs in any way from the agreed plan is</w:t>
      </w:r>
      <w:r w:rsidRPr="0010441E">
        <w:rPr>
          <w:rFonts w:cs="Arial"/>
          <w:sz w:val="20"/>
        </w:rPr>
        <w:t xml:space="preserve"> unacceptable and will result in failure of the module. The form is signed by the module tutor and agreed with another tutor from SEPD.  There is a mechanism for further consideration, by a virtual ethics panel, of any proposal which two tutors still have concerns over. When agreement is reached regarding the proposed piece the student must record on information and consent forms that the process has been approved by SEPD, University of Huddersfield. All printed information given to respondents will display appropriate tutor contact details. </w:t>
      </w:r>
    </w:p>
    <w:p w14:paraId="52B0F6A6" w14:textId="77777777" w:rsidR="00E409F5" w:rsidRDefault="00E409F5" w:rsidP="00194936">
      <w:pPr>
        <w:jc w:val="both"/>
        <w:rPr>
          <w:sz w:val="20"/>
        </w:rPr>
      </w:pPr>
    </w:p>
    <w:p w14:paraId="0C9881B2" w14:textId="77777777" w:rsidR="00CB7319" w:rsidRDefault="00CB7319" w:rsidP="00587D49">
      <w:pPr>
        <w:jc w:val="both"/>
        <w:rPr>
          <w:sz w:val="20"/>
        </w:rPr>
      </w:pPr>
    </w:p>
    <w:p w14:paraId="45484D22" w14:textId="77777777" w:rsidR="00CA23DF" w:rsidRDefault="00CA23DF" w:rsidP="009A5A96">
      <w:pPr>
        <w:pStyle w:val="Heading1"/>
        <w:numPr>
          <w:ilvl w:val="0"/>
          <w:numId w:val="17"/>
        </w:numPr>
      </w:pPr>
      <w:r w:rsidRPr="00B6154E">
        <w:t>SUPPORT FOR STUDENTS AND THEIR LEARNING</w:t>
      </w:r>
    </w:p>
    <w:p w14:paraId="01C3EF64" w14:textId="77777777" w:rsidR="00EA614D" w:rsidRPr="00EA614D" w:rsidRDefault="00EA614D" w:rsidP="00EA614D"/>
    <w:p w14:paraId="54C3813B" w14:textId="52DC0FCB" w:rsidR="00D354FD" w:rsidRDefault="00F4499E" w:rsidP="00F4499E">
      <w:pPr>
        <w:rPr>
          <w:sz w:val="20"/>
        </w:rPr>
      </w:pPr>
      <w:bookmarkStart w:id="1" w:name="_Hlk491760863"/>
      <w:r w:rsidRPr="00B375D4">
        <w:rPr>
          <w:sz w:val="20"/>
        </w:rPr>
        <w:t xml:space="preserve">The course complies with disability </w:t>
      </w:r>
      <w:r w:rsidR="00B375D4" w:rsidRPr="00B375D4">
        <w:rPr>
          <w:sz w:val="20"/>
        </w:rPr>
        <w:t>legislation arisin</w:t>
      </w:r>
      <w:r w:rsidR="00582695">
        <w:rPr>
          <w:sz w:val="20"/>
        </w:rPr>
        <w:t>g from the Equality Act 2010.</w:t>
      </w:r>
    </w:p>
    <w:p w14:paraId="5F56C0AD" w14:textId="77777777" w:rsidR="00582695" w:rsidRDefault="00582695" w:rsidP="00F4499E">
      <w:pPr>
        <w:rPr>
          <w:sz w:val="20"/>
        </w:rPr>
      </w:pPr>
    </w:p>
    <w:bookmarkEnd w:id="1"/>
    <w:p w14:paraId="6B418D39" w14:textId="77777777" w:rsidR="00EA614D" w:rsidRPr="00EA614D" w:rsidRDefault="00EA614D" w:rsidP="00EA614D">
      <w:pPr>
        <w:jc w:val="both"/>
        <w:rPr>
          <w:rFonts w:cs="Arial"/>
          <w:sz w:val="20"/>
        </w:rPr>
      </w:pPr>
      <w:r w:rsidRPr="00EA614D">
        <w:rPr>
          <w:rFonts w:cs="Arial"/>
          <w:sz w:val="20"/>
        </w:rPr>
        <w:t>The principal features of the support for students are as follows:</w:t>
      </w:r>
    </w:p>
    <w:p w14:paraId="4CD3BDEA" w14:textId="77777777" w:rsidR="00EA614D" w:rsidRPr="00EA614D" w:rsidRDefault="00EA614D" w:rsidP="00EA614D">
      <w:pPr>
        <w:jc w:val="both"/>
        <w:rPr>
          <w:rFonts w:cs="Arial"/>
          <w:sz w:val="20"/>
        </w:rPr>
      </w:pPr>
    </w:p>
    <w:p w14:paraId="18A2E294" w14:textId="5F03157E" w:rsidR="00582695" w:rsidRDefault="00810F15" w:rsidP="00582695">
      <w:pPr>
        <w:numPr>
          <w:ilvl w:val="0"/>
          <w:numId w:val="7"/>
        </w:numPr>
        <w:tabs>
          <w:tab w:val="clear" w:pos="720"/>
          <w:tab w:val="num" w:pos="360"/>
        </w:tabs>
        <w:ind w:left="360"/>
        <w:jc w:val="both"/>
        <w:rPr>
          <w:rFonts w:cs="Arial"/>
          <w:sz w:val="20"/>
        </w:rPr>
      </w:pPr>
      <w:r>
        <w:rPr>
          <w:rFonts w:cs="Arial"/>
          <w:sz w:val="20"/>
        </w:rPr>
        <w:t>both programmes</w:t>
      </w:r>
      <w:r w:rsidR="00582695" w:rsidRPr="00EA614D">
        <w:rPr>
          <w:rFonts w:cs="Arial"/>
          <w:sz w:val="20"/>
        </w:rPr>
        <w:t xml:space="preserve"> </w:t>
      </w:r>
      <w:r w:rsidR="00582695">
        <w:rPr>
          <w:rFonts w:cs="Arial"/>
          <w:sz w:val="20"/>
        </w:rPr>
        <w:t xml:space="preserve">will </w:t>
      </w:r>
      <w:r w:rsidR="00582695" w:rsidRPr="00EA614D">
        <w:rPr>
          <w:rFonts w:cs="Arial"/>
          <w:sz w:val="20"/>
        </w:rPr>
        <w:t xml:space="preserve">begin with </w:t>
      </w:r>
      <w:r>
        <w:rPr>
          <w:rFonts w:cs="Arial"/>
          <w:sz w:val="20"/>
        </w:rPr>
        <w:t>an</w:t>
      </w:r>
      <w:r w:rsidR="00582695" w:rsidRPr="00EA614D">
        <w:rPr>
          <w:rFonts w:cs="Arial"/>
          <w:sz w:val="20"/>
        </w:rPr>
        <w:t xml:space="preserve"> induction programme</w:t>
      </w:r>
      <w:r>
        <w:rPr>
          <w:rFonts w:cs="Arial"/>
          <w:sz w:val="20"/>
        </w:rPr>
        <w:t xml:space="preserve"> that includes</w:t>
      </w:r>
      <w:r w:rsidR="00582695">
        <w:rPr>
          <w:rFonts w:cs="Arial"/>
          <w:sz w:val="20"/>
        </w:rPr>
        <w:t>:</w:t>
      </w:r>
      <w:r w:rsidR="00582695" w:rsidRPr="00EA614D">
        <w:rPr>
          <w:rFonts w:cs="Arial"/>
          <w:sz w:val="20"/>
        </w:rPr>
        <w:t xml:space="preserve"> an overview of the course</w:t>
      </w:r>
      <w:r w:rsidR="00582695">
        <w:rPr>
          <w:rFonts w:cs="Arial"/>
          <w:sz w:val="20"/>
        </w:rPr>
        <w:t>;</w:t>
      </w:r>
      <w:r w:rsidR="00582695" w:rsidRPr="00EA614D">
        <w:rPr>
          <w:rFonts w:cs="Arial"/>
          <w:sz w:val="20"/>
        </w:rPr>
        <w:t xml:space="preserve"> an introduction to study skills</w:t>
      </w:r>
      <w:r w:rsidR="00582695">
        <w:rPr>
          <w:rFonts w:cs="Arial"/>
          <w:sz w:val="20"/>
        </w:rPr>
        <w:t>;</w:t>
      </w:r>
      <w:r w:rsidR="00582695" w:rsidRPr="00EA614D">
        <w:rPr>
          <w:rFonts w:cs="Arial"/>
          <w:sz w:val="20"/>
        </w:rPr>
        <w:t xml:space="preserve"> an introduction to academic writing skills and expectations regarding academic conduct; an introduc</w:t>
      </w:r>
      <w:r w:rsidR="00582695">
        <w:rPr>
          <w:rFonts w:cs="Arial"/>
          <w:sz w:val="20"/>
        </w:rPr>
        <w:t>tion to the University’s VLE</w:t>
      </w:r>
      <w:r w:rsidR="00582695" w:rsidRPr="00EA614D">
        <w:rPr>
          <w:rFonts w:cs="Arial"/>
          <w:sz w:val="20"/>
        </w:rPr>
        <w:t xml:space="preserve"> and a guide to Computing and Library services; </w:t>
      </w:r>
      <w:r w:rsidR="00582695">
        <w:rPr>
          <w:rFonts w:cs="Arial"/>
          <w:sz w:val="20"/>
        </w:rPr>
        <w:t xml:space="preserve">and </w:t>
      </w:r>
      <w:r w:rsidR="00582695" w:rsidRPr="00EA614D">
        <w:rPr>
          <w:rFonts w:cs="Arial"/>
          <w:sz w:val="20"/>
        </w:rPr>
        <w:t>an introduction to the student services gateway</w:t>
      </w:r>
      <w:r w:rsidR="00582695">
        <w:rPr>
          <w:rFonts w:cs="Arial"/>
          <w:sz w:val="20"/>
        </w:rPr>
        <w:t>.</w:t>
      </w:r>
      <w:r w:rsidR="00582695" w:rsidRPr="00EA614D">
        <w:rPr>
          <w:rFonts w:cs="Arial"/>
          <w:sz w:val="20"/>
        </w:rPr>
        <w:t xml:space="preserve"> It will also include an explanation of the Personal Development Planning process [see below].</w:t>
      </w:r>
    </w:p>
    <w:p w14:paraId="5B6D1C86" w14:textId="3E88585A" w:rsidR="00582695" w:rsidRDefault="00582695" w:rsidP="00582695">
      <w:pPr>
        <w:jc w:val="both"/>
        <w:rPr>
          <w:rFonts w:cs="Arial"/>
          <w:sz w:val="20"/>
        </w:rPr>
      </w:pPr>
    </w:p>
    <w:p w14:paraId="5D554113" w14:textId="77777777" w:rsidR="00582695" w:rsidRDefault="00582695" w:rsidP="00582695">
      <w:pPr>
        <w:numPr>
          <w:ilvl w:val="0"/>
          <w:numId w:val="7"/>
        </w:numPr>
        <w:tabs>
          <w:tab w:val="clear" w:pos="720"/>
          <w:tab w:val="num" w:pos="360"/>
        </w:tabs>
        <w:ind w:left="360"/>
        <w:jc w:val="both"/>
        <w:rPr>
          <w:rFonts w:cs="Arial"/>
          <w:sz w:val="20"/>
        </w:rPr>
      </w:pPr>
      <w:r w:rsidRPr="00EA614D">
        <w:rPr>
          <w:rFonts w:cs="Arial"/>
          <w:sz w:val="20"/>
        </w:rPr>
        <w:t>At the beginning of the programme</w:t>
      </w:r>
      <w:r>
        <w:rPr>
          <w:rFonts w:cs="Arial"/>
          <w:sz w:val="20"/>
        </w:rPr>
        <w:t>, students will be allocated a P</w:t>
      </w:r>
      <w:r w:rsidRPr="00EA614D">
        <w:rPr>
          <w:rFonts w:cs="Arial"/>
          <w:sz w:val="20"/>
        </w:rPr>
        <w:t>ersonal</w:t>
      </w:r>
      <w:r>
        <w:rPr>
          <w:rFonts w:cs="Arial"/>
          <w:sz w:val="20"/>
        </w:rPr>
        <w:t xml:space="preserve"> Academic Tutor who will </w:t>
      </w:r>
      <w:r w:rsidRPr="00EA614D">
        <w:rPr>
          <w:rFonts w:cs="Arial"/>
          <w:sz w:val="20"/>
        </w:rPr>
        <w:t>maintain an overview of academic progress and refer the student to other university support mechanisms as appropriate.</w:t>
      </w:r>
      <w:r>
        <w:rPr>
          <w:rFonts w:cs="Arial"/>
          <w:sz w:val="20"/>
        </w:rPr>
        <w:t xml:space="preserve">  International students will be given support to assist their </w:t>
      </w:r>
      <w:r w:rsidRPr="004A6E95">
        <w:rPr>
          <w:rFonts w:cs="Arial"/>
          <w:sz w:val="20"/>
        </w:rPr>
        <w:t>adjustment to living in a new environment</w:t>
      </w:r>
      <w:r>
        <w:rPr>
          <w:rFonts w:cs="Arial"/>
          <w:sz w:val="20"/>
        </w:rPr>
        <w:t xml:space="preserve">, including support from the international office. </w:t>
      </w:r>
      <w:r w:rsidRPr="00557399">
        <w:rPr>
          <w:rFonts w:cs="Arial"/>
          <w:sz w:val="20"/>
        </w:rPr>
        <w:t>Students will have access to the provision of the Directorate of Student Services, which includes the Careers and Employability Service and Well Being and Disability Services.  In addition,</w:t>
      </w:r>
      <w:r>
        <w:rPr>
          <w:rFonts w:cs="Arial"/>
          <w:sz w:val="20"/>
        </w:rPr>
        <w:t xml:space="preserve"> there is a Faith Centre.</w:t>
      </w:r>
    </w:p>
    <w:p w14:paraId="2AAE5596" w14:textId="77777777" w:rsidR="00582695" w:rsidRPr="00EA614D" w:rsidRDefault="00582695" w:rsidP="00582695">
      <w:pPr>
        <w:ind w:left="360"/>
        <w:jc w:val="both"/>
        <w:rPr>
          <w:rFonts w:cs="Arial"/>
          <w:sz w:val="20"/>
        </w:rPr>
      </w:pPr>
    </w:p>
    <w:p w14:paraId="5CBC6E14" w14:textId="55B2696C" w:rsidR="00582695" w:rsidRDefault="00582695" w:rsidP="00582695">
      <w:pPr>
        <w:numPr>
          <w:ilvl w:val="0"/>
          <w:numId w:val="7"/>
        </w:numPr>
        <w:tabs>
          <w:tab w:val="clear" w:pos="720"/>
          <w:tab w:val="num" w:pos="360"/>
        </w:tabs>
        <w:ind w:left="360"/>
        <w:jc w:val="both"/>
        <w:rPr>
          <w:rFonts w:cs="Arial"/>
          <w:sz w:val="20"/>
        </w:rPr>
      </w:pPr>
      <w:r>
        <w:rPr>
          <w:rFonts w:cs="Arial"/>
          <w:sz w:val="20"/>
        </w:rPr>
        <w:t>St</w:t>
      </w:r>
      <w:r w:rsidRPr="00EA614D">
        <w:rPr>
          <w:rFonts w:cs="Arial"/>
          <w:sz w:val="20"/>
        </w:rPr>
        <w:t>udents will be p</w:t>
      </w:r>
      <w:r>
        <w:rPr>
          <w:rFonts w:cs="Arial"/>
          <w:sz w:val="20"/>
        </w:rPr>
        <w:t>rovided with a Student Handbook</w:t>
      </w:r>
      <w:r w:rsidRPr="00EA614D">
        <w:rPr>
          <w:rFonts w:cs="Arial"/>
          <w:sz w:val="20"/>
        </w:rPr>
        <w:t xml:space="preserve"> which contains</w:t>
      </w:r>
      <w:r w:rsidR="008337D7">
        <w:rPr>
          <w:rFonts w:cs="Arial"/>
          <w:sz w:val="20"/>
        </w:rPr>
        <w:t>,</w:t>
      </w:r>
      <w:r w:rsidRPr="00EA614D">
        <w:rPr>
          <w:rFonts w:cs="Arial"/>
          <w:sz w:val="20"/>
        </w:rPr>
        <w:t xml:space="preserve"> inter alia</w:t>
      </w:r>
      <w:r w:rsidR="008337D7">
        <w:rPr>
          <w:rFonts w:cs="Arial"/>
          <w:sz w:val="20"/>
        </w:rPr>
        <w:t>,</w:t>
      </w:r>
      <w:r w:rsidRPr="00EA614D">
        <w:rPr>
          <w:rFonts w:cs="Arial"/>
          <w:sz w:val="20"/>
        </w:rPr>
        <w:t xml:space="preserve"> information on university facilities, course organisation, assessment regulations, and advice on the presentation of assignments.</w:t>
      </w:r>
    </w:p>
    <w:p w14:paraId="43D7DE2A" w14:textId="77777777" w:rsidR="00582695" w:rsidRPr="00EA614D" w:rsidRDefault="00582695" w:rsidP="00582695">
      <w:pPr>
        <w:jc w:val="both"/>
        <w:rPr>
          <w:rFonts w:cs="Arial"/>
          <w:sz w:val="20"/>
        </w:rPr>
      </w:pPr>
    </w:p>
    <w:p w14:paraId="4B72D67C" w14:textId="2238F768" w:rsidR="00582695" w:rsidRPr="00EA614D" w:rsidRDefault="00582695" w:rsidP="00582695">
      <w:pPr>
        <w:numPr>
          <w:ilvl w:val="0"/>
          <w:numId w:val="7"/>
        </w:numPr>
        <w:tabs>
          <w:tab w:val="clear" w:pos="720"/>
          <w:tab w:val="num" w:pos="360"/>
        </w:tabs>
        <w:ind w:left="360"/>
        <w:jc w:val="both"/>
        <w:rPr>
          <w:rFonts w:cs="Arial"/>
          <w:sz w:val="20"/>
        </w:rPr>
      </w:pPr>
      <w:r w:rsidRPr="00EA614D">
        <w:rPr>
          <w:rFonts w:cs="Arial"/>
          <w:sz w:val="20"/>
        </w:rPr>
        <w:t>Throughout the programme</w:t>
      </w:r>
      <w:r w:rsidR="008337D7">
        <w:rPr>
          <w:rFonts w:cs="Arial"/>
          <w:sz w:val="20"/>
        </w:rPr>
        <w:t>,</w:t>
      </w:r>
      <w:r w:rsidRPr="00EA614D">
        <w:rPr>
          <w:rFonts w:cs="Arial"/>
          <w:sz w:val="20"/>
        </w:rPr>
        <w:t xml:space="preserve"> students will have access to email </w:t>
      </w:r>
      <w:r>
        <w:rPr>
          <w:rFonts w:cs="Arial"/>
          <w:sz w:val="20"/>
        </w:rPr>
        <w:t>and tutorial support from both Module Tutors and P</w:t>
      </w:r>
      <w:r w:rsidRPr="00EA614D">
        <w:rPr>
          <w:rFonts w:cs="Arial"/>
          <w:sz w:val="20"/>
        </w:rPr>
        <w:t>ersonal</w:t>
      </w:r>
      <w:r>
        <w:rPr>
          <w:rFonts w:cs="Arial"/>
          <w:sz w:val="20"/>
        </w:rPr>
        <w:t xml:space="preserve"> Academic T</w:t>
      </w:r>
      <w:r w:rsidRPr="00EA614D">
        <w:rPr>
          <w:rFonts w:cs="Arial"/>
          <w:sz w:val="20"/>
        </w:rPr>
        <w:t>utors.</w:t>
      </w:r>
    </w:p>
    <w:p w14:paraId="0F9B3C1A" w14:textId="77777777" w:rsidR="00582695" w:rsidRPr="00EA614D" w:rsidRDefault="00582695" w:rsidP="00582695">
      <w:pPr>
        <w:jc w:val="both"/>
        <w:rPr>
          <w:rFonts w:cs="Arial"/>
          <w:sz w:val="20"/>
        </w:rPr>
      </w:pPr>
    </w:p>
    <w:p w14:paraId="515D57E2" w14:textId="77777777" w:rsidR="00582695" w:rsidRDefault="00582695" w:rsidP="00582695">
      <w:pPr>
        <w:numPr>
          <w:ilvl w:val="0"/>
          <w:numId w:val="7"/>
        </w:numPr>
        <w:tabs>
          <w:tab w:val="clear" w:pos="720"/>
          <w:tab w:val="num" w:pos="360"/>
        </w:tabs>
        <w:ind w:left="360"/>
        <w:jc w:val="both"/>
        <w:rPr>
          <w:rFonts w:cs="Arial"/>
          <w:sz w:val="20"/>
        </w:rPr>
      </w:pPr>
      <w:r w:rsidRPr="00EA614D">
        <w:rPr>
          <w:rFonts w:cs="Arial"/>
          <w:sz w:val="20"/>
        </w:rPr>
        <w:t xml:space="preserve">The </w:t>
      </w:r>
      <w:r>
        <w:rPr>
          <w:rFonts w:cs="Arial"/>
          <w:sz w:val="20"/>
        </w:rPr>
        <w:t>Academic</w:t>
      </w:r>
      <w:r w:rsidRPr="00EA614D">
        <w:rPr>
          <w:rFonts w:cs="Arial"/>
          <w:sz w:val="20"/>
        </w:rPr>
        <w:t xml:space="preserve"> Skills Tutor within the </w:t>
      </w:r>
      <w:r>
        <w:rPr>
          <w:rFonts w:cs="Arial"/>
          <w:sz w:val="20"/>
        </w:rPr>
        <w:t>School</w:t>
      </w:r>
      <w:r w:rsidRPr="00EA614D">
        <w:rPr>
          <w:rFonts w:cs="Arial"/>
          <w:sz w:val="20"/>
        </w:rPr>
        <w:t xml:space="preserve"> will be available to provide academic support in a range of contexts including: support for dyslexic students; support for mature students who are returning to study; </w:t>
      </w:r>
      <w:r>
        <w:rPr>
          <w:rFonts w:cs="Arial"/>
          <w:sz w:val="20"/>
        </w:rPr>
        <w:t xml:space="preserve">support for international students adjusting to UK academic requirements; </w:t>
      </w:r>
      <w:r w:rsidRPr="00EA614D">
        <w:rPr>
          <w:rFonts w:cs="Arial"/>
          <w:sz w:val="20"/>
        </w:rPr>
        <w:t>tutorials for all students covering generic academic skills; and academic writing skills workshops.</w:t>
      </w:r>
    </w:p>
    <w:p w14:paraId="0FB25A3A" w14:textId="77777777" w:rsidR="00582695" w:rsidRDefault="00582695" w:rsidP="00582695">
      <w:pPr>
        <w:jc w:val="both"/>
        <w:rPr>
          <w:rFonts w:cs="Arial"/>
          <w:sz w:val="20"/>
        </w:rPr>
      </w:pPr>
    </w:p>
    <w:p w14:paraId="53EAD0E4" w14:textId="578AE0FE" w:rsidR="00582695" w:rsidRPr="00B375D4" w:rsidRDefault="00582695" w:rsidP="00582695">
      <w:pPr>
        <w:numPr>
          <w:ilvl w:val="0"/>
          <w:numId w:val="7"/>
        </w:numPr>
        <w:tabs>
          <w:tab w:val="clear" w:pos="720"/>
          <w:tab w:val="num" w:pos="360"/>
        </w:tabs>
        <w:ind w:left="360"/>
        <w:jc w:val="both"/>
        <w:rPr>
          <w:rFonts w:cs="Arial"/>
          <w:sz w:val="20"/>
        </w:rPr>
      </w:pPr>
      <w:r w:rsidRPr="00B375D4">
        <w:rPr>
          <w:rFonts w:cs="Arial"/>
          <w:sz w:val="20"/>
        </w:rPr>
        <w:lastRenderedPageBreak/>
        <w:t>Throughout the programme</w:t>
      </w:r>
      <w:r w:rsidR="008337D7">
        <w:rPr>
          <w:rFonts w:cs="Arial"/>
          <w:sz w:val="20"/>
        </w:rPr>
        <w:t>,</w:t>
      </w:r>
      <w:r w:rsidRPr="00B375D4">
        <w:rPr>
          <w:rFonts w:cs="Arial"/>
          <w:sz w:val="20"/>
        </w:rPr>
        <w:t xml:space="preserve"> students will be able to access advice from a range</w:t>
      </w:r>
      <w:r w:rsidR="008337D7">
        <w:rPr>
          <w:rFonts w:cs="Arial"/>
          <w:sz w:val="20"/>
        </w:rPr>
        <w:t xml:space="preserve"> of</w:t>
      </w:r>
      <w:r w:rsidRPr="00B375D4">
        <w:rPr>
          <w:rFonts w:cs="Arial"/>
          <w:sz w:val="20"/>
        </w:rPr>
        <w:t xml:space="preserve"> support </w:t>
      </w:r>
      <w:r w:rsidR="008337D7">
        <w:rPr>
          <w:rFonts w:cs="Arial"/>
          <w:sz w:val="20"/>
        </w:rPr>
        <w:t xml:space="preserve">systems </w:t>
      </w:r>
      <w:r w:rsidRPr="00B375D4">
        <w:rPr>
          <w:rFonts w:cs="Arial"/>
          <w:sz w:val="20"/>
        </w:rPr>
        <w:t>available on correct forms of referencing using the University agreed system of referencing</w:t>
      </w:r>
      <w:r w:rsidR="008337D7">
        <w:rPr>
          <w:rFonts w:cs="Arial"/>
          <w:sz w:val="20"/>
        </w:rPr>
        <w:t>.</w:t>
      </w:r>
      <w:r w:rsidRPr="00B375D4">
        <w:rPr>
          <w:rFonts w:cs="Arial"/>
          <w:sz w:val="20"/>
        </w:rPr>
        <w:t xml:space="preserve"> </w:t>
      </w:r>
    </w:p>
    <w:p w14:paraId="725CA334" w14:textId="77777777" w:rsidR="00582695" w:rsidRPr="00EA614D" w:rsidRDefault="00582695" w:rsidP="00582695">
      <w:pPr>
        <w:jc w:val="both"/>
        <w:rPr>
          <w:rFonts w:cs="Arial"/>
          <w:sz w:val="20"/>
        </w:rPr>
      </w:pPr>
    </w:p>
    <w:p w14:paraId="66EDF3B4" w14:textId="77777777" w:rsidR="00582695" w:rsidRPr="00EA614D" w:rsidRDefault="00582695" w:rsidP="00582695">
      <w:pPr>
        <w:numPr>
          <w:ilvl w:val="0"/>
          <w:numId w:val="7"/>
        </w:numPr>
        <w:tabs>
          <w:tab w:val="clear" w:pos="720"/>
          <w:tab w:val="num" w:pos="360"/>
        </w:tabs>
        <w:ind w:left="360"/>
        <w:jc w:val="both"/>
        <w:rPr>
          <w:rFonts w:cs="Arial"/>
          <w:sz w:val="20"/>
        </w:rPr>
      </w:pPr>
      <w:r w:rsidRPr="00EA614D">
        <w:rPr>
          <w:rFonts w:cs="Arial"/>
          <w:sz w:val="20"/>
        </w:rPr>
        <w:t>All modules incorporate formative assessment enabling students to receive interim feedback on the quality of their work prior to formal submission.</w:t>
      </w:r>
    </w:p>
    <w:p w14:paraId="51AB3D4C" w14:textId="77777777" w:rsidR="00582695" w:rsidRPr="00EA614D" w:rsidRDefault="00582695" w:rsidP="00582695">
      <w:pPr>
        <w:jc w:val="both"/>
        <w:rPr>
          <w:rFonts w:cs="Arial"/>
          <w:sz w:val="20"/>
        </w:rPr>
      </w:pPr>
    </w:p>
    <w:p w14:paraId="315B5E95" w14:textId="77777777" w:rsidR="00582695" w:rsidRPr="00EA614D" w:rsidRDefault="00582695" w:rsidP="00582695">
      <w:pPr>
        <w:numPr>
          <w:ilvl w:val="0"/>
          <w:numId w:val="7"/>
        </w:numPr>
        <w:tabs>
          <w:tab w:val="clear" w:pos="720"/>
          <w:tab w:val="num" w:pos="360"/>
        </w:tabs>
        <w:ind w:left="360"/>
        <w:jc w:val="both"/>
        <w:rPr>
          <w:rFonts w:cs="Arial"/>
          <w:sz w:val="20"/>
        </w:rPr>
      </w:pPr>
      <w:r w:rsidRPr="00EA614D">
        <w:rPr>
          <w:rFonts w:cs="Arial"/>
          <w:sz w:val="20"/>
        </w:rPr>
        <w:t>Module tutors provide academic advice and support to students on issues relating to the modules which they teach.</w:t>
      </w:r>
    </w:p>
    <w:p w14:paraId="19484908" w14:textId="77777777" w:rsidR="00582695" w:rsidRDefault="00582695" w:rsidP="00582695">
      <w:pPr>
        <w:jc w:val="both"/>
        <w:rPr>
          <w:rFonts w:cs="Arial"/>
          <w:sz w:val="20"/>
        </w:rPr>
      </w:pPr>
    </w:p>
    <w:p w14:paraId="72299DBC" w14:textId="77777777" w:rsidR="00126031" w:rsidRDefault="00126031" w:rsidP="00485874">
      <w:pPr>
        <w:numPr>
          <w:ilvl w:val="0"/>
          <w:numId w:val="7"/>
        </w:numPr>
        <w:tabs>
          <w:tab w:val="clear" w:pos="720"/>
          <w:tab w:val="num" w:pos="426"/>
        </w:tabs>
        <w:ind w:left="426" w:hanging="426"/>
        <w:jc w:val="both"/>
        <w:rPr>
          <w:rFonts w:cs="Arial"/>
          <w:sz w:val="20"/>
        </w:rPr>
      </w:pPr>
      <w:r>
        <w:rPr>
          <w:rFonts w:cs="Arial"/>
          <w:sz w:val="20"/>
        </w:rPr>
        <w:t>International students will start their time at the university with a ‘Welcome Week’ organised by the International Office</w:t>
      </w:r>
      <w:r w:rsidR="00321069">
        <w:rPr>
          <w:rFonts w:cs="Arial"/>
          <w:sz w:val="20"/>
        </w:rPr>
        <w:t xml:space="preserve"> </w:t>
      </w:r>
      <w:hyperlink r:id="rId12" w:history="1">
        <w:r w:rsidR="00321069" w:rsidRPr="00AB30DA">
          <w:rPr>
            <w:rStyle w:val="Hyperlink"/>
            <w:rFonts w:cs="Arial"/>
            <w:sz w:val="20"/>
          </w:rPr>
          <w:t>https://www.hud.ac.uk/international/</w:t>
        </w:r>
      </w:hyperlink>
      <w:r>
        <w:rPr>
          <w:rFonts w:cs="Arial"/>
          <w:sz w:val="20"/>
        </w:rPr>
        <w:t xml:space="preserve">.  Students will be introduced to the town of Huddersfield, the university campus and facilities, and </w:t>
      </w:r>
      <w:r w:rsidR="00DF073B">
        <w:rPr>
          <w:rFonts w:cs="Arial"/>
          <w:sz w:val="20"/>
        </w:rPr>
        <w:t xml:space="preserve">have </w:t>
      </w:r>
      <w:r>
        <w:rPr>
          <w:rFonts w:cs="Arial"/>
          <w:sz w:val="20"/>
        </w:rPr>
        <w:t>opportunities to meet other students and share sports, leisure and social events.</w:t>
      </w:r>
    </w:p>
    <w:p w14:paraId="2A625C0A" w14:textId="4BAEF523" w:rsidR="00582695" w:rsidRPr="00582695" w:rsidRDefault="00126031" w:rsidP="00582695">
      <w:pPr>
        <w:jc w:val="both"/>
        <w:rPr>
          <w:rFonts w:cs="Arial"/>
          <w:sz w:val="20"/>
        </w:rPr>
      </w:pPr>
      <w:r>
        <w:rPr>
          <w:rFonts w:cs="Arial"/>
          <w:sz w:val="20"/>
        </w:rPr>
        <w:t xml:space="preserve">  </w:t>
      </w:r>
    </w:p>
    <w:p w14:paraId="15DE325A" w14:textId="77777777" w:rsidR="00AB19E8" w:rsidRDefault="004A6E95" w:rsidP="009D212A">
      <w:pPr>
        <w:numPr>
          <w:ilvl w:val="0"/>
          <w:numId w:val="7"/>
        </w:numPr>
        <w:tabs>
          <w:tab w:val="clear" w:pos="720"/>
          <w:tab w:val="num" w:pos="360"/>
        </w:tabs>
        <w:ind w:left="360"/>
        <w:rPr>
          <w:rFonts w:cs="Arial"/>
          <w:sz w:val="20"/>
        </w:rPr>
      </w:pPr>
      <w:r w:rsidRPr="004A6E95">
        <w:rPr>
          <w:rFonts w:cs="Arial"/>
          <w:sz w:val="20"/>
        </w:rPr>
        <w:t xml:space="preserve">The University of Huddersfield International Office provides </w:t>
      </w:r>
      <w:r>
        <w:rPr>
          <w:rFonts w:cs="Arial"/>
          <w:sz w:val="20"/>
        </w:rPr>
        <w:t xml:space="preserve">year round </w:t>
      </w:r>
      <w:r w:rsidRPr="004A6E95">
        <w:rPr>
          <w:rFonts w:cs="Arial"/>
          <w:sz w:val="20"/>
        </w:rPr>
        <w:t>support and guidance for s</w:t>
      </w:r>
      <w:r>
        <w:rPr>
          <w:rFonts w:cs="Arial"/>
          <w:sz w:val="20"/>
        </w:rPr>
        <w:t xml:space="preserve">tudents from over 130 countries, covering a wide range of issues, including immigration, enrolment, and finance and generally supporting transitions to life in the UK and University. The international office also supports a wide number of student societies and overseas events and festivals accessible to all students </w:t>
      </w:r>
      <w:hyperlink r:id="rId13" w:history="1">
        <w:r w:rsidR="00603E92" w:rsidRPr="004A6E95">
          <w:rPr>
            <w:rStyle w:val="Hyperlink"/>
            <w:rFonts w:cs="Arial"/>
            <w:sz w:val="20"/>
          </w:rPr>
          <w:t>https://www.hud.ac.uk/international/</w:t>
        </w:r>
      </w:hyperlink>
      <w:r w:rsidR="00603E92" w:rsidRPr="004A6E95">
        <w:rPr>
          <w:rFonts w:cs="Arial"/>
          <w:sz w:val="20"/>
        </w:rPr>
        <w:t xml:space="preserve"> </w:t>
      </w:r>
    </w:p>
    <w:p w14:paraId="083E50F5" w14:textId="77777777" w:rsidR="009A6A1D" w:rsidRDefault="009A6A1D" w:rsidP="009A6A1D">
      <w:pPr>
        <w:pStyle w:val="ListParagraph"/>
        <w:rPr>
          <w:rFonts w:cs="Arial"/>
          <w:sz w:val="20"/>
        </w:rPr>
      </w:pPr>
    </w:p>
    <w:p w14:paraId="59B48B90" w14:textId="77777777" w:rsidR="009A6A1D" w:rsidRPr="004A6E95" w:rsidRDefault="005A4AF0" w:rsidP="009D212A">
      <w:pPr>
        <w:numPr>
          <w:ilvl w:val="0"/>
          <w:numId w:val="7"/>
        </w:numPr>
        <w:tabs>
          <w:tab w:val="clear" w:pos="720"/>
          <w:tab w:val="num" w:pos="360"/>
        </w:tabs>
        <w:ind w:left="360"/>
        <w:rPr>
          <w:rFonts w:cs="Arial"/>
          <w:sz w:val="20"/>
        </w:rPr>
      </w:pPr>
      <w:r w:rsidRPr="005A4AF0">
        <w:rPr>
          <w:rFonts w:cs="Arial"/>
          <w:sz w:val="20"/>
        </w:rPr>
        <w:t xml:space="preserve">International students will be further supported by the </w:t>
      </w:r>
      <w:r w:rsidR="003407B1">
        <w:rPr>
          <w:rFonts w:cs="Arial"/>
          <w:sz w:val="20"/>
        </w:rPr>
        <w:t>School’s</w:t>
      </w:r>
      <w:r>
        <w:rPr>
          <w:rFonts w:cs="Arial"/>
          <w:sz w:val="20"/>
        </w:rPr>
        <w:t xml:space="preserve"> International Student Barometer Action Plan, which provides a comprehensive overview of the support available to international students within the </w:t>
      </w:r>
      <w:r w:rsidR="003407B1">
        <w:rPr>
          <w:rFonts w:cs="Arial"/>
          <w:sz w:val="20"/>
        </w:rPr>
        <w:t>School</w:t>
      </w:r>
      <w:r>
        <w:rPr>
          <w:rFonts w:cs="Arial"/>
          <w:sz w:val="20"/>
        </w:rPr>
        <w:t>.</w:t>
      </w:r>
    </w:p>
    <w:p w14:paraId="7E5AF4DE" w14:textId="77777777" w:rsidR="00EA614D" w:rsidRPr="00EA614D" w:rsidRDefault="00EA614D" w:rsidP="00EA614D">
      <w:pPr>
        <w:jc w:val="both"/>
        <w:rPr>
          <w:rFonts w:cs="Arial"/>
          <w:sz w:val="20"/>
        </w:rPr>
      </w:pPr>
    </w:p>
    <w:p w14:paraId="76167A1E" w14:textId="77777777" w:rsidR="00177108" w:rsidRDefault="005C3678" w:rsidP="00485874">
      <w:pPr>
        <w:numPr>
          <w:ilvl w:val="0"/>
          <w:numId w:val="7"/>
        </w:numPr>
        <w:tabs>
          <w:tab w:val="clear" w:pos="720"/>
          <w:tab w:val="num" w:pos="360"/>
        </w:tabs>
        <w:ind w:left="360"/>
        <w:jc w:val="both"/>
        <w:rPr>
          <w:rFonts w:cs="Arial"/>
          <w:sz w:val="20"/>
        </w:rPr>
      </w:pPr>
      <w:r>
        <w:rPr>
          <w:rFonts w:cs="Arial"/>
          <w:sz w:val="20"/>
        </w:rPr>
        <w:t>Attention will be paid to any specific academic needs of international students in order to assist their transition to UK academic assessment methods and requirements</w:t>
      </w:r>
      <w:r w:rsidR="009A1A8D">
        <w:rPr>
          <w:rFonts w:cs="Arial"/>
          <w:sz w:val="20"/>
        </w:rPr>
        <w:t>. This s</w:t>
      </w:r>
      <w:r>
        <w:rPr>
          <w:rFonts w:cs="Arial"/>
          <w:sz w:val="20"/>
        </w:rPr>
        <w:t xml:space="preserve">upport </w:t>
      </w:r>
      <w:r w:rsidR="0099640A">
        <w:rPr>
          <w:rFonts w:cs="Arial"/>
          <w:sz w:val="20"/>
        </w:rPr>
        <w:t xml:space="preserve">and guidance </w:t>
      </w:r>
      <w:r>
        <w:rPr>
          <w:rFonts w:cs="Arial"/>
          <w:sz w:val="20"/>
        </w:rPr>
        <w:t xml:space="preserve">will be provided by </w:t>
      </w:r>
      <w:r w:rsidR="0099640A">
        <w:rPr>
          <w:rFonts w:cs="Arial"/>
          <w:sz w:val="20"/>
        </w:rPr>
        <w:t xml:space="preserve">module tutors and </w:t>
      </w:r>
      <w:r>
        <w:rPr>
          <w:rFonts w:cs="Arial"/>
          <w:sz w:val="20"/>
        </w:rPr>
        <w:t xml:space="preserve">the Academic Skills Tutor in the </w:t>
      </w:r>
      <w:r w:rsidR="003407B1">
        <w:rPr>
          <w:rFonts w:cs="Arial"/>
          <w:sz w:val="20"/>
        </w:rPr>
        <w:t>School</w:t>
      </w:r>
      <w:r>
        <w:rPr>
          <w:rFonts w:cs="Arial"/>
          <w:sz w:val="20"/>
        </w:rPr>
        <w:t xml:space="preserve"> in order </w:t>
      </w:r>
      <w:r w:rsidR="0099640A">
        <w:rPr>
          <w:rFonts w:cs="Arial"/>
          <w:sz w:val="20"/>
        </w:rPr>
        <w:t xml:space="preserve">to assist students to </w:t>
      </w:r>
      <w:r>
        <w:rPr>
          <w:rFonts w:cs="Arial"/>
          <w:sz w:val="20"/>
        </w:rPr>
        <w:t xml:space="preserve">develop </w:t>
      </w:r>
      <w:r w:rsidR="0099640A">
        <w:rPr>
          <w:rFonts w:cs="Arial"/>
          <w:sz w:val="20"/>
        </w:rPr>
        <w:t xml:space="preserve">any </w:t>
      </w:r>
      <w:r>
        <w:rPr>
          <w:rFonts w:cs="Arial"/>
          <w:sz w:val="20"/>
        </w:rPr>
        <w:t xml:space="preserve">new study skills that may be </w:t>
      </w:r>
      <w:r w:rsidR="0099640A">
        <w:rPr>
          <w:rFonts w:cs="Arial"/>
          <w:sz w:val="20"/>
        </w:rPr>
        <w:t>needed.</w:t>
      </w:r>
      <w:r w:rsidR="00177108">
        <w:rPr>
          <w:rFonts w:cs="Arial"/>
          <w:sz w:val="20"/>
        </w:rPr>
        <w:t xml:space="preserve"> </w:t>
      </w:r>
      <w:r w:rsidR="009A1A8D">
        <w:rPr>
          <w:rFonts w:cs="Arial"/>
          <w:sz w:val="20"/>
        </w:rPr>
        <w:t xml:space="preserve">  </w:t>
      </w:r>
    </w:p>
    <w:p w14:paraId="5757C470" w14:textId="77777777" w:rsidR="00177108" w:rsidRDefault="00177108" w:rsidP="00177108">
      <w:pPr>
        <w:jc w:val="both"/>
        <w:rPr>
          <w:rFonts w:cs="Arial"/>
          <w:sz w:val="20"/>
        </w:rPr>
      </w:pPr>
    </w:p>
    <w:p w14:paraId="262DA963" w14:textId="77777777" w:rsidR="005A4AF0" w:rsidRDefault="005A4AF0" w:rsidP="005A4AF0">
      <w:pPr>
        <w:pStyle w:val="ListParagraph"/>
        <w:rPr>
          <w:rFonts w:cs="Arial"/>
          <w:sz w:val="20"/>
        </w:rPr>
      </w:pPr>
    </w:p>
    <w:p w14:paraId="40C8030C" w14:textId="63E5BA47" w:rsidR="005A4AF0" w:rsidRPr="00EA614D" w:rsidRDefault="005A4AF0" w:rsidP="00485874">
      <w:pPr>
        <w:numPr>
          <w:ilvl w:val="0"/>
          <w:numId w:val="7"/>
        </w:numPr>
        <w:tabs>
          <w:tab w:val="clear" w:pos="720"/>
          <w:tab w:val="num" w:pos="360"/>
        </w:tabs>
        <w:ind w:left="360"/>
        <w:jc w:val="both"/>
        <w:rPr>
          <w:rFonts w:cs="Arial"/>
          <w:sz w:val="20"/>
        </w:rPr>
      </w:pPr>
      <w:r>
        <w:rPr>
          <w:rFonts w:cs="Arial"/>
          <w:sz w:val="20"/>
        </w:rPr>
        <w:t xml:space="preserve">The </w:t>
      </w:r>
      <w:r w:rsidR="003407B1">
        <w:rPr>
          <w:rFonts w:cs="Arial"/>
          <w:sz w:val="20"/>
        </w:rPr>
        <w:t>School</w:t>
      </w:r>
      <w:r>
        <w:rPr>
          <w:rFonts w:cs="Arial"/>
          <w:sz w:val="20"/>
        </w:rPr>
        <w:t xml:space="preserve"> also has </w:t>
      </w:r>
      <w:r w:rsidR="008337D7">
        <w:rPr>
          <w:rFonts w:cs="Arial"/>
          <w:sz w:val="20"/>
        </w:rPr>
        <w:t xml:space="preserve">dedicated </w:t>
      </w:r>
      <w:r>
        <w:rPr>
          <w:rFonts w:cs="Arial"/>
          <w:sz w:val="20"/>
        </w:rPr>
        <w:t>international Academic Skills Tutor support available to provide academic support to international students.</w:t>
      </w:r>
    </w:p>
    <w:p w14:paraId="5429B328" w14:textId="77777777" w:rsidR="00EA614D" w:rsidRPr="00EA614D" w:rsidRDefault="00EA614D" w:rsidP="00EA614D">
      <w:pPr>
        <w:jc w:val="both"/>
        <w:rPr>
          <w:rFonts w:cs="Arial"/>
          <w:sz w:val="20"/>
        </w:rPr>
      </w:pPr>
    </w:p>
    <w:p w14:paraId="1D0AEBE5" w14:textId="77777777" w:rsidR="00C24CF7" w:rsidRPr="00B6154E" w:rsidRDefault="00C24CF7" w:rsidP="00BA30FF">
      <w:pPr>
        <w:jc w:val="both"/>
        <w:rPr>
          <w:sz w:val="20"/>
        </w:rPr>
      </w:pPr>
    </w:p>
    <w:p w14:paraId="47088097" w14:textId="77777777" w:rsidR="00CA23DF" w:rsidRPr="00883BCB" w:rsidRDefault="00082747" w:rsidP="00883BCB">
      <w:pPr>
        <w:pStyle w:val="Heading1"/>
      </w:pPr>
      <w:r w:rsidRPr="00883BCB">
        <w:t>C</w:t>
      </w:r>
      <w:r w:rsidR="00CA23DF" w:rsidRPr="00883BCB">
        <w:t>RITERIA FOR ADMISSION</w:t>
      </w:r>
    </w:p>
    <w:p w14:paraId="2C39F6E0" w14:textId="77777777" w:rsidR="000C4F9B" w:rsidRDefault="000C4F9B" w:rsidP="00194936">
      <w:pPr>
        <w:jc w:val="both"/>
        <w:rPr>
          <w:sz w:val="20"/>
        </w:rPr>
      </w:pPr>
    </w:p>
    <w:p w14:paraId="1CBCB034" w14:textId="4FD4BC16" w:rsidR="000C4F9B" w:rsidRPr="000C4F9B" w:rsidRDefault="000C4F9B" w:rsidP="000C4F9B">
      <w:pPr>
        <w:jc w:val="both"/>
        <w:rPr>
          <w:sz w:val="20"/>
        </w:rPr>
      </w:pPr>
      <w:r w:rsidRPr="000C4F9B">
        <w:rPr>
          <w:sz w:val="20"/>
        </w:rPr>
        <w:t xml:space="preserve">All applicants must provide evidence that they have passed the appropriate qualifications to undertake the course. The basic criterion will be a person's ability to benefit from the programme, so consideration will be given to holders of alternative recognised degrees or diplomas. Full time home applicants should meet the entry requirements stipulated by the University, and </w:t>
      </w:r>
      <w:r w:rsidR="003407B1">
        <w:rPr>
          <w:sz w:val="20"/>
        </w:rPr>
        <w:t>School</w:t>
      </w:r>
      <w:r w:rsidRPr="000C4F9B">
        <w:rPr>
          <w:sz w:val="20"/>
        </w:rPr>
        <w:t>.</w:t>
      </w:r>
    </w:p>
    <w:p w14:paraId="0DC06F92" w14:textId="102BDDED" w:rsidR="000C4F9B" w:rsidRPr="000C4F9B" w:rsidRDefault="000C4F9B" w:rsidP="000C4F9B">
      <w:pPr>
        <w:jc w:val="both"/>
        <w:rPr>
          <w:b/>
          <w:sz w:val="20"/>
        </w:rPr>
      </w:pPr>
      <w:r w:rsidRPr="000C4F9B">
        <w:rPr>
          <w:b/>
          <w:sz w:val="20"/>
        </w:rPr>
        <w:t>Year one entry requirements or international equivalent</w:t>
      </w:r>
      <w:r w:rsidR="00810F15">
        <w:rPr>
          <w:b/>
          <w:sz w:val="20"/>
        </w:rPr>
        <w:t xml:space="preserve"> – full time programme</w:t>
      </w:r>
    </w:p>
    <w:p w14:paraId="0FFC74E1" w14:textId="77777777" w:rsidR="009A65CC" w:rsidRPr="00B00F23" w:rsidRDefault="009A5A96" w:rsidP="00B00F23">
      <w:pPr>
        <w:jc w:val="both"/>
        <w:rPr>
          <w:sz w:val="20"/>
        </w:rPr>
      </w:pPr>
      <w:r w:rsidRPr="00B00F23">
        <w:rPr>
          <w:sz w:val="20"/>
        </w:rPr>
        <w:t xml:space="preserve"> </w:t>
      </w:r>
      <w:r w:rsidR="009A65CC" w:rsidRPr="00B00F23">
        <w:rPr>
          <w:sz w:val="20"/>
        </w:rPr>
        <w:t xml:space="preserve">112 UCAS tariff points taken from: </w:t>
      </w:r>
    </w:p>
    <w:p w14:paraId="0EA5BE1A" w14:textId="2C8453D6" w:rsidR="009A65CC" w:rsidRPr="00B00F23" w:rsidRDefault="009A65CC" w:rsidP="00B00F23">
      <w:pPr>
        <w:pStyle w:val="ListParagraph"/>
        <w:numPr>
          <w:ilvl w:val="0"/>
          <w:numId w:val="20"/>
        </w:numPr>
        <w:jc w:val="both"/>
        <w:rPr>
          <w:sz w:val="20"/>
        </w:rPr>
      </w:pPr>
      <w:r w:rsidRPr="00B00F23">
        <w:rPr>
          <w:sz w:val="20"/>
        </w:rPr>
        <w:t>A levels</w:t>
      </w:r>
    </w:p>
    <w:p w14:paraId="45EF38EE" w14:textId="13E9E292" w:rsidR="000C4F9B" w:rsidRPr="000C4F9B" w:rsidRDefault="000C4F9B" w:rsidP="00474DA6">
      <w:pPr>
        <w:numPr>
          <w:ilvl w:val="0"/>
          <w:numId w:val="6"/>
        </w:numPr>
        <w:jc w:val="both"/>
        <w:rPr>
          <w:sz w:val="20"/>
        </w:rPr>
      </w:pPr>
      <w:r w:rsidRPr="000C4F9B">
        <w:rPr>
          <w:sz w:val="20"/>
        </w:rPr>
        <w:t>A Scottish Certificate of Education with:</w:t>
      </w:r>
    </w:p>
    <w:p w14:paraId="0567D6AF" w14:textId="77777777" w:rsidR="000C4F9B" w:rsidRPr="000C4F9B" w:rsidRDefault="000C4F9B" w:rsidP="00474DA6">
      <w:pPr>
        <w:numPr>
          <w:ilvl w:val="0"/>
          <w:numId w:val="16"/>
        </w:numPr>
        <w:ind w:left="1440"/>
        <w:jc w:val="both"/>
        <w:rPr>
          <w:sz w:val="20"/>
        </w:rPr>
      </w:pPr>
      <w:r w:rsidRPr="000C4F9B">
        <w:rPr>
          <w:sz w:val="20"/>
        </w:rPr>
        <w:t>Passes in five subjects, three at Higher Grade or</w:t>
      </w:r>
    </w:p>
    <w:p w14:paraId="7BA3B157" w14:textId="77777777" w:rsidR="000C4F9B" w:rsidRPr="000C4F9B" w:rsidRDefault="000C4F9B" w:rsidP="00474DA6">
      <w:pPr>
        <w:numPr>
          <w:ilvl w:val="0"/>
          <w:numId w:val="16"/>
        </w:numPr>
        <w:ind w:left="1440"/>
        <w:jc w:val="both"/>
        <w:rPr>
          <w:sz w:val="20"/>
        </w:rPr>
      </w:pPr>
      <w:r w:rsidRPr="000C4F9B">
        <w:rPr>
          <w:sz w:val="20"/>
        </w:rPr>
        <w:t>Passes in four subjects, all at Higher Grade</w:t>
      </w:r>
    </w:p>
    <w:p w14:paraId="51D75888" w14:textId="77777777" w:rsidR="000C4F9B" w:rsidRPr="000C4F9B" w:rsidRDefault="000C4F9B" w:rsidP="00474DA6">
      <w:pPr>
        <w:numPr>
          <w:ilvl w:val="0"/>
          <w:numId w:val="6"/>
        </w:numPr>
        <w:jc w:val="both"/>
        <w:rPr>
          <w:sz w:val="20"/>
        </w:rPr>
      </w:pPr>
      <w:r w:rsidRPr="000C4F9B">
        <w:rPr>
          <w:sz w:val="20"/>
        </w:rPr>
        <w:t>A National Certificate or Diploma (BTEC)</w:t>
      </w:r>
    </w:p>
    <w:p w14:paraId="4D6C320C" w14:textId="77777777" w:rsidR="000C4F9B" w:rsidRPr="000C4F9B" w:rsidRDefault="000C4F9B" w:rsidP="00474DA6">
      <w:pPr>
        <w:numPr>
          <w:ilvl w:val="0"/>
          <w:numId w:val="6"/>
        </w:numPr>
        <w:jc w:val="both"/>
        <w:rPr>
          <w:sz w:val="20"/>
        </w:rPr>
      </w:pPr>
      <w:r w:rsidRPr="000C4F9B">
        <w:rPr>
          <w:sz w:val="20"/>
        </w:rPr>
        <w:t>A European Baccalaureate</w:t>
      </w:r>
    </w:p>
    <w:p w14:paraId="4AC8CBA1" w14:textId="77777777" w:rsidR="000C4F9B" w:rsidRPr="000C4F9B" w:rsidRDefault="000C4F9B" w:rsidP="00474DA6">
      <w:pPr>
        <w:numPr>
          <w:ilvl w:val="0"/>
          <w:numId w:val="6"/>
        </w:numPr>
        <w:jc w:val="both"/>
        <w:rPr>
          <w:sz w:val="20"/>
        </w:rPr>
      </w:pPr>
      <w:r w:rsidRPr="000C4F9B">
        <w:rPr>
          <w:sz w:val="20"/>
        </w:rPr>
        <w:t>An International Baccalaureate</w:t>
      </w:r>
    </w:p>
    <w:p w14:paraId="1438AE17" w14:textId="77777777" w:rsidR="000C4F9B" w:rsidRPr="000C4F9B" w:rsidRDefault="000C4F9B" w:rsidP="00474DA6">
      <w:pPr>
        <w:numPr>
          <w:ilvl w:val="0"/>
          <w:numId w:val="6"/>
        </w:numPr>
        <w:jc w:val="both"/>
        <w:rPr>
          <w:sz w:val="20"/>
        </w:rPr>
      </w:pPr>
      <w:r w:rsidRPr="000C4F9B">
        <w:rPr>
          <w:sz w:val="20"/>
        </w:rPr>
        <w:t>An Access to HE Diploma with at least 45 Level 3 credits achieved at Merit</w:t>
      </w:r>
    </w:p>
    <w:p w14:paraId="5D7B7096" w14:textId="15BAE9DA" w:rsidR="000C4F9B" w:rsidRDefault="000C4F9B" w:rsidP="000C4F9B">
      <w:pPr>
        <w:numPr>
          <w:ilvl w:val="0"/>
          <w:numId w:val="6"/>
        </w:numPr>
        <w:jc w:val="both"/>
        <w:rPr>
          <w:sz w:val="20"/>
        </w:rPr>
      </w:pPr>
      <w:r w:rsidRPr="000C4F9B">
        <w:rPr>
          <w:sz w:val="20"/>
        </w:rPr>
        <w:t>The Irish Leaving Certificate with Grade H6 or above in four subjects at Higher Level</w:t>
      </w:r>
    </w:p>
    <w:p w14:paraId="3EA9FBA7" w14:textId="495B0C6F" w:rsidR="009A65CC" w:rsidRDefault="009A65CC" w:rsidP="00B00F23">
      <w:pPr>
        <w:jc w:val="both"/>
        <w:rPr>
          <w:sz w:val="20"/>
        </w:rPr>
      </w:pPr>
      <w:r>
        <w:rPr>
          <w:sz w:val="20"/>
        </w:rPr>
        <w:t>You must also:</w:t>
      </w:r>
    </w:p>
    <w:p w14:paraId="44F8E8CC" w14:textId="6CB704B5" w:rsidR="009A65CC" w:rsidRPr="00B00F23" w:rsidRDefault="009A65CC" w:rsidP="00B00F23">
      <w:pPr>
        <w:pStyle w:val="ListParagraph"/>
        <w:numPr>
          <w:ilvl w:val="0"/>
          <w:numId w:val="21"/>
        </w:numPr>
        <w:jc w:val="both"/>
        <w:rPr>
          <w:sz w:val="20"/>
        </w:rPr>
      </w:pPr>
      <w:r>
        <w:rPr>
          <w:sz w:val="20"/>
        </w:rPr>
        <w:t>Have GCSE English Language at Grade 4/C or higher</w:t>
      </w:r>
    </w:p>
    <w:p w14:paraId="639B083A" w14:textId="77777777" w:rsidR="000C4F9B" w:rsidRPr="000C4F9B" w:rsidRDefault="000C4F9B" w:rsidP="00474DA6">
      <w:pPr>
        <w:numPr>
          <w:ilvl w:val="0"/>
          <w:numId w:val="6"/>
        </w:numPr>
        <w:jc w:val="both"/>
        <w:rPr>
          <w:sz w:val="20"/>
        </w:rPr>
      </w:pPr>
      <w:r w:rsidRPr="000C4F9B">
        <w:rPr>
          <w:sz w:val="20"/>
        </w:rPr>
        <w:t>Be able to demonstrate appropriate personal qualities and attitudes for working with children and families</w:t>
      </w:r>
    </w:p>
    <w:p w14:paraId="4D977BD3" w14:textId="77777777" w:rsidR="000C4F9B" w:rsidRPr="000C4F9B" w:rsidRDefault="000C4F9B" w:rsidP="00474DA6">
      <w:pPr>
        <w:numPr>
          <w:ilvl w:val="0"/>
          <w:numId w:val="6"/>
        </w:numPr>
        <w:jc w:val="both"/>
        <w:rPr>
          <w:sz w:val="20"/>
        </w:rPr>
      </w:pPr>
      <w:r w:rsidRPr="000C4F9B">
        <w:rPr>
          <w:sz w:val="20"/>
        </w:rPr>
        <w:lastRenderedPageBreak/>
        <w:t>Undertake DBS and health checks as required</w:t>
      </w:r>
    </w:p>
    <w:p w14:paraId="477636ED" w14:textId="77777777" w:rsidR="000C4F9B" w:rsidRPr="000C4F9B" w:rsidRDefault="000C4F9B" w:rsidP="00474DA6">
      <w:pPr>
        <w:numPr>
          <w:ilvl w:val="0"/>
          <w:numId w:val="6"/>
        </w:numPr>
        <w:jc w:val="both"/>
        <w:rPr>
          <w:sz w:val="20"/>
        </w:rPr>
      </w:pPr>
      <w:r w:rsidRPr="000C4F9B">
        <w:rPr>
          <w:sz w:val="20"/>
        </w:rPr>
        <w:t>Attend interview as required</w:t>
      </w:r>
    </w:p>
    <w:p w14:paraId="1D2603CE" w14:textId="77777777" w:rsidR="000C4F9B" w:rsidRPr="000C4F9B" w:rsidRDefault="000C4F9B" w:rsidP="000C4F9B">
      <w:pPr>
        <w:jc w:val="both"/>
        <w:rPr>
          <w:sz w:val="20"/>
        </w:rPr>
      </w:pPr>
      <w:r w:rsidRPr="000C4F9B">
        <w:rPr>
          <w:sz w:val="20"/>
        </w:rPr>
        <w:t xml:space="preserve"> </w:t>
      </w:r>
    </w:p>
    <w:p w14:paraId="566CCA47" w14:textId="77777777" w:rsidR="000C4F9B" w:rsidRPr="000C4F9B" w:rsidRDefault="000C4F9B" w:rsidP="000C4F9B">
      <w:pPr>
        <w:jc w:val="both"/>
        <w:rPr>
          <w:sz w:val="20"/>
        </w:rPr>
      </w:pPr>
      <w:r w:rsidRPr="000C4F9B">
        <w:rPr>
          <w:sz w:val="20"/>
        </w:rPr>
        <w:t>Consideration will be given to students in possession of up to 240 appropriate CATS points for Accreditation of Prior Learning.</w:t>
      </w:r>
    </w:p>
    <w:p w14:paraId="2698FAD5" w14:textId="77777777" w:rsidR="000C4F9B" w:rsidRPr="000C4F9B" w:rsidRDefault="000C4F9B" w:rsidP="000C4F9B">
      <w:pPr>
        <w:jc w:val="both"/>
        <w:rPr>
          <w:sz w:val="20"/>
        </w:rPr>
      </w:pPr>
      <w:r w:rsidRPr="000C4F9B">
        <w:rPr>
          <w:sz w:val="20"/>
        </w:rPr>
        <w:t xml:space="preserve"> </w:t>
      </w:r>
    </w:p>
    <w:p w14:paraId="55DB8C94" w14:textId="77777777" w:rsidR="000C4F9B" w:rsidRPr="000C4F9B" w:rsidRDefault="000C4F9B" w:rsidP="000C4F9B">
      <w:pPr>
        <w:jc w:val="both"/>
        <w:rPr>
          <w:sz w:val="20"/>
        </w:rPr>
      </w:pPr>
      <w:r w:rsidRPr="000C4F9B">
        <w:rPr>
          <w:sz w:val="20"/>
        </w:rPr>
        <w:t>Candidates who are 21 or over may be considered for entry without meeting the University's general admissions requirements and must demonstrate during interview that they have sufficient general academic skills to be able to undertake the course, together with relevant experience.</w:t>
      </w:r>
    </w:p>
    <w:p w14:paraId="62ACE361" w14:textId="77777777" w:rsidR="000C4F9B" w:rsidRPr="000C4F9B" w:rsidRDefault="000C4F9B" w:rsidP="000C4F9B">
      <w:pPr>
        <w:jc w:val="both"/>
        <w:rPr>
          <w:sz w:val="20"/>
        </w:rPr>
      </w:pPr>
    </w:p>
    <w:p w14:paraId="1D9BE35F" w14:textId="77777777" w:rsidR="000C4F9B" w:rsidRPr="000C4F9B" w:rsidRDefault="000C4F9B" w:rsidP="000C4F9B">
      <w:pPr>
        <w:jc w:val="both"/>
        <w:rPr>
          <w:b/>
          <w:sz w:val="20"/>
        </w:rPr>
      </w:pPr>
      <w:r w:rsidRPr="000C4F9B">
        <w:rPr>
          <w:b/>
          <w:sz w:val="20"/>
        </w:rPr>
        <w:t>International students</w:t>
      </w:r>
    </w:p>
    <w:p w14:paraId="006E72E8" w14:textId="77777777" w:rsidR="000C4F9B" w:rsidRPr="000C4F9B" w:rsidRDefault="000C4F9B" w:rsidP="000C4F9B">
      <w:pPr>
        <w:jc w:val="both"/>
        <w:rPr>
          <w:sz w:val="20"/>
        </w:rPr>
      </w:pPr>
      <w:r w:rsidRPr="000C4F9B">
        <w:rPr>
          <w:sz w:val="20"/>
        </w:rPr>
        <w:t xml:space="preserve">English language competence is required.  General entry criteria for this course are International English Language Test System (IELTS) 6.00 or Test of English as a Foreign Language (TOEFL) 87.  The University’s normal entry criteria apply to all international students.  Details of country-specific entry requirements are available on the home country page of the university’s website. </w:t>
      </w:r>
    </w:p>
    <w:p w14:paraId="283AD505" w14:textId="77777777" w:rsidR="000C4F9B" w:rsidRPr="000C4F9B" w:rsidRDefault="00245CA1" w:rsidP="000C4F9B">
      <w:pPr>
        <w:jc w:val="both"/>
        <w:rPr>
          <w:sz w:val="20"/>
        </w:rPr>
      </w:pPr>
      <w:hyperlink r:id="rId14" w:history="1">
        <w:r w:rsidR="000C4F9B" w:rsidRPr="00057A54">
          <w:rPr>
            <w:rStyle w:val="Hyperlink"/>
            <w:sz w:val="20"/>
          </w:rPr>
          <w:t>http://www.hud.ac.uk/international/enquirer/whereareyoufrom/</w:t>
        </w:r>
      </w:hyperlink>
      <w:r w:rsidR="000C4F9B">
        <w:rPr>
          <w:sz w:val="20"/>
        </w:rPr>
        <w:t xml:space="preserve"> </w:t>
      </w:r>
      <w:r w:rsidR="000C4F9B" w:rsidRPr="000C4F9B">
        <w:rPr>
          <w:sz w:val="20"/>
        </w:rPr>
        <w:t>………. (Applicant’s home country)</w:t>
      </w:r>
    </w:p>
    <w:p w14:paraId="740AF722" w14:textId="77777777" w:rsidR="000C4F9B" w:rsidRPr="000C4F9B" w:rsidRDefault="000C4F9B" w:rsidP="000C4F9B">
      <w:pPr>
        <w:jc w:val="both"/>
        <w:rPr>
          <w:sz w:val="20"/>
        </w:rPr>
      </w:pPr>
      <w:r w:rsidRPr="000C4F9B">
        <w:rPr>
          <w:sz w:val="20"/>
        </w:rPr>
        <w:t>Students who do not meet that requirement can enrol on a pre-sessional English programme of between 4-48 weeks, depending on their level of English.  Guidance is available on:</w:t>
      </w:r>
    </w:p>
    <w:p w14:paraId="63B7C248" w14:textId="77777777" w:rsidR="000C4F9B" w:rsidRDefault="00245CA1" w:rsidP="000C4F9B">
      <w:pPr>
        <w:jc w:val="both"/>
        <w:rPr>
          <w:sz w:val="20"/>
        </w:rPr>
      </w:pPr>
      <w:hyperlink r:id="rId15" w:history="1">
        <w:r w:rsidR="000C4F9B" w:rsidRPr="00057A54">
          <w:rPr>
            <w:rStyle w:val="Hyperlink"/>
            <w:sz w:val="20"/>
          </w:rPr>
          <w:t>http://www.hud.ac.uk/international/enquirer/pre-sessionalenglishprogramme/</w:t>
        </w:r>
      </w:hyperlink>
    </w:p>
    <w:p w14:paraId="1BA52E2F" w14:textId="77777777" w:rsidR="000C4F9B" w:rsidRPr="000C4F9B" w:rsidRDefault="000C4F9B" w:rsidP="000C4F9B">
      <w:pPr>
        <w:jc w:val="both"/>
        <w:rPr>
          <w:sz w:val="20"/>
        </w:rPr>
      </w:pPr>
    </w:p>
    <w:p w14:paraId="2AE97560" w14:textId="77777777" w:rsidR="000C4F9B" w:rsidRPr="000C4F9B" w:rsidRDefault="000C4F9B" w:rsidP="000C4F9B">
      <w:pPr>
        <w:jc w:val="both"/>
        <w:rPr>
          <w:b/>
          <w:sz w:val="20"/>
        </w:rPr>
      </w:pPr>
      <w:r w:rsidRPr="000C4F9B">
        <w:rPr>
          <w:b/>
          <w:sz w:val="20"/>
        </w:rPr>
        <w:t>APEL</w:t>
      </w:r>
    </w:p>
    <w:p w14:paraId="5948B578" w14:textId="77777777" w:rsidR="000C4F9B" w:rsidRPr="000C4F9B" w:rsidRDefault="000C4F9B" w:rsidP="000C4F9B">
      <w:pPr>
        <w:jc w:val="both"/>
        <w:rPr>
          <w:sz w:val="20"/>
        </w:rPr>
      </w:pPr>
      <w:r w:rsidRPr="000C4F9B">
        <w:rPr>
          <w:sz w:val="20"/>
        </w:rPr>
        <w:t>All entrants are normally required to hold an equivalent intermediate level qualification (gained by examination). Broadly such qualifications can include:</w:t>
      </w:r>
    </w:p>
    <w:p w14:paraId="5566B561" w14:textId="77777777" w:rsidR="000C4F9B" w:rsidRPr="000C4F9B" w:rsidRDefault="000C4F9B" w:rsidP="000C4F9B">
      <w:pPr>
        <w:jc w:val="both"/>
        <w:rPr>
          <w:sz w:val="20"/>
        </w:rPr>
      </w:pPr>
    </w:p>
    <w:p w14:paraId="60491C95" w14:textId="77777777" w:rsidR="000C4F9B" w:rsidRPr="000C4F9B" w:rsidRDefault="000C4F9B" w:rsidP="000C4F9B">
      <w:pPr>
        <w:jc w:val="both"/>
        <w:rPr>
          <w:sz w:val="20"/>
        </w:rPr>
      </w:pPr>
      <w:r w:rsidRPr="000C4F9B">
        <w:rPr>
          <w:sz w:val="20"/>
        </w:rPr>
        <w:t>Higher National Certificate or Diploma (or equivalent);</w:t>
      </w:r>
    </w:p>
    <w:p w14:paraId="6FDA71DE" w14:textId="77777777" w:rsidR="000C4F9B" w:rsidRPr="000C4F9B" w:rsidRDefault="000C4F9B" w:rsidP="000C4F9B">
      <w:pPr>
        <w:jc w:val="both"/>
        <w:rPr>
          <w:sz w:val="20"/>
        </w:rPr>
      </w:pPr>
    </w:p>
    <w:p w14:paraId="2A4F4783" w14:textId="77777777" w:rsidR="000C4F9B" w:rsidRPr="000C4F9B" w:rsidRDefault="000C4F9B" w:rsidP="000C4F9B">
      <w:pPr>
        <w:jc w:val="both"/>
        <w:rPr>
          <w:sz w:val="20"/>
        </w:rPr>
      </w:pPr>
      <w:r w:rsidRPr="000C4F9B">
        <w:rPr>
          <w:sz w:val="20"/>
        </w:rPr>
        <w:t>An initial teaching qualification from a recognised teacher education institution;</w:t>
      </w:r>
    </w:p>
    <w:p w14:paraId="3E773BCA" w14:textId="77777777" w:rsidR="000C4F9B" w:rsidRPr="000C4F9B" w:rsidRDefault="000C4F9B" w:rsidP="000C4F9B">
      <w:pPr>
        <w:jc w:val="both"/>
        <w:rPr>
          <w:sz w:val="20"/>
        </w:rPr>
      </w:pPr>
    </w:p>
    <w:p w14:paraId="7F3D8DFE" w14:textId="77777777" w:rsidR="000C4F9B" w:rsidRPr="000C4F9B" w:rsidRDefault="000C4F9B" w:rsidP="000C4F9B">
      <w:pPr>
        <w:jc w:val="both"/>
        <w:rPr>
          <w:sz w:val="20"/>
        </w:rPr>
      </w:pPr>
      <w:r w:rsidRPr="000C4F9B">
        <w:rPr>
          <w:sz w:val="20"/>
        </w:rPr>
        <w:t xml:space="preserve">Successful completion of a Higher Education qualification with 120 European Credit Transfer System (ECTS) credits (or equivalent). </w:t>
      </w:r>
    </w:p>
    <w:p w14:paraId="777D52C4" w14:textId="77777777" w:rsidR="000C4F9B" w:rsidRPr="000C4F9B" w:rsidRDefault="000C4F9B" w:rsidP="000C4F9B">
      <w:pPr>
        <w:jc w:val="both"/>
        <w:rPr>
          <w:sz w:val="20"/>
        </w:rPr>
      </w:pPr>
    </w:p>
    <w:p w14:paraId="1DDD0F08" w14:textId="2987C16D" w:rsidR="000C4F9B" w:rsidRDefault="000C4F9B" w:rsidP="000C4F9B">
      <w:pPr>
        <w:jc w:val="both"/>
        <w:rPr>
          <w:sz w:val="20"/>
        </w:rPr>
      </w:pPr>
      <w:r w:rsidRPr="000C4F9B">
        <w:rPr>
          <w:sz w:val="20"/>
        </w:rPr>
        <w:t>Admissions will be in accordance with University procedures and policy.</w:t>
      </w:r>
    </w:p>
    <w:p w14:paraId="5814489D" w14:textId="0E8407D1" w:rsidR="00810F15" w:rsidRDefault="00810F15" w:rsidP="000C4F9B">
      <w:pPr>
        <w:jc w:val="both"/>
        <w:rPr>
          <w:sz w:val="20"/>
        </w:rPr>
      </w:pPr>
    </w:p>
    <w:p w14:paraId="7A2C8B9A" w14:textId="0714CBDA" w:rsidR="00810F15" w:rsidRDefault="00810F15" w:rsidP="000C4F9B">
      <w:pPr>
        <w:jc w:val="both"/>
        <w:rPr>
          <w:sz w:val="20"/>
        </w:rPr>
      </w:pPr>
      <w:r>
        <w:rPr>
          <w:sz w:val="20"/>
        </w:rPr>
        <w:t>Year 1 entry requirements - part-time programme</w:t>
      </w:r>
    </w:p>
    <w:p w14:paraId="66A6C5A8" w14:textId="77777777" w:rsidR="009A65CC" w:rsidRPr="006D2F2E" w:rsidRDefault="009A65CC" w:rsidP="009A65CC">
      <w:pPr>
        <w:jc w:val="both"/>
        <w:rPr>
          <w:sz w:val="20"/>
        </w:rPr>
      </w:pPr>
      <w:r w:rsidRPr="006D2F2E">
        <w:rPr>
          <w:sz w:val="20"/>
        </w:rPr>
        <w:t xml:space="preserve">112 UCAS tariff points taken from: </w:t>
      </w:r>
    </w:p>
    <w:p w14:paraId="26F9B9E4" w14:textId="77777777" w:rsidR="009A65CC" w:rsidRPr="006D2F2E" w:rsidRDefault="009A65CC" w:rsidP="009A65CC">
      <w:pPr>
        <w:pStyle w:val="ListParagraph"/>
        <w:numPr>
          <w:ilvl w:val="0"/>
          <w:numId w:val="20"/>
        </w:numPr>
        <w:jc w:val="both"/>
        <w:rPr>
          <w:sz w:val="20"/>
        </w:rPr>
      </w:pPr>
      <w:r w:rsidRPr="006D2F2E">
        <w:rPr>
          <w:sz w:val="20"/>
        </w:rPr>
        <w:t>A levels</w:t>
      </w:r>
    </w:p>
    <w:p w14:paraId="555D1CF8" w14:textId="77777777" w:rsidR="009A65CC" w:rsidRPr="000C4F9B" w:rsidRDefault="009A65CC" w:rsidP="009A65CC">
      <w:pPr>
        <w:numPr>
          <w:ilvl w:val="0"/>
          <w:numId w:val="6"/>
        </w:numPr>
        <w:jc w:val="both"/>
        <w:rPr>
          <w:sz w:val="20"/>
        </w:rPr>
      </w:pPr>
      <w:r w:rsidRPr="000C4F9B">
        <w:rPr>
          <w:sz w:val="20"/>
        </w:rPr>
        <w:t>A Scottish Certificate of Education with:</w:t>
      </w:r>
    </w:p>
    <w:p w14:paraId="702D3852" w14:textId="77777777" w:rsidR="009A65CC" w:rsidRPr="000C4F9B" w:rsidRDefault="009A65CC" w:rsidP="009A65CC">
      <w:pPr>
        <w:numPr>
          <w:ilvl w:val="0"/>
          <w:numId w:val="16"/>
        </w:numPr>
        <w:ind w:left="1440"/>
        <w:jc w:val="both"/>
        <w:rPr>
          <w:sz w:val="20"/>
        </w:rPr>
      </w:pPr>
      <w:r w:rsidRPr="000C4F9B">
        <w:rPr>
          <w:sz w:val="20"/>
        </w:rPr>
        <w:t>Passes in five subjects, three at Higher Grade or</w:t>
      </w:r>
    </w:p>
    <w:p w14:paraId="11D6A704" w14:textId="77777777" w:rsidR="009A65CC" w:rsidRPr="000C4F9B" w:rsidRDefault="009A65CC" w:rsidP="009A65CC">
      <w:pPr>
        <w:numPr>
          <w:ilvl w:val="0"/>
          <w:numId w:val="16"/>
        </w:numPr>
        <w:ind w:left="1440"/>
        <w:jc w:val="both"/>
        <w:rPr>
          <w:sz w:val="20"/>
        </w:rPr>
      </w:pPr>
      <w:r w:rsidRPr="000C4F9B">
        <w:rPr>
          <w:sz w:val="20"/>
        </w:rPr>
        <w:t>Passes in four subjects, all at Higher Grade</w:t>
      </w:r>
    </w:p>
    <w:p w14:paraId="72D1F66D" w14:textId="77777777" w:rsidR="009A65CC" w:rsidRPr="000C4F9B" w:rsidRDefault="009A65CC" w:rsidP="009A65CC">
      <w:pPr>
        <w:numPr>
          <w:ilvl w:val="0"/>
          <w:numId w:val="6"/>
        </w:numPr>
        <w:jc w:val="both"/>
        <w:rPr>
          <w:sz w:val="20"/>
        </w:rPr>
      </w:pPr>
      <w:r w:rsidRPr="000C4F9B">
        <w:rPr>
          <w:sz w:val="20"/>
        </w:rPr>
        <w:t>A National Certificate or Diploma (BTEC)</w:t>
      </w:r>
    </w:p>
    <w:p w14:paraId="7BE7B9B7" w14:textId="77777777" w:rsidR="009A65CC" w:rsidRPr="000C4F9B" w:rsidRDefault="009A65CC" w:rsidP="009A65CC">
      <w:pPr>
        <w:numPr>
          <w:ilvl w:val="0"/>
          <w:numId w:val="6"/>
        </w:numPr>
        <w:jc w:val="both"/>
        <w:rPr>
          <w:sz w:val="20"/>
        </w:rPr>
      </w:pPr>
      <w:r w:rsidRPr="000C4F9B">
        <w:rPr>
          <w:sz w:val="20"/>
        </w:rPr>
        <w:t>A European Baccalaureate</w:t>
      </w:r>
    </w:p>
    <w:p w14:paraId="03CCA715" w14:textId="77777777" w:rsidR="009A65CC" w:rsidRPr="000C4F9B" w:rsidRDefault="009A65CC" w:rsidP="009A65CC">
      <w:pPr>
        <w:numPr>
          <w:ilvl w:val="0"/>
          <w:numId w:val="6"/>
        </w:numPr>
        <w:jc w:val="both"/>
        <w:rPr>
          <w:sz w:val="20"/>
        </w:rPr>
      </w:pPr>
      <w:r w:rsidRPr="000C4F9B">
        <w:rPr>
          <w:sz w:val="20"/>
        </w:rPr>
        <w:t>An International Baccalaureate</w:t>
      </w:r>
    </w:p>
    <w:p w14:paraId="5D327F02" w14:textId="77777777" w:rsidR="009A65CC" w:rsidRPr="000C4F9B" w:rsidRDefault="009A65CC" w:rsidP="009A65CC">
      <w:pPr>
        <w:numPr>
          <w:ilvl w:val="0"/>
          <w:numId w:val="6"/>
        </w:numPr>
        <w:jc w:val="both"/>
        <w:rPr>
          <w:sz w:val="20"/>
        </w:rPr>
      </w:pPr>
      <w:r w:rsidRPr="000C4F9B">
        <w:rPr>
          <w:sz w:val="20"/>
        </w:rPr>
        <w:t>An Access to HE Diploma with at least 45 Level 3 credits achieved at Merit</w:t>
      </w:r>
    </w:p>
    <w:p w14:paraId="753F5A46" w14:textId="77777777" w:rsidR="009A65CC" w:rsidRDefault="009A65CC" w:rsidP="009A65CC">
      <w:pPr>
        <w:numPr>
          <w:ilvl w:val="0"/>
          <w:numId w:val="6"/>
        </w:numPr>
        <w:jc w:val="both"/>
        <w:rPr>
          <w:sz w:val="20"/>
        </w:rPr>
      </w:pPr>
      <w:r w:rsidRPr="000C4F9B">
        <w:rPr>
          <w:sz w:val="20"/>
        </w:rPr>
        <w:t>The Irish Leaving Certificate with Grade H6 or above in four subjects at Higher Level</w:t>
      </w:r>
    </w:p>
    <w:p w14:paraId="43DD135E" w14:textId="028BB5F7" w:rsidR="009A65CC" w:rsidRDefault="009A65CC" w:rsidP="000C4F9B">
      <w:pPr>
        <w:jc w:val="both"/>
        <w:rPr>
          <w:sz w:val="20"/>
        </w:rPr>
      </w:pPr>
      <w:r>
        <w:rPr>
          <w:sz w:val="20"/>
        </w:rPr>
        <w:t xml:space="preserve">You must also have GCSE English Language at Grade 4/C or higher, and a minimum of 120 hours per year work experience to support you in completing the professional practice elements of the course </w:t>
      </w:r>
    </w:p>
    <w:p w14:paraId="2781AEDA" w14:textId="77777777" w:rsidR="00BA0D16" w:rsidRDefault="00BA0D16" w:rsidP="00BA0D16">
      <w:pPr>
        <w:jc w:val="both"/>
        <w:rPr>
          <w:sz w:val="20"/>
        </w:rPr>
      </w:pPr>
    </w:p>
    <w:p w14:paraId="4EC0F9A5" w14:textId="69F3136C" w:rsidR="00BA0D16" w:rsidRDefault="00BA0D16" w:rsidP="00BA0D16">
      <w:pPr>
        <w:jc w:val="both"/>
        <w:rPr>
          <w:sz w:val="20"/>
        </w:rPr>
      </w:pPr>
      <w:r w:rsidRPr="000C4F9B">
        <w:rPr>
          <w:sz w:val="20"/>
        </w:rPr>
        <w:t>Candidates who are 21 or over may be considered for entry without meeting the University's general admissions requirements and must demonstrate during interview that they have sufficient general academic skills to be able to undertake the course, together with relevant experience.</w:t>
      </w:r>
    </w:p>
    <w:p w14:paraId="2D3CFD43" w14:textId="77777777" w:rsidR="00E409F5" w:rsidRPr="000C4F9B" w:rsidRDefault="00E409F5" w:rsidP="00BA0D16">
      <w:pPr>
        <w:jc w:val="both"/>
        <w:rPr>
          <w:sz w:val="20"/>
        </w:rPr>
      </w:pPr>
    </w:p>
    <w:p w14:paraId="3111BF47" w14:textId="77777777" w:rsidR="00810F15" w:rsidRDefault="00810F15" w:rsidP="000C4F9B">
      <w:pPr>
        <w:jc w:val="both"/>
        <w:rPr>
          <w:sz w:val="20"/>
        </w:rPr>
      </w:pPr>
    </w:p>
    <w:p w14:paraId="5BD51DE3" w14:textId="77777777" w:rsidR="00CA23DF" w:rsidRDefault="00CA23DF" w:rsidP="00883BCB">
      <w:pPr>
        <w:pStyle w:val="Heading1"/>
      </w:pPr>
      <w:r w:rsidRPr="00B6154E">
        <w:lastRenderedPageBreak/>
        <w:t>METHODS FOR EVALUATING AND IMPROVING THE QUALITY AND STANDARDS OF TEACHING AND LEARNING</w:t>
      </w:r>
    </w:p>
    <w:p w14:paraId="19E86D27" w14:textId="77777777" w:rsidR="00474DA6" w:rsidRDefault="00474DA6" w:rsidP="00474DA6"/>
    <w:p w14:paraId="04B022ED" w14:textId="77777777" w:rsidR="00474DA6" w:rsidRPr="006559FE" w:rsidRDefault="00474DA6" w:rsidP="00474DA6">
      <w:pPr>
        <w:jc w:val="both"/>
        <w:rPr>
          <w:rFonts w:cs="Arial"/>
          <w:b/>
          <w:sz w:val="20"/>
        </w:rPr>
      </w:pPr>
      <w:r w:rsidRPr="006559FE">
        <w:rPr>
          <w:rFonts w:cs="Arial"/>
          <w:b/>
          <w:sz w:val="20"/>
        </w:rPr>
        <w:t>Mechanisms for review and evaluation:</w:t>
      </w:r>
    </w:p>
    <w:p w14:paraId="74388296" w14:textId="77777777" w:rsidR="00474DA6" w:rsidRPr="00B6154E" w:rsidRDefault="00474DA6" w:rsidP="00474DA6">
      <w:pPr>
        <w:jc w:val="both"/>
        <w:rPr>
          <w:rFonts w:cs="Arial"/>
          <w:sz w:val="20"/>
          <w:u w:val="single"/>
        </w:rPr>
      </w:pPr>
    </w:p>
    <w:p w14:paraId="36F69FF1" w14:textId="77777777" w:rsidR="00474DA6" w:rsidRDefault="00474DA6" w:rsidP="00474DA6">
      <w:pPr>
        <w:numPr>
          <w:ilvl w:val="0"/>
          <w:numId w:val="2"/>
        </w:numPr>
        <w:tabs>
          <w:tab w:val="clear" w:pos="720"/>
          <w:tab w:val="num" w:pos="360"/>
        </w:tabs>
        <w:ind w:left="360"/>
        <w:jc w:val="both"/>
        <w:rPr>
          <w:rFonts w:cs="Arial"/>
          <w:sz w:val="20"/>
        </w:rPr>
      </w:pPr>
      <w:r>
        <w:rPr>
          <w:rFonts w:cs="Arial"/>
          <w:sz w:val="20"/>
        </w:rPr>
        <w:t>Module evaluation by students</w:t>
      </w:r>
    </w:p>
    <w:p w14:paraId="2E62A64F" w14:textId="77777777" w:rsidR="00474DA6" w:rsidRDefault="00474DA6" w:rsidP="00474DA6">
      <w:pPr>
        <w:numPr>
          <w:ilvl w:val="0"/>
          <w:numId w:val="2"/>
        </w:numPr>
        <w:tabs>
          <w:tab w:val="clear" w:pos="720"/>
          <w:tab w:val="num" w:pos="360"/>
        </w:tabs>
        <w:ind w:left="360"/>
        <w:jc w:val="both"/>
        <w:rPr>
          <w:rFonts w:cs="Arial"/>
          <w:sz w:val="20"/>
        </w:rPr>
      </w:pPr>
      <w:r w:rsidRPr="00B6154E">
        <w:rPr>
          <w:rFonts w:cs="Arial"/>
          <w:sz w:val="20"/>
        </w:rPr>
        <w:t>Course evaluation by students</w:t>
      </w:r>
    </w:p>
    <w:p w14:paraId="199302A9" w14:textId="77777777" w:rsidR="00474DA6" w:rsidRPr="00B6154E" w:rsidRDefault="00474DA6" w:rsidP="00474DA6">
      <w:pPr>
        <w:numPr>
          <w:ilvl w:val="0"/>
          <w:numId w:val="2"/>
        </w:numPr>
        <w:tabs>
          <w:tab w:val="clear" w:pos="720"/>
          <w:tab w:val="num" w:pos="360"/>
        </w:tabs>
        <w:ind w:left="360"/>
        <w:jc w:val="both"/>
        <w:rPr>
          <w:rFonts w:cs="Arial"/>
          <w:sz w:val="20"/>
        </w:rPr>
      </w:pPr>
      <w:r>
        <w:rPr>
          <w:rFonts w:cs="Arial"/>
          <w:sz w:val="20"/>
        </w:rPr>
        <w:t>Module Leader’s reports</w:t>
      </w:r>
    </w:p>
    <w:p w14:paraId="37D9DEB1" w14:textId="77777777" w:rsidR="00474DA6" w:rsidRDefault="00474DA6" w:rsidP="00474DA6">
      <w:pPr>
        <w:numPr>
          <w:ilvl w:val="0"/>
          <w:numId w:val="2"/>
        </w:numPr>
        <w:tabs>
          <w:tab w:val="clear" w:pos="720"/>
          <w:tab w:val="num" w:pos="360"/>
        </w:tabs>
        <w:ind w:left="360"/>
        <w:jc w:val="both"/>
        <w:rPr>
          <w:rFonts w:cs="Arial"/>
          <w:sz w:val="20"/>
        </w:rPr>
      </w:pPr>
      <w:r w:rsidRPr="00B6154E">
        <w:rPr>
          <w:rFonts w:cs="Arial"/>
          <w:sz w:val="20"/>
        </w:rPr>
        <w:t xml:space="preserve">Moderation </w:t>
      </w:r>
      <w:r>
        <w:rPr>
          <w:rFonts w:cs="Arial"/>
          <w:sz w:val="20"/>
        </w:rPr>
        <w:t xml:space="preserve">events </w:t>
      </w:r>
    </w:p>
    <w:p w14:paraId="3C410936" w14:textId="77777777" w:rsidR="00474DA6" w:rsidRPr="00B6154E" w:rsidRDefault="00474DA6" w:rsidP="00474DA6">
      <w:pPr>
        <w:numPr>
          <w:ilvl w:val="0"/>
          <w:numId w:val="2"/>
        </w:numPr>
        <w:tabs>
          <w:tab w:val="clear" w:pos="720"/>
          <w:tab w:val="num" w:pos="360"/>
        </w:tabs>
        <w:ind w:left="360"/>
        <w:jc w:val="both"/>
        <w:rPr>
          <w:rFonts w:cs="Arial"/>
          <w:sz w:val="20"/>
        </w:rPr>
      </w:pPr>
      <w:r w:rsidRPr="00B6154E">
        <w:rPr>
          <w:rFonts w:cs="Arial"/>
          <w:sz w:val="20"/>
        </w:rPr>
        <w:t>Annual course evaluation prepared by the Course Leader, considered by the Course Committee, and then by the Annual Evaluation Committee</w:t>
      </w:r>
    </w:p>
    <w:p w14:paraId="260B3F73" w14:textId="77777777" w:rsidR="00474DA6" w:rsidRPr="00B6154E" w:rsidRDefault="00474DA6" w:rsidP="00474DA6">
      <w:pPr>
        <w:numPr>
          <w:ilvl w:val="0"/>
          <w:numId w:val="2"/>
        </w:numPr>
        <w:tabs>
          <w:tab w:val="clear" w:pos="720"/>
          <w:tab w:val="num" w:pos="360"/>
        </w:tabs>
        <w:ind w:left="360"/>
        <w:jc w:val="both"/>
        <w:rPr>
          <w:rFonts w:cs="Arial"/>
          <w:sz w:val="20"/>
        </w:rPr>
      </w:pPr>
      <w:r w:rsidRPr="00B6154E">
        <w:rPr>
          <w:rFonts w:cs="Arial"/>
          <w:sz w:val="20"/>
        </w:rPr>
        <w:t>School Board</w:t>
      </w:r>
    </w:p>
    <w:p w14:paraId="188DE8A9" w14:textId="77777777" w:rsidR="00474DA6" w:rsidRPr="00B6154E" w:rsidRDefault="00474DA6" w:rsidP="00474DA6">
      <w:pPr>
        <w:numPr>
          <w:ilvl w:val="0"/>
          <w:numId w:val="2"/>
        </w:numPr>
        <w:tabs>
          <w:tab w:val="clear" w:pos="720"/>
          <w:tab w:val="num" w:pos="360"/>
        </w:tabs>
        <w:ind w:left="360"/>
        <w:jc w:val="both"/>
        <w:rPr>
          <w:rFonts w:cs="Arial"/>
          <w:sz w:val="20"/>
        </w:rPr>
      </w:pPr>
      <w:r>
        <w:rPr>
          <w:rFonts w:cs="Arial"/>
          <w:sz w:val="20"/>
        </w:rPr>
        <w:t>Annual staff appraisals</w:t>
      </w:r>
    </w:p>
    <w:p w14:paraId="1723529F" w14:textId="77777777" w:rsidR="00474DA6" w:rsidRPr="00B6154E" w:rsidRDefault="00474DA6" w:rsidP="00474DA6">
      <w:pPr>
        <w:numPr>
          <w:ilvl w:val="0"/>
          <w:numId w:val="2"/>
        </w:numPr>
        <w:tabs>
          <w:tab w:val="clear" w:pos="720"/>
          <w:tab w:val="num" w:pos="360"/>
        </w:tabs>
        <w:ind w:left="360"/>
        <w:jc w:val="both"/>
        <w:rPr>
          <w:rFonts w:cs="Arial"/>
          <w:sz w:val="20"/>
        </w:rPr>
      </w:pPr>
      <w:r w:rsidRPr="00B6154E">
        <w:rPr>
          <w:rFonts w:cs="Arial"/>
          <w:sz w:val="20"/>
        </w:rPr>
        <w:t>Peer observation of teaching</w:t>
      </w:r>
    </w:p>
    <w:p w14:paraId="41254C38" w14:textId="77777777" w:rsidR="00474DA6" w:rsidRPr="00B6154E" w:rsidRDefault="00474DA6" w:rsidP="00474DA6">
      <w:pPr>
        <w:numPr>
          <w:ilvl w:val="0"/>
          <w:numId w:val="2"/>
        </w:numPr>
        <w:tabs>
          <w:tab w:val="clear" w:pos="720"/>
          <w:tab w:val="num" w:pos="360"/>
        </w:tabs>
        <w:ind w:left="360"/>
        <w:jc w:val="both"/>
        <w:rPr>
          <w:rFonts w:cs="Arial"/>
          <w:sz w:val="20"/>
        </w:rPr>
      </w:pPr>
      <w:r w:rsidRPr="00B6154E">
        <w:rPr>
          <w:rFonts w:cs="Arial"/>
          <w:sz w:val="20"/>
        </w:rPr>
        <w:t xml:space="preserve">External Examiners’ reports </w:t>
      </w:r>
    </w:p>
    <w:p w14:paraId="4EE9CB7F" w14:textId="77777777" w:rsidR="00474DA6" w:rsidRPr="00B6154E" w:rsidRDefault="00474DA6" w:rsidP="00474DA6">
      <w:pPr>
        <w:numPr>
          <w:ilvl w:val="0"/>
          <w:numId w:val="2"/>
        </w:numPr>
        <w:tabs>
          <w:tab w:val="clear" w:pos="720"/>
          <w:tab w:val="num" w:pos="360"/>
        </w:tabs>
        <w:ind w:left="360"/>
        <w:jc w:val="both"/>
        <w:rPr>
          <w:rFonts w:cs="Arial"/>
          <w:sz w:val="20"/>
        </w:rPr>
      </w:pPr>
      <w:r w:rsidRPr="00B6154E">
        <w:rPr>
          <w:rFonts w:cs="Arial"/>
          <w:sz w:val="20"/>
        </w:rPr>
        <w:t>External Examiners’ report and responses from the course team are reported in the Course Annual Evaluation Report</w:t>
      </w:r>
    </w:p>
    <w:p w14:paraId="7A30A817" w14:textId="77777777" w:rsidR="00474DA6" w:rsidRPr="00B6154E" w:rsidRDefault="00474DA6" w:rsidP="00474DA6">
      <w:pPr>
        <w:numPr>
          <w:ilvl w:val="0"/>
          <w:numId w:val="2"/>
        </w:numPr>
        <w:tabs>
          <w:tab w:val="clear" w:pos="720"/>
          <w:tab w:val="num" w:pos="360"/>
        </w:tabs>
        <w:ind w:left="360"/>
        <w:jc w:val="both"/>
        <w:rPr>
          <w:rFonts w:cs="Arial"/>
          <w:sz w:val="20"/>
        </w:rPr>
      </w:pPr>
      <w:r w:rsidRPr="00B6154E">
        <w:rPr>
          <w:rFonts w:cs="Arial"/>
          <w:sz w:val="20"/>
        </w:rPr>
        <w:t>School Teaching</w:t>
      </w:r>
      <w:r>
        <w:rPr>
          <w:rFonts w:cs="Arial"/>
          <w:sz w:val="20"/>
        </w:rPr>
        <w:t xml:space="preserve"> and Learning</w:t>
      </w:r>
      <w:r w:rsidRPr="00B6154E">
        <w:rPr>
          <w:rFonts w:cs="Arial"/>
          <w:sz w:val="20"/>
        </w:rPr>
        <w:t xml:space="preserve"> Committee</w:t>
      </w:r>
    </w:p>
    <w:p w14:paraId="37AD7C35" w14:textId="77777777" w:rsidR="00474DA6" w:rsidRDefault="00474DA6" w:rsidP="00474DA6">
      <w:pPr>
        <w:numPr>
          <w:ilvl w:val="0"/>
          <w:numId w:val="2"/>
        </w:numPr>
        <w:tabs>
          <w:tab w:val="clear" w:pos="720"/>
          <w:tab w:val="num" w:pos="360"/>
        </w:tabs>
        <w:ind w:left="360"/>
        <w:jc w:val="both"/>
        <w:rPr>
          <w:rFonts w:cs="Arial"/>
          <w:sz w:val="20"/>
        </w:rPr>
      </w:pPr>
      <w:r w:rsidRPr="00B6154E">
        <w:rPr>
          <w:rFonts w:cs="Arial"/>
          <w:sz w:val="20"/>
        </w:rPr>
        <w:t>School Accreditation and Validation Panel approves amendments to the course, structure and module specifications</w:t>
      </w:r>
    </w:p>
    <w:p w14:paraId="1582CEDB" w14:textId="77777777" w:rsidR="00474DA6" w:rsidRPr="00B6154E" w:rsidRDefault="00474DA6" w:rsidP="00474DA6">
      <w:pPr>
        <w:numPr>
          <w:ilvl w:val="0"/>
          <w:numId w:val="2"/>
        </w:numPr>
        <w:tabs>
          <w:tab w:val="clear" w:pos="720"/>
          <w:tab w:val="num" w:pos="360"/>
        </w:tabs>
        <w:ind w:left="360"/>
        <w:jc w:val="both"/>
        <w:rPr>
          <w:rFonts w:cs="Arial"/>
          <w:sz w:val="20"/>
        </w:rPr>
      </w:pPr>
      <w:r>
        <w:rPr>
          <w:rFonts w:cs="Arial"/>
          <w:sz w:val="20"/>
        </w:rPr>
        <w:t>Subject review/revalidation</w:t>
      </w:r>
    </w:p>
    <w:p w14:paraId="5646539E" w14:textId="77777777" w:rsidR="00474DA6" w:rsidRDefault="00474DA6" w:rsidP="00474DA6"/>
    <w:p w14:paraId="6302A6BE" w14:textId="77777777" w:rsidR="00474DA6" w:rsidRPr="006559FE" w:rsidRDefault="00474DA6" w:rsidP="00474DA6">
      <w:pPr>
        <w:jc w:val="both"/>
        <w:rPr>
          <w:rFonts w:cs="Arial"/>
          <w:b/>
          <w:sz w:val="20"/>
        </w:rPr>
      </w:pPr>
      <w:r w:rsidRPr="006559FE">
        <w:rPr>
          <w:rFonts w:cs="Arial"/>
          <w:b/>
          <w:sz w:val="20"/>
        </w:rPr>
        <w:t>Committees with responsibility for monitoring and evaluating quality and standards:</w:t>
      </w:r>
    </w:p>
    <w:p w14:paraId="77C3B8C3" w14:textId="77777777" w:rsidR="00474DA6" w:rsidRPr="00B6154E" w:rsidRDefault="00474DA6" w:rsidP="00474DA6">
      <w:pPr>
        <w:jc w:val="both"/>
        <w:rPr>
          <w:rFonts w:cs="Arial"/>
          <w:sz w:val="20"/>
          <w:u w:val="single"/>
        </w:rPr>
      </w:pPr>
    </w:p>
    <w:p w14:paraId="2A9406B4" w14:textId="77777777" w:rsidR="00474DA6" w:rsidRPr="00B6154E" w:rsidRDefault="00474DA6" w:rsidP="00474DA6">
      <w:pPr>
        <w:numPr>
          <w:ilvl w:val="0"/>
          <w:numId w:val="3"/>
        </w:numPr>
        <w:jc w:val="both"/>
        <w:rPr>
          <w:rFonts w:cs="Arial"/>
          <w:sz w:val="20"/>
        </w:rPr>
      </w:pPr>
      <w:r w:rsidRPr="00B6154E">
        <w:rPr>
          <w:rFonts w:cs="Arial"/>
          <w:sz w:val="20"/>
        </w:rPr>
        <w:t>Student Panel</w:t>
      </w:r>
    </w:p>
    <w:p w14:paraId="0BD1F698" w14:textId="77777777" w:rsidR="00474DA6" w:rsidRPr="00B6154E" w:rsidRDefault="00474DA6" w:rsidP="00474DA6">
      <w:pPr>
        <w:numPr>
          <w:ilvl w:val="0"/>
          <w:numId w:val="3"/>
        </w:numPr>
        <w:jc w:val="both"/>
        <w:rPr>
          <w:rFonts w:cs="Arial"/>
          <w:sz w:val="20"/>
        </w:rPr>
      </w:pPr>
      <w:r w:rsidRPr="00B6154E">
        <w:rPr>
          <w:rFonts w:cs="Arial"/>
          <w:sz w:val="20"/>
        </w:rPr>
        <w:t>Course Committee</w:t>
      </w:r>
    </w:p>
    <w:p w14:paraId="10EDD879" w14:textId="77777777" w:rsidR="00474DA6" w:rsidRPr="00B6154E" w:rsidRDefault="00474DA6" w:rsidP="00474DA6">
      <w:pPr>
        <w:numPr>
          <w:ilvl w:val="0"/>
          <w:numId w:val="3"/>
        </w:numPr>
        <w:jc w:val="both"/>
        <w:rPr>
          <w:rFonts w:cs="Arial"/>
          <w:sz w:val="20"/>
        </w:rPr>
      </w:pPr>
      <w:r w:rsidRPr="00B6154E">
        <w:rPr>
          <w:rFonts w:cs="Arial"/>
          <w:sz w:val="20"/>
        </w:rPr>
        <w:t>School Board</w:t>
      </w:r>
    </w:p>
    <w:p w14:paraId="0F9656BA" w14:textId="77777777" w:rsidR="00474DA6" w:rsidRPr="00B6154E" w:rsidRDefault="00474DA6" w:rsidP="00474DA6">
      <w:pPr>
        <w:numPr>
          <w:ilvl w:val="0"/>
          <w:numId w:val="3"/>
        </w:numPr>
        <w:jc w:val="both"/>
        <w:rPr>
          <w:rFonts w:cs="Arial"/>
          <w:sz w:val="20"/>
        </w:rPr>
      </w:pPr>
      <w:r w:rsidRPr="00B6154E">
        <w:rPr>
          <w:rFonts w:cs="Arial"/>
          <w:sz w:val="20"/>
        </w:rPr>
        <w:t>School Teaching</w:t>
      </w:r>
      <w:r>
        <w:rPr>
          <w:rFonts w:cs="Arial"/>
          <w:sz w:val="20"/>
        </w:rPr>
        <w:t xml:space="preserve"> and Learning</w:t>
      </w:r>
      <w:r w:rsidRPr="00B6154E">
        <w:rPr>
          <w:rFonts w:cs="Arial"/>
          <w:sz w:val="20"/>
        </w:rPr>
        <w:t xml:space="preserve"> Committee</w:t>
      </w:r>
    </w:p>
    <w:p w14:paraId="1589DCF6" w14:textId="77777777" w:rsidR="00474DA6" w:rsidRPr="00B6154E" w:rsidRDefault="00474DA6" w:rsidP="00474DA6">
      <w:pPr>
        <w:numPr>
          <w:ilvl w:val="0"/>
          <w:numId w:val="3"/>
        </w:numPr>
        <w:jc w:val="both"/>
        <w:rPr>
          <w:rFonts w:cs="Arial"/>
          <w:sz w:val="20"/>
        </w:rPr>
      </w:pPr>
      <w:r w:rsidRPr="00B6154E">
        <w:rPr>
          <w:rFonts w:cs="Arial"/>
          <w:sz w:val="20"/>
        </w:rPr>
        <w:t>University Teaching and Learning Committee</w:t>
      </w:r>
    </w:p>
    <w:p w14:paraId="64EE9677" w14:textId="77777777" w:rsidR="00474DA6" w:rsidRPr="00B6154E" w:rsidRDefault="00474DA6" w:rsidP="00474DA6">
      <w:pPr>
        <w:numPr>
          <w:ilvl w:val="0"/>
          <w:numId w:val="3"/>
        </w:numPr>
        <w:jc w:val="both"/>
        <w:rPr>
          <w:rFonts w:cs="Arial"/>
          <w:sz w:val="20"/>
        </w:rPr>
      </w:pPr>
      <w:r w:rsidRPr="00B6154E">
        <w:rPr>
          <w:rFonts w:cs="Arial"/>
          <w:sz w:val="20"/>
        </w:rPr>
        <w:t>Course Assessment Board</w:t>
      </w:r>
    </w:p>
    <w:p w14:paraId="300F4FEA" w14:textId="77777777" w:rsidR="00474DA6" w:rsidRPr="00B6154E" w:rsidRDefault="00474DA6" w:rsidP="00474DA6">
      <w:pPr>
        <w:numPr>
          <w:ilvl w:val="0"/>
          <w:numId w:val="3"/>
        </w:numPr>
        <w:jc w:val="both"/>
        <w:rPr>
          <w:rFonts w:cs="Arial"/>
          <w:sz w:val="20"/>
        </w:rPr>
      </w:pPr>
      <w:r w:rsidRPr="00B6154E">
        <w:rPr>
          <w:rFonts w:cs="Arial"/>
          <w:sz w:val="20"/>
        </w:rPr>
        <w:t>School Accreditation and Validation Panel</w:t>
      </w:r>
    </w:p>
    <w:p w14:paraId="56798113" w14:textId="77777777" w:rsidR="00474DA6" w:rsidRPr="00B6154E" w:rsidRDefault="00474DA6" w:rsidP="00474DA6">
      <w:pPr>
        <w:numPr>
          <w:ilvl w:val="0"/>
          <w:numId w:val="3"/>
        </w:numPr>
        <w:jc w:val="both"/>
        <w:rPr>
          <w:rFonts w:cs="Arial"/>
          <w:sz w:val="20"/>
        </w:rPr>
      </w:pPr>
      <w:r w:rsidRPr="00B6154E">
        <w:rPr>
          <w:rFonts w:cs="Arial"/>
          <w:sz w:val="20"/>
        </w:rPr>
        <w:t>Annual Evaluation Committee</w:t>
      </w:r>
    </w:p>
    <w:p w14:paraId="0E59912B" w14:textId="77777777" w:rsidR="00474DA6" w:rsidRDefault="00474DA6" w:rsidP="00474DA6"/>
    <w:p w14:paraId="1D22DB3E" w14:textId="77777777" w:rsidR="00474DA6" w:rsidRPr="006559FE" w:rsidRDefault="00474DA6" w:rsidP="00474DA6">
      <w:pPr>
        <w:jc w:val="both"/>
        <w:rPr>
          <w:rFonts w:cs="Arial"/>
          <w:b/>
          <w:sz w:val="20"/>
        </w:rPr>
      </w:pPr>
      <w:r w:rsidRPr="006559FE">
        <w:rPr>
          <w:rFonts w:cs="Arial"/>
          <w:b/>
          <w:sz w:val="20"/>
        </w:rPr>
        <w:t>Mechanisms for gaining student feedback on the quality of teaching and their learning experience:</w:t>
      </w:r>
    </w:p>
    <w:p w14:paraId="5D418AFA" w14:textId="77777777" w:rsidR="00474DA6" w:rsidRPr="00B6154E" w:rsidRDefault="00474DA6" w:rsidP="00474DA6">
      <w:pPr>
        <w:jc w:val="both"/>
        <w:rPr>
          <w:rFonts w:cs="Arial"/>
          <w:sz w:val="20"/>
          <w:u w:val="single"/>
        </w:rPr>
      </w:pPr>
    </w:p>
    <w:p w14:paraId="367D6E2A" w14:textId="77777777" w:rsidR="00474DA6" w:rsidRPr="00B6154E" w:rsidRDefault="00474DA6" w:rsidP="00474DA6">
      <w:pPr>
        <w:jc w:val="both"/>
        <w:rPr>
          <w:rFonts w:cs="Arial"/>
          <w:color w:val="0000FF"/>
          <w:sz w:val="20"/>
        </w:rPr>
      </w:pPr>
      <w:r w:rsidRPr="00B6154E">
        <w:rPr>
          <w:rFonts w:cs="Arial"/>
          <w:sz w:val="20"/>
        </w:rPr>
        <w:t xml:space="preserve">Feedback is obtained from students through </w:t>
      </w:r>
      <w:r>
        <w:rPr>
          <w:rFonts w:cs="Arial"/>
          <w:sz w:val="20"/>
        </w:rPr>
        <w:t xml:space="preserve">module evaluations, and </w:t>
      </w:r>
      <w:r w:rsidRPr="00B6154E">
        <w:rPr>
          <w:rFonts w:cs="Arial"/>
          <w:sz w:val="20"/>
        </w:rPr>
        <w:t>course evaluation at the end of each academic year. Student Panels provide another opportunity for student feedback. They are held twice during the academic year, and report to the Course Committee</w:t>
      </w:r>
      <w:r w:rsidRPr="00B6154E">
        <w:rPr>
          <w:rFonts w:cs="Arial"/>
          <w:color w:val="0000FF"/>
          <w:sz w:val="20"/>
        </w:rPr>
        <w:t xml:space="preserve">. </w:t>
      </w:r>
    </w:p>
    <w:p w14:paraId="04F816D4" w14:textId="77777777" w:rsidR="00474DA6" w:rsidRPr="00B6154E" w:rsidRDefault="00474DA6" w:rsidP="00474DA6">
      <w:pPr>
        <w:jc w:val="both"/>
        <w:rPr>
          <w:rFonts w:cs="Arial"/>
          <w:color w:val="0000FF"/>
          <w:sz w:val="20"/>
        </w:rPr>
      </w:pPr>
    </w:p>
    <w:p w14:paraId="3C908720" w14:textId="77777777" w:rsidR="00474DA6" w:rsidRPr="006559FE" w:rsidRDefault="00474DA6" w:rsidP="00474DA6">
      <w:pPr>
        <w:jc w:val="both"/>
        <w:rPr>
          <w:rFonts w:cs="Arial"/>
          <w:b/>
          <w:sz w:val="20"/>
        </w:rPr>
      </w:pPr>
      <w:r w:rsidRPr="006559FE">
        <w:rPr>
          <w:rFonts w:cs="Arial"/>
          <w:b/>
          <w:sz w:val="20"/>
        </w:rPr>
        <w:t>Staff Development:</w:t>
      </w:r>
    </w:p>
    <w:p w14:paraId="0F9CB4BD" w14:textId="77777777" w:rsidR="00474DA6" w:rsidRPr="00F4499E" w:rsidRDefault="00474DA6" w:rsidP="00474DA6">
      <w:pPr>
        <w:jc w:val="both"/>
        <w:rPr>
          <w:rFonts w:cs="Arial"/>
          <w:sz w:val="20"/>
        </w:rPr>
      </w:pPr>
      <w:r w:rsidRPr="00F4499E">
        <w:rPr>
          <w:rFonts w:cs="Arial"/>
          <w:sz w:val="20"/>
        </w:rPr>
        <w:t>Annual Staff Appraisals</w:t>
      </w:r>
    </w:p>
    <w:p w14:paraId="09CE6F89" w14:textId="77777777" w:rsidR="00474DA6" w:rsidRDefault="00474DA6" w:rsidP="00474DA6">
      <w:pPr>
        <w:jc w:val="both"/>
        <w:rPr>
          <w:rFonts w:cs="Arial"/>
          <w:sz w:val="20"/>
        </w:rPr>
      </w:pPr>
      <w:r w:rsidRPr="00F4499E">
        <w:rPr>
          <w:rFonts w:cs="Arial"/>
          <w:sz w:val="20"/>
        </w:rPr>
        <w:t>Peer observation of teaching</w:t>
      </w:r>
    </w:p>
    <w:p w14:paraId="4F998913" w14:textId="77777777" w:rsidR="00474DA6" w:rsidRPr="00F4499E" w:rsidRDefault="00474DA6" w:rsidP="00474DA6">
      <w:pPr>
        <w:jc w:val="both"/>
        <w:rPr>
          <w:rFonts w:cs="Arial"/>
          <w:sz w:val="20"/>
        </w:rPr>
      </w:pPr>
      <w:r>
        <w:rPr>
          <w:rFonts w:cs="Arial"/>
          <w:sz w:val="20"/>
        </w:rPr>
        <w:t>Staff are required to attain appropriate higher degrees</w:t>
      </w:r>
    </w:p>
    <w:p w14:paraId="502C817B" w14:textId="77777777" w:rsidR="00474DA6" w:rsidRPr="00F4499E" w:rsidRDefault="00474DA6" w:rsidP="00474DA6">
      <w:pPr>
        <w:jc w:val="both"/>
        <w:rPr>
          <w:rFonts w:cs="Arial"/>
          <w:sz w:val="20"/>
        </w:rPr>
      </w:pPr>
      <w:r w:rsidRPr="00F4499E">
        <w:rPr>
          <w:rFonts w:cs="Arial"/>
          <w:sz w:val="20"/>
        </w:rPr>
        <w:t xml:space="preserve">Updating professional and </w:t>
      </w:r>
      <w:r>
        <w:rPr>
          <w:rFonts w:cs="Arial"/>
          <w:sz w:val="20"/>
        </w:rPr>
        <w:t>(</w:t>
      </w:r>
      <w:r w:rsidRPr="00F4499E">
        <w:rPr>
          <w:rFonts w:cs="Arial"/>
          <w:sz w:val="20"/>
        </w:rPr>
        <w:t>IT)</w:t>
      </w:r>
      <w:r>
        <w:rPr>
          <w:rFonts w:cs="Arial"/>
          <w:sz w:val="20"/>
        </w:rPr>
        <w:t xml:space="preserve"> </w:t>
      </w:r>
      <w:r w:rsidRPr="00F4499E">
        <w:rPr>
          <w:rFonts w:cs="Arial"/>
          <w:sz w:val="20"/>
        </w:rPr>
        <w:t>computing developments</w:t>
      </w:r>
    </w:p>
    <w:p w14:paraId="567034E2" w14:textId="77777777" w:rsidR="00474DA6" w:rsidRPr="00F4499E" w:rsidRDefault="00474DA6" w:rsidP="00474DA6">
      <w:pPr>
        <w:jc w:val="both"/>
        <w:rPr>
          <w:rFonts w:cs="Arial"/>
          <w:sz w:val="20"/>
        </w:rPr>
      </w:pPr>
      <w:r>
        <w:rPr>
          <w:rFonts w:cs="Arial"/>
          <w:sz w:val="20"/>
        </w:rPr>
        <w:t>All staff must</w:t>
      </w:r>
      <w:r w:rsidRPr="00F4499E">
        <w:rPr>
          <w:rFonts w:cs="Arial"/>
          <w:sz w:val="20"/>
        </w:rPr>
        <w:t xml:space="preserve"> attain HE Academy membership</w:t>
      </w:r>
    </w:p>
    <w:p w14:paraId="29A99CD7" w14:textId="77777777" w:rsidR="00474DA6" w:rsidRDefault="00474DA6" w:rsidP="00474DA6">
      <w:pPr>
        <w:jc w:val="both"/>
        <w:rPr>
          <w:rFonts w:cs="Arial"/>
          <w:sz w:val="20"/>
        </w:rPr>
      </w:pPr>
      <w:r w:rsidRPr="00F4499E">
        <w:rPr>
          <w:rFonts w:cs="Arial"/>
          <w:sz w:val="20"/>
        </w:rPr>
        <w:t>Research and scholarly activity</w:t>
      </w:r>
    </w:p>
    <w:p w14:paraId="6AF2BCAB" w14:textId="77777777" w:rsidR="00474DA6" w:rsidRDefault="00474DA6" w:rsidP="00474DA6"/>
    <w:p w14:paraId="238851D1" w14:textId="77777777" w:rsidR="00795706" w:rsidRPr="00B6154E" w:rsidRDefault="00795706" w:rsidP="00795706">
      <w:pPr>
        <w:rPr>
          <w:b/>
          <w:bCs/>
          <w:sz w:val="20"/>
        </w:rPr>
      </w:pPr>
    </w:p>
    <w:p w14:paraId="3FB78DD3" w14:textId="77777777" w:rsidR="00795706" w:rsidRDefault="00CA23DF" w:rsidP="00883BCB">
      <w:pPr>
        <w:pStyle w:val="Heading1"/>
      </w:pPr>
      <w:r w:rsidRPr="00883BCB">
        <w:t>REGULATION OF ASSESSMENT</w:t>
      </w:r>
    </w:p>
    <w:p w14:paraId="7FC8BBC1" w14:textId="77777777" w:rsidR="00474DA6" w:rsidRDefault="00474DA6" w:rsidP="00474DA6"/>
    <w:p w14:paraId="52D7CEBA" w14:textId="77777777" w:rsidR="00474DA6" w:rsidRPr="00DE6A36" w:rsidRDefault="00474DA6" w:rsidP="00474DA6">
      <w:pPr>
        <w:rPr>
          <w:sz w:val="20"/>
        </w:rPr>
      </w:pPr>
      <w:r w:rsidRPr="00DE6A36">
        <w:rPr>
          <w:sz w:val="20"/>
        </w:rPr>
        <w:t>Regulations are outlined in the University Regulations for Awards and Student Handbook of Regulations</w:t>
      </w:r>
    </w:p>
    <w:p w14:paraId="3C2299E6" w14:textId="77777777" w:rsidR="00474DA6" w:rsidRPr="00DE6A36" w:rsidRDefault="00245CA1" w:rsidP="00474DA6">
      <w:pPr>
        <w:rPr>
          <w:sz w:val="20"/>
        </w:rPr>
      </w:pPr>
      <w:hyperlink r:id="rId16" w:history="1">
        <w:r w:rsidR="00474DA6" w:rsidRPr="00DE6A36">
          <w:rPr>
            <w:rStyle w:val="Hyperlink"/>
            <w:sz w:val="20"/>
          </w:rPr>
          <w:t>http://www2.hud.ac.uk/registry/awards_regulations.php</w:t>
        </w:r>
      </w:hyperlink>
      <w:r w:rsidR="00474DA6" w:rsidRPr="00DE6A36">
        <w:rPr>
          <w:sz w:val="20"/>
        </w:rPr>
        <w:t xml:space="preserve"> </w:t>
      </w:r>
    </w:p>
    <w:p w14:paraId="1676EEB7" w14:textId="77777777" w:rsidR="00474DA6" w:rsidRDefault="00245CA1" w:rsidP="00474DA6">
      <w:pPr>
        <w:rPr>
          <w:sz w:val="20"/>
        </w:rPr>
      </w:pPr>
      <w:hyperlink r:id="rId17" w:history="1">
        <w:r w:rsidR="00474DA6" w:rsidRPr="00DE6A36">
          <w:rPr>
            <w:rStyle w:val="Hyperlink"/>
            <w:sz w:val="20"/>
          </w:rPr>
          <w:t>http://www2.hud.ac.uk/registry/students_handbook.php</w:t>
        </w:r>
      </w:hyperlink>
    </w:p>
    <w:p w14:paraId="6BB09401" w14:textId="77777777" w:rsidR="00474DA6" w:rsidRDefault="00474DA6" w:rsidP="00474DA6"/>
    <w:p w14:paraId="702AED09" w14:textId="77777777" w:rsidR="00474DA6" w:rsidRPr="006559FE" w:rsidRDefault="00474DA6" w:rsidP="00474DA6">
      <w:pPr>
        <w:rPr>
          <w:b/>
          <w:sz w:val="20"/>
        </w:rPr>
      </w:pPr>
      <w:r w:rsidRPr="006559FE">
        <w:rPr>
          <w:b/>
          <w:sz w:val="20"/>
        </w:rPr>
        <w:t>Role of External Examiners</w:t>
      </w:r>
    </w:p>
    <w:p w14:paraId="39D46A15" w14:textId="77777777" w:rsidR="00474DA6" w:rsidRPr="00DE6A36" w:rsidRDefault="00474DA6" w:rsidP="00474DA6">
      <w:pPr>
        <w:rPr>
          <w:i/>
          <w:sz w:val="20"/>
        </w:rPr>
      </w:pPr>
    </w:p>
    <w:p w14:paraId="24F66C31" w14:textId="77777777" w:rsidR="00474DA6" w:rsidRPr="00DE6A36" w:rsidRDefault="00474DA6" w:rsidP="00474DA6">
      <w:pPr>
        <w:autoSpaceDE w:val="0"/>
        <w:autoSpaceDN w:val="0"/>
        <w:adjustRightInd w:val="0"/>
        <w:jc w:val="both"/>
        <w:rPr>
          <w:rFonts w:cs="Arial"/>
          <w:sz w:val="20"/>
        </w:rPr>
      </w:pPr>
      <w:r w:rsidRPr="00DE6A36">
        <w:rPr>
          <w:rFonts w:cs="Arial"/>
          <w:sz w:val="20"/>
        </w:rPr>
        <w:lastRenderedPageBreak/>
        <w:t>External Examiners are appointed by School Boards and approved by University Teaching and Learning Committee. An External Examiner</w:t>
      </w:r>
      <w:r>
        <w:rPr>
          <w:rFonts w:cs="Arial"/>
          <w:sz w:val="20"/>
        </w:rPr>
        <w:t xml:space="preserve"> is</w:t>
      </w:r>
      <w:r w:rsidRPr="00DE6A36">
        <w:rPr>
          <w:rFonts w:cs="Arial"/>
          <w:sz w:val="20"/>
        </w:rPr>
        <w:t xml:space="preserve"> currently in place and is appointed to monitor academic achievements across the course. </w:t>
      </w:r>
    </w:p>
    <w:p w14:paraId="1CA14EFF" w14:textId="77777777" w:rsidR="00474DA6" w:rsidRPr="00DE6A36" w:rsidRDefault="00474DA6" w:rsidP="00474DA6">
      <w:pPr>
        <w:autoSpaceDE w:val="0"/>
        <w:autoSpaceDN w:val="0"/>
        <w:adjustRightInd w:val="0"/>
        <w:jc w:val="both"/>
        <w:rPr>
          <w:rFonts w:cs="Arial"/>
          <w:sz w:val="20"/>
        </w:rPr>
      </w:pPr>
    </w:p>
    <w:p w14:paraId="73605324" w14:textId="77777777" w:rsidR="00474DA6" w:rsidRPr="00DE6A36" w:rsidRDefault="00474DA6" w:rsidP="00474DA6">
      <w:pPr>
        <w:autoSpaceDE w:val="0"/>
        <w:autoSpaceDN w:val="0"/>
        <w:adjustRightInd w:val="0"/>
        <w:jc w:val="both"/>
        <w:rPr>
          <w:rFonts w:cs="Arial"/>
          <w:sz w:val="20"/>
        </w:rPr>
      </w:pPr>
      <w:r w:rsidRPr="00DE6A36">
        <w:rPr>
          <w:rFonts w:cs="Arial"/>
          <w:sz w:val="20"/>
        </w:rPr>
        <w:t>The role of the External Examiner is to monitor and comment on:</w:t>
      </w:r>
    </w:p>
    <w:p w14:paraId="5162895C" w14:textId="77777777" w:rsidR="00474DA6" w:rsidRPr="00DE6A36" w:rsidRDefault="00474DA6" w:rsidP="00474DA6">
      <w:pPr>
        <w:autoSpaceDE w:val="0"/>
        <w:autoSpaceDN w:val="0"/>
        <w:adjustRightInd w:val="0"/>
        <w:jc w:val="both"/>
        <w:rPr>
          <w:rFonts w:cs="Arial"/>
          <w:sz w:val="20"/>
        </w:rPr>
      </w:pPr>
    </w:p>
    <w:p w14:paraId="4C3C5CDF" w14:textId="77777777" w:rsidR="00474DA6" w:rsidRPr="00DE6A36" w:rsidRDefault="00474DA6" w:rsidP="00474DA6">
      <w:pPr>
        <w:numPr>
          <w:ilvl w:val="0"/>
          <w:numId w:val="4"/>
        </w:numPr>
        <w:autoSpaceDE w:val="0"/>
        <w:autoSpaceDN w:val="0"/>
        <w:adjustRightInd w:val="0"/>
        <w:jc w:val="both"/>
        <w:rPr>
          <w:rFonts w:cs="Arial"/>
          <w:sz w:val="20"/>
        </w:rPr>
      </w:pPr>
      <w:r w:rsidRPr="00DE6A36">
        <w:rPr>
          <w:rFonts w:cs="Arial"/>
          <w:sz w:val="20"/>
        </w:rPr>
        <w:t>the quality of student work</w:t>
      </w:r>
    </w:p>
    <w:p w14:paraId="42C3B7AB" w14:textId="77777777" w:rsidR="00474DA6" w:rsidRPr="00DE6A36" w:rsidRDefault="00474DA6" w:rsidP="00474DA6">
      <w:pPr>
        <w:numPr>
          <w:ilvl w:val="0"/>
          <w:numId w:val="4"/>
        </w:numPr>
        <w:autoSpaceDE w:val="0"/>
        <w:autoSpaceDN w:val="0"/>
        <w:adjustRightInd w:val="0"/>
        <w:jc w:val="both"/>
        <w:rPr>
          <w:rFonts w:cs="Arial"/>
          <w:sz w:val="20"/>
        </w:rPr>
      </w:pPr>
      <w:r w:rsidRPr="00DE6A36">
        <w:rPr>
          <w:rFonts w:cs="Arial"/>
          <w:sz w:val="20"/>
        </w:rPr>
        <w:t>the appropriateness of approaches to teaching, learning and assessment as indicated by student performance</w:t>
      </w:r>
    </w:p>
    <w:p w14:paraId="696A0119" w14:textId="77777777" w:rsidR="00474DA6" w:rsidRPr="00DE6A36" w:rsidRDefault="00474DA6" w:rsidP="00474DA6">
      <w:pPr>
        <w:numPr>
          <w:ilvl w:val="0"/>
          <w:numId w:val="4"/>
        </w:numPr>
        <w:autoSpaceDE w:val="0"/>
        <w:autoSpaceDN w:val="0"/>
        <w:adjustRightInd w:val="0"/>
        <w:jc w:val="both"/>
        <w:rPr>
          <w:rFonts w:cs="Arial"/>
          <w:sz w:val="20"/>
        </w:rPr>
      </w:pPr>
      <w:r w:rsidRPr="00DE6A36">
        <w:rPr>
          <w:rFonts w:cs="Arial"/>
          <w:sz w:val="20"/>
        </w:rPr>
        <w:t>the relevance and currency of the curriculum and the adequacy of learning resources</w:t>
      </w:r>
    </w:p>
    <w:p w14:paraId="22B8FE17" w14:textId="77777777" w:rsidR="00474DA6" w:rsidRPr="00DE6A36" w:rsidRDefault="00474DA6" w:rsidP="00474DA6">
      <w:pPr>
        <w:numPr>
          <w:ilvl w:val="0"/>
          <w:numId w:val="4"/>
        </w:numPr>
        <w:autoSpaceDE w:val="0"/>
        <w:autoSpaceDN w:val="0"/>
        <w:adjustRightInd w:val="0"/>
        <w:jc w:val="both"/>
        <w:rPr>
          <w:rFonts w:cs="Arial"/>
          <w:sz w:val="20"/>
        </w:rPr>
      </w:pPr>
      <w:r w:rsidRPr="00DE6A36">
        <w:rPr>
          <w:rFonts w:cs="Arial"/>
          <w:sz w:val="20"/>
        </w:rPr>
        <w:t>the strengths and weaknesses of cohorts of students</w:t>
      </w:r>
    </w:p>
    <w:p w14:paraId="2DF88250" w14:textId="77777777" w:rsidR="00474DA6" w:rsidRPr="00DE6A36" w:rsidRDefault="00474DA6" w:rsidP="00474DA6">
      <w:pPr>
        <w:numPr>
          <w:ilvl w:val="0"/>
          <w:numId w:val="4"/>
        </w:numPr>
        <w:autoSpaceDE w:val="0"/>
        <w:autoSpaceDN w:val="0"/>
        <w:adjustRightInd w:val="0"/>
        <w:jc w:val="both"/>
        <w:rPr>
          <w:rFonts w:cs="Arial"/>
          <w:sz w:val="20"/>
        </w:rPr>
      </w:pPr>
      <w:r w:rsidRPr="00DE6A36">
        <w:rPr>
          <w:rFonts w:cs="Arial"/>
          <w:sz w:val="20"/>
        </w:rPr>
        <w:t>the quality of assessment procedures</w:t>
      </w:r>
    </w:p>
    <w:p w14:paraId="31ABF541" w14:textId="77777777" w:rsidR="00474DA6" w:rsidRPr="00DE6A36" w:rsidRDefault="00474DA6" w:rsidP="00474DA6">
      <w:pPr>
        <w:numPr>
          <w:ilvl w:val="0"/>
          <w:numId w:val="4"/>
        </w:numPr>
        <w:autoSpaceDE w:val="0"/>
        <w:autoSpaceDN w:val="0"/>
        <w:adjustRightInd w:val="0"/>
        <w:jc w:val="both"/>
        <w:rPr>
          <w:rFonts w:cs="Arial"/>
          <w:sz w:val="20"/>
        </w:rPr>
      </w:pPr>
      <w:r w:rsidRPr="00DE6A36">
        <w:rPr>
          <w:rFonts w:cs="Arial"/>
          <w:sz w:val="20"/>
        </w:rPr>
        <w:t>the conduct of examination boards</w:t>
      </w:r>
    </w:p>
    <w:p w14:paraId="2CEC8F50" w14:textId="77777777" w:rsidR="00474DA6" w:rsidRPr="00474DA6" w:rsidRDefault="00474DA6" w:rsidP="00474DA6"/>
    <w:p w14:paraId="0A42BB98" w14:textId="77777777" w:rsidR="00C26B52" w:rsidRDefault="00C26B52" w:rsidP="00795706">
      <w:pPr>
        <w:rPr>
          <w:sz w:val="20"/>
        </w:rPr>
      </w:pPr>
    </w:p>
    <w:p w14:paraId="3D236D4B" w14:textId="77777777" w:rsidR="00CA23DF" w:rsidRDefault="00CA23DF" w:rsidP="00C26B52">
      <w:pPr>
        <w:pStyle w:val="Heading1"/>
      </w:pPr>
      <w:r w:rsidRPr="00B6154E">
        <w:t>INDICATORS OF QUALITY AND STANDARDS</w:t>
      </w:r>
    </w:p>
    <w:p w14:paraId="7EACCE61" w14:textId="77777777" w:rsidR="00474DA6" w:rsidRDefault="00474DA6" w:rsidP="00474DA6"/>
    <w:p w14:paraId="467665CF" w14:textId="77777777" w:rsidR="00474DA6" w:rsidRPr="0013374D" w:rsidRDefault="00474DA6" w:rsidP="00474DA6">
      <w:pPr>
        <w:jc w:val="both"/>
        <w:rPr>
          <w:rFonts w:eastAsia="Calibri" w:cs="Arial"/>
          <w:sz w:val="20"/>
        </w:rPr>
      </w:pPr>
      <w:r w:rsidRPr="0013374D">
        <w:rPr>
          <w:rFonts w:eastAsia="Calibri" w:cs="Arial"/>
          <w:b/>
          <w:bCs/>
          <w:sz w:val="20"/>
        </w:rPr>
        <w:t>Please note</w:t>
      </w:r>
      <w:r w:rsidRPr="0013374D">
        <w:rPr>
          <w:rFonts w:eastAsia="Calibri" w:cs="Arial"/>
          <w:sz w:val="20"/>
        </w:rPr>
        <w:t>:  This specification provides a concise summary of the main features of the Programme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472C98BB" w14:textId="77777777" w:rsidR="00474DA6" w:rsidRPr="00474DA6" w:rsidRDefault="00474DA6" w:rsidP="00474DA6"/>
    <w:p w14:paraId="14EC124E" w14:textId="77777777" w:rsidR="00C9678C" w:rsidRPr="00B6154E" w:rsidRDefault="00C9678C">
      <w:pPr>
        <w:pStyle w:val="BodyTextIndent2"/>
        <w:ind w:left="0"/>
        <w:rPr>
          <w:sz w:val="20"/>
        </w:rPr>
      </w:pPr>
    </w:p>
    <w:p w14:paraId="3F87020B" w14:textId="77777777" w:rsidR="00DB3F44" w:rsidRDefault="00DB3F44" w:rsidP="00272D52">
      <w:pPr>
        <w:rPr>
          <w:rFonts w:cs="Arial"/>
          <w:b/>
          <w:sz w:val="20"/>
        </w:rPr>
      </w:pPr>
    </w:p>
    <w:p w14:paraId="13256F4F" w14:textId="77777777" w:rsidR="00716C61" w:rsidRDefault="00716C61" w:rsidP="00272D52">
      <w:pPr>
        <w:rPr>
          <w:rFonts w:cs="Arial"/>
          <w:b/>
          <w:sz w:val="20"/>
        </w:rPr>
      </w:pPr>
    </w:p>
    <w:p w14:paraId="15ED40B6" w14:textId="39116569" w:rsidR="00716C61" w:rsidRPr="00582695" w:rsidRDefault="00194936" w:rsidP="00716C61">
      <w:pPr>
        <w:rPr>
          <w:rFonts w:cs="Arial"/>
          <w:b/>
          <w:szCs w:val="22"/>
        </w:rPr>
      </w:pPr>
      <w:r>
        <w:rPr>
          <w:rFonts w:cs="Arial"/>
          <w:b/>
          <w:sz w:val="20"/>
        </w:rPr>
        <w:br w:type="page"/>
      </w:r>
      <w:r w:rsidR="00716C61" w:rsidRPr="00582695">
        <w:rPr>
          <w:rFonts w:cs="Arial"/>
          <w:b/>
          <w:szCs w:val="22"/>
        </w:rPr>
        <w:lastRenderedPageBreak/>
        <w:t>COURSE CONTEXT AND RATIONALE INCLUDING MARKET AND DEMAND</w:t>
      </w:r>
    </w:p>
    <w:p w14:paraId="49D831A6" w14:textId="77777777" w:rsidR="00716C61" w:rsidRPr="00582695" w:rsidRDefault="00716C61" w:rsidP="00716C61">
      <w:pPr>
        <w:rPr>
          <w:rFonts w:cs="Arial"/>
          <w:sz w:val="20"/>
        </w:rPr>
      </w:pPr>
    </w:p>
    <w:p w14:paraId="50DA8325" w14:textId="094F8EF7" w:rsidR="00ED49F1" w:rsidRDefault="00ED49F1" w:rsidP="00ED49F1">
      <w:pPr>
        <w:spacing w:after="160" w:line="259" w:lineRule="auto"/>
        <w:rPr>
          <w:rFonts w:eastAsia="Calibri" w:cs="Arial"/>
          <w:sz w:val="20"/>
        </w:rPr>
      </w:pPr>
      <w:r w:rsidRPr="00B910B8">
        <w:rPr>
          <w:rFonts w:eastAsia="Calibri" w:cs="Arial"/>
          <w:sz w:val="20"/>
        </w:rPr>
        <w:t xml:space="preserve">The development of a BA (Hons) </w:t>
      </w:r>
      <w:r>
        <w:rPr>
          <w:rFonts w:eastAsia="Calibri" w:cs="Arial"/>
          <w:sz w:val="20"/>
        </w:rPr>
        <w:t>SEND and Inclusion represent</w:t>
      </w:r>
      <w:r w:rsidR="00B00F23">
        <w:rPr>
          <w:rFonts w:eastAsia="Calibri" w:cs="Arial"/>
          <w:sz w:val="20"/>
        </w:rPr>
        <w:t>s</w:t>
      </w:r>
      <w:r>
        <w:rPr>
          <w:rFonts w:eastAsia="Calibri" w:cs="Arial"/>
          <w:sz w:val="20"/>
        </w:rPr>
        <w:t xml:space="preserve"> the addition to existing SEPD undergraduate Education Studies provision, offering a specialist route for students with a clear interest in pursuing a career supporting children and young people identified as having specialised and individual learning needs. It reflects the increasing number of such learners in mainstream and specialised education establishment in the local area, and also the workplace experience of students on Early Years, Learning Support and Childhood Studies courses, where their role is to provide 1-to-1 support for individual pupils and to work with external agencies in developing and implementing individualised interventions and strategies to support learning. Since the introduction of revised legislation and the new Education, Care and Health Plans (ECHPs), educational establishments have been required to review their support for learners with SEND, and to ensure there is effective co-ordination and support for staff. This indicates a need for practitioners with knowledge and understanding of the needs of these children, and the legislative framework for their practice. Consultation with senior staff at a local specialist provider has confirmed the need for both teaching and support staff with a secure knowledge of a range of SEND conditions and their implications for children and young people’s learning progress, and has been used to inform the development and selection of modules for this programme. This programme now represents a graduate level starting point for practitioners to acquire the knowledge and skill needed for a range of roles in supporting learners with SEND, and offers a further progression route for employment and/or </w:t>
      </w:r>
      <w:r w:rsidR="00BA0D16">
        <w:rPr>
          <w:rFonts w:eastAsia="Calibri" w:cs="Arial"/>
          <w:sz w:val="20"/>
        </w:rPr>
        <w:t xml:space="preserve">post-graduate </w:t>
      </w:r>
      <w:r>
        <w:rPr>
          <w:rFonts w:eastAsia="Calibri" w:cs="Arial"/>
          <w:sz w:val="20"/>
        </w:rPr>
        <w:t>professional qualification.</w:t>
      </w:r>
      <w:r w:rsidR="00BA0D16">
        <w:rPr>
          <w:rFonts w:eastAsia="Calibri" w:cs="Arial"/>
          <w:sz w:val="20"/>
        </w:rPr>
        <w:t xml:space="preserve"> By offering a part-time delivery of the programme, it offers an opportunity for those staff already employed in support roles to enhance their knowledge and qualifications, and offers them new career development pathways.</w:t>
      </w:r>
    </w:p>
    <w:p w14:paraId="69E5F276" w14:textId="77777777" w:rsidR="00ED49F1" w:rsidRPr="00B910B8" w:rsidRDefault="00ED49F1" w:rsidP="00ED49F1">
      <w:pPr>
        <w:spacing w:after="160" w:line="259" w:lineRule="auto"/>
        <w:rPr>
          <w:rFonts w:eastAsia="Calibri" w:cs="Arial"/>
          <w:sz w:val="20"/>
        </w:rPr>
      </w:pPr>
      <w:r>
        <w:rPr>
          <w:rFonts w:eastAsia="Calibri" w:cs="Arial"/>
          <w:color w:val="000000"/>
          <w:sz w:val="20"/>
        </w:rPr>
        <w:t>This route could further</w:t>
      </w:r>
      <w:r w:rsidRPr="00B910B8">
        <w:rPr>
          <w:rFonts w:eastAsia="Calibri" w:cs="Arial"/>
          <w:color w:val="000000"/>
          <w:sz w:val="20"/>
        </w:rPr>
        <w:t xml:space="preserve"> broaden the range of applications to the School</w:t>
      </w:r>
      <w:r>
        <w:rPr>
          <w:rFonts w:eastAsia="Calibri" w:cs="Arial"/>
          <w:color w:val="000000"/>
          <w:sz w:val="20"/>
        </w:rPr>
        <w:t xml:space="preserve"> form applicants seeking a more specialised teaching role, and from those wanting to work with older learners or in less formal, or more specialised contexts.</w:t>
      </w:r>
      <w:r w:rsidRPr="00B910B8">
        <w:rPr>
          <w:rFonts w:eastAsia="Calibri" w:cs="Arial"/>
          <w:color w:val="000000"/>
          <w:sz w:val="20"/>
        </w:rPr>
        <w:t xml:space="preserve"> </w:t>
      </w:r>
      <w:r>
        <w:rPr>
          <w:rFonts w:eastAsia="Calibri" w:cs="Arial"/>
          <w:color w:val="000000"/>
          <w:sz w:val="20"/>
        </w:rPr>
        <w:t>As such it has the potential to increase</w:t>
      </w:r>
      <w:r w:rsidRPr="00B910B8">
        <w:rPr>
          <w:rFonts w:eastAsia="Calibri" w:cs="Arial"/>
          <w:color w:val="000000"/>
          <w:sz w:val="20"/>
        </w:rPr>
        <w:t xml:space="preserve"> the number of males on full time undergraduate courses. </w:t>
      </w:r>
      <w:r>
        <w:rPr>
          <w:rFonts w:eastAsia="Calibri" w:cs="Arial"/>
          <w:color w:val="000000"/>
          <w:sz w:val="20"/>
        </w:rPr>
        <w:t xml:space="preserve">By considering not only the UK but also some international contexts for SEND and inclusive education, there is also potential to draw in applicants from international markets, through liaison with </w:t>
      </w:r>
      <w:r w:rsidRPr="00B910B8">
        <w:rPr>
          <w:rFonts w:eastAsia="Calibri" w:cs="Arial"/>
          <w:color w:val="000000"/>
          <w:sz w:val="20"/>
        </w:rPr>
        <w:t>the university's overseas offices</w:t>
      </w:r>
      <w:r>
        <w:rPr>
          <w:rFonts w:eastAsia="Calibri" w:cs="Arial"/>
          <w:color w:val="000000"/>
          <w:sz w:val="20"/>
        </w:rPr>
        <w:t xml:space="preserve"> and partners.</w:t>
      </w:r>
    </w:p>
    <w:p w14:paraId="359398C5" w14:textId="77777777" w:rsidR="00ED49F1" w:rsidRPr="00B910B8" w:rsidRDefault="00ED49F1" w:rsidP="00ED49F1">
      <w:pPr>
        <w:spacing w:after="160" w:line="259" w:lineRule="auto"/>
        <w:rPr>
          <w:rFonts w:eastAsia="Calibri" w:cs="Arial"/>
          <w:sz w:val="20"/>
        </w:rPr>
      </w:pPr>
      <w:r w:rsidRPr="00B910B8">
        <w:rPr>
          <w:rFonts w:eastAsia="Calibri" w:cs="Arial"/>
          <w:sz w:val="20"/>
        </w:rPr>
        <w:t xml:space="preserve">The viability of </w:t>
      </w:r>
      <w:r>
        <w:rPr>
          <w:rFonts w:eastAsia="Calibri" w:cs="Arial"/>
          <w:sz w:val="20"/>
        </w:rPr>
        <w:t>this course</w:t>
      </w:r>
      <w:r w:rsidRPr="00B910B8">
        <w:rPr>
          <w:rFonts w:eastAsia="Calibri" w:cs="Arial"/>
          <w:sz w:val="20"/>
        </w:rPr>
        <w:t xml:space="preserve"> will be ensured through its integration with other undergraduate framework courses</w:t>
      </w:r>
      <w:r>
        <w:rPr>
          <w:rFonts w:eastAsia="Calibri" w:cs="Arial"/>
          <w:sz w:val="20"/>
        </w:rPr>
        <w:t>, both full and part-time,</w:t>
      </w:r>
      <w:r w:rsidRPr="00B910B8">
        <w:rPr>
          <w:rFonts w:eastAsia="Calibri" w:cs="Arial"/>
          <w:sz w:val="20"/>
        </w:rPr>
        <w:t xml:space="preserve"> within the SEPD. The sharing of some modules will mean the course</w:t>
      </w:r>
      <w:r>
        <w:rPr>
          <w:rFonts w:eastAsia="Calibri" w:cs="Arial"/>
          <w:sz w:val="20"/>
        </w:rPr>
        <w:t xml:space="preserve"> is</w:t>
      </w:r>
      <w:r w:rsidRPr="00B910B8">
        <w:rPr>
          <w:rFonts w:eastAsia="Calibri" w:cs="Arial"/>
          <w:sz w:val="20"/>
        </w:rPr>
        <w:t xml:space="preserve"> less vulnerable to temporary movements in recruitment and will also mean that it is more responsive to changi</w:t>
      </w:r>
      <w:r>
        <w:rPr>
          <w:rFonts w:eastAsia="Calibri" w:cs="Arial"/>
          <w:sz w:val="20"/>
        </w:rPr>
        <w:t>ng market demand. The new degree</w:t>
      </w:r>
      <w:r w:rsidRPr="00B910B8">
        <w:rPr>
          <w:rFonts w:eastAsia="Calibri" w:cs="Arial"/>
          <w:sz w:val="20"/>
        </w:rPr>
        <w:t xml:space="preserve"> will provide a feeder route for the </w:t>
      </w:r>
      <w:r>
        <w:rPr>
          <w:rFonts w:eastAsia="Calibri" w:cs="Arial"/>
          <w:sz w:val="20"/>
        </w:rPr>
        <w:t>recently validated</w:t>
      </w:r>
      <w:r w:rsidRPr="00B910B8">
        <w:rPr>
          <w:rFonts w:eastAsia="Calibri" w:cs="Arial"/>
          <w:sz w:val="20"/>
        </w:rPr>
        <w:t xml:space="preserve"> Masters</w:t>
      </w:r>
      <w:r>
        <w:rPr>
          <w:rFonts w:eastAsia="Calibri" w:cs="Arial"/>
          <w:sz w:val="20"/>
        </w:rPr>
        <w:t xml:space="preserve"> in SEND,</w:t>
      </w:r>
      <w:r w:rsidRPr="00B910B8">
        <w:rPr>
          <w:rFonts w:eastAsia="Calibri" w:cs="Arial"/>
          <w:sz w:val="20"/>
        </w:rPr>
        <w:t xml:space="preserve"> and postgraduate teaching training courses within the SEPD</w:t>
      </w:r>
      <w:r>
        <w:rPr>
          <w:rFonts w:eastAsia="Calibri" w:cs="Arial"/>
          <w:sz w:val="20"/>
        </w:rPr>
        <w:t xml:space="preserve"> at a range of levels</w:t>
      </w:r>
      <w:r w:rsidRPr="00B910B8">
        <w:rPr>
          <w:rFonts w:eastAsia="Calibri" w:cs="Arial"/>
          <w:sz w:val="20"/>
        </w:rPr>
        <w:t xml:space="preserve">. </w:t>
      </w:r>
      <w:r>
        <w:rPr>
          <w:rFonts w:eastAsia="Calibri" w:cs="Arial"/>
          <w:sz w:val="20"/>
        </w:rPr>
        <w:t>This course is</w:t>
      </w:r>
      <w:r w:rsidRPr="00B910B8">
        <w:rPr>
          <w:rFonts w:eastAsia="Calibri" w:cs="Arial"/>
          <w:sz w:val="20"/>
        </w:rPr>
        <w:t xml:space="preserve"> therefore responsive to new markets for undergraduate courses in education. </w:t>
      </w:r>
    </w:p>
    <w:p w14:paraId="2A4C66A7" w14:textId="065EBBD4" w:rsidR="00C26B52" w:rsidRPr="00CA7128" w:rsidRDefault="00C26B52" w:rsidP="00DF458F">
      <w:pPr>
        <w:spacing w:after="160" w:line="259" w:lineRule="auto"/>
        <w:rPr>
          <w:rFonts w:eastAsia="Calibri" w:cs="Arial"/>
          <w:sz w:val="20"/>
          <w:highlight w:val="yellow"/>
        </w:rPr>
      </w:pPr>
    </w:p>
    <w:p w14:paraId="3E334B6D" w14:textId="7ABD0485" w:rsidR="00603E92" w:rsidRDefault="00DF458F" w:rsidP="0006026B">
      <w:pPr>
        <w:spacing w:after="160" w:line="259" w:lineRule="auto"/>
        <w:rPr>
          <w:rFonts w:eastAsia="Times New Roman" w:cs="Arial"/>
          <w:color w:val="000000"/>
          <w:sz w:val="20"/>
          <w:highlight w:val="yellow"/>
          <w:lang w:eastAsia="en-GB"/>
        </w:rPr>
      </w:pPr>
      <w:r w:rsidRPr="0006026B">
        <w:rPr>
          <w:rFonts w:eastAsia="Calibri" w:cs="Arial"/>
          <w:b/>
          <w:szCs w:val="22"/>
        </w:rPr>
        <w:t>MARKET</w:t>
      </w:r>
    </w:p>
    <w:p w14:paraId="75ADCE44" w14:textId="77777777" w:rsidR="00ED0F2C" w:rsidRDefault="00ED0F2C" w:rsidP="00ED0F2C">
      <w:pPr>
        <w:rPr>
          <w:sz w:val="20"/>
        </w:rPr>
      </w:pPr>
      <w:r w:rsidRPr="00EC1F32">
        <w:rPr>
          <w:sz w:val="20"/>
        </w:rPr>
        <w:t>Local SEND provision</w:t>
      </w:r>
      <w:r>
        <w:rPr>
          <w:sz w:val="20"/>
        </w:rPr>
        <w:t xml:space="preserve"> and demand, including children in mainstream provision with ECHPs to support their learning indicates positive employment prospects and opportunities for placement experience. In a survey of 4 neighbouring local authorities in West and South Yorkshire, specialist and mainstream provision was identified for children with SEND as well as local authority and 3</w:t>
      </w:r>
      <w:r w:rsidRPr="00EC1F32">
        <w:rPr>
          <w:sz w:val="20"/>
          <w:vertAlign w:val="superscript"/>
        </w:rPr>
        <w:t>rd</w:t>
      </w:r>
      <w:r>
        <w:rPr>
          <w:sz w:val="20"/>
        </w:rPr>
        <w:t xml:space="preserve"> sector support for these children and their families:</w:t>
      </w:r>
    </w:p>
    <w:p w14:paraId="27CF0AF4" w14:textId="77777777" w:rsidR="00ED0F2C" w:rsidRDefault="00ED0F2C" w:rsidP="00ED0F2C">
      <w:pPr>
        <w:rPr>
          <w:sz w:val="20"/>
        </w:rPr>
      </w:pPr>
    </w:p>
    <w:tbl>
      <w:tblPr>
        <w:tblStyle w:val="TableGrid"/>
        <w:tblW w:w="0" w:type="auto"/>
        <w:tblLook w:val="04A0" w:firstRow="1" w:lastRow="0" w:firstColumn="1" w:lastColumn="0" w:noHBand="0" w:noVBand="1"/>
      </w:tblPr>
      <w:tblGrid>
        <w:gridCol w:w="1608"/>
        <w:gridCol w:w="2192"/>
        <w:gridCol w:w="2340"/>
        <w:gridCol w:w="2162"/>
      </w:tblGrid>
      <w:tr w:rsidR="00ED0F2C" w:rsidRPr="001F48C0" w14:paraId="26FAAE1B" w14:textId="77777777" w:rsidTr="0006026B">
        <w:tc>
          <w:tcPr>
            <w:tcW w:w="1696" w:type="dxa"/>
          </w:tcPr>
          <w:p w14:paraId="4CE3FD0B" w14:textId="77777777" w:rsidR="00ED0F2C" w:rsidRPr="001F48C0" w:rsidRDefault="00ED0F2C" w:rsidP="0006026B">
            <w:pPr>
              <w:rPr>
                <w:b/>
                <w:sz w:val="20"/>
              </w:rPr>
            </w:pPr>
            <w:r w:rsidRPr="001F48C0">
              <w:rPr>
                <w:b/>
                <w:sz w:val="20"/>
              </w:rPr>
              <w:t>Local Authority</w:t>
            </w:r>
          </w:p>
        </w:tc>
        <w:tc>
          <w:tcPr>
            <w:tcW w:w="2410" w:type="dxa"/>
          </w:tcPr>
          <w:p w14:paraId="616F76FF" w14:textId="77777777" w:rsidR="00ED0F2C" w:rsidRPr="001F48C0" w:rsidRDefault="00ED0F2C" w:rsidP="0006026B">
            <w:pPr>
              <w:rPr>
                <w:b/>
                <w:sz w:val="20"/>
              </w:rPr>
            </w:pPr>
            <w:r w:rsidRPr="001F48C0">
              <w:rPr>
                <w:b/>
                <w:sz w:val="20"/>
              </w:rPr>
              <w:t>Specialist provision</w:t>
            </w:r>
          </w:p>
        </w:tc>
        <w:tc>
          <w:tcPr>
            <w:tcW w:w="2552" w:type="dxa"/>
          </w:tcPr>
          <w:p w14:paraId="0C34F2FA" w14:textId="77777777" w:rsidR="00ED0F2C" w:rsidRPr="001F48C0" w:rsidRDefault="00ED0F2C" w:rsidP="0006026B">
            <w:pPr>
              <w:rPr>
                <w:b/>
                <w:sz w:val="20"/>
              </w:rPr>
            </w:pPr>
            <w:r w:rsidRPr="001F48C0">
              <w:rPr>
                <w:b/>
                <w:sz w:val="20"/>
              </w:rPr>
              <w:t>Mainstream provision</w:t>
            </w:r>
          </w:p>
        </w:tc>
        <w:tc>
          <w:tcPr>
            <w:tcW w:w="2358" w:type="dxa"/>
          </w:tcPr>
          <w:p w14:paraId="665A083B" w14:textId="77777777" w:rsidR="00ED0F2C" w:rsidRPr="001F48C0" w:rsidRDefault="00ED0F2C" w:rsidP="0006026B">
            <w:pPr>
              <w:rPr>
                <w:b/>
                <w:sz w:val="20"/>
              </w:rPr>
            </w:pPr>
            <w:r w:rsidRPr="001F48C0">
              <w:rPr>
                <w:b/>
                <w:sz w:val="20"/>
              </w:rPr>
              <w:t>Other provision</w:t>
            </w:r>
          </w:p>
        </w:tc>
      </w:tr>
      <w:tr w:rsidR="00ED0F2C" w14:paraId="47BE4A6B" w14:textId="77777777" w:rsidTr="0006026B">
        <w:tc>
          <w:tcPr>
            <w:tcW w:w="1696" w:type="dxa"/>
          </w:tcPr>
          <w:p w14:paraId="79F60025" w14:textId="77777777" w:rsidR="00ED0F2C" w:rsidRDefault="00ED0F2C" w:rsidP="0006026B">
            <w:pPr>
              <w:rPr>
                <w:sz w:val="20"/>
              </w:rPr>
            </w:pPr>
            <w:r>
              <w:rPr>
                <w:sz w:val="20"/>
              </w:rPr>
              <w:t>Kirklees</w:t>
            </w:r>
          </w:p>
        </w:tc>
        <w:tc>
          <w:tcPr>
            <w:tcW w:w="2410" w:type="dxa"/>
          </w:tcPr>
          <w:p w14:paraId="6D709070" w14:textId="77777777" w:rsidR="00ED0F2C" w:rsidRDefault="00ED0F2C" w:rsidP="0006026B">
            <w:pPr>
              <w:rPr>
                <w:sz w:val="20"/>
              </w:rPr>
            </w:pPr>
            <w:r>
              <w:rPr>
                <w:sz w:val="20"/>
              </w:rPr>
              <w:t>1 provider for children aged 3 – 19 years</w:t>
            </w:r>
          </w:p>
        </w:tc>
        <w:tc>
          <w:tcPr>
            <w:tcW w:w="2552" w:type="dxa"/>
          </w:tcPr>
          <w:p w14:paraId="1262026A" w14:textId="77777777" w:rsidR="00ED0F2C" w:rsidRDefault="00ED0F2C" w:rsidP="0006026B">
            <w:pPr>
              <w:rPr>
                <w:sz w:val="20"/>
              </w:rPr>
            </w:pPr>
            <w:r>
              <w:rPr>
                <w:sz w:val="20"/>
              </w:rPr>
              <w:t>5 settings taking children 3 – 11 years</w:t>
            </w:r>
          </w:p>
          <w:p w14:paraId="55035B5F" w14:textId="77777777" w:rsidR="00ED0F2C" w:rsidRDefault="00ED0F2C" w:rsidP="0006026B">
            <w:pPr>
              <w:rPr>
                <w:sz w:val="20"/>
              </w:rPr>
            </w:pPr>
            <w:r>
              <w:rPr>
                <w:sz w:val="20"/>
              </w:rPr>
              <w:t>6 settings taking children 11 – 16+</w:t>
            </w:r>
          </w:p>
          <w:p w14:paraId="7CD5348F" w14:textId="77777777" w:rsidR="00ED0F2C" w:rsidRDefault="00ED0F2C" w:rsidP="0006026B">
            <w:pPr>
              <w:rPr>
                <w:sz w:val="20"/>
              </w:rPr>
            </w:pPr>
            <w:r>
              <w:rPr>
                <w:sz w:val="20"/>
              </w:rPr>
              <w:lastRenderedPageBreak/>
              <w:t>164 children across the authority with ECHPs</w:t>
            </w:r>
          </w:p>
        </w:tc>
        <w:tc>
          <w:tcPr>
            <w:tcW w:w="2358" w:type="dxa"/>
          </w:tcPr>
          <w:p w14:paraId="1A4E451E" w14:textId="77777777" w:rsidR="00ED0F2C" w:rsidRDefault="00ED0F2C" w:rsidP="0006026B">
            <w:pPr>
              <w:rPr>
                <w:sz w:val="20"/>
              </w:rPr>
            </w:pPr>
            <w:r>
              <w:rPr>
                <w:sz w:val="20"/>
              </w:rPr>
              <w:lastRenderedPageBreak/>
              <w:t>Portage team to support pre-school children and their families</w:t>
            </w:r>
          </w:p>
        </w:tc>
      </w:tr>
      <w:tr w:rsidR="00ED0F2C" w14:paraId="1317D30E" w14:textId="77777777" w:rsidTr="0006026B">
        <w:tc>
          <w:tcPr>
            <w:tcW w:w="1696" w:type="dxa"/>
          </w:tcPr>
          <w:p w14:paraId="6A39BF63" w14:textId="77777777" w:rsidR="00ED0F2C" w:rsidRDefault="00ED0F2C" w:rsidP="0006026B">
            <w:pPr>
              <w:rPr>
                <w:sz w:val="20"/>
              </w:rPr>
            </w:pPr>
            <w:r>
              <w:rPr>
                <w:sz w:val="20"/>
              </w:rPr>
              <w:t>Calderdale</w:t>
            </w:r>
          </w:p>
        </w:tc>
        <w:tc>
          <w:tcPr>
            <w:tcW w:w="2410" w:type="dxa"/>
          </w:tcPr>
          <w:p w14:paraId="447034F9" w14:textId="77777777" w:rsidR="00ED0F2C" w:rsidRDefault="00ED0F2C" w:rsidP="0006026B">
            <w:pPr>
              <w:rPr>
                <w:sz w:val="20"/>
              </w:rPr>
            </w:pPr>
            <w:r>
              <w:rPr>
                <w:sz w:val="20"/>
              </w:rPr>
              <w:t>3 specialist providers:</w:t>
            </w:r>
          </w:p>
          <w:p w14:paraId="1FACFF8A" w14:textId="77777777" w:rsidR="00ED0F2C" w:rsidRDefault="00ED0F2C" w:rsidP="0006026B">
            <w:pPr>
              <w:rPr>
                <w:sz w:val="20"/>
              </w:rPr>
            </w:pPr>
            <w:r>
              <w:rPr>
                <w:sz w:val="20"/>
              </w:rPr>
              <w:t>146 places for children 3 – 11</w:t>
            </w:r>
          </w:p>
          <w:p w14:paraId="4AD404C2" w14:textId="77777777" w:rsidR="00ED0F2C" w:rsidRDefault="00ED0F2C" w:rsidP="0006026B">
            <w:pPr>
              <w:rPr>
                <w:sz w:val="20"/>
              </w:rPr>
            </w:pPr>
            <w:r>
              <w:rPr>
                <w:sz w:val="20"/>
              </w:rPr>
              <w:t>168 places for children 11 - 16</w:t>
            </w:r>
          </w:p>
        </w:tc>
        <w:tc>
          <w:tcPr>
            <w:tcW w:w="2552" w:type="dxa"/>
          </w:tcPr>
          <w:p w14:paraId="42C76616" w14:textId="77777777" w:rsidR="00ED0F2C" w:rsidRDefault="00ED0F2C" w:rsidP="0006026B">
            <w:pPr>
              <w:rPr>
                <w:sz w:val="20"/>
              </w:rPr>
            </w:pPr>
            <w:r>
              <w:rPr>
                <w:sz w:val="20"/>
              </w:rPr>
              <w:t>1241 children across the authority with ECHPs</w:t>
            </w:r>
          </w:p>
        </w:tc>
        <w:tc>
          <w:tcPr>
            <w:tcW w:w="2358" w:type="dxa"/>
          </w:tcPr>
          <w:p w14:paraId="76A42B23" w14:textId="77777777" w:rsidR="00ED0F2C" w:rsidRDefault="00ED0F2C" w:rsidP="0006026B">
            <w:pPr>
              <w:rPr>
                <w:sz w:val="20"/>
              </w:rPr>
            </w:pPr>
          </w:p>
        </w:tc>
      </w:tr>
      <w:tr w:rsidR="00ED0F2C" w14:paraId="53297524" w14:textId="77777777" w:rsidTr="0006026B">
        <w:tc>
          <w:tcPr>
            <w:tcW w:w="1696" w:type="dxa"/>
          </w:tcPr>
          <w:p w14:paraId="140884F3" w14:textId="77777777" w:rsidR="00ED0F2C" w:rsidRDefault="00ED0F2C" w:rsidP="0006026B">
            <w:pPr>
              <w:rPr>
                <w:sz w:val="20"/>
              </w:rPr>
            </w:pPr>
            <w:r>
              <w:rPr>
                <w:sz w:val="20"/>
              </w:rPr>
              <w:t>Barnsley MBC</w:t>
            </w:r>
          </w:p>
        </w:tc>
        <w:tc>
          <w:tcPr>
            <w:tcW w:w="2410" w:type="dxa"/>
          </w:tcPr>
          <w:p w14:paraId="25E10EFC" w14:textId="77777777" w:rsidR="00ED0F2C" w:rsidRDefault="00ED0F2C" w:rsidP="0006026B">
            <w:pPr>
              <w:rPr>
                <w:sz w:val="20"/>
              </w:rPr>
            </w:pPr>
            <w:r>
              <w:rPr>
                <w:sz w:val="20"/>
              </w:rPr>
              <w:t>1 specialist provider for children 3 - 19</w:t>
            </w:r>
          </w:p>
        </w:tc>
        <w:tc>
          <w:tcPr>
            <w:tcW w:w="2552" w:type="dxa"/>
          </w:tcPr>
          <w:p w14:paraId="46088F92" w14:textId="77777777" w:rsidR="00ED0F2C" w:rsidRDefault="00ED0F2C" w:rsidP="0006026B">
            <w:pPr>
              <w:rPr>
                <w:sz w:val="20"/>
              </w:rPr>
            </w:pPr>
            <w:r>
              <w:rPr>
                <w:sz w:val="20"/>
              </w:rPr>
              <w:t>4 settings taking children 3 – 11</w:t>
            </w:r>
          </w:p>
          <w:p w14:paraId="5178AC74" w14:textId="77777777" w:rsidR="00ED0F2C" w:rsidRDefault="00ED0F2C" w:rsidP="0006026B">
            <w:pPr>
              <w:rPr>
                <w:sz w:val="20"/>
              </w:rPr>
            </w:pPr>
            <w:r>
              <w:rPr>
                <w:sz w:val="20"/>
              </w:rPr>
              <w:t>2 settings taking children 11 - 16</w:t>
            </w:r>
          </w:p>
        </w:tc>
        <w:tc>
          <w:tcPr>
            <w:tcW w:w="2358" w:type="dxa"/>
          </w:tcPr>
          <w:p w14:paraId="1D7CC4DF" w14:textId="77777777" w:rsidR="00ED0F2C" w:rsidRDefault="00ED0F2C" w:rsidP="0006026B">
            <w:pPr>
              <w:rPr>
                <w:sz w:val="20"/>
              </w:rPr>
            </w:pPr>
            <w:r>
              <w:rPr>
                <w:sz w:val="20"/>
              </w:rPr>
              <w:t>Local Authority Inclusion Team</w:t>
            </w:r>
          </w:p>
          <w:p w14:paraId="5699539C" w14:textId="77777777" w:rsidR="00ED0F2C" w:rsidRDefault="00ED0F2C" w:rsidP="0006026B">
            <w:pPr>
              <w:rPr>
                <w:sz w:val="20"/>
              </w:rPr>
            </w:pPr>
            <w:r>
              <w:rPr>
                <w:sz w:val="20"/>
              </w:rPr>
              <w:t>Local Authority Education, Children and Community Team</w:t>
            </w:r>
          </w:p>
        </w:tc>
      </w:tr>
      <w:tr w:rsidR="00ED0F2C" w14:paraId="06986B61" w14:textId="77777777" w:rsidTr="0006026B">
        <w:tc>
          <w:tcPr>
            <w:tcW w:w="1696" w:type="dxa"/>
          </w:tcPr>
          <w:p w14:paraId="787FCE60" w14:textId="77777777" w:rsidR="00ED0F2C" w:rsidRDefault="00ED0F2C" w:rsidP="0006026B">
            <w:pPr>
              <w:rPr>
                <w:sz w:val="20"/>
              </w:rPr>
            </w:pPr>
            <w:r>
              <w:rPr>
                <w:sz w:val="20"/>
              </w:rPr>
              <w:t>Wakefield MDC</w:t>
            </w:r>
          </w:p>
        </w:tc>
        <w:tc>
          <w:tcPr>
            <w:tcW w:w="2410" w:type="dxa"/>
          </w:tcPr>
          <w:p w14:paraId="5A1D3315" w14:textId="77777777" w:rsidR="00ED0F2C" w:rsidRDefault="00ED0F2C" w:rsidP="0006026B">
            <w:pPr>
              <w:rPr>
                <w:sz w:val="20"/>
              </w:rPr>
            </w:pPr>
            <w:r>
              <w:rPr>
                <w:sz w:val="20"/>
              </w:rPr>
              <w:t>3 providers:</w:t>
            </w:r>
          </w:p>
          <w:p w14:paraId="2D3D905C" w14:textId="77777777" w:rsidR="00ED0F2C" w:rsidRDefault="00ED0F2C" w:rsidP="0006026B">
            <w:pPr>
              <w:rPr>
                <w:sz w:val="20"/>
              </w:rPr>
            </w:pPr>
            <w:r>
              <w:rPr>
                <w:sz w:val="20"/>
              </w:rPr>
              <w:t>171 places for children 2 – 11 (12 setting)</w:t>
            </w:r>
          </w:p>
          <w:p w14:paraId="2DD7EA32" w14:textId="77777777" w:rsidR="00ED0F2C" w:rsidRDefault="00ED0F2C" w:rsidP="0006026B">
            <w:pPr>
              <w:rPr>
                <w:sz w:val="20"/>
              </w:rPr>
            </w:pPr>
            <w:r>
              <w:rPr>
                <w:sz w:val="20"/>
              </w:rPr>
              <w:t>172 places for children 11 – 16+ (2 settings)</w:t>
            </w:r>
          </w:p>
        </w:tc>
        <w:tc>
          <w:tcPr>
            <w:tcW w:w="2552" w:type="dxa"/>
          </w:tcPr>
          <w:p w14:paraId="4F4052A9" w14:textId="77777777" w:rsidR="00ED0F2C" w:rsidRDefault="00ED0F2C" w:rsidP="0006026B">
            <w:pPr>
              <w:rPr>
                <w:sz w:val="20"/>
              </w:rPr>
            </w:pPr>
          </w:p>
        </w:tc>
        <w:tc>
          <w:tcPr>
            <w:tcW w:w="2358" w:type="dxa"/>
          </w:tcPr>
          <w:p w14:paraId="71AFF6B5" w14:textId="77777777" w:rsidR="00ED0F2C" w:rsidRDefault="00ED0F2C" w:rsidP="0006026B">
            <w:pPr>
              <w:rPr>
                <w:sz w:val="20"/>
              </w:rPr>
            </w:pPr>
          </w:p>
        </w:tc>
      </w:tr>
    </w:tbl>
    <w:p w14:paraId="205C11D3" w14:textId="77777777" w:rsidR="00ED0F2C" w:rsidRDefault="00ED0F2C" w:rsidP="00ED0F2C">
      <w:pPr>
        <w:rPr>
          <w:sz w:val="20"/>
        </w:rPr>
      </w:pPr>
      <w:r>
        <w:rPr>
          <w:sz w:val="20"/>
        </w:rPr>
        <w:t xml:space="preserve"> </w:t>
      </w:r>
    </w:p>
    <w:p w14:paraId="07249E3A" w14:textId="77777777" w:rsidR="00ED0F2C" w:rsidRDefault="00ED0F2C" w:rsidP="00ED0F2C">
      <w:pPr>
        <w:rPr>
          <w:sz w:val="20"/>
        </w:rPr>
      </w:pPr>
      <w:r>
        <w:rPr>
          <w:sz w:val="20"/>
        </w:rPr>
        <w:t>The level of SEND provision in close proximity to the University is encouraging since many of our undergraduate applicants are ‘commuter’ students looking for study and employment opportunities within reach of the family home.</w:t>
      </w:r>
    </w:p>
    <w:p w14:paraId="22D6D0FE" w14:textId="77777777" w:rsidR="00ED0F2C" w:rsidRDefault="00ED0F2C" w:rsidP="00ED0F2C">
      <w:pPr>
        <w:rPr>
          <w:sz w:val="20"/>
        </w:rPr>
      </w:pPr>
    </w:p>
    <w:p w14:paraId="261C6369" w14:textId="77777777" w:rsidR="00ED0F2C" w:rsidRPr="008F70FD" w:rsidRDefault="00ED0F2C" w:rsidP="00ED0F2C">
      <w:pPr>
        <w:rPr>
          <w:sz w:val="20"/>
        </w:rPr>
      </w:pPr>
      <w:r w:rsidRPr="008F70FD">
        <w:rPr>
          <w:rFonts w:eastAsia="Times New Roman" w:cs="Arial"/>
          <w:color w:val="000000"/>
          <w:sz w:val="20"/>
          <w:lang w:eastAsia="en-GB"/>
        </w:rPr>
        <w:t>To get a better understandi</w:t>
      </w:r>
      <w:r>
        <w:rPr>
          <w:rFonts w:eastAsia="Times New Roman" w:cs="Arial"/>
          <w:color w:val="000000"/>
          <w:sz w:val="20"/>
          <w:lang w:eastAsia="en-GB"/>
        </w:rPr>
        <w:t>ng of the market</w:t>
      </w:r>
      <w:r w:rsidRPr="008F70FD">
        <w:rPr>
          <w:rFonts w:eastAsia="Times New Roman" w:cs="Arial"/>
          <w:color w:val="000000"/>
          <w:sz w:val="20"/>
          <w:lang w:eastAsia="en-GB"/>
        </w:rPr>
        <w:t xml:space="preserve"> for </w:t>
      </w:r>
      <w:r>
        <w:rPr>
          <w:rFonts w:eastAsia="Times New Roman" w:cs="Arial"/>
          <w:color w:val="000000"/>
          <w:sz w:val="20"/>
          <w:lang w:eastAsia="en-GB"/>
        </w:rPr>
        <w:t>courses offering an academic study of education (rather than a QTS route),</w:t>
      </w:r>
      <w:r w:rsidRPr="008F70FD">
        <w:rPr>
          <w:rFonts w:eastAsia="Times New Roman" w:cs="Arial"/>
          <w:color w:val="000000"/>
          <w:sz w:val="20"/>
          <w:lang w:eastAsia="en-GB"/>
        </w:rPr>
        <w:t xml:space="preserve"> a UCAS market scan report has been obtained.  This included indications of numbers on Education Studies ‘and’ and ‘with’ other subject disciplines.  The report indicated a market in England and Wales of around 3, 250 accepted applicants per annum from 9,750 applicants.  33% of the market is comprised of purely Education Studies degrees or those that fall solely within the ‘Academic Studies in Education’ subject area.  </w:t>
      </w:r>
      <w:r>
        <w:rPr>
          <w:sz w:val="20"/>
        </w:rPr>
        <w:t>A survey of other HE providers in this field indicates that SEND and Inclusion are both growing areas of interest in the north of England, with courses being offered or developed in both York and Hull, as well as Middlesbrough (top up provision only), as well as Liverpool and Cumbria. However, many of these situate their SEND programmes within academic programmes that explore the construction of the child/young person with SEND as a learner. This programme has been developed to combine such an understanding with the development of practical skills and critical reflection so that students understand how theory can be applied effectively to practice, enhancing their employability on graduation. The one programme combining SEND with QTS (Cumbria) does so only for the primary phase of education, whilst this programme offers graduates a route into 3 possible teaching careers.</w:t>
      </w:r>
    </w:p>
    <w:p w14:paraId="2A1E8365" w14:textId="77777777" w:rsidR="00ED0F2C" w:rsidRDefault="00ED0F2C" w:rsidP="00ED0F2C">
      <w:pPr>
        <w:rPr>
          <w:rFonts w:eastAsia="Times New Roman" w:cs="Arial"/>
          <w:color w:val="000000"/>
          <w:sz w:val="20"/>
          <w:lang w:eastAsia="en-GB"/>
        </w:rPr>
      </w:pPr>
    </w:p>
    <w:p w14:paraId="6FA381C5" w14:textId="77777777" w:rsidR="00ED0F2C" w:rsidRPr="008F70FD" w:rsidRDefault="00ED0F2C" w:rsidP="00ED0F2C">
      <w:pPr>
        <w:rPr>
          <w:rFonts w:eastAsia="Times New Roman" w:cs="Arial"/>
          <w:color w:val="000000"/>
          <w:sz w:val="20"/>
          <w:lang w:eastAsia="en-GB"/>
        </w:rPr>
      </w:pPr>
      <w:r w:rsidRPr="008F70FD">
        <w:rPr>
          <w:rFonts w:eastAsia="Times New Roman" w:cs="Arial"/>
          <w:color w:val="000000"/>
          <w:sz w:val="20"/>
          <w:lang w:eastAsia="en-GB"/>
        </w:rPr>
        <w:t>The remainder of the market</w:t>
      </w:r>
      <w:r>
        <w:rPr>
          <w:rFonts w:eastAsia="Times New Roman" w:cs="Arial"/>
          <w:color w:val="000000"/>
          <w:sz w:val="20"/>
          <w:lang w:eastAsia="en-GB"/>
        </w:rPr>
        <w:t xml:space="preserve"> for education studies programmes</w:t>
      </w:r>
      <w:r w:rsidRPr="008F70FD">
        <w:rPr>
          <w:rFonts w:eastAsia="Times New Roman" w:cs="Arial"/>
          <w:color w:val="000000"/>
          <w:sz w:val="20"/>
          <w:lang w:eastAsia="en-GB"/>
        </w:rPr>
        <w:t xml:space="preserve"> is ‘and’ and ‘with’ options, which</w:t>
      </w:r>
      <w:r>
        <w:rPr>
          <w:rFonts w:eastAsia="Times New Roman" w:cs="Arial"/>
          <w:color w:val="000000"/>
          <w:sz w:val="20"/>
          <w:lang w:eastAsia="en-GB"/>
        </w:rPr>
        <w:t xml:space="preserve"> is</w:t>
      </w:r>
      <w:r w:rsidRPr="008F70FD">
        <w:rPr>
          <w:rFonts w:eastAsia="Times New Roman" w:cs="Arial"/>
          <w:color w:val="000000"/>
          <w:sz w:val="20"/>
          <w:lang w:eastAsia="en-GB"/>
        </w:rPr>
        <w:t xml:space="preserve"> the market </w:t>
      </w:r>
      <w:r>
        <w:rPr>
          <w:rFonts w:eastAsia="Times New Roman" w:cs="Arial"/>
          <w:color w:val="000000"/>
          <w:sz w:val="20"/>
          <w:lang w:eastAsia="en-GB"/>
        </w:rPr>
        <w:t>most appropriate to this programme</w:t>
      </w:r>
      <w:r w:rsidRPr="008F70FD">
        <w:rPr>
          <w:rFonts w:eastAsia="Times New Roman" w:cs="Arial"/>
          <w:color w:val="000000"/>
          <w:sz w:val="20"/>
          <w:lang w:eastAsia="en-GB"/>
        </w:rPr>
        <w:t xml:space="preserve">. Since </w:t>
      </w:r>
      <w:r>
        <w:rPr>
          <w:rFonts w:eastAsia="Times New Roman" w:cs="Arial"/>
          <w:color w:val="000000"/>
          <w:sz w:val="20"/>
          <w:lang w:eastAsia="en-GB"/>
        </w:rPr>
        <w:t>the BA (Hons) SEND and Inclusion not only examines educational policy and practice but also</w:t>
      </w:r>
      <w:r w:rsidRPr="008F70FD">
        <w:rPr>
          <w:rFonts w:eastAsia="Times New Roman" w:cs="Arial"/>
          <w:color w:val="000000"/>
          <w:sz w:val="20"/>
          <w:lang w:eastAsia="en-GB"/>
        </w:rPr>
        <w:t xml:space="preserve"> offers a range of modules aimed at developing students’ workplace experience and employability, without restricting their choice of teacher training route, this would suggest it has a distinct identity that would appeal to a wide number of applicants using the UCAS service, as well as to local applicants.   </w:t>
      </w:r>
    </w:p>
    <w:p w14:paraId="41756019" w14:textId="77777777" w:rsidR="00ED0F2C" w:rsidRPr="00CA7128" w:rsidRDefault="00ED0F2C" w:rsidP="00DF458F">
      <w:pPr>
        <w:rPr>
          <w:rFonts w:eastAsia="Times New Roman" w:cs="Arial"/>
          <w:color w:val="000000"/>
          <w:sz w:val="20"/>
          <w:highlight w:val="yellow"/>
          <w:lang w:eastAsia="en-GB"/>
        </w:rPr>
      </w:pPr>
    </w:p>
    <w:p w14:paraId="50E16991" w14:textId="77777777" w:rsidR="00603E92" w:rsidRPr="0006026B" w:rsidRDefault="00603E92" w:rsidP="00DF458F">
      <w:pPr>
        <w:rPr>
          <w:rFonts w:eastAsia="Times New Roman" w:cs="Arial"/>
          <w:color w:val="000000"/>
          <w:sz w:val="20"/>
          <w:lang w:eastAsia="en-GB"/>
        </w:rPr>
      </w:pPr>
      <w:r w:rsidRPr="0006026B">
        <w:rPr>
          <w:rFonts w:eastAsia="Times New Roman" w:cs="Arial"/>
          <w:color w:val="000000"/>
          <w:sz w:val="20"/>
          <w:lang w:eastAsia="en-GB"/>
        </w:rPr>
        <w:t>Progression routes</w:t>
      </w:r>
    </w:p>
    <w:p w14:paraId="06B31ABF" w14:textId="0E5C9DDA" w:rsidR="009D3186" w:rsidRDefault="009A6A1D" w:rsidP="00411633">
      <w:pPr>
        <w:tabs>
          <w:tab w:val="left" w:pos="3600"/>
        </w:tabs>
        <w:rPr>
          <w:rFonts w:eastAsia="Times New Roman" w:cs="Arial"/>
          <w:color w:val="000000"/>
          <w:sz w:val="20"/>
          <w:lang w:eastAsia="en-GB"/>
        </w:rPr>
      </w:pPr>
      <w:r w:rsidRPr="0006026B">
        <w:rPr>
          <w:rFonts w:eastAsia="Times New Roman" w:cs="Arial"/>
          <w:color w:val="000000"/>
          <w:sz w:val="20"/>
          <w:lang w:eastAsia="en-GB"/>
        </w:rPr>
        <w:t xml:space="preserve">On successful completion of </w:t>
      </w:r>
      <w:r w:rsidR="00ED0F2C">
        <w:rPr>
          <w:rFonts w:eastAsia="Times New Roman" w:cs="Arial"/>
          <w:color w:val="000000"/>
          <w:sz w:val="20"/>
          <w:lang w:eastAsia="en-GB"/>
        </w:rPr>
        <w:t>the BA (Hons) SEND and Inclusion,</w:t>
      </w:r>
      <w:r w:rsidRPr="0006026B">
        <w:rPr>
          <w:rFonts w:eastAsia="Times New Roman" w:cs="Arial"/>
          <w:color w:val="000000"/>
          <w:sz w:val="20"/>
          <w:lang w:eastAsia="en-GB"/>
        </w:rPr>
        <w:t xml:space="preserve"> a n</w:t>
      </w:r>
      <w:r w:rsidR="00411633" w:rsidRPr="0006026B">
        <w:rPr>
          <w:rFonts w:eastAsia="Times New Roman" w:cs="Arial"/>
          <w:color w:val="000000"/>
          <w:sz w:val="20"/>
          <w:lang w:eastAsia="en-GB"/>
        </w:rPr>
        <w:t>umber of progression routes may</w:t>
      </w:r>
      <w:r w:rsidRPr="0006026B">
        <w:rPr>
          <w:rFonts w:eastAsia="Times New Roman" w:cs="Arial"/>
          <w:color w:val="000000"/>
          <w:sz w:val="20"/>
          <w:lang w:eastAsia="en-GB"/>
        </w:rPr>
        <w:t xml:space="preserve"> be available to students, including</w:t>
      </w:r>
      <w:r w:rsidR="009D3186">
        <w:rPr>
          <w:rFonts w:eastAsia="Times New Roman" w:cs="Arial"/>
          <w:color w:val="000000"/>
          <w:sz w:val="20"/>
          <w:lang w:eastAsia="en-GB"/>
        </w:rPr>
        <w:t>, but not restricted to:</w:t>
      </w:r>
    </w:p>
    <w:p w14:paraId="424A948F" w14:textId="50A6AE9D" w:rsidR="009D3186" w:rsidRPr="0006026B" w:rsidRDefault="009D3186" w:rsidP="0006026B">
      <w:pPr>
        <w:pStyle w:val="ListParagraph"/>
        <w:numPr>
          <w:ilvl w:val="0"/>
          <w:numId w:val="19"/>
        </w:numPr>
        <w:tabs>
          <w:tab w:val="left" w:pos="3600"/>
        </w:tabs>
        <w:rPr>
          <w:rFonts w:eastAsia="Times New Roman" w:cs="Arial"/>
          <w:color w:val="000000"/>
          <w:sz w:val="20"/>
          <w:lang w:eastAsia="en-GB"/>
        </w:rPr>
      </w:pPr>
      <w:r w:rsidRPr="0006026B">
        <w:rPr>
          <w:rFonts w:eastAsia="Times New Roman" w:cs="Arial"/>
          <w:color w:val="000000"/>
          <w:sz w:val="20"/>
          <w:lang w:eastAsia="en-GB"/>
        </w:rPr>
        <w:t>MA SEND</w:t>
      </w:r>
    </w:p>
    <w:p w14:paraId="25858C3C" w14:textId="26047C71" w:rsidR="009D3186" w:rsidRPr="0006026B" w:rsidRDefault="009D3186" w:rsidP="0006026B">
      <w:pPr>
        <w:pStyle w:val="ListParagraph"/>
        <w:numPr>
          <w:ilvl w:val="0"/>
          <w:numId w:val="19"/>
        </w:numPr>
        <w:tabs>
          <w:tab w:val="left" w:pos="3600"/>
        </w:tabs>
        <w:rPr>
          <w:rFonts w:eastAsia="Times New Roman" w:cs="Arial"/>
          <w:color w:val="000000"/>
          <w:sz w:val="20"/>
          <w:lang w:eastAsia="en-GB"/>
        </w:rPr>
      </w:pPr>
      <w:r w:rsidRPr="0006026B">
        <w:rPr>
          <w:rFonts w:eastAsia="Times New Roman" w:cs="Arial"/>
          <w:color w:val="000000"/>
          <w:sz w:val="20"/>
          <w:lang w:eastAsia="en-GB"/>
        </w:rPr>
        <w:t>MA SENCO qualification (following achievement of QTS)</w:t>
      </w:r>
    </w:p>
    <w:p w14:paraId="1526B74C" w14:textId="156D3E71" w:rsidR="009D3186" w:rsidRPr="0006026B" w:rsidRDefault="009D3186" w:rsidP="0006026B">
      <w:pPr>
        <w:pStyle w:val="ListParagraph"/>
        <w:numPr>
          <w:ilvl w:val="0"/>
          <w:numId w:val="19"/>
        </w:numPr>
        <w:tabs>
          <w:tab w:val="left" w:pos="3600"/>
        </w:tabs>
        <w:rPr>
          <w:rFonts w:eastAsia="Times New Roman" w:cs="Arial"/>
          <w:color w:val="000000"/>
          <w:sz w:val="20"/>
          <w:lang w:eastAsia="en-GB"/>
        </w:rPr>
      </w:pPr>
      <w:r w:rsidRPr="0006026B">
        <w:rPr>
          <w:rFonts w:eastAsia="Times New Roman" w:cs="Arial"/>
          <w:color w:val="000000"/>
          <w:sz w:val="20"/>
          <w:lang w:eastAsia="en-GB"/>
        </w:rPr>
        <w:t>Other MA Education provision within SEPD</w:t>
      </w:r>
    </w:p>
    <w:p w14:paraId="1B0133FE" w14:textId="1496297F" w:rsidR="009D3186" w:rsidRPr="0006026B" w:rsidRDefault="009D3186" w:rsidP="0006026B">
      <w:pPr>
        <w:pStyle w:val="ListParagraph"/>
        <w:numPr>
          <w:ilvl w:val="0"/>
          <w:numId w:val="19"/>
        </w:numPr>
        <w:tabs>
          <w:tab w:val="left" w:pos="3600"/>
        </w:tabs>
        <w:rPr>
          <w:rFonts w:eastAsia="Times New Roman" w:cs="Arial"/>
          <w:color w:val="000000"/>
          <w:sz w:val="20"/>
          <w:lang w:eastAsia="en-GB"/>
        </w:rPr>
      </w:pPr>
      <w:r w:rsidRPr="0006026B">
        <w:rPr>
          <w:rFonts w:eastAsia="Times New Roman" w:cs="Arial"/>
          <w:color w:val="000000"/>
          <w:sz w:val="20"/>
          <w:lang w:eastAsia="en-GB"/>
        </w:rPr>
        <w:t xml:space="preserve">PGCE/QTS for Early Years, Primary or Lifelong Learning </w:t>
      </w:r>
      <w:r w:rsidRPr="009D3186">
        <w:rPr>
          <w:rFonts w:eastAsia="Times New Roman" w:cs="Arial"/>
          <w:color w:val="000000"/>
          <w:sz w:val="20"/>
          <w:lang w:eastAsia="en-GB"/>
        </w:rPr>
        <w:t>phases</w:t>
      </w:r>
      <w:r w:rsidRPr="0006026B">
        <w:rPr>
          <w:rFonts w:eastAsia="Times New Roman" w:cs="Arial"/>
          <w:color w:val="000000"/>
          <w:sz w:val="20"/>
          <w:lang w:eastAsia="en-GB"/>
        </w:rPr>
        <w:t xml:space="preserve"> of education</w:t>
      </w:r>
    </w:p>
    <w:p w14:paraId="7345CC03" w14:textId="3DAC393E" w:rsidR="009D3186" w:rsidRPr="0006026B" w:rsidRDefault="009D3186" w:rsidP="0006026B">
      <w:pPr>
        <w:pStyle w:val="ListParagraph"/>
        <w:numPr>
          <w:ilvl w:val="0"/>
          <w:numId w:val="19"/>
        </w:numPr>
        <w:tabs>
          <w:tab w:val="left" w:pos="3600"/>
        </w:tabs>
        <w:rPr>
          <w:rFonts w:eastAsia="Times New Roman" w:cs="Arial"/>
          <w:color w:val="000000"/>
          <w:sz w:val="20"/>
          <w:lang w:eastAsia="en-GB"/>
        </w:rPr>
      </w:pPr>
      <w:r w:rsidRPr="0006026B">
        <w:rPr>
          <w:rFonts w:eastAsia="Times New Roman" w:cs="Arial"/>
          <w:color w:val="000000"/>
          <w:sz w:val="20"/>
          <w:lang w:eastAsia="en-GB"/>
        </w:rPr>
        <w:t>MA Social Work</w:t>
      </w:r>
    </w:p>
    <w:p w14:paraId="131CDAA4" w14:textId="3A07A08C" w:rsidR="009D3186" w:rsidRPr="0006026B" w:rsidRDefault="009D3186" w:rsidP="0006026B">
      <w:pPr>
        <w:pStyle w:val="ListParagraph"/>
        <w:numPr>
          <w:ilvl w:val="0"/>
          <w:numId w:val="19"/>
        </w:numPr>
        <w:tabs>
          <w:tab w:val="left" w:pos="3600"/>
        </w:tabs>
        <w:rPr>
          <w:rFonts w:eastAsia="Times New Roman" w:cs="Arial"/>
          <w:color w:val="000000"/>
          <w:sz w:val="20"/>
          <w:lang w:eastAsia="en-GB"/>
        </w:rPr>
      </w:pPr>
      <w:r w:rsidRPr="0006026B">
        <w:rPr>
          <w:rFonts w:eastAsia="Times New Roman" w:cs="Arial"/>
          <w:color w:val="000000"/>
          <w:sz w:val="20"/>
          <w:lang w:eastAsia="en-GB"/>
        </w:rPr>
        <w:t>Employment within educational settings, local authority support services, 3</w:t>
      </w:r>
      <w:r w:rsidRPr="0006026B">
        <w:rPr>
          <w:rFonts w:eastAsia="Times New Roman" w:cs="Arial"/>
          <w:color w:val="000000"/>
          <w:sz w:val="20"/>
          <w:vertAlign w:val="superscript"/>
          <w:lang w:eastAsia="en-GB"/>
        </w:rPr>
        <w:t>rd</w:t>
      </w:r>
      <w:r w:rsidRPr="0006026B">
        <w:rPr>
          <w:rFonts w:eastAsia="Times New Roman" w:cs="Arial"/>
          <w:color w:val="000000"/>
          <w:sz w:val="20"/>
          <w:lang w:eastAsia="en-GB"/>
        </w:rPr>
        <w:t xml:space="preserve"> Sector support services</w:t>
      </w:r>
    </w:p>
    <w:p w14:paraId="51A6FD9D" w14:textId="77777777" w:rsidR="009D3186" w:rsidRDefault="009D3186" w:rsidP="00411633">
      <w:pPr>
        <w:tabs>
          <w:tab w:val="left" w:pos="3600"/>
        </w:tabs>
        <w:rPr>
          <w:rFonts w:eastAsia="Times New Roman" w:cs="Arial"/>
          <w:color w:val="000000"/>
          <w:sz w:val="20"/>
          <w:lang w:eastAsia="en-GB"/>
        </w:rPr>
      </w:pPr>
    </w:p>
    <w:p w14:paraId="729BB8C3" w14:textId="3CF3F090" w:rsidR="00411633" w:rsidRDefault="00411633" w:rsidP="00411633">
      <w:pPr>
        <w:tabs>
          <w:tab w:val="left" w:pos="3600"/>
        </w:tabs>
      </w:pPr>
    </w:p>
    <w:p w14:paraId="5B0C0FEB" w14:textId="77777777" w:rsidR="00DF458F" w:rsidRPr="00D565F4" w:rsidRDefault="00DF458F" w:rsidP="00DF458F">
      <w:pPr>
        <w:rPr>
          <w:rFonts w:ascii="Times New Roman" w:eastAsia="Times New Roman" w:hAnsi="Times New Roman"/>
          <w:color w:val="000000"/>
          <w:sz w:val="20"/>
          <w:lang w:eastAsia="en-GB"/>
        </w:rPr>
      </w:pPr>
    </w:p>
    <w:p w14:paraId="78CB869B" w14:textId="77777777" w:rsidR="00DF458F" w:rsidRPr="00DF458F" w:rsidRDefault="00DF458F" w:rsidP="00DF458F">
      <w:pPr>
        <w:spacing w:after="160" w:line="259" w:lineRule="auto"/>
        <w:rPr>
          <w:rFonts w:eastAsia="Calibri" w:cs="Arial"/>
          <w:b/>
          <w:szCs w:val="22"/>
        </w:rPr>
      </w:pPr>
      <w:r w:rsidRPr="00DF458F">
        <w:rPr>
          <w:rFonts w:eastAsia="Calibri" w:cs="Arial"/>
          <w:b/>
          <w:szCs w:val="22"/>
        </w:rPr>
        <w:t>STAFFING AND MANAGEMENT</w:t>
      </w:r>
    </w:p>
    <w:p w14:paraId="32F7D927" w14:textId="53515257" w:rsidR="00DF458F" w:rsidRPr="00D565F4" w:rsidRDefault="00647A79" w:rsidP="00B375D4">
      <w:pPr>
        <w:spacing w:after="160" w:line="259" w:lineRule="auto"/>
        <w:rPr>
          <w:rFonts w:eastAsia="Calibri" w:cs="Arial"/>
          <w:sz w:val="20"/>
        </w:rPr>
      </w:pPr>
      <w:r>
        <w:rPr>
          <w:rFonts w:eastAsia="Calibri" w:cs="Arial"/>
          <w:sz w:val="20"/>
        </w:rPr>
        <w:t>The BA</w:t>
      </w:r>
      <w:r w:rsidR="009D3186">
        <w:rPr>
          <w:rFonts w:eastAsia="Calibri" w:cs="Arial"/>
          <w:sz w:val="20"/>
        </w:rPr>
        <w:t xml:space="preserve"> </w:t>
      </w:r>
      <w:r>
        <w:rPr>
          <w:rFonts w:eastAsia="Calibri" w:cs="Arial"/>
          <w:sz w:val="20"/>
        </w:rPr>
        <w:t>(Hons) Special Educational Needs and Disabilities and Inclusion</w:t>
      </w:r>
      <w:r w:rsidR="00491425" w:rsidRPr="00647A79">
        <w:rPr>
          <w:rFonts w:eastAsia="Calibri" w:cs="Arial"/>
          <w:sz w:val="20"/>
        </w:rPr>
        <w:t xml:space="preserve"> </w:t>
      </w:r>
      <w:r w:rsidR="00DF458F" w:rsidRPr="00647A79">
        <w:rPr>
          <w:rFonts w:eastAsia="Calibri" w:cs="Arial"/>
          <w:sz w:val="20"/>
        </w:rPr>
        <w:t>will have the following management roles</w:t>
      </w:r>
      <w:r w:rsidR="00B375D4" w:rsidRPr="00647A79">
        <w:rPr>
          <w:rFonts w:eastAsia="Calibri" w:cs="Arial"/>
          <w:sz w:val="20"/>
        </w:rPr>
        <w:t xml:space="preserve"> with a course leader already recruited</w:t>
      </w:r>
      <w:r w:rsidR="00DF458F" w:rsidRPr="00647A79">
        <w:rPr>
          <w:rFonts w:eastAsia="Calibri" w:cs="Arial"/>
          <w:sz w:val="20"/>
        </w:rPr>
        <w:t>. Detailed functions of these are outlined in University regulations.</w:t>
      </w:r>
      <w:r w:rsidR="00DF458F" w:rsidRPr="00D565F4">
        <w:rPr>
          <w:rFonts w:eastAsia="Calibri" w:cs="Arial"/>
          <w:sz w:val="20"/>
        </w:rPr>
        <w:t xml:space="preserve"> </w:t>
      </w:r>
    </w:p>
    <w:p w14:paraId="695275EC" w14:textId="77777777" w:rsidR="00DF458F" w:rsidRPr="00D565F4" w:rsidRDefault="00ED289A" w:rsidP="00485874">
      <w:pPr>
        <w:numPr>
          <w:ilvl w:val="0"/>
          <w:numId w:val="8"/>
        </w:numPr>
        <w:spacing w:after="160" w:line="259" w:lineRule="auto"/>
        <w:contextualSpacing/>
        <w:rPr>
          <w:rFonts w:eastAsia="Calibri" w:cs="Arial"/>
          <w:sz w:val="20"/>
        </w:rPr>
      </w:pPr>
      <w:r>
        <w:rPr>
          <w:rFonts w:eastAsia="Calibri" w:cs="Arial"/>
          <w:sz w:val="20"/>
        </w:rPr>
        <w:t>Admissions T</w:t>
      </w:r>
      <w:r w:rsidR="00DF458F" w:rsidRPr="00D565F4">
        <w:rPr>
          <w:rFonts w:eastAsia="Calibri" w:cs="Arial"/>
          <w:sz w:val="20"/>
        </w:rPr>
        <w:t>utor</w:t>
      </w:r>
    </w:p>
    <w:p w14:paraId="1B82C6E3" w14:textId="77777777" w:rsidR="00DF458F" w:rsidRPr="00D565F4" w:rsidRDefault="00ED289A" w:rsidP="00485874">
      <w:pPr>
        <w:numPr>
          <w:ilvl w:val="0"/>
          <w:numId w:val="8"/>
        </w:numPr>
        <w:spacing w:after="160" w:line="259" w:lineRule="auto"/>
        <w:contextualSpacing/>
        <w:rPr>
          <w:rFonts w:eastAsia="Calibri" w:cs="Arial"/>
          <w:sz w:val="20"/>
        </w:rPr>
      </w:pPr>
      <w:r>
        <w:rPr>
          <w:rFonts w:eastAsia="Calibri" w:cs="Arial"/>
          <w:sz w:val="20"/>
        </w:rPr>
        <w:t>Examinations T</w:t>
      </w:r>
      <w:r w:rsidR="00DF458F" w:rsidRPr="00D565F4">
        <w:rPr>
          <w:rFonts w:eastAsia="Calibri" w:cs="Arial"/>
          <w:sz w:val="20"/>
        </w:rPr>
        <w:t>utor</w:t>
      </w:r>
    </w:p>
    <w:p w14:paraId="0314B861" w14:textId="77777777" w:rsidR="00DF458F" w:rsidRPr="00D565F4" w:rsidRDefault="00ED289A" w:rsidP="00485874">
      <w:pPr>
        <w:numPr>
          <w:ilvl w:val="0"/>
          <w:numId w:val="8"/>
        </w:numPr>
        <w:spacing w:after="160" w:line="259" w:lineRule="auto"/>
        <w:contextualSpacing/>
        <w:rPr>
          <w:rFonts w:eastAsia="Calibri" w:cs="Arial"/>
          <w:sz w:val="20"/>
        </w:rPr>
      </w:pPr>
      <w:r>
        <w:rPr>
          <w:rFonts w:eastAsia="Calibri" w:cs="Arial"/>
          <w:sz w:val="20"/>
        </w:rPr>
        <w:t>Module L</w:t>
      </w:r>
      <w:r w:rsidR="00DF458F" w:rsidRPr="00D565F4">
        <w:rPr>
          <w:rFonts w:eastAsia="Calibri" w:cs="Arial"/>
          <w:sz w:val="20"/>
        </w:rPr>
        <w:t>eader</w:t>
      </w:r>
    </w:p>
    <w:p w14:paraId="4CF20068" w14:textId="77777777" w:rsidR="00DF458F" w:rsidRPr="00D565F4" w:rsidRDefault="00ED289A" w:rsidP="00485874">
      <w:pPr>
        <w:numPr>
          <w:ilvl w:val="0"/>
          <w:numId w:val="8"/>
        </w:numPr>
        <w:spacing w:after="160" w:line="259" w:lineRule="auto"/>
        <w:contextualSpacing/>
        <w:rPr>
          <w:rFonts w:eastAsia="Calibri" w:cs="Arial"/>
          <w:sz w:val="20"/>
        </w:rPr>
      </w:pPr>
      <w:r>
        <w:rPr>
          <w:rFonts w:eastAsia="Calibri" w:cs="Arial"/>
          <w:sz w:val="20"/>
        </w:rPr>
        <w:t>Module T</w:t>
      </w:r>
      <w:r w:rsidR="00DF458F" w:rsidRPr="00D565F4">
        <w:rPr>
          <w:rFonts w:eastAsia="Calibri" w:cs="Arial"/>
          <w:sz w:val="20"/>
        </w:rPr>
        <w:t>utors</w:t>
      </w:r>
    </w:p>
    <w:p w14:paraId="7B068533" w14:textId="77777777" w:rsidR="00DF458F" w:rsidRPr="00D565F4" w:rsidRDefault="00ED289A" w:rsidP="00485874">
      <w:pPr>
        <w:numPr>
          <w:ilvl w:val="0"/>
          <w:numId w:val="8"/>
        </w:numPr>
        <w:spacing w:after="160" w:line="259" w:lineRule="auto"/>
        <w:contextualSpacing/>
        <w:rPr>
          <w:rFonts w:eastAsia="Calibri" w:cs="Arial"/>
          <w:sz w:val="20"/>
        </w:rPr>
      </w:pPr>
      <w:r>
        <w:rPr>
          <w:rFonts w:eastAsia="Calibri" w:cs="Arial"/>
          <w:sz w:val="20"/>
        </w:rPr>
        <w:t>Personal Academic T</w:t>
      </w:r>
      <w:r w:rsidR="00DF458F" w:rsidRPr="00D565F4">
        <w:rPr>
          <w:rFonts w:eastAsia="Calibri" w:cs="Arial"/>
          <w:sz w:val="20"/>
        </w:rPr>
        <w:t>utors</w:t>
      </w:r>
    </w:p>
    <w:p w14:paraId="4430EA31" w14:textId="77777777" w:rsidR="00DF458F" w:rsidRPr="00D565F4" w:rsidRDefault="00DF458F" w:rsidP="00DF458F">
      <w:pPr>
        <w:spacing w:after="160" w:line="259" w:lineRule="auto"/>
        <w:ind w:left="720"/>
        <w:contextualSpacing/>
        <w:rPr>
          <w:rFonts w:eastAsia="Calibri" w:cs="Arial"/>
          <w:sz w:val="20"/>
        </w:rPr>
      </w:pPr>
    </w:p>
    <w:p w14:paraId="23952C99" w14:textId="77777777" w:rsidR="00DF458F" w:rsidRPr="00D565F4" w:rsidRDefault="00DF458F" w:rsidP="00DF458F">
      <w:pPr>
        <w:spacing w:after="160" w:line="259" w:lineRule="auto"/>
        <w:rPr>
          <w:rFonts w:eastAsia="Calibri" w:cs="Arial"/>
          <w:sz w:val="20"/>
        </w:rPr>
      </w:pPr>
      <w:r w:rsidRPr="00D565F4">
        <w:rPr>
          <w:rFonts w:eastAsia="Calibri" w:cs="Arial"/>
          <w:sz w:val="20"/>
        </w:rPr>
        <w:t>Each module has a module leader identified on the module specification. Staff will be employed to teach modules that reflect their academic expertise and qualifications.</w:t>
      </w:r>
    </w:p>
    <w:p w14:paraId="2CDCB868" w14:textId="77777777" w:rsidR="00DF458F" w:rsidRPr="00D565F4" w:rsidRDefault="00DF458F" w:rsidP="00DF458F">
      <w:pPr>
        <w:spacing w:after="160" w:line="259" w:lineRule="auto"/>
        <w:rPr>
          <w:rFonts w:eastAsia="Calibri" w:cs="Arial"/>
          <w:sz w:val="20"/>
        </w:rPr>
      </w:pPr>
      <w:r w:rsidRPr="00D565F4">
        <w:rPr>
          <w:rFonts w:eastAsia="Calibri" w:cs="Arial"/>
          <w:sz w:val="20"/>
        </w:rPr>
        <w:t xml:space="preserve">Each student on the course will be allocated a Personal </w:t>
      </w:r>
      <w:r w:rsidR="00ED289A">
        <w:rPr>
          <w:rFonts w:eastAsia="Calibri" w:cs="Arial"/>
          <w:sz w:val="20"/>
        </w:rPr>
        <w:t xml:space="preserve">Academic </w:t>
      </w:r>
      <w:r w:rsidRPr="00D565F4">
        <w:rPr>
          <w:rFonts w:eastAsia="Calibri" w:cs="Arial"/>
          <w:sz w:val="20"/>
        </w:rPr>
        <w:t xml:space="preserve">Tutor. The Personal </w:t>
      </w:r>
      <w:r w:rsidR="00ED289A">
        <w:rPr>
          <w:rFonts w:eastAsia="Calibri" w:cs="Arial"/>
          <w:sz w:val="20"/>
        </w:rPr>
        <w:t xml:space="preserve">Academic </w:t>
      </w:r>
      <w:r w:rsidRPr="00D565F4">
        <w:rPr>
          <w:rFonts w:eastAsia="Calibri" w:cs="Arial"/>
          <w:sz w:val="20"/>
        </w:rPr>
        <w:t>Tutor will offer pastoral support and guidance in line with the University’s guidance for such a role.</w:t>
      </w:r>
    </w:p>
    <w:p w14:paraId="2A9B4AEB" w14:textId="77777777" w:rsidR="00DF458F" w:rsidRPr="00D565F4" w:rsidRDefault="00DF458F" w:rsidP="00DF458F">
      <w:pPr>
        <w:spacing w:after="160" w:line="259" w:lineRule="auto"/>
        <w:rPr>
          <w:rFonts w:eastAsia="Calibri" w:cs="Arial"/>
          <w:sz w:val="20"/>
        </w:rPr>
      </w:pPr>
      <w:r w:rsidRPr="00D565F4">
        <w:rPr>
          <w:rFonts w:eastAsia="Calibri" w:cs="Arial"/>
          <w:sz w:val="20"/>
        </w:rPr>
        <w:t>The principal committees involved in the management of the course will be the Course Committee, the Course Assessment Board and the Student Panel. The functions and mode of operation of these committees is as indicated in the University Regulations.</w:t>
      </w:r>
    </w:p>
    <w:p w14:paraId="2295EABF" w14:textId="0D9C3448" w:rsidR="00DF458F" w:rsidRPr="003407B1" w:rsidRDefault="00DF458F" w:rsidP="00DF458F">
      <w:pPr>
        <w:spacing w:after="160" w:line="259" w:lineRule="auto"/>
        <w:rPr>
          <w:rFonts w:eastAsia="Calibri" w:cs="Arial"/>
          <w:sz w:val="20"/>
        </w:rPr>
      </w:pPr>
      <w:r w:rsidRPr="00D565F4">
        <w:rPr>
          <w:rFonts w:eastAsia="Calibri" w:cs="Arial"/>
          <w:sz w:val="20"/>
        </w:rPr>
        <w:t xml:space="preserve">The Student Panel will meet twice per academic year.  There will be a rolling record of student comments that is available online through </w:t>
      </w:r>
      <w:r w:rsidR="007F42DB">
        <w:rPr>
          <w:rFonts w:eastAsia="Calibri" w:cs="Arial"/>
          <w:sz w:val="20"/>
        </w:rPr>
        <w:t>the VLE.</w:t>
      </w:r>
      <w:r w:rsidRPr="00D565F4">
        <w:rPr>
          <w:rFonts w:eastAsia="Calibri" w:cs="Arial"/>
          <w:sz w:val="20"/>
        </w:rPr>
        <w:t xml:space="preserve"> A report of issues raised and actions taken will be given at the subsequent Course Committee. </w:t>
      </w:r>
    </w:p>
    <w:p w14:paraId="6C5B5EE7" w14:textId="77777777" w:rsidR="00DF458F" w:rsidRPr="00DF458F" w:rsidRDefault="00051F40" w:rsidP="00DF458F">
      <w:pPr>
        <w:spacing w:after="160" w:line="259" w:lineRule="auto"/>
        <w:rPr>
          <w:rFonts w:eastAsia="Calibri" w:cs="Arial"/>
          <w:b/>
          <w:szCs w:val="22"/>
        </w:rPr>
      </w:pPr>
      <w:r>
        <w:rPr>
          <w:rFonts w:eastAsia="Calibri" w:cs="Arial"/>
          <w:b/>
          <w:szCs w:val="22"/>
        </w:rPr>
        <w:t>EQUALITY AND DIVERSITY</w:t>
      </w:r>
    </w:p>
    <w:p w14:paraId="0854A2A2" w14:textId="77777777" w:rsidR="00D565F4" w:rsidRPr="00D565F4" w:rsidRDefault="00DF458F" w:rsidP="00DF458F">
      <w:pPr>
        <w:spacing w:after="160" w:line="259" w:lineRule="auto"/>
        <w:rPr>
          <w:rFonts w:eastAsia="Calibri" w:cs="Arial"/>
          <w:sz w:val="20"/>
        </w:rPr>
      </w:pPr>
      <w:r w:rsidRPr="00D565F4">
        <w:rPr>
          <w:rFonts w:eastAsia="Calibri" w:cs="Arial"/>
          <w:sz w:val="20"/>
        </w:rPr>
        <w:t>The School of Education and Professional Development operates within the University’s Disability Discrimination and Equal Opportunities policies and a commitment to these policies is stated within the general aims of the school.</w:t>
      </w:r>
    </w:p>
    <w:p w14:paraId="31EFC4BE" w14:textId="77777777" w:rsidR="00DF458F" w:rsidRPr="00DF458F" w:rsidRDefault="00051F40" w:rsidP="00DF458F">
      <w:pPr>
        <w:spacing w:after="160" w:line="259" w:lineRule="auto"/>
        <w:rPr>
          <w:rFonts w:eastAsia="Calibri" w:cs="Arial"/>
          <w:b/>
          <w:szCs w:val="22"/>
        </w:rPr>
      </w:pPr>
      <w:r>
        <w:rPr>
          <w:rFonts w:eastAsia="Calibri" w:cs="Arial"/>
          <w:b/>
          <w:szCs w:val="22"/>
        </w:rPr>
        <w:t>ENVIRONMENTAL SUSTAINABILITY</w:t>
      </w:r>
    </w:p>
    <w:p w14:paraId="565B8716" w14:textId="77777777" w:rsidR="00DF458F" w:rsidRPr="00D565F4" w:rsidRDefault="00DF458F" w:rsidP="00DF458F">
      <w:pPr>
        <w:spacing w:after="160" w:line="259" w:lineRule="auto"/>
        <w:rPr>
          <w:rFonts w:eastAsia="Calibri" w:cs="Arial"/>
          <w:sz w:val="20"/>
        </w:rPr>
      </w:pPr>
      <w:r w:rsidRPr="00D565F4">
        <w:rPr>
          <w:rFonts w:eastAsia="Calibri" w:cs="Arial"/>
          <w:sz w:val="20"/>
        </w:rPr>
        <w:t xml:space="preserve">Awareness of the importance of sustainability is a relevant issue for teachers, trainers and administrators. The course operates within, and has a commitment to, the School’s ethos for sustainability.  This is partly achieved through the VLE and attention to minimising printing of handouts.  Sustainability will also be embedded into the evaluation of education practices and policies within the modules.  Ensuring organisational policies are both effective and sustainable will be important criteria for evaluating education practices and policies. </w:t>
      </w:r>
    </w:p>
    <w:p w14:paraId="105A3D92" w14:textId="77777777" w:rsidR="00DF458F" w:rsidRPr="00D565F4" w:rsidRDefault="00DF458F" w:rsidP="00DF458F">
      <w:pPr>
        <w:spacing w:after="160" w:line="259" w:lineRule="auto"/>
        <w:rPr>
          <w:rFonts w:eastAsia="Calibri" w:cs="Arial"/>
          <w:sz w:val="20"/>
        </w:rPr>
      </w:pPr>
      <w:r w:rsidRPr="00D565F4">
        <w:rPr>
          <w:rFonts w:eastAsia="Calibri" w:cs="Arial"/>
          <w:sz w:val="20"/>
        </w:rPr>
        <w:t>Staff and students will be encouraged to reflect that they should be positive role models regarding issues relevant to sustainability.</w:t>
      </w:r>
    </w:p>
    <w:p w14:paraId="70F8D710" w14:textId="77777777" w:rsidR="00716C61" w:rsidRPr="006139B3" w:rsidRDefault="00716C61" w:rsidP="00716C61">
      <w:pPr>
        <w:tabs>
          <w:tab w:val="left" w:pos="0"/>
        </w:tabs>
        <w:jc w:val="both"/>
        <w:rPr>
          <w:snapToGrid w:val="0"/>
          <w:sz w:val="20"/>
        </w:rPr>
      </w:pPr>
    </w:p>
    <w:p w14:paraId="155F7687" w14:textId="77777777" w:rsidR="004E79F8" w:rsidRPr="00DF458F" w:rsidRDefault="004E79F8" w:rsidP="00D565F4">
      <w:pPr>
        <w:rPr>
          <w:b/>
          <w:snapToGrid w:val="0"/>
          <w:szCs w:val="22"/>
          <w:lang w:val="en-US" w:eastAsia="zh-CN"/>
        </w:rPr>
        <w:sectPr w:rsidR="004E79F8" w:rsidRPr="00DF458F" w:rsidSect="006559FE">
          <w:type w:val="continuous"/>
          <w:pgSz w:w="11906" w:h="16838"/>
          <w:pgMar w:top="1440" w:right="1797" w:bottom="1440" w:left="1797" w:header="720" w:footer="720" w:gutter="0"/>
          <w:cols w:space="720"/>
          <w:docGrid w:linePitch="299"/>
        </w:sectPr>
      </w:pPr>
    </w:p>
    <w:p w14:paraId="0A52DA4F" w14:textId="724D55D5" w:rsidR="004E79F8" w:rsidRDefault="000A329A" w:rsidP="000A329A">
      <w:pPr>
        <w:pStyle w:val="Heading2"/>
      </w:pPr>
      <w:r>
        <w:lastRenderedPageBreak/>
        <w:t xml:space="preserve">Appendix 1 </w:t>
      </w:r>
      <w:r w:rsidR="008F4EC1">
        <w:t>M</w:t>
      </w:r>
      <w:r w:rsidR="00EF0365">
        <w:t>apping of BA</w:t>
      </w:r>
      <w:r w:rsidR="003407B1">
        <w:t xml:space="preserve"> </w:t>
      </w:r>
      <w:r w:rsidR="001E47FA">
        <w:t>(Hons) SEND and Inclusion</w:t>
      </w:r>
      <w:r w:rsidR="00883BCB" w:rsidRPr="006B5D0C">
        <w:t xml:space="preserve"> </w:t>
      </w:r>
      <w:r w:rsidR="008F4EC1">
        <w:t>learning outcomes onto modules</w:t>
      </w:r>
    </w:p>
    <w:p w14:paraId="278DC432" w14:textId="77777777" w:rsidR="00595923" w:rsidRDefault="00595923" w:rsidP="004E79F8">
      <w:pPr>
        <w:jc w:val="both"/>
        <w:rPr>
          <w:rFonts w:cs="Arial"/>
          <w:b/>
          <w:sz w:val="18"/>
        </w:rPr>
      </w:pPr>
    </w:p>
    <w:p w14:paraId="28182DCE" w14:textId="77777777" w:rsidR="008F4EC1" w:rsidRDefault="004E79F8" w:rsidP="004E79F8">
      <w:pPr>
        <w:jc w:val="both"/>
        <w:rPr>
          <w:rFonts w:cs="Arial"/>
          <w:b/>
          <w:sz w:val="18"/>
        </w:rPr>
      </w:pPr>
      <w:r w:rsidRPr="00F752B8">
        <w:rPr>
          <w:rFonts w:cs="Arial"/>
          <w:b/>
          <w:sz w:val="18"/>
        </w:rPr>
        <w:t>OPT</w:t>
      </w:r>
      <w:r w:rsidRPr="00F752B8">
        <w:rPr>
          <w:rFonts w:cs="Arial"/>
          <w:sz w:val="18"/>
        </w:rPr>
        <w:t xml:space="preserve">     </w:t>
      </w:r>
      <w:r w:rsidR="00EF0365">
        <w:rPr>
          <w:rFonts w:cs="Arial"/>
          <w:sz w:val="18"/>
        </w:rPr>
        <w:t xml:space="preserve">  </w:t>
      </w:r>
      <w:r w:rsidRPr="00F752B8">
        <w:rPr>
          <w:rFonts w:cs="Arial"/>
          <w:b/>
          <w:sz w:val="18"/>
        </w:rPr>
        <w:t>Optional modules</w:t>
      </w:r>
    </w:p>
    <w:p w14:paraId="42A208E9" w14:textId="77777777" w:rsidR="00C74970" w:rsidRDefault="00C74970" w:rsidP="004E79F8">
      <w:pPr>
        <w:jc w:val="both"/>
        <w:rPr>
          <w:rFonts w:cs="Arial"/>
          <w:b/>
          <w:sz w:val="18"/>
        </w:rPr>
      </w:pPr>
    </w:p>
    <w:p w14:paraId="7905C17F" w14:textId="69C02DC7" w:rsidR="00C74970" w:rsidRDefault="00EF0365" w:rsidP="00EF0365">
      <w:pPr>
        <w:rPr>
          <w:b/>
        </w:rPr>
      </w:pPr>
      <w:r w:rsidRPr="00EF0365">
        <w:rPr>
          <w:b/>
        </w:rPr>
        <w:t>BA</w:t>
      </w:r>
      <w:r w:rsidR="003407B1">
        <w:rPr>
          <w:b/>
        </w:rPr>
        <w:t xml:space="preserve"> </w:t>
      </w:r>
      <w:r w:rsidRPr="00EF0365">
        <w:rPr>
          <w:b/>
        </w:rPr>
        <w:t xml:space="preserve">(Hons) </w:t>
      </w:r>
      <w:r w:rsidR="00854CA5">
        <w:rPr>
          <w:b/>
        </w:rPr>
        <w:t>SEND and Inclusion</w:t>
      </w:r>
    </w:p>
    <w:p w14:paraId="6CDD1441" w14:textId="77777777" w:rsidR="00595923" w:rsidRPr="00EF0365" w:rsidRDefault="00595923" w:rsidP="00EF0365">
      <w:pPr>
        <w:rPr>
          <w:b/>
        </w:rPr>
      </w:pPr>
    </w:p>
    <w:tbl>
      <w:tblPr>
        <w:tblW w:w="5549"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1137"/>
        <w:gridCol w:w="1133"/>
        <w:gridCol w:w="994"/>
        <w:gridCol w:w="848"/>
        <w:gridCol w:w="994"/>
        <w:gridCol w:w="1275"/>
        <w:gridCol w:w="851"/>
        <w:gridCol w:w="994"/>
        <w:gridCol w:w="1275"/>
        <w:gridCol w:w="848"/>
        <w:gridCol w:w="851"/>
        <w:gridCol w:w="864"/>
        <w:gridCol w:w="1263"/>
        <w:gridCol w:w="1272"/>
      </w:tblGrid>
      <w:tr w:rsidR="000A3A45" w:rsidRPr="00DA1EAB" w14:paraId="634E9C97" w14:textId="77777777" w:rsidTr="000A329A">
        <w:trPr>
          <w:cantSplit/>
          <w:trHeight w:val="330"/>
        </w:trPr>
        <w:tc>
          <w:tcPr>
            <w:tcW w:w="284" w:type="pct"/>
            <w:textDirection w:val="btLr"/>
          </w:tcPr>
          <w:p w14:paraId="785EE9D6" w14:textId="77777777" w:rsidR="000A3A45" w:rsidRPr="000A3A45" w:rsidRDefault="000A3A45" w:rsidP="00C74970">
            <w:pPr>
              <w:ind w:left="113" w:right="113"/>
              <w:rPr>
                <w:rFonts w:cs="Arial"/>
                <w:sz w:val="16"/>
                <w:szCs w:val="16"/>
              </w:rPr>
            </w:pPr>
          </w:p>
        </w:tc>
        <w:tc>
          <w:tcPr>
            <w:tcW w:w="1328" w:type="pct"/>
            <w:gridSpan w:val="4"/>
          </w:tcPr>
          <w:p w14:paraId="6C3DAA0E" w14:textId="77777777" w:rsidR="000A3A45" w:rsidRPr="000A3A45" w:rsidRDefault="000A3A45" w:rsidP="000A3A45">
            <w:pPr>
              <w:jc w:val="center"/>
              <w:rPr>
                <w:rFonts w:eastAsia="Times New Roman" w:cs="Arial"/>
                <w:bCs/>
                <w:sz w:val="16"/>
                <w:szCs w:val="16"/>
                <w:lang w:eastAsia="en-GB"/>
              </w:rPr>
            </w:pPr>
            <w:r w:rsidRPr="000A3A45">
              <w:rPr>
                <w:rFonts w:eastAsia="Times New Roman" w:cs="Arial"/>
                <w:bCs/>
                <w:sz w:val="16"/>
                <w:szCs w:val="16"/>
                <w:lang w:eastAsia="en-GB"/>
              </w:rPr>
              <w:t>Foundation Level Modules</w:t>
            </w:r>
          </w:p>
          <w:p w14:paraId="14B1C9E8" w14:textId="33CAA5A9" w:rsidR="000A3A45" w:rsidRPr="000A3A45" w:rsidRDefault="000A3A45" w:rsidP="000A3A45">
            <w:pPr>
              <w:jc w:val="center"/>
              <w:rPr>
                <w:rFonts w:cs="Arial"/>
                <w:sz w:val="16"/>
                <w:szCs w:val="16"/>
              </w:rPr>
            </w:pPr>
            <w:r w:rsidRPr="000A3A45">
              <w:rPr>
                <w:rFonts w:eastAsia="Times New Roman" w:cs="Arial"/>
                <w:bCs/>
                <w:sz w:val="16"/>
                <w:szCs w:val="16"/>
                <w:lang w:eastAsia="en-GB"/>
              </w:rPr>
              <w:t>(</w:t>
            </w:r>
            <w:proofErr w:type="spellStart"/>
            <w:r w:rsidR="00415543">
              <w:rPr>
                <w:rFonts w:eastAsia="Times New Roman" w:cs="Arial"/>
                <w:bCs/>
                <w:i/>
                <w:sz w:val="16"/>
                <w:szCs w:val="16"/>
                <w:lang w:eastAsia="en-GB"/>
              </w:rPr>
              <w:t>CertHE</w:t>
            </w:r>
            <w:proofErr w:type="spellEnd"/>
            <w:r w:rsidR="00415543">
              <w:rPr>
                <w:rFonts w:eastAsia="Times New Roman" w:cs="Arial"/>
                <w:bCs/>
                <w:i/>
                <w:sz w:val="16"/>
                <w:szCs w:val="16"/>
                <w:lang w:eastAsia="en-GB"/>
              </w:rPr>
              <w:t xml:space="preserve"> in SEND and Inclusion</w:t>
            </w:r>
            <w:r w:rsidRPr="000A3A45">
              <w:rPr>
                <w:rFonts w:eastAsia="Times New Roman" w:cs="Arial"/>
                <w:bCs/>
                <w:sz w:val="16"/>
                <w:szCs w:val="16"/>
                <w:lang w:eastAsia="en-GB"/>
              </w:rPr>
              <w:t>)</w:t>
            </w:r>
          </w:p>
        </w:tc>
        <w:tc>
          <w:tcPr>
            <w:tcW w:w="1329" w:type="pct"/>
            <w:gridSpan w:val="4"/>
          </w:tcPr>
          <w:p w14:paraId="039B95A3" w14:textId="77777777" w:rsidR="000A3A45" w:rsidRPr="000A3A45" w:rsidRDefault="000A3A45" w:rsidP="000A3A45">
            <w:pPr>
              <w:jc w:val="center"/>
              <w:rPr>
                <w:rFonts w:cs="Arial"/>
                <w:sz w:val="16"/>
                <w:szCs w:val="16"/>
              </w:rPr>
            </w:pPr>
            <w:r w:rsidRPr="000A3A45">
              <w:rPr>
                <w:rFonts w:cs="Arial"/>
                <w:sz w:val="16"/>
                <w:szCs w:val="16"/>
              </w:rPr>
              <w:t>Intermediate Level Modules</w:t>
            </w:r>
          </w:p>
          <w:p w14:paraId="02C84537" w14:textId="7CF95FB5" w:rsidR="000A3A45" w:rsidRPr="000A3A45" w:rsidRDefault="002E6366" w:rsidP="000A3A45">
            <w:pPr>
              <w:jc w:val="center"/>
              <w:rPr>
                <w:rFonts w:cs="Arial"/>
                <w:sz w:val="16"/>
                <w:szCs w:val="16"/>
              </w:rPr>
            </w:pPr>
            <w:r>
              <w:rPr>
                <w:rFonts w:cs="Arial"/>
                <w:sz w:val="16"/>
                <w:szCs w:val="16"/>
              </w:rPr>
              <w:t>(</w:t>
            </w:r>
            <w:r w:rsidRPr="002E6366">
              <w:rPr>
                <w:rFonts w:cs="Arial"/>
                <w:i/>
                <w:sz w:val="16"/>
                <w:szCs w:val="16"/>
              </w:rPr>
              <w:t>DipHE in SEND and Inclusion</w:t>
            </w:r>
            <w:r w:rsidR="000A3A45" w:rsidRPr="000A3A45">
              <w:rPr>
                <w:rFonts w:cs="Arial"/>
                <w:sz w:val="16"/>
                <w:szCs w:val="16"/>
              </w:rPr>
              <w:t>)</w:t>
            </w:r>
          </w:p>
        </w:tc>
        <w:tc>
          <w:tcPr>
            <w:tcW w:w="2059" w:type="pct"/>
            <w:gridSpan w:val="6"/>
            <w:shd w:val="clear" w:color="auto" w:fill="FFFFFF"/>
          </w:tcPr>
          <w:p w14:paraId="58140EE5" w14:textId="77777777" w:rsidR="000A3A45" w:rsidRPr="000A3A45" w:rsidRDefault="000A3A45" w:rsidP="000A3A45">
            <w:pPr>
              <w:jc w:val="center"/>
              <w:rPr>
                <w:rFonts w:cs="Arial"/>
                <w:bCs/>
                <w:sz w:val="16"/>
                <w:szCs w:val="16"/>
              </w:rPr>
            </w:pPr>
            <w:r w:rsidRPr="000A3A45">
              <w:rPr>
                <w:rFonts w:cs="Arial"/>
                <w:bCs/>
                <w:sz w:val="16"/>
                <w:szCs w:val="16"/>
              </w:rPr>
              <w:t>Honours Level Modules</w:t>
            </w:r>
          </w:p>
          <w:p w14:paraId="148C3EB7" w14:textId="77777777" w:rsidR="000A3A45" w:rsidRPr="000A3A45" w:rsidRDefault="000A3A45" w:rsidP="000A3A45">
            <w:pPr>
              <w:jc w:val="center"/>
              <w:rPr>
                <w:rFonts w:cs="Arial"/>
                <w:sz w:val="16"/>
                <w:szCs w:val="16"/>
              </w:rPr>
            </w:pPr>
            <w:r w:rsidRPr="000A3A45">
              <w:rPr>
                <w:rFonts w:cs="Arial"/>
                <w:bCs/>
                <w:sz w:val="16"/>
                <w:szCs w:val="16"/>
              </w:rPr>
              <w:t>BA (Hons)</w:t>
            </w:r>
          </w:p>
        </w:tc>
      </w:tr>
      <w:tr w:rsidR="000A329A" w:rsidRPr="000A329A" w14:paraId="00F67D56" w14:textId="77777777" w:rsidTr="000A329A">
        <w:trPr>
          <w:cantSplit/>
          <w:trHeight w:val="1638"/>
        </w:trPr>
        <w:tc>
          <w:tcPr>
            <w:tcW w:w="284" w:type="pct"/>
            <w:textDirection w:val="btLr"/>
          </w:tcPr>
          <w:p w14:paraId="59DA29D7" w14:textId="77777777" w:rsidR="00347AE5" w:rsidRPr="000A329A" w:rsidRDefault="00347AE5" w:rsidP="002E6366">
            <w:pPr>
              <w:ind w:left="113" w:right="113"/>
              <w:rPr>
                <w:rFonts w:cs="Arial"/>
                <w:sz w:val="16"/>
                <w:szCs w:val="16"/>
              </w:rPr>
            </w:pPr>
          </w:p>
        </w:tc>
        <w:tc>
          <w:tcPr>
            <w:tcW w:w="367" w:type="pct"/>
            <w:textDirection w:val="btLr"/>
          </w:tcPr>
          <w:p w14:paraId="218406E8" w14:textId="37658AF8" w:rsidR="00347AE5" w:rsidRPr="000A329A" w:rsidRDefault="00347AE5" w:rsidP="002E6366">
            <w:pPr>
              <w:ind w:left="113" w:right="113"/>
              <w:rPr>
                <w:rFonts w:cs="Arial"/>
                <w:sz w:val="16"/>
                <w:szCs w:val="12"/>
              </w:rPr>
            </w:pPr>
            <w:r w:rsidRPr="000A329A">
              <w:rPr>
                <w:rFonts w:cs="Arial"/>
                <w:sz w:val="16"/>
                <w:szCs w:val="12"/>
              </w:rPr>
              <w:t>DFM1030</w:t>
            </w:r>
            <w:r w:rsidR="00854CA5" w:rsidRPr="000A329A">
              <w:rPr>
                <w:rFonts w:cs="Arial"/>
                <w:sz w:val="16"/>
                <w:szCs w:val="12"/>
              </w:rPr>
              <w:t>/5</w:t>
            </w:r>
          </w:p>
          <w:p w14:paraId="6109B80A" w14:textId="77777777" w:rsidR="00347AE5" w:rsidRPr="000A329A" w:rsidRDefault="00347AE5" w:rsidP="002E6366">
            <w:pPr>
              <w:ind w:left="113" w:right="113"/>
              <w:rPr>
                <w:rFonts w:cs="Arial"/>
                <w:sz w:val="16"/>
                <w:szCs w:val="12"/>
              </w:rPr>
            </w:pPr>
            <w:r w:rsidRPr="000A329A">
              <w:rPr>
                <w:rFonts w:cs="Arial"/>
                <w:sz w:val="16"/>
                <w:szCs w:val="12"/>
              </w:rPr>
              <w:t xml:space="preserve">Theories and Strategies for Learning    </w:t>
            </w:r>
          </w:p>
        </w:tc>
        <w:tc>
          <w:tcPr>
            <w:tcW w:w="366" w:type="pct"/>
            <w:textDirection w:val="btLr"/>
          </w:tcPr>
          <w:p w14:paraId="4CE63598" w14:textId="0B6C3B5A" w:rsidR="00347AE5" w:rsidRPr="000A329A" w:rsidRDefault="00347AE5" w:rsidP="002E6366">
            <w:pPr>
              <w:ind w:left="113" w:right="113"/>
              <w:rPr>
                <w:rFonts w:cs="Arial"/>
                <w:sz w:val="16"/>
                <w:szCs w:val="12"/>
              </w:rPr>
            </w:pPr>
            <w:r w:rsidRPr="000A329A">
              <w:rPr>
                <w:rFonts w:cs="Arial"/>
                <w:sz w:val="16"/>
                <w:szCs w:val="12"/>
              </w:rPr>
              <w:t>DFM1130</w:t>
            </w:r>
            <w:r w:rsidR="00854CA5" w:rsidRPr="000A329A">
              <w:rPr>
                <w:rFonts w:cs="Arial"/>
                <w:sz w:val="16"/>
                <w:szCs w:val="12"/>
              </w:rPr>
              <w:t>/5</w:t>
            </w:r>
          </w:p>
          <w:p w14:paraId="36A2D984" w14:textId="77777777" w:rsidR="00347AE5" w:rsidRPr="000A329A" w:rsidRDefault="00347AE5" w:rsidP="002E6366">
            <w:pPr>
              <w:ind w:left="113" w:right="113"/>
              <w:rPr>
                <w:rFonts w:cs="Arial"/>
                <w:sz w:val="16"/>
                <w:szCs w:val="12"/>
              </w:rPr>
            </w:pPr>
            <w:r w:rsidRPr="000A329A">
              <w:rPr>
                <w:rFonts w:cs="Arial"/>
                <w:sz w:val="16"/>
                <w:szCs w:val="12"/>
              </w:rPr>
              <w:t>Perspectives on Learning and Development</w:t>
            </w:r>
          </w:p>
          <w:p w14:paraId="207F79DE" w14:textId="77777777" w:rsidR="00347AE5" w:rsidRPr="000A329A" w:rsidRDefault="00347AE5" w:rsidP="002E6366">
            <w:pPr>
              <w:ind w:left="113" w:right="113"/>
              <w:rPr>
                <w:rFonts w:cs="Arial"/>
                <w:sz w:val="16"/>
                <w:szCs w:val="12"/>
              </w:rPr>
            </w:pPr>
          </w:p>
        </w:tc>
        <w:tc>
          <w:tcPr>
            <w:tcW w:w="321" w:type="pct"/>
            <w:textDirection w:val="btLr"/>
          </w:tcPr>
          <w:p w14:paraId="3658A6C7" w14:textId="1ED3C658" w:rsidR="00347AE5" w:rsidRPr="000A329A" w:rsidRDefault="00347AE5" w:rsidP="002E6366">
            <w:pPr>
              <w:ind w:left="113" w:right="113"/>
              <w:rPr>
                <w:rFonts w:cs="Arial"/>
                <w:sz w:val="16"/>
                <w:szCs w:val="12"/>
              </w:rPr>
            </w:pPr>
            <w:r w:rsidRPr="000A329A">
              <w:rPr>
                <w:rFonts w:cs="Arial"/>
                <w:sz w:val="16"/>
                <w:szCs w:val="12"/>
              </w:rPr>
              <w:t>DFM</w:t>
            </w:r>
            <w:r w:rsidR="004D1732">
              <w:rPr>
                <w:rFonts w:cs="Arial"/>
                <w:sz w:val="16"/>
                <w:szCs w:val="12"/>
              </w:rPr>
              <w:t>1430/5</w:t>
            </w:r>
            <w:r w:rsidRPr="000A329A">
              <w:rPr>
                <w:rFonts w:cs="Arial"/>
                <w:sz w:val="16"/>
                <w:szCs w:val="12"/>
              </w:rPr>
              <w:t xml:space="preserve"> SEND: Introduction to policy and practice</w:t>
            </w:r>
          </w:p>
        </w:tc>
        <w:tc>
          <w:tcPr>
            <w:tcW w:w="274" w:type="pct"/>
            <w:textDirection w:val="btLr"/>
          </w:tcPr>
          <w:p w14:paraId="47D2758F" w14:textId="5649F2FA" w:rsidR="00347AE5" w:rsidRPr="000A329A" w:rsidRDefault="00347AE5" w:rsidP="002E6366">
            <w:pPr>
              <w:ind w:left="113" w:right="113"/>
              <w:rPr>
                <w:rFonts w:cs="Arial"/>
                <w:sz w:val="16"/>
                <w:szCs w:val="12"/>
              </w:rPr>
            </w:pPr>
            <w:r w:rsidRPr="000A329A">
              <w:rPr>
                <w:rFonts w:cs="Arial"/>
                <w:sz w:val="16"/>
                <w:szCs w:val="12"/>
              </w:rPr>
              <w:t>DFM1330</w:t>
            </w:r>
            <w:r w:rsidR="00854CA5" w:rsidRPr="000A329A">
              <w:rPr>
                <w:rFonts w:cs="Arial"/>
                <w:sz w:val="16"/>
                <w:szCs w:val="12"/>
              </w:rPr>
              <w:t>/5</w:t>
            </w:r>
            <w:r w:rsidRPr="000A329A">
              <w:rPr>
                <w:rFonts w:cs="Arial"/>
                <w:sz w:val="16"/>
                <w:szCs w:val="12"/>
              </w:rPr>
              <w:t xml:space="preserve"> Professional Practice</w:t>
            </w:r>
          </w:p>
        </w:tc>
        <w:tc>
          <w:tcPr>
            <w:tcW w:w="321" w:type="pct"/>
            <w:textDirection w:val="btLr"/>
          </w:tcPr>
          <w:p w14:paraId="6FF4BA1A" w14:textId="0160A5F1" w:rsidR="00347AE5" w:rsidRPr="000A329A" w:rsidRDefault="00347AE5" w:rsidP="002E6366">
            <w:pPr>
              <w:ind w:left="113" w:right="113"/>
              <w:rPr>
                <w:rFonts w:cs="Arial"/>
                <w:sz w:val="16"/>
                <w:szCs w:val="12"/>
              </w:rPr>
            </w:pPr>
            <w:r w:rsidRPr="000A329A">
              <w:rPr>
                <w:rFonts w:cs="Arial"/>
                <w:sz w:val="16"/>
                <w:szCs w:val="12"/>
              </w:rPr>
              <w:t>DIM1130</w:t>
            </w:r>
            <w:r w:rsidR="00854CA5" w:rsidRPr="000A329A">
              <w:rPr>
                <w:rFonts w:cs="Arial"/>
                <w:sz w:val="16"/>
                <w:szCs w:val="12"/>
              </w:rPr>
              <w:t>/5</w:t>
            </w:r>
          </w:p>
          <w:p w14:paraId="1A946F68" w14:textId="77777777" w:rsidR="00347AE5" w:rsidRPr="000A329A" w:rsidRDefault="00347AE5" w:rsidP="002E6366">
            <w:pPr>
              <w:ind w:left="113" w:right="113"/>
              <w:rPr>
                <w:rFonts w:cs="Arial"/>
                <w:sz w:val="16"/>
                <w:szCs w:val="12"/>
              </w:rPr>
            </w:pPr>
            <w:r w:rsidRPr="000A329A">
              <w:rPr>
                <w:rFonts w:cs="Arial"/>
                <w:sz w:val="16"/>
                <w:szCs w:val="12"/>
              </w:rPr>
              <w:t xml:space="preserve">Safeguarding </w:t>
            </w:r>
          </w:p>
          <w:p w14:paraId="4B82BB47" w14:textId="77777777" w:rsidR="00347AE5" w:rsidRPr="000A329A" w:rsidRDefault="00347AE5" w:rsidP="002E6366">
            <w:pPr>
              <w:ind w:left="113" w:right="113"/>
              <w:rPr>
                <w:rFonts w:cs="Arial"/>
                <w:sz w:val="16"/>
                <w:szCs w:val="12"/>
              </w:rPr>
            </w:pPr>
            <w:r w:rsidRPr="000A329A">
              <w:rPr>
                <w:rFonts w:cs="Arial"/>
                <w:sz w:val="16"/>
                <w:szCs w:val="12"/>
              </w:rPr>
              <w:t>Children and Young People</w:t>
            </w:r>
          </w:p>
        </w:tc>
        <w:tc>
          <w:tcPr>
            <w:tcW w:w="412" w:type="pct"/>
            <w:textDirection w:val="btLr"/>
          </w:tcPr>
          <w:p w14:paraId="71576C1B" w14:textId="18C8C2EB" w:rsidR="00347AE5" w:rsidRPr="000A329A" w:rsidRDefault="00347AE5" w:rsidP="002E6366">
            <w:pPr>
              <w:ind w:left="113" w:right="113"/>
              <w:rPr>
                <w:rFonts w:cs="Arial"/>
                <w:sz w:val="16"/>
                <w:szCs w:val="12"/>
              </w:rPr>
            </w:pPr>
            <w:r w:rsidRPr="000A329A">
              <w:rPr>
                <w:rFonts w:cs="Arial"/>
                <w:sz w:val="16"/>
                <w:szCs w:val="12"/>
              </w:rPr>
              <w:t>DIM4530</w:t>
            </w:r>
            <w:r w:rsidR="00854CA5" w:rsidRPr="000A329A">
              <w:rPr>
                <w:rFonts w:cs="Arial"/>
                <w:sz w:val="16"/>
                <w:szCs w:val="12"/>
              </w:rPr>
              <w:t>/5</w:t>
            </w:r>
            <w:r w:rsidRPr="000A329A">
              <w:rPr>
                <w:rFonts w:cs="Arial"/>
                <w:sz w:val="16"/>
                <w:szCs w:val="12"/>
              </w:rPr>
              <w:t xml:space="preserve"> Developing Language and Communication for learning</w:t>
            </w:r>
          </w:p>
        </w:tc>
        <w:tc>
          <w:tcPr>
            <w:tcW w:w="275" w:type="pct"/>
            <w:textDirection w:val="btLr"/>
          </w:tcPr>
          <w:p w14:paraId="119D8CEA" w14:textId="3362A67E" w:rsidR="00347AE5" w:rsidRPr="000A329A" w:rsidRDefault="00347AE5" w:rsidP="002E6366">
            <w:pPr>
              <w:ind w:left="113" w:right="113"/>
              <w:rPr>
                <w:rFonts w:cs="Arial"/>
                <w:sz w:val="16"/>
                <w:szCs w:val="12"/>
              </w:rPr>
            </w:pPr>
            <w:r w:rsidRPr="000A329A">
              <w:rPr>
                <w:rFonts w:cs="Arial"/>
                <w:sz w:val="16"/>
                <w:szCs w:val="12"/>
              </w:rPr>
              <w:t>DIM</w:t>
            </w:r>
            <w:r w:rsidR="004D1732">
              <w:rPr>
                <w:rFonts w:cs="Arial"/>
                <w:sz w:val="16"/>
                <w:szCs w:val="12"/>
              </w:rPr>
              <w:t>1230/5</w:t>
            </w:r>
            <w:r w:rsidRPr="000A329A">
              <w:rPr>
                <w:rFonts w:cs="Arial"/>
                <w:sz w:val="16"/>
                <w:szCs w:val="12"/>
              </w:rPr>
              <w:t xml:space="preserve"> Child Development and SEND</w:t>
            </w:r>
          </w:p>
        </w:tc>
        <w:tc>
          <w:tcPr>
            <w:tcW w:w="321" w:type="pct"/>
            <w:textDirection w:val="btLr"/>
          </w:tcPr>
          <w:p w14:paraId="76D9DA5A" w14:textId="7112C478" w:rsidR="00347AE5" w:rsidRPr="000A329A" w:rsidRDefault="00347AE5" w:rsidP="002E6366">
            <w:pPr>
              <w:ind w:left="113" w:right="113"/>
              <w:rPr>
                <w:rFonts w:cs="Arial"/>
                <w:sz w:val="16"/>
                <w:szCs w:val="12"/>
              </w:rPr>
            </w:pPr>
            <w:r w:rsidRPr="000A329A">
              <w:rPr>
                <w:rFonts w:cs="Arial"/>
                <w:sz w:val="16"/>
                <w:szCs w:val="12"/>
              </w:rPr>
              <w:t>DIM</w:t>
            </w:r>
            <w:r w:rsidR="004D1732">
              <w:rPr>
                <w:rFonts w:cs="Arial"/>
                <w:sz w:val="16"/>
                <w:szCs w:val="12"/>
              </w:rPr>
              <w:t>1530/5</w:t>
            </w:r>
            <w:r w:rsidRPr="000A329A">
              <w:rPr>
                <w:rFonts w:cs="Arial"/>
                <w:sz w:val="16"/>
                <w:szCs w:val="12"/>
              </w:rPr>
              <w:t xml:space="preserve"> Supporting Individual Learning Needs</w:t>
            </w:r>
          </w:p>
        </w:tc>
        <w:tc>
          <w:tcPr>
            <w:tcW w:w="412" w:type="pct"/>
            <w:shd w:val="clear" w:color="auto" w:fill="FFFFFF"/>
            <w:textDirection w:val="btLr"/>
          </w:tcPr>
          <w:p w14:paraId="1E9A9D38" w14:textId="77777777" w:rsidR="00347AE5" w:rsidRPr="000A329A" w:rsidRDefault="00347AE5" w:rsidP="002E6366">
            <w:pPr>
              <w:ind w:left="113" w:right="113"/>
              <w:rPr>
                <w:rFonts w:cs="Arial"/>
                <w:sz w:val="16"/>
                <w:szCs w:val="12"/>
              </w:rPr>
            </w:pPr>
            <w:r w:rsidRPr="000A329A">
              <w:rPr>
                <w:rFonts w:cs="Arial"/>
                <w:sz w:val="16"/>
                <w:szCs w:val="12"/>
              </w:rPr>
              <w:t>DHM1020</w:t>
            </w:r>
          </w:p>
          <w:p w14:paraId="645EC539" w14:textId="77777777" w:rsidR="00347AE5" w:rsidRPr="000A329A" w:rsidRDefault="00347AE5" w:rsidP="002E6366">
            <w:pPr>
              <w:ind w:left="113" w:right="113"/>
              <w:rPr>
                <w:rFonts w:cs="Arial"/>
                <w:sz w:val="16"/>
                <w:szCs w:val="12"/>
              </w:rPr>
            </w:pPr>
            <w:r w:rsidRPr="000A329A">
              <w:rPr>
                <w:rFonts w:cs="Arial"/>
                <w:sz w:val="16"/>
                <w:szCs w:val="12"/>
              </w:rPr>
              <w:t>Research Methodologies</w:t>
            </w:r>
          </w:p>
          <w:p w14:paraId="2C8E1DD3" w14:textId="299DC777" w:rsidR="00854CA5" w:rsidRPr="000A329A" w:rsidRDefault="00854CA5" w:rsidP="002E6366">
            <w:pPr>
              <w:ind w:left="113" w:right="113"/>
              <w:rPr>
                <w:rFonts w:cs="Arial"/>
                <w:sz w:val="16"/>
                <w:szCs w:val="12"/>
              </w:rPr>
            </w:pPr>
            <w:r w:rsidRPr="000A329A">
              <w:rPr>
                <w:rFonts w:cs="Arial"/>
                <w:sz w:val="16"/>
                <w:szCs w:val="12"/>
              </w:rPr>
              <w:t>DHJ0625 Researching the Major Study</w:t>
            </w:r>
          </w:p>
        </w:tc>
        <w:tc>
          <w:tcPr>
            <w:tcW w:w="274" w:type="pct"/>
            <w:textDirection w:val="btLr"/>
          </w:tcPr>
          <w:p w14:paraId="631AEF22" w14:textId="4437C908" w:rsidR="00347AE5" w:rsidRPr="000A329A" w:rsidRDefault="00347AE5" w:rsidP="002E6366">
            <w:pPr>
              <w:ind w:left="113" w:right="113"/>
              <w:rPr>
                <w:rFonts w:cs="Arial"/>
                <w:sz w:val="16"/>
                <w:szCs w:val="12"/>
              </w:rPr>
            </w:pPr>
            <w:r w:rsidRPr="000A329A">
              <w:rPr>
                <w:rFonts w:cs="Arial"/>
                <w:sz w:val="16"/>
                <w:szCs w:val="12"/>
              </w:rPr>
              <w:t>DHF2940</w:t>
            </w:r>
            <w:r w:rsidR="00854CA5" w:rsidRPr="000A329A">
              <w:rPr>
                <w:rFonts w:cs="Arial"/>
                <w:sz w:val="16"/>
                <w:szCs w:val="12"/>
              </w:rPr>
              <w:t>/5</w:t>
            </w:r>
          </w:p>
          <w:p w14:paraId="1B54D022" w14:textId="77777777" w:rsidR="00347AE5" w:rsidRPr="000A329A" w:rsidRDefault="00347AE5" w:rsidP="002E6366">
            <w:pPr>
              <w:ind w:left="113" w:right="113"/>
              <w:rPr>
                <w:rFonts w:cs="Arial"/>
                <w:sz w:val="16"/>
                <w:szCs w:val="12"/>
              </w:rPr>
            </w:pPr>
            <w:r w:rsidRPr="000A329A">
              <w:rPr>
                <w:rFonts w:cs="Arial"/>
                <w:sz w:val="16"/>
                <w:szCs w:val="12"/>
              </w:rPr>
              <w:t>Major Study</w:t>
            </w:r>
          </w:p>
        </w:tc>
        <w:tc>
          <w:tcPr>
            <w:tcW w:w="275" w:type="pct"/>
            <w:shd w:val="clear" w:color="auto" w:fill="FFFFFF"/>
            <w:textDirection w:val="btLr"/>
          </w:tcPr>
          <w:p w14:paraId="4DCC1B29" w14:textId="29BC1973" w:rsidR="00347AE5" w:rsidRPr="000A329A" w:rsidRDefault="00EA05CE" w:rsidP="00EA05CE">
            <w:pPr>
              <w:ind w:left="113" w:right="113"/>
              <w:rPr>
                <w:rFonts w:cs="Arial"/>
                <w:sz w:val="16"/>
                <w:szCs w:val="12"/>
              </w:rPr>
            </w:pPr>
            <w:r w:rsidRPr="000A329A">
              <w:rPr>
                <w:rFonts w:cs="Arial"/>
                <w:sz w:val="16"/>
                <w:szCs w:val="12"/>
              </w:rPr>
              <w:t>DHM</w:t>
            </w:r>
            <w:r w:rsidR="004D1732">
              <w:rPr>
                <w:rFonts w:cs="Arial"/>
                <w:sz w:val="16"/>
                <w:szCs w:val="12"/>
              </w:rPr>
              <w:t>1230/5</w:t>
            </w:r>
            <w:r w:rsidRPr="000A329A">
              <w:rPr>
                <w:rFonts w:cs="Arial"/>
                <w:sz w:val="16"/>
                <w:szCs w:val="12"/>
              </w:rPr>
              <w:t xml:space="preserve"> Critical Approaches to Inclusive Education</w:t>
            </w:r>
          </w:p>
        </w:tc>
        <w:tc>
          <w:tcPr>
            <w:tcW w:w="279" w:type="pct"/>
            <w:shd w:val="clear" w:color="auto" w:fill="FFFFFF"/>
            <w:textDirection w:val="btLr"/>
          </w:tcPr>
          <w:p w14:paraId="3E957AE1" w14:textId="73F5B6CA" w:rsidR="00347AE5" w:rsidRPr="000A329A" w:rsidRDefault="00C11609" w:rsidP="00C11609">
            <w:pPr>
              <w:ind w:left="113" w:right="113"/>
              <w:rPr>
                <w:rFonts w:cs="Arial"/>
                <w:sz w:val="16"/>
                <w:szCs w:val="12"/>
              </w:rPr>
            </w:pPr>
            <w:r w:rsidRPr="000A329A">
              <w:rPr>
                <w:rFonts w:cs="Arial"/>
                <w:sz w:val="16"/>
                <w:szCs w:val="12"/>
              </w:rPr>
              <w:t>DHM2230</w:t>
            </w:r>
            <w:r w:rsidR="00854CA5" w:rsidRPr="000A329A">
              <w:rPr>
                <w:rFonts w:cs="Arial"/>
                <w:sz w:val="16"/>
                <w:szCs w:val="12"/>
              </w:rPr>
              <w:t>/5</w:t>
            </w:r>
            <w:r w:rsidRPr="000A329A">
              <w:rPr>
                <w:rFonts w:cs="Arial"/>
                <w:sz w:val="16"/>
                <w:szCs w:val="12"/>
              </w:rPr>
              <w:t xml:space="preserve"> OPT</w:t>
            </w:r>
          </w:p>
          <w:p w14:paraId="2E46A7B6" w14:textId="19317A5B" w:rsidR="00C11609" w:rsidRPr="000A329A" w:rsidRDefault="00C11609" w:rsidP="00C11609">
            <w:pPr>
              <w:ind w:left="113" w:right="113"/>
              <w:rPr>
                <w:rFonts w:cs="Arial"/>
                <w:sz w:val="16"/>
                <w:szCs w:val="12"/>
              </w:rPr>
            </w:pPr>
            <w:r w:rsidRPr="000A329A">
              <w:rPr>
                <w:rFonts w:cs="Arial"/>
                <w:sz w:val="16"/>
                <w:szCs w:val="12"/>
              </w:rPr>
              <w:t>Health and Wellbeing</w:t>
            </w:r>
          </w:p>
        </w:tc>
        <w:tc>
          <w:tcPr>
            <w:tcW w:w="408" w:type="pct"/>
            <w:textDirection w:val="btLr"/>
          </w:tcPr>
          <w:p w14:paraId="6FE560E8" w14:textId="71F0D04F" w:rsidR="00347AE5" w:rsidRPr="000A329A" w:rsidRDefault="00C11609" w:rsidP="00C11609">
            <w:pPr>
              <w:ind w:left="113" w:right="113"/>
              <w:rPr>
                <w:rFonts w:cs="Arial"/>
                <w:sz w:val="16"/>
                <w:szCs w:val="12"/>
              </w:rPr>
            </w:pPr>
            <w:r w:rsidRPr="000A329A">
              <w:rPr>
                <w:rFonts w:cs="Arial"/>
                <w:sz w:val="16"/>
                <w:szCs w:val="12"/>
              </w:rPr>
              <w:t>DHM2330</w:t>
            </w:r>
            <w:r w:rsidR="00854CA5" w:rsidRPr="000A329A">
              <w:rPr>
                <w:rFonts w:cs="Arial"/>
                <w:sz w:val="16"/>
                <w:szCs w:val="12"/>
              </w:rPr>
              <w:t>/5</w:t>
            </w:r>
            <w:r w:rsidRPr="000A329A">
              <w:rPr>
                <w:rFonts w:cs="Arial"/>
                <w:sz w:val="16"/>
                <w:szCs w:val="12"/>
              </w:rPr>
              <w:t xml:space="preserve"> </w:t>
            </w:r>
          </w:p>
          <w:p w14:paraId="479AF5D8" w14:textId="77777777" w:rsidR="00C11609" w:rsidRPr="000A329A" w:rsidRDefault="00C11609" w:rsidP="00C11609">
            <w:pPr>
              <w:ind w:left="113" w:right="113"/>
              <w:rPr>
                <w:rFonts w:cs="Arial"/>
                <w:sz w:val="16"/>
                <w:szCs w:val="12"/>
              </w:rPr>
            </w:pPr>
            <w:r w:rsidRPr="000A329A">
              <w:rPr>
                <w:rFonts w:cs="Arial"/>
                <w:sz w:val="16"/>
                <w:szCs w:val="12"/>
              </w:rPr>
              <w:t>OPT</w:t>
            </w:r>
          </w:p>
          <w:p w14:paraId="012F1834" w14:textId="7663BA16" w:rsidR="00C11609" w:rsidRPr="000A329A" w:rsidRDefault="00C11609" w:rsidP="00C11609">
            <w:pPr>
              <w:ind w:left="113" w:right="113"/>
              <w:rPr>
                <w:rFonts w:cs="Arial"/>
                <w:sz w:val="16"/>
                <w:szCs w:val="12"/>
              </w:rPr>
            </w:pPr>
            <w:r w:rsidRPr="000A329A">
              <w:rPr>
                <w:rFonts w:cs="Arial"/>
                <w:sz w:val="16"/>
                <w:szCs w:val="12"/>
              </w:rPr>
              <w:t>Supporting Learning in Young Children</w:t>
            </w:r>
          </w:p>
        </w:tc>
        <w:tc>
          <w:tcPr>
            <w:tcW w:w="411" w:type="pct"/>
            <w:textDirection w:val="btLr"/>
          </w:tcPr>
          <w:p w14:paraId="3EB1D4EB" w14:textId="6E36B468" w:rsidR="00347AE5" w:rsidRPr="000A329A" w:rsidRDefault="00C11609" w:rsidP="002E6366">
            <w:pPr>
              <w:ind w:left="113" w:right="113"/>
              <w:rPr>
                <w:rFonts w:cs="Arial"/>
                <w:sz w:val="16"/>
                <w:szCs w:val="12"/>
              </w:rPr>
            </w:pPr>
            <w:r w:rsidRPr="000A329A">
              <w:rPr>
                <w:rFonts w:cs="Arial"/>
                <w:sz w:val="16"/>
                <w:szCs w:val="12"/>
              </w:rPr>
              <w:t>DHM5530</w:t>
            </w:r>
            <w:r w:rsidR="00854CA5" w:rsidRPr="000A329A">
              <w:rPr>
                <w:rFonts w:cs="Arial"/>
                <w:sz w:val="16"/>
                <w:szCs w:val="12"/>
              </w:rPr>
              <w:t>/5</w:t>
            </w:r>
            <w:r w:rsidRPr="000A329A">
              <w:rPr>
                <w:rFonts w:cs="Arial"/>
                <w:sz w:val="16"/>
                <w:szCs w:val="12"/>
              </w:rPr>
              <w:t xml:space="preserve"> </w:t>
            </w:r>
          </w:p>
          <w:p w14:paraId="43AE47A5" w14:textId="77777777" w:rsidR="00C11609" w:rsidRPr="000A329A" w:rsidRDefault="00C11609" w:rsidP="002E6366">
            <w:pPr>
              <w:ind w:left="113" w:right="113"/>
              <w:rPr>
                <w:rFonts w:cs="Arial"/>
                <w:sz w:val="16"/>
                <w:szCs w:val="12"/>
              </w:rPr>
            </w:pPr>
            <w:r w:rsidRPr="000A329A">
              <w:rPr>
                <w:rFonts w:cs="Arial"/>
                <w:sz w:val="16"/>
                <w:szCs w:val="12"/>
              </w:rPr>
              <w:t>OPT</w:t>
            </w:r>
          </w:p>
          <w:p w14:paraId="15CD5304" w14:textId="771A9C02" w:rsidR="00C11609" w:rsidRPr="000A329A" w:rsidRDefault="00C11609" w:rsidP="002E6366">
            <w:pPr>
              <w:ind w:left="113" w:right="113"/>
              <w:rPr>
                <w:rFonts w:cs="Arial"/>
                <w:sz w:val="16"/>
                <w:szCs w:val="12"/>
              </w:rPr>
            </w:pPr>
            <w:r w:rsidRPr="000A329A">
              <w:rPr>
                <w:rFonts w:cs="Arial"/>
                <w:sz w:val="16"/>
                <w:szCs w:val="12"/>
              </w:rPr>
              <w:t>Promoting Positive Behaviour in the Early Years</w:t>
            </w:r>
          </w:p>
        </w:tc>
      </w:tr>
      <w:tr w:rsidR="000A329A" w:rsidRPr="00D579EF" w14:paraId="126321E2" w14:textId="77777777" w:rsidTr="000A329A">
        <w:trPr>
          <w:trHeight w:val="142"/>
        </w:trPr>
        <w:tc>
          <w:tcPr>
            <w:tcW w:w="284" w:type="pct"/>
          </w:tcPr>
          <w:p w14:paraId="0B3302E8" w14:textId="7213A6D6" w:rsidR="00347AE5" w:rsidRPr="00595923" w:rsidRDefault="000A329A" w:rsidP="002E6366">
            <w:pPr>
              <w:rPr>
                <w:rFonts w:cs="Arial"/>
                <w:b/>
                <w:sz w:val="18"/>
                <w:szCs w:val="18"/>
              </w:rPr>
            </w:pPr>
            <w:r>
              <w:rPr>
                <w:rFonts w:cs="Arial"/>
                <w:b/>
                <w:sz w:val="18"/>
                <w:szCs w:val="18"/>
              </w:rPr>
              <w:t>CLO1</w:t>
            </w:r>
          </w:p>
        </w:tc>
        <w:tc>
          <w:tcPr>
            <w:tcW w:w="367" w:type="pct"/>
          </w:tcPr>
          <w:p w14:paraId="3F033205" w14:textId="77777777" w:rsidR="00347AE5" w:rsidRPr="00595923" w:rsidRDefault="00347AE5" w:rsidP="002E6366">
            <w:pPr>
              <w:jc w:val="center"/>
              <w:rPr>
                <w:rFonts w:cs="Arial"/>
                <w:b/>
                <w:sz w:val="18"/>
                <w:szCs w:val="18"/>
              </w:rPr>
            </w:pPr>
            <w:r w:rsidRPr="00595923">
              <w:rPr>
                <w:rFonts w:cs="Arial"/>
                <w:sz w:val="18"/>
                <w:szCs w:val="18"/>
              </w:rPr>
              <w:sym w:font="Wingdings" w:char="F0FC"/>
            </w:r>
          </w:p>
        </w:tc>
        <w:tc>
          <w:tcPr>
            <w:tcW w:w="366" w:type="pct"/>
          </w:tcPr>
          <w:p w14:paraId="78A2CC32" w14:textId="77777777" w:rsidR="00347AE5" w:rsidRPr="00595923" w:rsidRDefault="00347AE5" w:rsidP="002E6366">
            <w:pPr>
              <w:jc w:val="center"/>
              <w:rPr>
                <w:rFonts w:cs="Arial"/>
                <w:b/>
                <w:sz w:val="18"/>
                <w:szCs w:val="18"/>
              </w:rPr>
            </w:pPr>
            <w:r w:rsidRPr="00595923">
              <w:rPr>
                <w:rFonts w:cs="Arial"/>
                <w:sz w:val="18"/>
                <w:szCs w:val="18"/>
              </w:rPr>
              <w:sym w:font="Wingdings" w:char="F0FC"/>
            </w:r>
          </w:p>
        </w:tc>
        <w:tc>
          <w:tcPr>
            <w:tcW w:w="321" w:type="pct"/>
          </w:tcPr>
          <w:p w14:paraId="188086F6" w14:textId="3DB143B4" w:rsidR="00347AE5" w:rsidRPr="00595923" w:rsidRDefault="00347AE5" w:rsidP="002E6366">
            <w:pPr>
              <w:jc w:val="center"/>
              <w:rPr>
                <w:rFonts w:cs="Arial"/>
                <w:b/>
                <w:sz w:val="18"/>
                <w:szCs w:val="18"/>
              </w:rPr>
            </w:pPr>
            <w:r w:rsidRPr="00595923">
              <w:rPr>
                <w:rFonts w:cs="Arial"/>
                <w:sz w:val="18"/>
                <w:szCs w:val="18"/>
              </w:rPr>
              <w:sym w:font="Wingdings" w:char="F0FC"/>
            </w:r>
          </w:p>
        </w:tc>
        <w:tc>
          <w:tcPr>
            <w:tcW w:w="274" w:type="pct"/>
          </w:tcPr>
          <w:p w14:paraId="15C65B52" w14:textId="58F17DE5" w:rsidR="00347AE5" w:rsidRPr="00595923" w:rsidRDefault="00347AE5" w:rsidP="002E6366">
            <w:pPr>
              <w:jc w:val="center"/>
              <w:rPr>
                <w:rFonts w:cs="Arial"/>
                <w:b/>
                <w:sz w:val="18"/>
                <w:szCs w:val="18"/>
                <w:lang w:val="en-US"/>
              </w:rPr>
            </w:pPr>
          </w:p>
        </w:tc>
        <w:tc>
          <w:tcPr>
            <w:tcW w:w="321" w:type="pct"/>
          </w:tcPr>
          <w:p w14:paraId="75AA04FE" w14:textId="77777777" w:rsidR="00347AE5" w:rsidRPr="00595923" w:rsidRDefault="00347AE5" w:rsidP="002E6366">
            <w:pPr>
              <w:jc w:val="center"/>
              <w:rPr>
                <w:rFonts w:cs="Arial"/>
                <w:b/>
                <w:sz w:val="18"/>
                <w:szCs w:val="18"/>
              </w:rPr>
            </w:pPr>
            <w:r w:rsidRPr="00595923">
              <w:rPr>
                <w:rFonts w:cs="Arial"/>
                <w:sz w:val="18"/>
                <w:szCs w:val="18"/>
              </w:rPr>
              <w:sym w:font="Wingdings" w:char="F0FC"/>
            </w:r>
          </w:p>
        </w:tc>
        <w:tc>
          <w:tcPr>
            <w:tcW w:w="412" w:type="pct"/>
          </w:tcPr>
          <w:p w14:paraId="168E8AEC" w14:textId="7702AB59" w:rsidR="00347AE5" w:rsidRPr="00595923" w:rsidRDefault="00347AE5" w:rsidP="002E6366">
            <w:pPr>
              <w:jc w:val="center"/>
              <w:rPr>
                <w:rFonts w:cs="Arial"/>
                <w:sz w:val="18"/>
                <w:szCs w:val="18"/>
                <w:highlight w:val="yellow"/>
              </w:rPr>
            </w:pPr>
            <w:r w:rsidRPr="00595923">
              <w:rPr>
                <w:rFonts w:cs="Arial"/>
                <w:sz w:val="18"/>
                <w:szCs w:val="18"/>
              </w:rPr>
              <w:sym w:font="Wingdings" w:char="F0FC"/>
            </w:r>
          </w:p>
        </w:tc>
        <w:tc>
          <w:tcPr>
            <w:tcW w:w="275" w:type="pct"/>
          </w:tcPr>
          <w:p w14:paraId="757442F1" w14:textId="77777777" w:rsidR="00347AE5" w:rsidRPr="00595923" w:rsidRDefault="00347AE5" w:rsidP="002E6366">
            <w:pPr>
              <w:jc w:val="center"/>
              <w:rPr>
                <w:rFonts w:cs="Arial"/>
                <w:sz w:val="18"/>
                <w:szCs w:val="18"/>
              </w:rPr>
            </w:pPr>
            <w:r w:rsidRPr="00595923">
              <w:rPr>
                <w:rFonts w:cs="Arial"/>
                <w:sz w:val="18"/>
                <w:szCs w:val="18"/>
              </w:rPr>
              <w:sym w:font="Wingdings" w:char="F0FC"/>
            </w:r>
          </w:p>
        </w:tc>
        <w:tc>
          <w:tcPr>
            <w:tcW w:w="321" w:type="pct"/>
          </w:tcPr>
          <w:p w14:paraId="10EC7D51" w14:textId="21ABC968" w:rsidR="00347AE5" w:rsidRPr="00595923" w:rsidRDefault="00BA0D16" w:rsidP="002E6366">
            <w:pPr>
              <w:jc w:val="center"/>
              <w:rPr>
                <w:rFonts w:cs="Arial"/>
                <w:b/>
                <w:sz w:val="18"/>
                <w:szCs w:val="18"/>
              </w:rPr>
            </w:pPr>
            <w:r w:rsidRPr="00595923">
              <w:rPr>
                <w:rFonts w:cs="Arial"/>
                <w:sz w:val="18"/>
                <w:szCs w:val="18"/>
              </w:rPr>
              <w:sym w:font="Wingdings" w:char="F0FC"/>
            </w:r>
          </w:p>
        </w:tc>
        <w:tc>
          <w:tcPr>
            <w:tcW w:w="412" w:type="pct"/>
            <w:shd w:val="clear" w:color="auto" w:fill="FFFFFF"/>
          </w:tcPr>
          <w:p w14:paraId="5B90363C" w14:textId="77777777" w:rsidR="00347AE5" w:rsidRPr="00595923" w:rsidRDefault="00347AE5" w:rsidP="002E6366">
            <w:pPr>
              <w:jc w:val="center"/>
              <w:rPr>
                <w:rFonts w:cs="Arial"/>
                <w:sz w:val="18"/>
                <w:szCs w:val="18"/>
              </w:rPr>
            </w:pPr>
          </w:p>
        </w:tc>
        <w:tc>
          <w:tcPr>
            <w:tcW w:w="274" w:type="pct"/>
          </w:tcPr>
          <w:p w14:paraId="467D8346" w14:textId="77777777" w:rsidR="00347AE5" w:rsidRPr="00595923" w:rsidRDefault="00347AE5" w:rsidP="002E6366">
            <w:pPr>
              <w:jc w:val="center"/>
              <w:rPr>
                <w:rFonts w:cs="Arial"/>
                <w:sz w:val="18"/>
                <w:szCs w:val="18"/>
              </w:rPr>
            </w:pPr>
          </w:p>
        </w:tc>
        <w:tc>
          <w:tcPr>
            <w:tcW w:w="275" w:type="pct"/>
            <w:shd w:val="clear" w:color="auto" w:fill="FFFFFF"/>
          </w:tcPr>
          <w:p w14:paraId="5821E859" w14:textId="62516149" w:rsidR="00347AE5" w:rsidRPr="00595923" w:rsidRDefault="00EA05CE" w:rsidP="002E6366">
            <w:pPr>
              <w:jc w:val="center"/>
              <w:rPr>
                <w:rFonts w:cs="Arial"/>
                <w:sz w:val="18"/>
                <w:szCs w:val="18"/>
              </w:rPr>
            </w:pPr>
            <w:r w:rsidRPr="00595923">
              <w:rPr>
                <w:rFonts w:cs="Arial"/>
                <w:sz w:val="18"/>
                <w:szCs w:val="18"/>
              </w:rPr>
              <w:sym w:font="Wingdings" w:char="F0FC"/>
            </w:r>
          </w:p>
        </w:tc>
        <w:tc>
          <w:tcPr>
            <w:tcW w:w="279" w:type="pct"/>
            <w:shd w:val="clear" w:color="auto" w:fill="FFFFFF"/>
          </w:tcPr>
          <w:p w14:paraId="27DB88F5" w14:textId="676B98ED" w:rsidR="00347AE5" w:rsidRPr="00595923" w:rsidRDefault="00347AE5" w:rsidP="002E6366">
            <w:pPr>
              <w:jc w:val="center"/>
              <w:rPr>
                <w:rFonts w:cs="Arial"/>
                <w:b/>
                <w:sz w:val="18"/>
                <w:szCs w:val="18"/>
                <w:lang w:val="en-US"/>
              </w:rPr>
            </w:pPr>
          </w:p>
        </w:tc>
        <w:tc>
          <w:tcPr>
            <w:tcW w:w="408" w:type="pct"/>
          </w:tcPr>
          <w:p w14:paraId="2C21E4B0" w14:textId="77777777" w:rsidR="00347AE5" w:rsidRPr="00595923" w:rsidRDefault="00347AE5" w:rsidP="002E6366">
            <w:pPr>
              <w:jc w:val="center"/>
              <w:rPr>
                <w:rFonts w:cs="Arial"/>
                <w:b/>
                <w:sz w:val="18"/>
                <w:szCs w:val="18"/>
              </w:rPr>
            </w:pPr>
            <w:r w:rsidRPr="00595923">
              <w:rPr>
                <w:rFonts w:cs="Arial"/>
                <w:sz w:val="18"/>
                <w:szCs w:val="18"/>
              </w:rPr>
              <w:sym w:font="Wingdings" w:char="F0FC"/>
            </w:r>
          </w:p>
        </w:tc>
        <w:tc>
          <w:tcPr>
            <w:tcW w:w="411" w:type="pct"/>
          </w:tcPr>
          <w:p w14:paraId="2B4F0AEE" w14:textId="1EF5EBED" w:rsidR="00347AE5" w:rsidRPr="00595923" w:rsidRDefault="00B328DB" w:rsidP="002E6366">
            <w:pPr>
              <w:jc w:val="center"/>
              <w:rPr>
                <w:rFonts w:cs="Arial"/>
                <w:b/>
                <w:sz w:val="18"/>
                <w:szCs w:val="18"/>
                <w:lang w:val="en-US"/>
              </w:rPr>
            </w:pPr>
            <w:r w:rsidRPr="00595923">
              <w:rPr>
                <w:rFonts w:cs="Arial"/>
                <w:sz w:val="18"/>
                <w:szCs w:val="18"/>
              </w:rPr>
              <w:sym w:font="Wingdings" w:char="F0FC"/>
            </w:r>
          </w:p>
        </w:tc>
      </w:tr>
      <w:tr w:rsidR="000A329A" w:rsidRPr="00D579EF" w14:paraId="12F6D693" w14:textId="77777777" w:rsidTr="000A329A">
        <w:trPr>
          <w:trHeight w:val="142"/>
        </w:trPr>
        <w:tc>
          <w:tcPr>
            <w:tcW w:w="284" w:type="pct"/>
          </w:tcPr>
          <w:p w14:paraId="00179147" w14:textId="76F44711" w:rsidR="000A329A" w:rsidRPr="00595923" w:rsidRDefault="000A329A" w:rsidP="000A329A">
            <w:pPr>
              <w:rPr>
                <w:rFonts w:cs="Arial"/>
                <w:b/>
                <w:sz w:val="18"/>
                <w:szCs w:val="18"/>
              </w:rPr>
            </w:pPr>
            <w:r w:rsidRPr="00F37FDF">
              <w:rPr>
                <w:rFonts w:cs="Arial"/>
                <w:b/>
                <w:sz w:val="18"/>
                <w:szCs w:val="18"/>
              </w:rPr>
              <w:t>CLO</w:t>
            </w:r>
            <w:r>
              <w:rPr>
                <w:rFonts w:cs="Arial"/>
                <w:b/>
                <w:sz w:val="18"/>
                <w:szCs w:val="18"/>
              </w:rPr>
              <w:t>2</w:t>
            </w:r>
          </w:p>
        </w:tc>
        <w:tc>
          <w:tcPr>
            <w:tcW w:w="367" w:type="pct"/>
          </w:tcPr>
          <w:p w14:paraId="232D10C9"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366" w:type="pct"/>
          </w:tcPr>
          <w:p w14:paraId="12E9A725"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28BDF96E" w14:textId="75D9D128" w:rsidR="000A329A" w:rsidRPr="00595923" w:rsidRDefault="000A329A" w:rsidP="000A329A">
            <w:pPr>
              <w:jc w:val="center"/>
              <w:rPr>
                <w:rFonts w:cs="Arial"/>
                <w:sz w:val="18"/>
                <w:szCs w:val="18"/>
              </w:rPr>
            </w:pPr>
            <w:r w:rsidRPr="00595923">
              <w:rPr>
                <w:rFonts w:cs="Arial"/>
                <w:sz w:val="18"/>
                <w:szCs w:val="18"/>
              </w:rPr>
              <w:sym w:font="Wingdings" w:char="F0FC"/>
            </w:r>
          </w:p>
        </w:tc>
        <w:tc>
          <w:tcPr>
            <w:tcW w:w="274" w:type="pct"/>
          </w:tcPr>
          <w:p w14:paraId="1B16B346"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50E854C1" w14:textId="77777777" w:rsidR="000A329A" w:rsidRPr="00595923" w:rsidRDefault="000A329A" w:rsidP="000A329A">
            <w:pPr>
              <w:jc w:val="center"/>
              <w:rPr>
                <w:rFonts w:cs="Arial"/>
                <w:sz w:val="18"/>
                <w:szCs w:val="18"/>
              </w:rPr>
            </w:pPr>
          </w:p>
        </w:tc>
        <w:tc>
          <w:tcPr>
            <w:tcW w:w="412" w:type="pct"/>
          </w:tcPr>
          <w:p w14:paraId="7C083F29"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5" w:type="pct"/>
          </w:tcPr>
          <w:p w14:paraId="636BF9EF"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4551EFE9" w14:textId="079703A9" w:rsidR="000A329A" w:rsidRPr="00595923" w:rsidRDefault="000A329A" w:rsidP="000A329A">
            <w:pPr>
              <w:jc w:val="center"/>
              <w:rPr>
                <w:rFonts w:cs="Arial"/>
                <w:sz w:val="18"/>
                <w:szCs w:val="18"/>
              </w:rPr>
            </w:pPr>
          </w:p>
        </w:tc>
        <w:tc>
          <w:tcPr>
            <w:tcW w:w="412" w:type="pct"/>
            <w:shd w:val="clear" w:color="auto" w:fill="FFFFFF"/>
          </w:tcPr>
          <w:p w14:paraId="736D898B" w14:textId="77777777" w:rsidR="000A329A" w:rsidRPr="00595923" w:rsidRDefault="000A329A" w:rsidP="000A329A">
            <w:pPr>
              <w:jc w:val="center"/>
              <w:rPr>
                <w:rFonts w:cs="Arial"/>
                <w:sz w:val="18"/>
                <w:szCs w:val="18"/>
              </w:rPr>
            </w:pPr>
          </w:p>
        </w:tc>
        <w:tc>
          <w:tcPr>
            <w:tcW w:w="274" w:type="pct"/>
          </w:tcPr>
          <w:p w14:paraId="4C4299C6" w14:textId="77777777" w:rsidR="000A329A" w:rsidRPr="00595923" w:rsidRDefault="000A329A" w:rsidP="000A329A">
            <w:pPr>
              <w:jc w:val="center"/>
              <w:rPr>
                <w:rFonts w:cs="Arial"/>
                <w:sz w:val="18"/>
                <w:szCs w:val="18"/>
              </w:rPr>
            </w:pPr>
          </w:p>
        </w:tc>
        <w:tc>
          <w:tcPr>
            <w:tcW w:w="275" w:type="pct"/>
            <w:shd w:val="clear" w:color="auto" w:fill="FFFFFF"/>
          </w:tcPr>
          <w:p w14:paraId="32121992"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9" w:type="pct"/>
            <w:shd w:val="clear" w:color="auto" w:fill="FFFFFF"/>
          </w:tcPr>
          <w:p w14:paraId="7B6BCB4E" w14:textId="4FFE628D" w:rsidR="000A329A" w:rsidRPr="00595923" w:rsidRDefault="000A329A" w:rsidP="000A329A">
            <w:pPr>
              <w:jc w:val="center"/>
              <w:rPr>
                <w:rFonts w:cs="Arial"/>
                <w:sz w:val="18"/>
                <w:szCs w:val="18"/>
              </w:rPr>
            </w:pPr>
          </w:p>
        </w:tc>
        <w:tc>
          <w:tcPr>
            <w:tcW w:w="408" w:type="pct"/>
          </w:tcPr>
          <w:p w14:paraId="7163644C"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411" w:type="pct"/>
          </w:tcPr>
          <w:p w14:paraId="0D0BA648" w14:textId="77777777" w:rsidR="000A329A" w:rsidRPr="00595923" w:rsidRDefault="000A329A" w:rsidP="000A329A">
            <w:pPr>
              <w:jc w:val="center"/>
              <w:rPr>
                <w:rFonts w:cs="Arial"/>
                <w:sz w:val="18"/>
                <w:szCs w:val="18"/>
              </w:rPr>
            </w:pPr>
            <w:r w:rsidRPr="00595923">
              <w:rPr>
                <w:rFonts w:cs="Arial"/>
                <w:sz w:val="18"/>
                <w:szCs w:val="18"/>
              </w:rPr>
              <w:sym w:font="Wingdings" w:char="F0FC"/>
            </w:r>
          </w:p>
        </w:tc>
      </w:tr>
      <w:tr w:rsidR="000A329A" w:rsidRPr="00D579EF" w14:paraId="77A5454B" w14:textId="77777777" w:rsidTr="000A329A">
        <w:trPr>
          <w:trHeight w:val="142"/>
        </w:trPr>
        <w:tc>
          <w:tcPr>
            <w:tcW w:w="284" w:type="pct"/>
          </w:tcPr>
          <w:p w14:paraId="229284A5" w14:textId="1457439A" w:rsidR="000A329A" w:rsidRPr="00595923" w:rsidRDefault="000A329A" w:rsidP="000A329A">
            <w:pPr>
              <w:rPr>
                <w:sz w:val="18"/>
                <w:szCs w:val="18"/>
              </w:rPr>
            </w:pPr>
            <w:r w:rsidRPr="00F37FDF">
              <w:rPr>
                <w:rFonts w:cs="Arial"/>
                <w:b/>
                <w:sz w:val="18"/>
                <w:szCs w:val="18"/>
              </w:rPr>
              <w:t>CLO</w:t>
            </w:r>
            <w:r>
              <w:rPr>
                <w:rFonts w:cs="Arial"/>
                <w:b/>
                <w:sz w:val="18"/>
                <w:szCs w:val="18"/>
              </w:rPr>
              <w:t>3</w:t>
            </w:r>
          </w:p>
        </w:tc>
        <w:tc>
          <w:tcPr>
            <w:tcW w:w="367" w:type="pct"/>
          </w:tcPr>
          <w:p w14:paraId="69F76D1B" w14:textId="77777777" w:rsidR="000A329A" w:rsidRPr="00595923" w:rsidRDefault="000A329A" w:rsidP="000A329A">
            <w:pPr>
              <w:jc w:val="center"/>
              <w:rPr>
                <w:rFonts w:cs="Arial"/>
                <w:sz w:val="18"/>
                <w:szCs w:val="18"/>
              </w:rPr>
            </w:pPr>
          </w:p>
        </w:tc>
        <w:tc>
          <w:tcPr>
            <w:tcW w:w="366" w:type="pct"/>
          </w:tcPr>
          <w:p w14:paraId="5421835E" w14:textId="77777777" w:rsidR="000A329A" w:rsidRPr="00595923" w:rsidRDefault="000A329A" w:rsidP="000A329A">
            <w:pPr>
              <w:jc w:val="center"/>
              <w:rPr>
                <w:rFonts w:cs="Arial"/>
                <w:sz w:val="18"/>
                <w:szCs w:val="18"/>
              </w:rPr>
            </w:pPr>
          </w:p>
        </w:tc>
        <w:tc>
          <w:tcPr>
            <w:tcW w:w="321" w:type="pct"/>
          </w:tcPr>
          <w:p w14:paraId="24B98FD5" w14:textId="2DD83D88" w:rsidR="000A329A" w:rsidRPr="00595923" w:rsidRDefault="000A329A" w:rsidP="000A329A">
            <w:pPr>
              <w:jc w:val="center"/>
              <w:rPr>
                <w:rFonts w:cs="Arial"/>
                <w:sz w:val="18"/>
                <w:szCs w:val="18"/>
              </w:rPr>
            </w:pPr>
            <w:r w:rsidRPr="00595923">
              <w:rPr>
                <w:rFonts w:cs="Arial"/>
                <w:sz w:val="18"/>
                <w:szCs w:val="18"/>
              </w:rPr>
              <w:sym w:font="Wingdings" w:char="F0FC"/>
            </w:r>
          </w:p>
        </w:tc>
        <w:tc>
          <w:tcPr>
            <w:tcW w:w="274" w:type="pct"/>
          </w:tcPr>
          <w:p w14:paraId="7DCF9A51" w14:textId="77777777" w:rsidR="000A329A" w:rsidRPr="00595923" w:rsidRDefault="000A329A" w:rsidP="000A329A">
            <w:pPr>
              <w:jc w:val="center"/>
              <w:rPr>
                <w:rFonts w:ascii="Wingdings" w:hAnsi="Wingdings" w:hint="eastAsia"/>
                <w:sz w:val="18"/>
                <w:szCs w:val="18"/>
                <w:lang w:val="en-US"/>
              </w:rPr>
            </w:pPr>
            <w:r w:rsidRPr="00595923">
              <w:rPr>
                <w:rFonts w:cs="Arial"/>
                <w:sz w:val="18"/>
                <w:szCs w:val="18"/>
              </w:rPr>
              <w:sym w:font="Wingdings" w:char="F0FC"/>
            </w:r>
          </w:p>
        </w:tc>
        <w:tc>
          <w:tcPr>
            <w:tcW w:w="321" w:type="pct"/>
          </w:tcPr>
          <w:p w14:paraId="2060219E"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412" w:type="pct"/>
          </w:tcPr>
          <w:p w14:paraId="22F67E8C" w14:textId="650D6806" w:rsidR="000A329A" w:rsidRPr="00595923" w:rsidRDefault="000A329A" w:rsidP="000A329A">
            <w:pPr>
              <w:jc w:val="center"/>
              <w:rPr>
                <w:rFonts w:cs="Arial"/>
                <w:sz w:val="18"/>
                <w:szCs w:val="18"/>
              </w:rPr>
            </w:pPr>
          </w:p>
        </w:tc>
        <w:tc>
          <w:tcPr>
            <w:tcW w:w="275" w:type="pct"/>
          </w:tcPr>
          <w:p w14:paraId="656173A9"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7BECA961" w14:textId="3CC07577" w:rsidR="000A329A" w:rsidRPr="00595923" w:rsidRDefault="000A329A" w:rsidP="000A329A">
            <w:pPr>
              <w:jc w:val="center"/>
              <w:rPr>
                <w:rFonts w:cs="Arial"/>
                <w:b/>
                <w:sz w:val="18"/>
                <w:szCs w:val="18"/>
              </w:rPr>
            </w:pPr>
            <w:r w:rsidRPr="00175444">
              <w:rPr>
                <w:rFonts w:cs="Arial"/>
                <w:sz w:val="18"/>
                <w:szCs w:val="18"/>
              </w:rPr>
              <w:sym w:font="Wingdings" w:char="F0FC"/>
            </w:r>
          </w:p>
        </w:tc>
        <w:tc>
          <w:tcPr>
            <w:tcW w:w="412" w:type="pct"/>
            <w:shd w:val="clear" w:color="auto" w:fill="FFFFFF"/>
          </w:tcPr>
          <w:p w14:paraId="412ADF75" w14:textId="77777777" w:rsidR="000A329A" w:rsidRPr="00595923" w:rsidRDefault="000A329A" w:rsidP="000A329A">
            <w:pPr>
              <w:jc w:val="center"/>
              <w:rPr>
                <w:rFonts w:cs="Arial"/>
                <w:sz w:val="18"/>
                <w:szCs w:val="18"/>
              </w:rPr>
            </w:pPr>
          </w:p>
        </w:tc>
        <w:tc>
          <w:tcPr>
            <w:tcW w:w="274" w:type="pct"/>
          </w:tcPr>
          <w:p w14:paraId="24CB50AA" w14:textId="77777777" w:rsidR="000A329A" w:rsidRPr="00595923" w:rsidRDefault="000A329A" w:rsidP="000A329A">
            <w:pPr>
              <w:jc w:val="center"/>
              <w:rPr>
                <w:rFonts w:cs="Arial"/>
                <w:sz w:val="18"/>
                <w:szCs w:val="18"/>
              </w:rPr>
            </w:pPr>
          </w:p>
        </w:tc>
        <w:tc>
          <w:tcPr>
            <w:tcW w:w="275" w:type="pct"/>
            <w:shd w:val="clear" w:color="auto" w:fill="FFFFFF"/>
          </w:tcPr>
          <w:p w14:paraId="26E25656"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9" w:type="pct"/>
            <w:shd w:val="clear" w:color="auto" w:fill="FFFFFF"/>
          </w:tcPr>
          <w:p w14:paraId="5416ED25" w14:textId="0B317882" w:rsidR="000A329A" w:rsidRPr="00595923" w:rsidRDefault="000A329A" w:rsidP="000A329A">
            <w:pPr>
              <w:jc w:val="center"/>
              <w:rPr>
                <w:rFonts w:cs="Arial"/>
                <w:b/>
                <w:sz w:val="18"/>
                <w:szCs w:val="18"/>
                <w:lang w:val="en-US"/>
              </w:rPr>
            </w:pPr>
          </w:p>
        </w:tc>
        <w:tc>
          <w:tcPr>
            <w:tcW w:w="408" w:type="pct"/>
          </w:tcPr>
          <w:p w14:paraId="0E947E5C" w14:textId="1E841308" w:rsidR="000A329A" w:rsidRPr="00595923" w:rsidRDefault="000A329A" w:rsidP="000A329A">
            <w:pPr>
              <w:jc w:val="center"/>
              <w:rPr>
                <w:rFonts w:cs="Arial"/>
                <w:sz w:val="18"/>
                <w:szCs w:val="18"/>
              </w:rPr>
            </w:pPr>
            <w:r w:rsidRPr="00595923">
              <w:rPr>
                <w:rFonts w:cs="Arial"/>
                <w:sz w:val="18"/>
                <w:szCs w:val="18"/>
              </w:rPr>
              <w:sym w:font="Wingdings" w:char="F0FC"/>
            </w:r>
          </w:p>
        </w:tc>
        <w:tc>
          <w:tcPr>
            <w:tcW w:w="411" w:type="pct"/>
          </w:tcPr>
          <w:p w14:paraId="71C041B2" w14:textId="77777777" w:rsidR="000A329A" w:rsidRPr="00595923" w:rsidRDefault="000A329A" w:rsidP="000A329A">
            <w:pPr>
              <w:jc w:val="center"/>
              <w:rPr>
                <w:rFonts w:cs="Arial"/>
                <w:b/>
                <w:sz w:val="18"/>
                <w:szCs w:val="18"/>
                <w:lang w:val="en-US"/>
              </w:rPr>
            </w:pPr>
            <w:r w:rsidRPr="00595923">
              <w:rPr>
                <w:rFonts w:cs="Arial"/>
                <w:sz w:val="18"/>
                <w:szCs w:val="18"/>
              </w:rPr>
              <w:sym w:font="Wingdings" w:char="F0FC"/>
            </w:r>
          </w:p>
        </w:tc>
      </w:tr>
      <w:tr w:rsidR="000A329A" w:rsidRPr="00D579EF" w14:paraId="5D3A6F3F" w14:textId="77777777" w:rsidTr="000A329A">
        <w:trPr>
          <w:trHeight w:val="142"/>
        </w:trPr>
        <w:tc>
          <w:tcPr>
            <w:tcW w:w="284" w:type="pct"/>
          </w:tcPr>
          <w:p w14:paraId="1A60435D" w14:textId="72C91820" w:rsidR="000A329A" w:rsidRPr="00595923" w:rsidRDefault="000A329A" w:rsidP="000A329A">
            <w:pPr>
              <w:rPr>
                <w:rFonts w:cs="Arial"/>
                <w:b/>
                <w:sz w:val="18"/>
                <w:szCs w:val="18"/>
              </w:rPr>
            </w:pPr>
            <w:r w:rsidRPr="00F37FDF">
              <w:rPr>
                <w:rFonts w:cs="Arial"/>
                <w:b/>
                <w:sz w:val="18"/>
                <w:szCs w:val="18"/>
              </w:rPr>
              <w:t>CLO</w:t>
            </w:r>
            <w:r>
              <w:rPr>
                <w:rFonts w:cs="Arial"/>
                <w:b/>
                <w:sz w:val="18"/>
                <w:szCs w:val="18"/>
              </w:rPr>
              <w:t>4</w:t>
            </w:r>
          </w:p>
        </w:tc>
        <w:tc>
          <w:tcPr>
            <w:tcW w:w="367" w:type="pct"/>
          </w:tcPr>
          <w:p w14:paraId="7A04F6A9" w14:textId="77777777" w:rsidR="000A329A" w:rsidRPr="00595923" w:rsidRDefault="000A329A" w:rsidP="000A329A">
            <w:pPr>
              <w:jc w:val="center"/>
              <w:rPr>
                <w:rFonts w:cs="Arial"/>
                <w:sz w:val="18"/>
                <w:szCs w:val="18"/>
              </w:rPr>
            </w:pPr>
          </w:p>
        </w:tc>
        <w:tc>
          <w:tcPr>
            <w:tcW w:w="366" w:type="pct"/>
          </w:tcPr>
          <w:p w14:paraId="2B77B439" w14:textId="77777777" w:rsidR="000A329A" w:rsidRPr="00595923" w:rsidRDefault="000A329A" w:rsidP="000A329A">
            <w:pPr>
              <w:jc w:val="center"/>
              <w:rPr>
                <w:rFonts w:cs="Arial"/>
                <w:sz w:val="18"/>
                <w:szCs w:val="18"/>
              </w:rPr>
            </w:pPr>
          </w:p>
        </w:tc>
        <w:tc>
          <w:tcPr>
            <w:tcW w:w="321" w:type="pct"/>
          </w:tcPr>
          <w:p w14:paraId="2A49A7E1" w14:textId="263057C1" w:rsidR="000A329A" w:rsidRPr="00595923" w:rsidRDefault="000A329A" w:rsidP="000A329A">
            <w:pPr>
              <w:jc w:val="center"/>
              <w:rPr>
                <w:rFonts w:cs="Arial"/>
                <w:sz w:val="18"/>
                <w:szCs w:val="18"/>
              </w:rPr>
            </w:pPr>
            <w:r w:rsidRPr="00595923">
              <w:rPr>
                <w:rFonts w:cs="Arial"/>
                <w:sz w:val="18"/>
                <w:szCs w:val="18"/>
              </w:rPr>
              <w:sym w:font="Wingdings" w:char="F0FC"/>
            </w:r>
          </w:p>
        </w:tc>
        <w:tc>
          <w:tcPr>
            <w:tcW w:w="274" w:type="pct"/>
          </w:tcPr>
          <w:p w14:paraId="66BA2CEA"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0F5A0678" w14:textId="77777777" w:rsidR="000A329A" w:rsidRPr="00595923" w:rsidRDefault="000A329A" w:rsidP="000A329A">
            <w:pPr>
              <w:jc w:val="center"/>
              <w:rPr>
                <w:rFonts w:cs="Arial"/>
                <w:sz w:val="18"/>
                <w:szCs w:val="18"/>
              </w:rPr>
            </w:pPr>
          </w:p>
        </w:tc>
        <w:tc>
          <w:tcPr>
            <w:tcW w:w="412" w:type="pct"/>
          </w:tcPr>
          <w:p w14:paraId="0BB6EDEF"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5" w:type="pct"/>
          </w:tcPr>
          <w:p w14:paraId="03D2901E"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615E1A93" w14:textId="3E672EA5" w:rsidR="000A329A" w:rsidRPr="00595923" w:rsidRDefault="000A329A" w:rsidP="000A329A">
            <w:pPr>
              <w:jc w:val="center"/>
              <w:rPr>
                <w:rFonts w:cs="Arial"/>
                <w:b/>
                <w:sz w:val="18"/>
                <w:szCs w:val="18"/>
              </w:rPr>
            </w:pPr>
            <w:r w:rsidRPr="00175444">
              <w:rPr>
                <w:rFonts w:cs="Arial"/>
                <w:sz w:val="18"/>
                <w:szCs w:val="18"/>
              </w:rPr>
              <w:sym w:font="Wingdings" w:char="F0FC"/>
            </w:r>
          </w:p>
        </w:tc>
        <w:tc>
          <w:tcPr>
            <w:tcW w:w="412" w:type="pct"/>
            <w:shd w:val="clear" w:color="auto" w:fill="FFFFFF"/>
          </w:tcPr>
          <w:p w14:paraId="722E526A" w14:textId="77777777" w:rsidR="000A329A" w:rsidRPr="00595923" w:rsidRDefault="000A329A" w:rsidP="000A329A">
            <w:pPr>
              <w:jc w:val="center"/>
              <w:rPr>
                <w:rFonts w:cs="Arial"/>
                <w:sz w:val="18"/>
                <w:szCs w:val="18"/>
              </w:rPr>
            </w:pPr>
          </w:p>
        </w:tc>
        <w:tc>
          <w:tcPr>
            <w:tcW w:w="274" w:type="pct"/>
          </w:tcPr>
          <w:p w14:paraId="761CA49D" w14:textId="77777777" w:rsidR="000A329A" w:rsidRPr="00595923" w:rsidRDefault="000A329A" w:rsidP="000A329A">
            <w:pPr>
              <w:jc w:val="center"/>
              <w:rPr>
                <w:rFonts w:cs="Arial"/>
                <w:sz w:val="18"/>
                <w:szCs w:val="18"/>
              </w:rPr>
            </w:pPr>
          </w:p>
        </w:tc>
        <w:tc>
          <w:tcPr>
            <w:tcW w:w="275" w:type="pct"/>
            <w:shd w:val="clear" w:color="auto" w:fill="FFFFFF"/>
          </w:tcPr>
          <w:p w14:paraId="43E421D5"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9" w:type="pct"/>
            <w:shd w:val="clear" w:color="auto" w:fill="FFFFFF"/>
          </w:tcPr>
          <w:p w14:paraId="21F2B987" w14:textId="77777777" w:rsidR="000A329A" w:rsidRPr="00595923" w:rsidRDefault="000A329A" w:rsidP="000A329A">
            <w:pPr>
              <w:jc w:val="center"/>
              <w:rPr>
                <w:rFonts w:cs="Arial"/>
                <w:sz w:val="18"/>
                <w:szCs w:val="18"/>
              </w:rPr>
            </w:pPr>
          </w:p>
        </w:tc>
        <w:tc>
          <w:tcPr>
            <w:tcW w:w="408" w:type="pct"/>
          </w:tcPr>
          <w:p w14:paraId="77C43F04"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411" w:type="pct"/>
          </w:tcPr>
          <w:p w14:paraId="3EB26787" w14:textId="77777777" w:rsidR="000A329A" w:rsidRPr="00595923" w:rsidRDefault="000A329A" w:rsidP="000A329A">
            <w:pPr>
              <w:jc w:val="center"/>
              <w:rPr>
                <w:rFonts w:cs="Arial"/>
                <w:b/>
                <w:sz w:val="18"/>
                <w:szCs w:val="18"/>
                <w:lang w:val="en-US"/>
              </w:rPr>
            </w:pPr>
            <w:r w:rsidRPr="00595923">
              <w:rPr>
                <w:rFonts w:cs="Arial"/>
                <w:sz w:val="18"/>
                <w:szCs w:val="18"/>
              </w:rPr>
              <w:sym w:font="Wingdings" w:char="F0FC"/>
            </w:r>
          </w:p>
        </w:tc>
      </w:tr>
      <w:tr w:rsidR="000A329A" w:rsidRPr="00D579EF" w14:paraId="2C5E5B9A" w14:textId="77777777" w:rsidTr="000A329A">
        <w:trPr>
          <w:trHeight w:val="126"/>
        </w:trPr>
        <w:tc>
          <w:tcPr>
            <w:tcW w:w="284" w:type="pct"/>
          </w:tcPr>
          <w:p w14:paraId="25CAAF7C" w14:textId="27AF71C5" w:rsidR="000A329A" w:rsidRPr="00595923" w:rsidRDefault="000A329A" w:rsidP="000A329A">
            <w:pPr>
              <w:rPr>
                <w:rFonts w:cs="Arial"/>
                <w:b/>
                <w:sz w:val="18"/>
                <w:szCs w:val="18"/>
              </w:rPr>
            </w:pPr>
            <w:r w:rsidRPr="00F37FDF">
              <w:rPr>
                <w:rFonts w:cs="Arial"/>
                <w:b/>
                <w:sz w:val="18"/>
                <w:szCs w:val="18"/>
              </w:rPr>
              <w:t>CLO</w:t>
            </w:r>
            <w:r>
              <w:rPr>
                <w:rFonts w:cs="Arial"/>
                <w:b/>
                <w:sz w:val="18"/>
                <w:szCs w:val="18"/>
              </w:rPr>
              <w:t>5</w:t>
            </w:r>
          </w:p>
        </w:tc>
        <w:tc>
          <w:tcPr>
            <w:tcW w:w="367" w:type="pct"/>
          </w:tcPr>
          <w:p w14:paraId="6BBAFB97"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366" w:type="pct"/>
          </w:tcPr>
          <w:p w14:paraId="7F52BDFF"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321" w:type="pct"/>
          </w:tcPr>
          <w:p w14:paraId="244FE071" w14:textId="452919CC" w:rsidR="000A329A" w:rsidRPr="00595923" w:rsidRDefault="000A329A" w:rsidP="000A329A">
            <w:pPr>
              <w:jc w:val="center"/>
              <w:rPr>
                <w:rFonts w:cs="Arial"/>
                <w:sz w:val="18"/>
                <w:szCs w:val="18"/>
              </w:rPr>
            </w:pPr>
            <w:r w:rsidRPr="00595923">
              <w:rPr>
                <w:rFonts w:cs="Arial"/>
                <w:sz w:val="18"/>
                <w:szCs w:val="18"/>
              </w:rPr>
              <w:sym w:font="Wingdings" w:char="F0FC"/>
            </w:r>
          </w:p>
        </w:tc>
        <w:tc>
          <w:tcPr>
            <w:tcW w:w="274" w:type="pct"/>
          </w:tcPr>
          <w:p w14:paraId="27620BD2" w14:textId="77777777" w:rsidR="000A329A" w:rsidRPr="00595923" w:rsidRDefault="000A329A" w:rsidP="000A329A">
            <w:pPr>
              <w:jc w:val="center"/>
              <w:rPr>
                <w:rFonts w:ascii="Wingdings" w:hAnsi="Wingdings" w:hint="eastAsia"/>
                <w:sz w:val="18"/>
                <w:szCs w:val="18"/>
                <w:lang w:val="en-US"/>
              </w:rPr>
            </w:pPr>
            <w:r w:rsidRPr="00595923">
              <w:rPr>
                <w:rFonts w:cs="Arial"/>
                <w:sz w:val="18"/>
                <w:szCs w:val="18"/>
              </w:rPr>
              <w:sym w:font="Wingdings" w:char="F0FC"/>
            </w:r>
          </w:p>
        </w:tc>
        <w:tc>
          <w:tcPr>
            <w:tcW w:w="321" w:type="pct"/>
          </w:tcPr>
          <w:p w14:paraId="776C36AD"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412" w:type="pct"/>
          </w:tcPr>
          <w:p w14:paraId="0D7A7E51"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5" w:type="pct"/>
          </w:tcPr>
          <w:p w14:paraId="2F4C9975"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4B844246" w14:textId="177556AC" w:rsidR="000A329A" w:rsidRPr="00595923" w:rsidRDefault="000A329A" w:rsidP="000A329A">
            <w:pPr>
              <w:jc w:val="center"/>
              <w:rPr>
                <w:rFonts w:cs="Arial"/>
                <w:b/>
                <w:sz w:val="18"/>
                <w:szCs w:val="18"/>
              </w:rPr>
            </w:pPr>
            <w:r w:rsidRPr="00175444">
              <w:rPr>
                <w:rFonts w:cs="Arial"/>
                <w:sz w:val="18"/>
                <w:szCs w:val="18"/>
              </w:rPr>
              <w:sym w:font="Wingdings" w:char="F0FC"/>
            </w:r>
          </w:p>
        </w:tc>
        <w:tc>
          <w:tcPr>
            <w:tcW w:w="412" w:type="pct"/>
            <w:shd w:val="clear" w:color="auto" w:fill="FFFFFF"/>
          </w:tcPr>
          <w:p w14:paraId="2BEF5AC9" w14:textId="77777777" w:rsidR="000A329A" w:rsidRPr="00595923" w:rsidRDefault="000A329A" w:rsidP="000A329A">
            <w:pPr>
              <w:jc w:val="center"/>
              <w:rPr>
                <w:rFonts w:cs="Arial"/>
                <w:sz w:val="18"/>
                <w:szCs w:val="18"/>
              </w:rPr>
            </w:pPr>
          </w:p>
        </w:tc>
        <w:tc>
          <w:tcPr>
            <w:tcW w:w="274" w:type="pct"/>
          </w:tcPr>
          <w:p w14:paraId="187AA551" w14:textId="77777777" w:rsidR="000A329A" w:rsidRPr="00595923" w:rsidRDefault="000A329A" w:rsidP="000A329A">
            <w:pPr>
              <w:jc w:val="center"/>
              <w:rPr>
                <w:rFonts w:cs="Arial"/>
                <w:sz w:val="18"/>
                <w:szCs w:val="18"/>
              </w:rPr>
            </w:pPr>
          </w:p>
        </w:tc>
        <w:tc>
          <w:tcPr>
            <w:tcW w:w="275" w:type="pct"/>
            <w:shd w:val="clear" w:color="auto" w:fill="FFFFFF"/>
          </w:tcPr>
          <w:p w14:paraId="3424D52A"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9" w:type="pct"/>
            <w:shd w:val="clear" w:color="auto" w:fill="FFFFFF"/>
          </w:tcPr>
          <w:p w14:paraId="041283B4" w14:textId="7B0A3E1A" w:rsidR="000A329A" w:rsidRPr="00595923" w:rsidRDefault="000A329A" w:rsidP="000A329A">
            <w:pPr>
              <w:jc w:val="center"/>
              <w:rPr>
                <w:rFonts w:cs="Arial"/>
                <w:b/>
                <w:sz w:val="18"/>
                <w:szCs w:val="18"/>
                <w:lang w:val="en-US"/>
              </w:rPr>
            </w:pPr>
          </w:p>
        </w:tc>
        <w:tc>
          <w:tcPr>
            <w:tcW w:w="408" w:type="pct"/>
          </w:tcPr>
          <w:p w14:paraId="555342E4" w14:textId="77AF143E" w:rsidR="000A329A" w:rsidRPr="00595923" w:rsidRDefault="000A329A" w:rsidP="000A329A">
            <w:pPr>
              <w:jc w:val="center"/>
              <w:rPr>
                <w:rFonts w:cs="Arial"/>
                <w:sz w:val="18"/>
                <w:szCs w:val="18"/>
              </w:rPr>
            </w:pPr>
            <w:r w:rsidRPr="00595923">
              <w:rPr>
                <w:rFonts w:cs="Arial"/>
                <w:sz w:val="18"/>
                <w:szCs w:val="18"/>
              </w:rPr>
              <w:sym w:font="Wingdings" w:char="F0FC"/>
            </w:r>
          </w:p>
        </w:tc>
        <w:tc>
          <w:tcPr>
            <w:tcW w:w="411" w:type="pct"/>
          </w:tcPr>
          <w:p w14:paraId="763A0F00" w14:textId="77777777" w:rsidR="000A329A" w:rsidRPr="00595923" w:rsidRDefault="000A329A" w:rsidP="000A329A">
            <w:pPr>
              <w:jc w:val="center"/>
              <w:rPr>
                <w:rFonts w:cs="Arial"/>
                <w:b/>
                <w:sz w:val="18"/>
                <w:szCs w:val="18"/>
                <w:lang w:val="en-US"/>
              </w:rPr>
            </w:pPr>
            <w:r w:rsidRPr="00595923">
              <w:rPr>
                <w:rFonts w:cs="Arial"/>
                <w:sz w:val="18"/>
                <w:szCs w:val="18"/>
              </w:rPr>
              <w:sym w:font="Wingdings" w:char="F0FC"/>
            </w:r>
          </w:p>
        </w:tc>
      </w:tr>
      <w:tr w:rsidR="000A329A" w:rsidRPr="00D579EF" w14:paraId="58538D0E" w14:textId="77777777" w:rsidTr="000A329A">
        <w:trPr>
          <w:trHeight w:val="142"/>
        </w:trPr>
        <w:tc>
          <w:tcPr>
            <w:tcW w:w="284" w:type="pct"/>
          </w:tcPr>
          <w:p w14:paraId="3AECEC4D" w14:textId="10AC6D02" w:rsidR="000A329A" w:rsidRPr="00595923" w:rsidRDefault="000A329A" w:rsidP="000A329A">
            <w:pPr>
              <w:rPr>
                <w:rFonts w:cs="Arial"/>
                <w:b/>
                <w:sz w:val="18"/>
                <w:szCs w:val="18"/>
              </w:rPr>
            </w:pPr>
            <w:r w:rsidRPr="00F37FDF">
              <w:rPr>
                <w:rFonts w:cs="Arial"/>
                <w:b/>
                <w:sz w:val="18"/>
                <w:szCs w:val="18"/>
              </w:rPr>
              <w:t>CLO</w:t>
            </w:r>
            <w:r>
              <w:rPr>
                <w:rFonts w:cs="Arial"/>
                <w:b/>
                <w:sz w:val="18"/>
                <w:szCs w:val="18"/>
              </w:rPr>
              <w:t>6</w:t>
            </w:r>
          </w:p>
        </w:tc>
        <w:tc>
          <w:tcPr>
            <w:tcW w:w="367" w:type="pct"/>
          </w:tcPr>
          <w:p w14:paraId="2E321925" w14:textId="77777777" w:rsidR="000A329A" w:rsidRPr="00595923" w:rsidRDefault="000A329A" w:rsidP="000A329A">
            <w:pPr>
              <w:jc w:val="center"/>
              <w:rPr>
                <w:rFonts w:cs="Arial"/>
                <w:sz w:val="18"/>
                <w:szCs w:val="18"/>
              </w:rPr>
            </w:pPr>
          </w:p>
        </w:tc>
        <w:tc>
          <w:tcPr>
            <w:tcW w:w="366" w:type="pct"/>
          </w:tcPr>
          <w:p w14:paraId="52FB6BBE" w14:textId="77777777" w:rsidR="000A329A" w:rsidRPr="00595923" w:rsidRDefault="000A329A" w:rsidP="000A329A">
            <w:pPr>
              <w:jc w:val="center"/>
              <w:rPr>
                <w:rFonts w:cs="Arial"/>
                <w:sz w:val="18"/>
                <w:szCs w:val="18"/>
              </w:rPr>
            </w:pPr>
          </w:p>
        </w:tc>
        <w:tc>
          <w:tcPr>
            <w:tcW w:w="321" w:type="pct"/>
          </w:tcPr>
          <w:p w14:paraId="126146EC" w14:textId="0631274B" w:rsidR="000A329A" w:rsidRPr="00595923" w:rsidRDefault="000A329A" w:rsidP="000A329A">
            <w:pPr>
              <w:jc w:val="center"/>
              <w:rPr>
                <w:rFonts w:cs="Arial"/>
                <w:sz w:val="18"/>
                <w:szCs w:val="18"/>
              </w:rPr>
            </w:pPr>
            <w:r w:rsidRPr="00595923">
              <w:rPr>
                <w:rFonts w:cs="Arial"/>
                <w:sz w:val="18"/>
                <w:szCs w:val="18"/>
              </w:rPr>
              <w:sym w:font="Wingdings" w:char="F0FC"/>
            </w:r>
          </w:p>
        </w:tc>
        <w:tc>
          <w:tcPr>
            <w:tcW w:w="274" w:type="pct"/>
          </w:tcPr>
          <w:p w14:paraId="38EA789E" w14:textId="02258260"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162217AC" w14:textId="77777777" w:rsidR="000A329A" w:rsidRPr="00595923" w:rsidRDefault="000A329A" w:rsidP="000A329A">
            <w:pPr>
              <w:jc w:val="center"/>
              <w:rPr>
                <w:rFonts w:cs="Arial"/>
                <w:sz w:val="18"/>
                <w:szCs w:val="18"/>
              </w:rPr>
            </w:pPr>
          </w:p>
        </w:tc>
        <w:tc>
          <w:tcPr>
            <w:tcW w:w="412" w:type="pct"/>
          </w:tcPr>
          <w:p w14:paraId="34F2E5E5" w14:textId="77777777" w:rsidR="000A329A" w:rsidRPr="00595923" w:rsidRDefault="000A329A" w:rsidP="000A329A">
            <w:pPr>
              <w:jc w:val="center"/>
              <w:rPr>
                <w:rFonts w:cs="Arial"/>
                <w:sz w:val="18"/>
                <w:szCs w:val="18"/>
              </w:rPr>
            </w:pPr>
          </w:p>
        </w:tc>
        <w:tc>
          <w:tcPr>
            <w:tcW w:w="275" w:type="pct"/>
          </w:tcPr>
          <w:p w14:paraId="656A55CF" w14:textId="525115F4"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0D6C623C" w14:textId="0B8AB916" w:rsidR="000A329A" w:rsidRPr="00595923" w:rsidRDefault="000A329A" w:rsidP="000A329A">
            <w:pPr>
              <w:jc w:val="center"/>
              <w:rPr>
                <w:rFonts w:cs="Arial"/>
                <w:sz w:val="18"/>
                <w:szCs w:val="18"/>
              </w:rPr>
            </w:pPr>
            <w:r w:rsidRPr="00175444">
              <w:rPr>
                <w:rFonts w:cs="Arial"/>
                <w:sz w:val="18"/>
                <w:szCs w:val="18"/>
              </w:rPr>
              <w:sym w:font="Wingdings" w:char="F0FC"/>
            </w:r>
          </w:p>
        </w:tc>
        <w:tc>
          <w:tcPr>
            <w:tcW w:w="412" w:type="pct"/>
            <w:shd w:val="clear" w:color="auto" w:fill="FFFFFF"/>
          </w:tcPr>
          <w:p w14:paraId="120146EE" w14:textId="5E15956F" w:rsidR="000A329A" w:rsidRPr="00595923" w:rsidRDefault="000A329A" w:rsidP="000A329A">
            <w:pPr>
              <w:jc w:val="center"/>
              <w:rPr>
                <w:rFonts w:cs="Arial"/>
                <w:b/>
                <w:sz w:val="18"/>
                <w:szCs w:val="18"/>
              </w:rPr>
            </w:pPr>
          </w:p>
        </w:tc>
        <w:tc>
          <w:tcPr>
            <w:tcW w:w="274" w:type="pct"/>
          </w:tcPr>
          <w:p w14:paraId="560AD59A" w14:textId="023FED8C" w:rsidR="000A329A" w:rsidRPr="00595923" w:rsidRDefault="000A329A" w:rsidP="000A329A">
            <w:pPr>
              <w:jc w:val="center"/>
              <w:rPr>
                <w:rFonts w:cs="Arial"/>
                <w:b/>
                <w:sz w:val="18"/>
                <w:szCs w:val="18"/>
              </w:rPr>
            </w:pPr>
          </w:p>
        </w:tc>
        <w:tc>
          <w:tcPr>
            <w:tcW w:w="275" w:type="pct"/>
            <w:shd w:val="clear" w:color="auto" w:fill="FFFFFF"/>
          </w:tcPr>
          <w:p w14:paraId="78B1572C" w14:textId="270C0BAE" w:rsidR="000A329A" w:rsidRPr="00595923" w:rsidRDefault="000A329A" w:rsidP="000A329A">
            <w:pPr>
              <w:jc w:val="center"/>
              <w:rPr>
                <w:rFonts w:cs="Arial"/>
                <w:sz w:val="18"/>
                <w:szCs w:val="18"/>
              </w:rPr>
            </w:pPr>
            <w:r w:rsidRPr="00595923">
              <w:rPr>
                <w:rFonts w:cs="Arial"/>
                <w:sz w:val="18"/>
                <w:szCs w:val="18"/>
              </w:rPr>
              <w:sym w:font="Wingdings" w:char="F0FC"/>
            </w:r>
          </w:p>
        </w:tc>
        <w:tc>
          <w:tcPr>
            <w:tcW w:w="279" w:type="pct"/>
            <w:shd w:val="clear" w:color="auto" w:fill="FFFFFF"/>
          </w:tcPr>
          <w:p w14:paraId="466A3835" w14:textId="77777777" w:rsidR="000A329A" w:rsidRPr="00595923" w:rsidRDefault="000A329A" w:rsidP="000A329A">
            <w:pPr>
              <w:jc w:val="center"/>
              <w:rPr>
                <w:rFonts w:cs="Arial"/>
                <w:sz w:val="18"/>
                <w:szCs w:val="18"/>
              </w:rPr>
            </w:pPr>
          </w:p>
        </w:tc>
        <w:tc>
          <w:tcPr>
            <w:tcW w:w="408" w:type="pct"/>
          </w:tcPr>
          <w:p w14:paraId="73FB2197" w14:textId="19451A3C" w:rsidR="000A329A" w:rsidRPr="00595923" w:rsidRDefault="000A329A" w:rsidP="000A329A">
            <w:pPr>
              <w:jc w:val="center"/>
              <w:rPr>
                <w:rFonts w:cs="Arial"/>
                <w:sz w:val="18"/>
                <w:szCs w:val="18"/>
              </w:rPr>
            </w:pPr>
            <w:r w:rsidRPr="00595923">
              <w:rPr>
                <w:rFonts w:cs="Arial"/>
                <w:sz w:val="18"/>
                <w:szCs w:val="18"/>
              </w:rPr>
              <w:sym w:font="Wingdings" w:char="F0FC"/>
            </w:r>
          </w:p>
        </w:tc>
        <w:tc>
          <w:tcPr>
            <w:tcW w:w="411" w:type="pct"/>
          </w:tcPr>
          <w:p w14:paraId="0444A3FB" w14:textId="1EB2D3F6" w:rsidR="000A329A" w:rsidRPr="00595923" w:rsidRDefault="000A329A" w:rsidP="000A329A">
            <w:pPr>
              <w:jc w:val="center"/>
              <w:rPr>
                <w:rFonts w:cs="Arial"/>
                <w:sz w:val="18"/>
                <w:szCs w:val="18"/>
              </w:rPr>
            </w:pPr>
            <w:r w:rsidRPr="00595923">
              <w:rPr>
                <w:rFonts w:cs="Arial"/>
                <w:sz w:val="18"/>
                <w:szCs w:val="18"/>
              </w:rPr>
              <w:sym w:font="Wingdings" w:char="F0FC"/>
            </w:r>
          </w:p>
        </w:tc>
      </w:tr>
      <w:tr w:rsidR="000A329A" w:rsidRPr="00D579EF" w14:paraId="02A90FB6" w14:textId="77777777" w:rsidTr="000A329A">
        <w:trPr>
          <w:trHeight w:val="142"/>
        </w:trPr>
        <w:tc>
          <w:tcPr>
            <w:tcW w:w="284" w:type="pct"/>
          </w:tcPr>
          <w:p w14:paraId="185726C2" w14:textId="41DEA26B" w:rsidR="000A329A" w:rsidRPr="00595923" w:rsidRDefault="000A329A" w:rsidP="000A329A">
            <w:pPr>
              <w:rPr>
                <w:rFonts w:cs="Arial"/>
                <w:b/>
                <w:sz w:val="18"/>
                <w:szCs w:val="18"/>
              </w:rPr>
            </w:pPr>
            <w:r w:rsidRPr="00F37FDF">
              <w:rPr>
                <w:rFonts w:cs="Arial"/>
                <w:b/>
                <w:sz w:val="18"/>
                <w:szCs w:val="18"/>
              </w:rPr>
              <w:t>CLO</w:t>
            </w:r>
            <w:r>
              <w:rPr>
                <w:rFonts w:cs="Arial"/>
                <w:b/>
                <w:sz w:val="18"/>
                <w:szCs w:val="18"/>
              </w:rPr>
              <w:t>7</w:t>
            </w:r>
          </w:p>
        </w:tc>
        <w:tc>
          <w:tcPr>
            <w:tcW w:w="367" w:type="pct"/>
          </w:tcPr>
          <w:p w14:paraId="62769DB1"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366" w:type="pct"/>
          </w:tcPr>
          <w:p w14:paraId="7B8C787F"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321" w:type="pct"/>
          </w:tcPr>
          <w:p w14:paraId="56F7A13D" w14:textId="09517EB3" w:rsidR="000A329A" w:rsidRPr="00595923" w:rsidRDefault="000A329A" w:rsidP="000A329A">
            <w:pPr>
              <w:jc w:val="center"/>
              <w:rPr>
                <w:rFonts w:cs="Arial"/>
                <w:b/>
                <w:sz w:val="18"/>
                <w:szCs w:val="18"/>
              </w:rPr>
            </w:pPr>
          </w:p>
        </w:tc>
        <w:tc>
          <w:tcPr>
            <w:tcW w:w="274" w:type="pct"/>
          </w:tcPr>
          <w:p w14:paraId="74F179CC" w14:textId="7D6831C2" w:rsidR="000A329A" w:rsidRPr="00595923" w:rsidRDefault="000A329A" w:rsidP="000A329A">
            <w:pPr>
              <w:jc w:val="center"/>
              <w:rPr>
                <w:rFonts w:cs="Arial"/>
                <w:sz w:val="18"/>
                <w:szCs w:val="18"/>
              </w:rPr>
            </w:pPr>
          </w:p>
        </w:tc>
        <w:tc>
          <w:tcPr>
            <w:tcW w:w="321" w:type="pct"/>
          </w:tcPr>
          <w:p w14:paraId="6EDA82BD" w14:textId="77777777" w:rsidR="000A329A" w:rsidRPr="00595923" w:rsidRDefault="000A329A" w:rsidP="000A329A">
            <w:pPr>
              <w:jc w:val="center"/>
              <w:rPr>
                <w:rFonts w:cs="Arial"/>
                <w:sz w:val="18"/>
                <w:szCs w:val="18"/>
              </w:rPr>
            </w:pPr>
          </w:p>
        </w:tc>
        <w:tc>
          <w:tcPr>
            <w:tcW w:w="412" w:type="pct"/>
          </w:tcPr>
          <w:p w14:paraId="4FD681C6" w14:textId="6644500C" w:rsidR="000A329A" w:rsidRPr="00595923" w:rsidRDefault="000A329A" w:rsidP="000A329A">
            <w:pPr>
              <w:jc w:val="center"/>
              <w:rPr>
                <w:rFonts w:cs="Arial"/>
                <w:sz w:val="18"/>
                <w:szCs w:val="18"/>
              </w:rPr>
            </w:pPr>
          </w:p>
        </w:tc>
        <w:tc>
          <w:tcPr>
            <w:tcW w:w="275" w:type="pct"/>
          </w:tcPr>
          <w:p w14:paraId="733D5F2B" w14:textId="7B6A1F37" w:rsidR="000A329A" w:rsidRPr="00595923" w:rsidRDefault="000A329A" w:rsidP="000A329A">
            <w:pPr>
              <w:jc w:val="center"/>
              <w:rPr>
                <w:rFonts w:cs="Arial"/>
                <w:sz w:val="18"/>
                <w:szCs w:val="18"/>
              </w:rPr>
            </w:pPr>
          </w:p>
        </w:tc>
        <w:tc>
          <w:tcPr>
            <w:tcW w:w="321" w:type="pct"/>
          </w:tcPr>
          <w:p w14:paraId="7FB9AFF2" w14:textId="63EB4819" w:rsidR="000A329A" w:rsidRPr="00595923" w:rsidRDefault="000A329A" w:rsidP="000A329A">
            <w:pPr>
              <w:jc w:val="center"/>
              <w:rPr>
                <w:rFonts w:cs="Arial"/>
                <w:b/>
                <w:sz w:val="18"/>
                <w:szCs w:val="18"/>
              </w:rPr>
            </w:pPr>
            <w:r w:rsidRPr="00175444">
              <w:rPr>
                <w:rFonts w:cs="Arial"/>
                <w:sz w:val="18"/>
                <w:szCs w:val="18"/>
              </w:rPr>
              <w:sym w:font="Wingdings" w:char="F0FC"/>
            </w:r>
          </w:p>
        </w:tc>
        <w:tc>
          <w:tcPr>
            <w:tcW w:w="412" w:type="pct"/>
            <w:shd w:val="clear" w:color="auto" w:fill="FFFFFF"/>
          </w:tcPr>
          <w:p w14:paraId="119FC776" w14:textId="0A7FEAA9" w:rsidR="000A329A" w:rsidRPr="00595923" w:rsidRDefault="000A329A" w:rsidP="000A329A">
            <w:pPr>
              <w:jc w:val="center"/>
              <w:rPr>
                <w:rFonts w:cs="Arial"/>
                <w:sz w:val="18"/>
                <w:szCs w:val="18"/>
              </w:rPr>
            </w:pPr>
            <w:r w:rsidRPr="00595923">
              <w:rPr>
                <w:rFonts w:cs="Arial"/>
                <w:sz w:val="18"/>
                <w:szCs w:val="18"/>
              </w:rPr>
              <w:sym w:font="Wingdings" w:char="F0FC"/>
            </w:r>
          </w:p>
        </w:tc>
        <w:tc>
          <w:tcPr>
            <w:tcW w:w="274" w:type="pct"/>
          </w:tcPr>
          <w:p w14:paraId="39B3A6C0" w14:textId="1F7BE47D" w:rsidR="000A329A" w:rsidRPr="00595923" w:rsidRDefault="000A329A" w:rsidP="000A329A">
            <w:pPr>
              <w:jc w:val="center"/>
              <w:rPr>
                <w:rFonts w:cs="Arial"/>
                <w:sz w:val="18"/>
                <w:szCs w:val="18"/>
              </w:rPr>
            </w:pPr>
            <w:r w:rsidRPr="00595923">
              <w:rPr>
                <w:rFonts w:cs="Arial"/>
                <w:sz w:val="18"/>
                <w:szCs w:val="18"/>
              </w:rPr>
              <w:sym w:font="Wingdings" w:char="F0FC"/>
            </w:r>
          </w:p>
        </w:tc>
        <w:tc>
          <w:tcPr>
            <w:tcW w:w="275" w:type="pct"/>
            <w:shd w:val="clear" w:color="auto" w:fill="FFFFFF"/>
          </w:tcPr>
          <w:p w14:paraId="3C10E606"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9" w:type="pct"/>
            <w:shd w:val="clear" w:color="auto" w:fill="FFFFFF"/>
          </w:tcPr>
          <w:p w14:paraId="6F553896" w14:textId="69869BD1" w:rsidR="000A329A" w:rsidRPr="00595923" w:rsidRDefault="000A329A" w:rsidP="000A329A">
            <w:pPr>
              <w:jc w:val="center"/>
              <w:rPr>
                <w:rFonts w:cs="Arial"/>
                <w:b/>
                <w:sz w:val="18"/>
                <w:szCs w:val="18"/>
                <w:lang w:val="en-US"/>
              </w:rPr>
            </w:pPr>
          </w:p>
        </w:tc>
        <w:tc>
          <w:tcPr>
            <w:tcW w:w="408" w:type="pct"/>
          </w:tcPr>
          <w:p w14:paraId="3368CC7A"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411" w:type="pct"/>
          </w:tcPr>
          <w:p w14:paraId="56793312" w14:textId="78B0D9E8" w:rsidR="000A329A" w:rsidRPr="00595923" w:rsidRDefault="000A329A" w:rsidP="000A329A">
            <w:pPr>
              <w:jc w:val="center"/>
              <w:rPr>
                <w:rFonts w:cs="Arial"/>
                <w:b/>
                <w:sz w:val="18"/>
                <w:szCs w:val="18"/>
                <w:lang w:val="en-US"/>
              </w:rPr>
            </w:pPr>
          </w:p>
        </w:tc>
      </w:tr>
      <w:tr w:rsidR="000A329A" w:rsidRPr="00D579EF" w14:paraId="5EEBCFDA" w14:textId="77777777" w:rsidTr="000A329A">
        <w:trPr>
          <w:trHeight w:val="142"/>
        </w:trPr>
        <w:tc>
          <w:tcPr>
            <w:tcW w:w="284" w:type="pct"/>
          </w:tcPr>
          <w:p w14:paraId="2ACC6840" w14:textId="1509C1A9" w:rsidR="000A329A" w:rsidRPr="00595923" w:rsidRDefault="000A329A" w:rsidP="000A329A">
            <w:pPr>
              <w:rPr>
                <w:rFonts w:cs="Arial"/>
                <w:b/>
                <w:sz w:val="18"/>
                <w:szCs w:val="18"/>
              </w:rPr>
            </w:pPr>
            <w:r w:rsidRPr="00F37FDF">
              <w:rPr>
                <w:rFonts w:cs="Arial"/>
                <w:b/>
                <w:sz w:val="18"/>
                <w:szCs w:val="18"/>
              </w:rPr>
              <w:t>CLO</w:t>
            </w:r>
            <w:r>
              <w:rPr>
                <w:rFonts w:cs="Arial"/>
                <w:b/>
                <w:sz w:val="18"/>
                <w:szCs w:val="18"/>
              </w:rPr>
              <w:t>8</w:t>
            </w:r>
          </w:p>
        </w:tc>
        <w:tc>
          <w:tcPr>
            <w:tcW w:w="367" w:type="pct"/>
          </w:tcPr>
          <w:p w14:paraId="7EC81C64" w14:textId="0F2C49F7" w:rsidR="000A329A" w:rsidRPr="00595923" w:rsidRDefault="000A329A" w:rsidP="000A329A">
            <w:pPr>
              <w:jc w:val="center"/>
              <w:rPr>
                <w:rFonts w:cs="Arial"/>
                <w:sz w:val="18"/>
                <w:szCs w:val="18"/>
              </w:rPr>
            </w:pPr>
            <w:r w:rsidRPr="00595923">
              <w:rPr>
                <w:rFonts w:cs="Arial"/>
                <w:sz w:val="18"/>
                <w:szCs w:val="18"/>
              </w:rPr>
              <w:sym w:font="Wingdings" w:char="F0FC"/>
            </w:r>
          </w:p>
        </w:tc>
        <w:tc>
          <w:tcPr>
            <w:tcW w:w="366" w:type="pct"/>
          </w:tcPr>
          <w:p w14:paraId="5DF62190" w14:textId="77777777" w:rsidR="000A329A" w:rsidRPr="00595923" w:rsidRDefault="000A329A" w:rsidP="000A329A">
            <w:pPr>
              <w:jc w:val="center"/>
              <w:rPr>
                <w:rFonts w:cs="Arial"/>
                <w:sz w:val="18"/>
                <w:szCs w:val="18"/>
              </w:rPr>
            </w:pPr>
          </w:p>
        </w:tc>
        <w:tc>
          <w:tcPr>
            <w:tcW w:w="321" w:type="pct"/>
          </w:tcPr>
          <w:p w14:paraId="46726741" w14:textId="35776F8B"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2DF00F91" w14:textId="77777777" w:rsidR="000A329A" w:rsidRPr="00595923" w:rsidRDefault="000A329A" w:rsidP="000A329A">
            <w:pPr>
              <w:jc w:val="center"/>
              <w:rPr>
                <w:rFonts w:ascii="Wingdings" w:hAnsi="Wingdings" w:hint="eastAsia"/>
                <w:sz w:val="18"/>
                <w:szCs w:val="18"/>
                <w:lang w:val="en-US"/>
              </w:rPr>
            </w:pPr>
            <w:r w:rsidRPr="00595923">
              <w:rPr>
                <w:rFonts w:cs="Arial"/>
                <w:sz w:val="18"/>
                <w:szCs w:val="18"/>
              </w:rPr>
              <w:sym w:font="Wingdings" w:char="F0FC"/>
            </w:r>
          </w:p>
        </w:tc>
        <w:tc>
          <w:tcPr>
            <w:tcW w:w="321" w:type="pct"/>
          </w:tcPr>
          <w:p w14:paraId="6D91F72E"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412" w:type="pct"/>
          </w:tcPr>
          <w:p w14:paraId="13C480D2"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5" w:type="pct"/>
          </w:tcPr>
          <w:p w14:paraId="748EBB59"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431B272C" w14:textId="5439CF62" w:rsidR="000A329A" w:rsidRPr="00595923" w:rsidRDefault="000A329A" w:rsidP="000A329A">
            <w:pPr>
              <w:jc w:val="center"/>
              <w:rPr>
                <w:rFonts w:cs="Arial"/>
                <w:b/>
                <w:sz w:val="18"/>
                <w:szCs w:val="18"/>
              </w:rPr>
            </w:pPr>
            <w:r w:rsidRPr="00175444">
              <w:rPr>
                <w:rFonts w:cs="Arial"/>
                <w:sz w:val="18"/>
                <w:szCs w:val="18"/>
              </w:rPr>
              <w:sym w:font="Wingdings" w:char="F0FC"/>
            </w:r>
          </w:p>
        </w:tc>
        <w:tc>
          <w:tcPr>
            <w:tcW w:w="412" w:type="pct"/>
            <w:shd w:val="clear" w:color="auto" w:fill="FFFFFF"/>
          </w:tcPr>
          <w:p w14:paraId="03BAA059" w14:textId="6F7F87A2" w:rsidR="000A329A" w:rsidRPr="00595923" w:rsidRDefault="000A329A" w:rsidP="000A329A">
            <w:pPr>
              <w:jc w:val="center"/>
              <w:rPr>
                <w:rFonts w:cs="Arial"/>
                <w:sz w:val="18"/>
                <w:szCs w:val="18"/>
              </w:rPr>
            </w:pPr>
            <w:r w:rsidRPr="00595923">
              <w:rPr>
                <w:rFonts w:cs="Arial"/>
                <w:sz w:val="18"/>
                <w:szCs w:val="18"/>
              </w:rPr>
              <w:sym w:font="Wingdings" w:char="F0FC"/>
            </w:r>
          </w:p>
        </w:tc>
        <w:tc>
          <w:tcPr>
            <w:tcW w:w="274" w:type="pct"/>
          </w:tcPr>
          <w:p w14:paraId="29A6363F" w14:textId="38D8ABA3" w:rsidR="000A329A" w:rsidRPr="00595923" w:rsidRDefault="000A329A" w:rsidP="000A329A">
            <w:pPr>
              <w:jc w:val="center"/>
              <w:rPr>
                <w:rFonts w:cs="Arial"/>
                <w:sz w:val="18"/>
                <w:szCs w:val="18"/>
              </w:rPr>
            </w:pPr>
            <w:r w:rsidRPr="00595923">
              <w:rPr>
                <w:rFonts w:cs="Arial"/>
                <w:sz w:val="18"/>
                <w:szCs w:val="18"/>
              </w:rPr>
              <w:sym w:font="Wingdings" w:char="F0FC"/>
            </w:r>
          </w:p>
        </w:tc>
        <w:tc>
          <w:tcPr>
            <w:tcW w:w="275" w:type="pct"/>
            <w:shd w:val="clear" w:color="auto" w:fill="FFFFFF"/>
          </w:tcPr>
          <w:p w14:paraId="687BE667"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9" w:type="pct"/>
            <w:shd w:val="clear" w:color="auto" w:fill="FFFFFF"/>
          </w:tcPr>
          <w:p w14:paraId="7442DD40" w14:textId="2713EDD6" w:rsidR="000A329A" w:rsidRPr="00595923" w:rsidRDefault="000A329A" w:rsidP="000A329A">
            <w:pPr>
              <w:jc w:val="center"/>
              <w:rPr>
                <w:rFonts w:cs="Arial"/>
                <w:b/>
                <w:sz w:val="18"/>
                <w:szCs w:val="18"/>
                <w:lang w:val="en-US"/>
              </w:rPr>
            </w:pPr>
            <w:r w:rsidRPr="00595923">
              <w:rPr>
                <w:rFonts w:cs="Arial"/>
                <w:sz w:val="18"/>
                <w:szCs w:val="18"/>
              </w:rPr>
              <w:sym w:font="Wingdings" w:char="F0FC"/>
            </w:r>
          </w:p>
        </w:tc>
        <w:tc>
          <w:tcPr>
            <w:tcW w:w="408" w:type="pct"/>
          </w:tcPr>
          <w:p w14:paraId="442EC64D"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411" w:type="pct"/>
          </w:tcPr>
          <w:p w14:paraId="517A6119" w14:textId="77777777" w:rsidR="000A329A" w:rsidRPr="00595923" w:rsidRDefault="000A329A" w:rsidP="000A329A">
            <w:pPr>
              <w:jc w:val="center"/>
              <w:rPr>
                <w:rFonts w:cs="Arial"/>
                <w:b/>
                <w:sz w:val="18"/>
                <w:szCs w:val="18"/>
                <w:lang w:val="en-US"/>
              </w:rPr>
            </w:pPr>
            <w:r w:rsidRPr="00595923">
              <w:rPr>
                <w:rFonts w:cs="Arial"/>
                <w:sz w:val="18"/>
                <w:szCs w:val="18"/>
              </w:rPr>
              <w:sym w:font="Wingdings" w:char="F0FC"/>
            </w:r>
          </w:p>
        </w:tc>
      </w:tr>
      <w:tr w:rsidR="000A329A" w:rsidRPr="00D579EF" w14:paraId="4E792B4B" w14:textId="77777777" w:rsidTr="000A329A">
        <w:trPr>
          <w:trHeight w:val="142"/>
        </w:trPr>
        <w:tc>
          <w:tcPr>
            <w:tcW w:w="284" w:type="pct"/>
          </w:tcPr>
          <w:p w14:paraId="1791BAE2" w14:textId="32571B41" w:rsidR="000A329A" w:rsidRPr="00595923" w:rsidRDefault="000A329A" w:rsidP="000A329A">
            <w:pPr>
              <w:rPr>
                <w:rFonts w:cs="Arial"/>
                <w:b/>
                <w:sz w:val="18"/>
                <w:szCs w:val="18"/>
              </w:rPr>
            </w:pPr>
            <w:r w:rsidRPr="00F37FDF">
              <w:rPr>
                <w:rFonts w:cs="Arial"/>
                <w:b/>
                <w:sz w:val="18"/>
                <w:szCs w:val="18"/>
              </w:rPr>
              <w:t>CLO</w:t>
            </w:r>
            <w:r>
              <w:rPr>
                <w:rFonts w:cs="Arial"/>
                <w:b/>
                <w:sz w:val="18"/>
                <w:szCs w:val="18"/>
              </w:rPr>
              <w:t>9</w:t>
            </w:r>
          </w:p>
        </w:tc>
        <w:tc>
          <w:tcPr>
            <w:tcW w:w="367" w:type="pct"/>
          </w:tcPr>
          <w:p w14:paraId="4CBB3E07" w14:textId="77777777" w:rsidR="000A329A" w:rsidRPr="00595923" w:rsidRDefault="000A329A" w:rsidP="000A329A">
            <w:pPr>
              <w:jc w:val="center"/>
              <w:rPr>
                <w:rFonts w:cs="Arial"/>
                <w:sz w:val="18"/>
                <w:szCs w:val="18"/>
              </w:rPr>
            </w:pPr>
          </w:p>
        </w:tc>
        <w:tc>
          <w:tcPr>
            <w:tcW w:w="366" w:type="pct"/>
          </w:tcPr>
          <w:p w14:paraId="464768C9" w14:textId="77777777" w:rsidR="000A329A" w:rsidRPr="00595923" w:rsidRDefault="000A329A" w:rsidP="000A329A">
            <w:pPr>
              <w:jc w:val="center"/>
              <w:rPr>
                <w:rFonts w:cs="Arial"/>
                <w:sz w:val="18"/>
                <w:szCs w:val="18"/>
              </w:rPr>
            </w:pPr>
          </w:p>
        </w:tc>
        <w:tc>
          <w:tcPr>
            <w:tcW w:w="321" w:type="pct"/>
          </w:tcPr>
          <w:p w14:paraId="3C8BC37B" w14:textId="286F3640" w:rsidR="000A329A" w:rsidRPr="00595923" w:rsidRDefault="000A329A" w:rsidP="000A329A">
            <w:pPr>
              <w:jc w:val="center"/>
              <w:rPr>
                <w:rFonts w:cs="Arial"/>
                <w:b/>
                <w:sz w:val="18"/>
                <w:szCs w:val="18"/>
                <w:lang w:val="en-US"/>
              </w:rPr>
            </w:pPr>
            <w:r w:rsidRPr="00595923">
              <w:rPr>
                <w:rFonts w:cs="Arial"/>
                <w:sz w:val="18"/>
                <w:szCs w:val="18"/>
              </w:rPr>
              <w:sym w:font="Wingdings" w:char="F0FC"/>
            </w:r>
          </w:p>
        </w:tc>
        <w:tc>
          <w:tcPr>
            <w:tcW w:w="274" w:type="pct"/>
          </w:tcPr>
          <w:p w14:paraId="58D72511" w14:textId="77777777" w:rsidR="000A329A" w:rsidRPr="00595923" w:rsidRDefault="000A329A" w:rsidP="000A329A">
            <w:pPr>
              <w:jc w:val="center"/>
              <w:rPr>
                <w:rFonts w:ascii="Wingdings" w:hAnsi="Wingdings" w:hint="eastAsia"/>
                <w:sz w:val="18"/>
                <w:szCs w:val="18"/>
                <w:lang w:val="en-US"/>
              </w:rPr>
            </w:pPr>
            <w:r w:rsidRPr="00595923">
              <w:rPr>
                <w:rFonts w:cs="Arial"/>
                <w:sz w:val="18"/>
                <w:szCs w:val="18"/>
              </w:rPr>
              <w:sym w:font="Wingdings" w:char="F0FC"/>
            </w:r>
          </w:p>
        </w:tc>
        <w:tc>
          <w:tcPr>
            <w:tcW w:w="321" w:type="pct"/>
          </w:tcPr>
          <w:p w14:paraId="50B5DFC8" w14:textId="77777777" w:rsidR="000A329A" w:rsidRPr="00595923" w:rsidRDefault="000A329A" w:rsidP="000A329A">
            <w:pPr>
              <w:jc w:val="center"/>
              <w:rPr>
                <w:rFonts w:ascii="Wingdings" w:hAnsi="Wingdings" w:hint="eastAsia"/>
                <w:sz w:val="18"/>
                <w:szCs w:val="18"/>
                <w:lang w:val="en-US"/>
              </w:rPr>
            </w:pPr>
          </w:p>
        </w:tc>
        <w:tc>
          <w:tcPr>
            <w:tcW w:w="412" w:type="pct"/>
          </w:tcPr>
          <w:p w14:paraId="6C56D6FE" w14:textId="77777777" w:rsidR="000A329A" w:rsidRPr="00595923" w:rsidRDefault="000A329A" w:rsidP="000A329A">
            <w:pPr>
              <w:jc w:val="center"/>
              <w:rPr>
                <w:rFonts w:ascii="Wingdings" w:hAnsi="Wingdings" w:hint="eastAsia"/>
                <w:sz w:val="18"/>
                <w:szCs w:val="18"/>
                <w:lang w:val="en-US"/>
              </w:rPr>
            </w:pPr>
            <w:r w:rsidRPr="00595923">
              <w:rPr>
                <w:rFonts w:cs="Arial"/>
                <w:sz w:val="18"/>
                <w:szCs w:val="18"/>
              </w:rPr>
              <w:sym w:font="Wingdings" w:char="F0FC"/>
            </w:r>
          </w:p>
        </w:tc>
        <w:tc>
          <w:tcPr>
            <w:tcW w:w="275" w:type="pct"/>
          </w:tcPr>
          <w:p w14:paraId="5A82B839" w14:textId="77777777" w:rsidR="000A329A" w:rsidRPr="00595923" w:rsidRDefault="000A329A" w:rsidP="000A329A">
            <w:pPr>
              <w:jc w:val="center"/>
              <w:rPr>
                <w:rFonts w:ascii="Wingdings" w:hAnsi="Wingdings" w:hint="eastAsia"/>
                <w:sz w:val="18"/>
                <w:szCs w:val="18"/>
                <w:lang w:val="en-US"/>
              </w:rPr>
            </w:pPr>
            <w:r w:rsidRPr="00595923">
              <w:rPr>
                <w:rFonts w:cs="Arial"/>
                <w:sz w:val="18"/>
                <w:szCs w:val="18"/>
              </w:rPr>
              <w:sym w:font="Wingdings" w:char="F0FC"/>
            </w:r>
          </w:p>
        </w:tc>
        <w:tc>
          <w:tcPr>
            <w:tcW w:w="321" w:type="pct"/>
          </w:tcPr>
          <w:p w14:paraId="7853A2E0" w14:textId="48D5B672" w:rsidR="000A329A" w:rsidRPr="00595923" w:rsidRDefault="000A329A" w:rsidP="000A329A">
            <w:pPr>
              <w:jc w:val="center"/>
              <w:rPr>
                <w:rFonts w:cs="Arial"/>
                <w:b/>
                <w:sz w:val="18"/>
                <w:szCs w:val="18"/>
                <w:lang w:val="en-US"/>
              </w:rPr>
            </w:pPr>
            <w:r w:rsidRPr="00175444">
              <w:rPr>
                <w:rFonts w:cs="Arial"/>
                <w:sz w:val="18"/>
                <w:szCs w:val="18"/>
              </w:rPr>
              <w:sym w:font="Wingdings" w:char="F0FC"/>
            </w:r>
          </w:p>
        </w:tc>
        <w:tc>
          <w:tcPr>
            <w:tcW w:w="412" w:type="pct"/>
            <w:shd w:val="clear" w:color="auto" w:fill="FFFFFF"/>
          </w:tcPr>
          <w:p w14:paraId="3B9C5B8B" w14:textId="19B29B7E" w:rsidR="000A329A" w:rsidRPr="00595923" w:rsidRDefault="000A329A" w:rsidP="000A329A">
            <w:pPr>
              <w:jc w:val="center"/>
              <w:rPr>
                <w:rFonts w:cs="Arial"/>
                <w:b/>
                <w:sz w:val="18"/>
                <w:szCs w:val="18"/>
              </w:rPr>
            </w:pPr>
          </w:p>
        </w:tc>
        <w:tc>
          <w:tcPr>
            <w:tcW w:w="274" w:type="pct"/>
          </w:tcPr>
          <w:p w14:paraId="7870BA2F" w14:textId="148AF155" w:rsidR="000A329A" w:rsidRPr="00595923" w:rsidRDefault="000A329A" w:rsidP="000A329A">
            <w:pPr>
              <w:jc w:val="center"/>
              <w:rPr>
                <w:rFonts w:cs="Arial"/>
                <w:b/>
                <w:sz w:val="18"/>
                <w:szCs w:val="18"/>
              </w:rPr>
            </w:pPr>
          </w:p>
        </w:tc>
        <w:tc>
          <w:tcPr>
            <w:tcW w:w="275" w:type="pct"/>
            <w:shd w:val="clear" w:color="auto" w:fill="FFFFFF"/>
          </w:tcPr>
          <w:p w14:paraId="17A3A359" w14:textId="77777777" w:rsidR="000A329A" w:rsidRPr="00595923" w:rsidRDefault="000A329A" w:rsidP="000A329A">
            <w:pPr>
              <w:jc w:val="center"/>
              <w:rPr>
                <w:rFonts w:ascii="Wingdings" w:hAnsi="Wingdings" w:hint="eastAsia"/>
                <w:sz w:val="18"/>
                <w:szCs w:val="18"/>
                <w:lang w:val="en-US"/>
              </w:rPr>
            </w:pPr>
            <w:r w:rsidRPr="00595923">
              <w:rPr>
                <w:rFonts w:cs="Arial"/>
                <w:sz w:val="18"/>
                <w:szCs w:val="18"/>
              </w:rPr>
              <w:sym w:font="Wingdings" w:char="F0FC"/>
            </w:r>
          </w:p>
        </w:tc>
        <w:tc>
          <w:tcPr>
            <w:tcW w:w="279" w:type="pct"/>
            <w:shd w:val="clear" w:color="auto" w:fill="FFFFFF"/>
          </w:tcPr>
          <w:p w14:paraId="7BBE53FC" w14:textId="0C5637C8" w:rsidR="000A329A" w:rsidRPr="00595923" w:rsidRDefault="000A329A" w:rsidP="000A329A">
            <w:pPr>
              <w:jc w:val="center"/>
              <w:rPr>
                <w:rFonts w:ascii="Wingdings" w:hAnsi="Wingdings" w:hint="eastAsia"/>
                <w:sz w:val="18"/>
                <w:szCs w:val="18"/>
                <w:lang w:val="en-US"/>
              </w:rPr>
            </w:pPr>
            <w:r w:rsidRPr="00595923">
              <w:rPr>
                <w:rFonts w:cs="Arial"/>
                <w:sz w:val="18"/>
                <w:szCs w:val="18"/>
              </w:rPr>
              <w:sym w:font="Wingdings" w:char="F0FC"/>
            </w:r>
          </w:p>
        </w:tc>
        <w:tc>
          <w:tcPr>
            <w:tcW w:w="408" w:type="pct"/>
          </w:tcPr>
          <w:p w14:paraId="4FA8F5C3" w14:textId="77777777" w:rsidR="000A329A" w:rsidRPr="00595923" w:rsidRDefault="000A329A" w:rsidP="000A329A">
            <w:pPr>
              <w:jc w:val="center"/>
              <w:rPr>
                <w:rFonts w:ascii="Wingdings" w:hAnsi="Wingdings" w:hint="eastAsia"/>
                <w:sz w:val="18"/>
                <w:szCs w:val="18"/>
                <w:lang w:val="en-US"/>
              </w:rPr>
            </w:pPr>
            <w:r w:rsidRPr="00595923">
              <w:rPr>
                <w:rFonts w:cs="Arial"/>
                <w:sz w:val="18"/>
                <w:szCs w:val="18"/>
              </w:rPr>
              <w:sym w:font="Wingdings" w:char="F0FC"/>
            </w:r>
          </w:p>
        </w:tc>
        <w:tc>
          <w:tcPr>
            <w:tcW w:w="411" w:type="pct"/>
          </w:tcPr>
          <w:p w14:paraId="1FE92690" w14:textId="784C60B3" w:rsidR="000A329A" w:rsidRPr="00595923" w:rsidRDefault="000A329A" w:rsidP="000A329A">
            <w:pPr>
              <w:jc w:val="center"/>
              <w:rPr>
                <w:rFonts w:ascii="Wingdings" w:hAnsi="Wingdings" w:hint="eastAsia"/>
                <w:sz w:val="18"/>
                <w:szCs w:val="18"/>
                <w:lang w:val="en-US"/>
              </w:rPr>
            </w:pPr>
            <w:r w:rsidRPr="00595923">
              <w:rPr>
                <w:rFonts w:cs="Arial"/>
                <w:sz w:val="18"/>
                <w:szCs w:val="18"/>
              </w:rPr>
              <w:sym w:font="Wingdings" w:char="F0FC"/>
            </w:r>
          </w:p>
        </w:tc>
      </w:tr>
      <w:tr w:rsidR="000A329A" w:rsidRPr="00D579EF" w14:paraId="5046450B" w14:textId="77777777" w:rsidTr="000A329A">
        <w:trPr>
          <w:trHeight w:val="142"/>
        </w:trPr>
        <w:tc>
          <w:tcPr>
            <w:tcW w:w="284" w:type="pct"/>
          </w:tcPr>
          <w:p w14:paraId="197EB2F1" w14:textId="467AC88A" w:rsidR="000A329A" w:rsidRPr="00595923" w:rsidRDefault="000A329A" w:rsidP="000A329A">
            <w:pPr>
              <w:rPr>
                <w:rFonts w:cs="Arial"/>
                <w:b/>
                <w:sz w:val="18"/>
                <w:szCs w:val="18"/>
              </w:rPr>
            </w:pPr>
            <w:r w:rsidRPr="00F37FDF">
              <w:rPr>
                <w:rFonts w:cs="Arial"/>
                <w:b/>
                <w:sz w:val="18"/>
                <w:szCs w:val="18"/>
              </w:rPr>
              <w:t>CLO</w:t>
            </w:r>
            <w:r>
              <w:rPr>
                <w:rFonts w:cs="Arial"/>
                <w:b/>
                <w:sz w:val="18"/>
                <w:szCs w:val="18"/>
              </w:rPr>
              <w:t>10</w:t>
            </w:r>
          </w:p>
        </w:tc>
        <w:tc>
          <w:tcPr>
            <w:tcW w:w="367" w:type="pct"/>
          </w:tcPr>
          <w:p w14:paraId="2CA38119"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366" w:type="pct"/>
          </w:tcPr>
          <w:p w14:paraId="179C62BE" w14:textId="77777777" w:rsidR="000A329A" w:rsidRPr="00595923" w:rsidRDefault="000A329A" w:rsidP="000A329A">
            <w:pPr>
              <w:jc w:val="center"/>
              <w:rPr>
                <w:rFonts w:cs="Arial"/>
                <w:sz w:val="18"/>
                <w:szCs w:val="18"/>
              </w:rPr>
            </w:pPr>
          </w:p>
        </w:tc>
        <w:tc>
          <w:tcPr>
            <w:tcW w:w="321" w:type="pct"/>
          </w:tcPr>
          <w:p w14:paraId="6584D183" w14:textId="76FA879C"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33667B29" w14:textId="79D7387B" w:rsidR="000A329A" w:rsidRPr="00595923" w:rsidRDefault="000A329A" w:rsidP="000A329A">
            <w:pPr>
              <w:jc w:val="center"/>
              <w:rPr>
                <w:rFonts w:ascii="Wingdings" w:hAnsi="Wingdings" w:hint="eastAsia"/>
                <w:sz w:val="18"/>
                <w:szCs w:val="18"/>
                <w:lang w:val="en-US"/>
              </w:rPr>
            </w:pPr>
          </w:p>
        </w:tc>
        <w:tc>
          <w:tcPr>
            <w:tcW w:w="321" w:type="pct"/>
          </w:tcPr>
          <w:p w14:paraId="7D8FB54C"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412" w:type="pct"/>
          </w:tcPr>
          <w:p w14:paraId="0D2B29E9" w14:textId="3CB5E691" w:rsidR="000A329A" w:rsidRPr="00595923" w:rsidRDefault="000A329A" w:rsidP="000A329A">
            <w:pPr>
              <w:jc w:val="center"/>
              <w:rPr>
                <w:rFonts w:cs="Arial"/>
                <w:sz w:val="18"/>
                <w:szCs w:val="18"/>
              </w:rPr>
            </w:pPr>
          </w:p>
        </w:tc>
        <w:tc>
          <w:tcPr>
            <w:tcW w:w="275" w:type="pct"/>
          </w:tcPr>
          <w:p w14:paraId="4BF38884"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32C32B58" w14:textId="758AD91C" w:rsidR="000A329A" w:rsidRPr="00595923" w:rsidRDefault="000A329A" w:rsidP="000A329A">
            <w:pPr>
              <w:jc w:val="center"/>
              <w:rPr>
                <w:rFonts w:cs="Arial"/>
                <w:b/>
                <w:sz w:val="18"/>
                <w:szCs w:val="18"/>
              </w:rPr>
            </w:pPr>
          </w:p>
        </w:tc>
        <w:tc>
          <w:tcPr>
            <w:tcW w:w="412" w:type="pct"/>
            <w:shd w:val="clear" w:color="auto" w:fill="FFFFFF"/>
          </w:tcPr>
          <w:p w14:paraId="046291CF" w14:textId="77777777" w:rsidR="000A329A" w:rsidRPr="00595923" w:rsidRDefault="000A329A" w:rsidP="000A329A">
            <w:pPr>
              <w:jc w:val="center"/>
              <w:rPr>
                <w:rFonts w:cs="Arial"/>
                <w:sz w:val="18"/>
                <w:szCs w:val="18"/>
              </w:rPr>
            </w:pPr>
          </w:p>
        </w:tc>
        <w:tc>
          <w:tcPr>
            <w:tcW w:w="274" w:type="pct"/>
          </w:tcPr>
          <w:p w14:paraId="54806693" w14:textId="77777777" w:rsidR="000A329A" w:rsidRPr="00595923" w:rsidRDefault="000A329A" w:rsidP="000A329A">
            <w:pPr>
              <w:jc w:val="center"/>
              <w:rPr>
                <w:rFonts w:cs="Arial"/>
                <w:sz w:val="18"/>
                <w:szCs w:val="18"/>
              </w:rPr>
            </w:pPr>
          </w:p>
        </w:tc>
        <w:tc>
          <w:tcPr>
            <w:tcW w:w="275" w:type="pct"/>
            <w:shd w:val="clear" w:color="auto" w:fill="FFFFFF"/>
          </w:tcPr>
          <w:p w14:paraId="5CEBEDF7"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9" w:type="pct"/>
            <w:shd w:val="clear" w:color="auto" w:fill="FFFFFF"/>
          </w:tcPr>
          <w:p w14:paraId="62151164" w14:textId="6DE4C0C9" w:rsidR="000A329A" w:rsidRPr="00595923" w:rsidRDefault="000A329A" w:rsidP="000A329A">
            <w:pPr>
              <w:jc w:val="center"/>
              <w:rPr>
                <w:rFonts w:cs="Arial"/>
                <w:b/>
                <w:sz w:val="18"/>
                <w:szCs w:val="18"/>
                <w:lang w:val="en-US"/>
              </w:rPr>
            </w:pPr>
            <w:r w:rsidRPr="00595923">
              <w:rPr>
                <w:rFonts w:cs="Arial"/>
                <w:sz w:val="18"/>
                <w:szCs w:val="18"/>
              </w:rPr>
              <w:sym w:font="Wingdings" w:char="F0FC"/>
            </w:r>
          </w:p>
        </w:tc>
        <w:tc>
          <w:tcPr>
            <w:tcW w:w="408" w:type="pct"/>
          </w:tcPr>
          <w:p w14:paraId="5D492269"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411" w:type="pct"/>
          </w:tcPr>
          <w:p w14:paraId="59BA045D" w14:textId="77777777" w:rsidR="000A329A" w:rsidRPr="00595923" w:rsidRDefault="000A329A" w:rsidP="000A329A">
            <w:pPr>
              <w:jc w:val="center"/>
              <w:rPr>
                <w:rFonts w:cs="Arial"/>
                <w:b/>
                <w:sz w:val="18"/>
                <w:szCs w:val="18"/>
                <w:lang w:val="en-US"/>
              </w:rPr>
            </w:pPr>
            <w:r w:rsidRPr="00595923">
              <w:rPr>
                <w:rFonts w:cs="Arial"/>
                <w:sz w:val="18"/>
                <w:szCs w:val="18"/>
              </w:rPr>
              <w:sym w:font="Wingdings" w:char="F0FC"/>
            </w:r>
          </w:p>
        </w:tc>
      </w:tr>
      <w:tr w:rsidR="000A329A" w:rsidRPr="00D579EF" w14:paraId="41AB9F03" w14:textId="77777777" w:rsidTr="000A329A">
        <w:trPr>
          <w:trHeight w:val="142"/>
        </w:trPr>
        <w:tc>
          <w:tcPr>
            <w:tcW w:w="284" w:type="pct"/>
          </w:tcPr>
          <w:p w14:paraId="32D387FF" w14:textId="22069153" w:rsidR="000A329A" w:rsidRPr="00595923" w:rsidRDefault="000A329A" w:rsidP="000A329A">
            <w:pPr>
              <w:rPr>
                <w:rFonts w:cs="Arial"/>
                <w:b/>
                <w:sz w:val="18"/>
                <w:szCs w:val="18"/>
              </w:rPr>
            </w:pPr>
            <w:r w:rsidRPr="00F37FDF">
              <w:rPr>
                <w:rFonts w:cs="Arial"/>
                <w:b/>
                <w:sz w:val="18"/>
                <w:szCs w:val="18"/>
              </w:rPr>
              <w:t>CLO</w:t>
            </w:r>
            <w:r>
              <w:rPr>
                <w:rFonts w:cs="Arial"/>
                <w:b/>
                <w:sz w:val="18"/>
                <w:szCs w:val="18"/>
              </w:rPr>
              <w:t>11</w:t>
            </w:r>
          </w:p>
        </w:tc>
        <w:tc>
          <w:tcPr>
            <w:tcW w:w="367" w:type="pct"/>
          </w:tcPr>
          <w:p w14:paraId="781502AC" w14:textId="77777777" w:rsidR="000A329A" w:rsidRPr="00595923" w:rsidRDefault="000A329A" w:rsidP="000A329A">
            <w:pPr>
              <w:jc w:val="center"/>
              <w:rPr>
                <w:rFonts w:cs="Arial"/>
                <w:sz w:val="18"/>
                <w:szCs w:val="18"/>
              </w:rPr>
            </w:pPr>
          </w:p>
        </w:tc>
        <w:tc>
          <w:tcPr>
            <w:tcW w:w="366" w:type="pct"/>
          </w:tcPr>
          <w:p w14:paraId="591473CC" w14:textId="77777777" w:rsidR="000A329A" w:rsidRPr="00595923" w:rsidRDefault="000A329A" w:rsidP="000A329A">
            <w:pPr>
              <w:jc w:val="center"/>
              <w:rPr>
                <w:rFonts w:cs="Arial"/>
                <w:b/>
                <w:sz w:val="18"/>
                <w:szCs w:val="18"/>
              </w:rPr>
            </w:pPr>
          </w:p>
        </w:tc>
        <w:tc>
          <w:tcPr>
            <w:tcW w:w="321" w:type="pct"/>
          </w:tcPr>
          <w:p w14:paraId="00AB47EF" w14:textId="559D0880"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45F341BD" w14:textId="387DF38F" w:rsidR="000A329A" w:rsidRPr="00595923" w:rsidRDefault="000A329A" w:rsidP="000A329A">
            <w:pPr>
              <w:jc w:val="center"/>
              <w:rPr>
                <w:rFonts w:ascii="Wingdings" w:hAnsi="Wingdings" w:hint="eastAsia"/>
                <w:sz w:val="18"/>
                <w:szCs w:val="18"/>
                <w:lang w:val="en-US"/>
              </w:rPr>
            </w:pPr>
          </w:p>
        </w:tc>
        <w:tc>
          <w:tcPr>
            <w:tcW w:w="321" w:type="pct"/>
          </w:tcPr>
          <w:p w14:paraId="202DC60E"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412" w:type="pct"/>
          </w:tcPr>
          <w:p w14:paraId="1713D696"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5" w:type="pct"/>
          </w:tcPr>
          <w:p w14:paraId="6F1C079D"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097D8C53" w14:textId="09151523" w:rsidR="000A329A" w:rsidRPr="00595923" w:rsidRDefault="000A329A" w:rsidP="000A329A">
            <w:pPr>
              <w:jc w:val="center"/>
              <w:rPr>
                <w:rFonts w:cs="Arial"/>
                <w:b/>
                <w:sz w:val="18"/>
                <w:szCs w:val="18"/>
              </w:rPr>
            </w:pPr>
          </w:p>
        </w:tc>
        <w:tc>
          <w:tcPr>
            <w:tcW w:w="412" w:type="pct"/>
            <w:shd w:val="clear" w:color="auto" w:fill="FFFFFF"/>
          </w:tcPr>
          <w:p w14:paraId="307D1223"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492D9537" w14:textId="77777777" w:rsidR="000A329A" w:rsidRPr="00595923" w:rsidRDefault="000A329A" w:rsidP="000A329A">
            <w:pPr>
              <w:jc w:val="center"/>
              <w:rPr>
                <w:rFonts w:cs="Arial"/>
                <w:sz w:val="18"/>
                <w:szCs w:val="18"/>
              </w:rPr>
            </w:pPr>
          </w:p>
        </w:tc>
        <w:tc>
          <w:tcPr>
            <w:tcW w:w="275" w:type="pct"/>
            <w:shd w:val="clear" w:color="auto" w:fill="FFFFFF"/>
          </w:tcPr>
          <w:p w14:paraId="74C24A46"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9" w:type="pct"/>
            <w:shd w:val="clear" w:color="auto" w:fill="FFFFFF"/>
          </w:tcPr>
          <w:p w14:paraId="5CA863D4" w14:textId="043BE83A" w:rsidR="000A329A" w:rsidRPr="00595923" w:rsidRDefault="000A329A" w:rsidP="000A329A">
            <w:pPr>
              <w:jc w:val="center"/>
              <w:rPr>
                <w:rFonts w:cs="Arial"/>
                <w:b/>
                <w:sz w:val="18"/>
                <w:szCs w:val="18"/>
                <w:lang w:val="en-US"/>
              </w:rPr>
            </w:pPr>
            <w:r w:rsidRPr="00595923">
              <w:rPr>
                <w:rFonts w:cs="Arial"/>
                <w:sz w:val="18"/>
                <w:szCs w:val="18"/>
              </w:rPr>
              <w:sym w:font="Wingdings" w:char="F0FC"/>
            </w:r>
          </w:p>
        </w:tc>
        <w:tc>
          <w:tcPr>
            <w:tcW w:w="408" w:type="pct"/>
          </w:tcPr>
          <w:p w14:paraId="430A945B"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411" w:type="pct"/>
          </w:tcPr>
          <w:p w14:paraId="07EA46D2" w14:textId="77777777" w:rsidR="000A329A" w:rsidRPr="00595923" w:rsidRDefault="000A329A" w:rsidP="000A329A">
            <w:pPr>
              <w:jc w:val="center"/>
              <w:rPr>
                <w:rFonts w:cs="Arial"/>
                <w:b/>
                <w:sz w:val="18"/>
                <w:szCs w:val="18"/>
                <w:lang w:val="en-US"/>
              </w:rPr>
            </w:pPr>
            <w:r w:rsidRPr="00595923">
              <w:rPr>
                <w:rFonts w:cs="Arial"/>
                <w:sz w:val="18"/>
                <w:szCs w:val="18"/>
              </w:rPr>
              <w:sym w:font="Wingdings" w:char="F0FC"/>
            </w:r>
          </w:p>
        </w:tc>
      </w:tr>
      <w:tr w:rsidR="000A329A" w:rsidRPr="00D579EF" w14:paraId="0B08AB56" w14:textId="77777777" w:rsidTr="000A329A">
        <w:trPr>
          <w:trHeight w:val="142"/>
        </w:trPr>
        <w:tc>
          <w:tcPr>
            <w:tcW w:w="284" w:type="pct"/>
          </w:tcPr>
          <w:p w14:paraId="6FFFFCD2" w14:textId="70036742" w:rsidR="000A329A" w:rsidRPr="00595923" w:rsidRDefault="000A329A" w:rsidP="000A329A">
            <w:pPr>
              <w:rPr>
                <w:rFonts w:cs="Arial"/>
                <w:b/>
                <w:sz w:val="18"/>
                <w:szCs w:val="18"/>
              </w:rPr>
            </w:pPr>
            <w:r w:rsidRPr="00F37FDF">
              <w:rPr>
                <w:rFonts w:cs="Arial"/>
                <w:b/>
                <w:sz w:val="18"/>
                <w:szCs w:val="18"/>
              </w:rPr>
              <w:t>CLO</w:t>
            </w:r>
            <w:r>
              <w:rPr>
                <w:rFonts w:cs="Arial"/>
                <w:b/>
                <w:sz w:val="18"/>
                <w:szCs w:val="18"/>
              </w:rPr>
              <w:t>12</w:t>
            </w:r>
          </w:p>
        </w:tc>
        <w:tc>
          <w:tcPr>
            <w:tcW w:w="367" w:type="pct"/>
          </w:tcPr>
          <w:p w14:paraId="4A92F01C"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366" w:type="pct"/>
          </w:tcPr>
          <w:p w14:paraId="02124AB3"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321" w:type="pct"/>
          </w:tcPr>
          <w:p w14:paraId="12C8776B" w14:textId="2A87786A" w:rsidR="000A329A" w:rsidRPr="00595923" w:rsidRDefault="000A329A" w:rsidP="000A329A">
            <w:pPr>
              <w:jc w:val="center"/>
              <w:rPr>
                <w:rFonts w:cs="Arial"/>
                <w:sz w:val="18"/>
                <w:szCs w:val="18"/>
              </w:rPr>
            </w:pPr>
            <w:r w:rsidRPr="00595923">
              <w:rPr>
                <w:rFonts w:cs="Arial"/>
                <w:sz w:val="18"/>
                <w:szCs w:val="18"/>
              </w:rPr>
              <w:sym w:font="Wingdings" w:char="F0FC"/>
            </w:r>
          </w:p>
        </w:tc>
        <w:tc>
          <w:tcPr>
            <w:tcW w:w="274" w:type="pct"/>
          </w:tcPr>
          <w:p w14:paraId="2F99F4CE"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40513E67" w14:textId="77777777" w:rsidR="000A329A" w:rsidRPr="00595923" w:rsidRDefault="000A329A" w:rsidP="000A329A">
            <w:pPr>
              <w:jc w:val="center"/>
              <w:rPr>
                <w:rFonts w:cs="Arial"/>
                <w:sz w:val="18"/>
                <w:szCs w:val="18"/>
              </w:rPr>
            </w:pPr>
          </w:p>
        </w:tc>
        <w:tc>
          <w:tcPr>
            <w:tcW w:w="412" w:type="pct"/>
          </w:tcPr>
          <w:p w14:paraId="07D3DEC5"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5" w:type="pct"/>
          </w:tcPr>
          <w:p w14:paraId="6615EDE0"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0D56B1DE" w14:textId="4E1B6323" w:rsidR="000A329A" w:rsidRPr="00595923" w:rsidRDefault="000A329A" w:rsidP="000A329A">
            <w:pPr>
              <w:jc w:val="center"/>
              <w:rPr>
                <w:rFonts w:cs="Arial"/>
                <w:b/>
                <w:sz w:val="18"/>
                <w:szCs w:val="18"/>
              </w:rPr>
            </w:pPr>
            <w:r w:rsidRPr="00053448">
              <w:rPr>
                <w:rFonts w:cs="Arial"/>
                <w:sz w:val="18"/>
                <w:szCs w:val="18"/>
              </w:rPr>
              <w:sym w:font="Wingdings" w:char="F0FC"/>
            </w:r>
          </w:p>
        </w:tc>
        <w:tc>
          <w:tcPr>
            <w:tcW w:w="412" w:type="pct"/>
            <w:shd w:val="clear" w:color="auto" w:fill="FFFFFF"/>
          </w:tcPr>
          <w:p w14:paraId="51F23709" w14:textId="77777777" w:rsidR="000A329A" w:rsidRPr="00595923" w:rsidRDefault="000A329A" w:rsidP="000A329A">
            <w:pPr>
              <w:jc w:val="center"/>
              <w:rPr>
                <w:rFonts w:cs="Arial"/>
                <w:sz w:val="18"/>
                <w:szCs w:val="18"/>
              </w:rPr>
            </w:pPr>
          </w:p>
        </w:tc>
        <w:tc>
          <w:tcPr>
            <w:tcW w:w="274" w:type="pct"/>
          </w:tcPr>
          <w:p w14:paraId="5436469C" w14:textId="77777777" w:rsidR="000A329A" w:rsidRPr="00595923" w:rsidRDefault="000A329A" w:rsidP="000A329A">
            <w:pPr>
              <w:jc w:val="center"/>
              <w:rPr>
                <w:rFonts w:cs="Arial"/>
                <w:sz w:val="18"/>
                <w:szCs w:val="18"/>
              </w:rPr>
            </w:pPr>
          </w:p>
        </w:tc>
        <w:tc>
          <w:tcPr>
            <w:tcW w:w="275" w:type="pct"/>
            <w:shd w:val="clear" w:color="auto" w:fill="FFFFFF"/>
          </w:tcPr>
          <w:p w14:paraId="413FAF8E"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9" w:type="pct"/>
            <w:shd w:val="clear" w:color="auto" w:fill="FFFFFF"/>
          </w:tcPr>
          <w:p w14:paraId="433EAF1B" w14:textId="7B4BD078" w:rsidR="000A329A" w:rsidRPr="00595923" w:rsidRDefault="000A329A" w:rsidP="000A329A">
            <w:pPr>
              <w:jc w:val="center"/>
              <w:rPr>
                <w:rFonts w:cs="Arial"/>
                <w:b/>
                <w:sz w:val="18"/>
                <w:szCs w:val="18"/>
                <w:lang w:val="en-US"/>
              </w:rPr>
            </w:pPr>
          </w:p>
        </w:tc>
        <w:tc>
          <w:tcPr>
            <w:tcW w:w="408" w:type="pct"/>
          </w:tcPr>
          <w:p w14:paraId="56D07473"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411" w:type="pct"/>
          </w:tcPr>
          <w:p w14:paraId="16105139" w14:textId="77777777" w:rsidR="000A329A" w:rsidRPr="00595923" w:rsidRDefault="000A329A" w:rsidP="000A329A">
            <w:pPr>
              <w:jc w:val="center"/>
              <w:rPr>
                <w:rFonts w:cs="Arial"/>
                <w:b/>
                <w:sz w:val="18"/>
                <w:szCs w:val="18"/>
                <w:lang w:val="en-US"/>
              </w:rPr>
            </w:pPr>
            <w:r w:rsidRPr="00595923">
              <w:rPr>
                <w:rFonts w:cs="Arial"/>
                <w:sz w:val="18"/>
                <w:szCs w:val="18"/>
              </w:rPr>
              <w:sym w:font="Wingdings" w:char="F0FC"/>
            </w:r>
          </w:p>
        </w:tc>
      </w:tr>
      <w:tr w:rsidR="000A329A" w:rsidRPr="00D579EF" w14:paraId="2955B215" w14:textId="77777777" w:rsidTr="000A329A">
        <w:trPr>
          <w:trHeight w:val="126"/>
        </w:trPr>
        <w:tc>
          <w:tcPr>
            <w:tcW w:w="284" w:type="pct"/>
          </w:tcPr>
          <w:p w14:paraId="66A1BB7C" w14:textId="24EE00BD" w:rsidR="000A329A" w:rsidRPr="00595923" w:rsidRDefault="000A329A" w:rsidP="000A329A">
            <w:pPr>
              <w:rPr>
                <w:rFonts w:cs="Arial"/>
                <w:b/>
                <w:sz w:val="18"/>
                <w:szCs w:val="18"/>
              </w:rPr>
            </w:pPr>
            <w:r w:rsidRPr="00F37FDF">
              <w:rPr>
                <w:rFonts w:cs="Arial"/>
                <w:b/>
                <w:sz w:val="18"/>
                <w:szCs w:val="18"/>
              </w:rPr>
              <w:t>CLO</w:t>
            </w:r>
            <w:r>
              <w:rPr>
                <w:rFonts w:cs="Arial"/>
                <w:b/>
                <w:sz w:val="18"/>
                <w:szCs w:val="18"/>
              </w:rPr>
              <w:t>13</w:t>
            </w:r>
          </w:p>
        </w:tc>
        <w:tc>
          <w:tcPr>
            <w:tcW w:w="367" w:type="pct"/>
          </w:tcPr>
          <w:p w14:paraId="65A27B8E" w14:textId="77777777" w:rsidR="000A329A" w:rsidRPr="00595923" w:rsidRDefault="000A329A" w:rsidP="000A329A">
            <w:pPr>
              <w:jc w:val="center"/>
              <w:rPr>
                <w:rFonts w:cs="Arial"/>
                <w:sz w:val="18"/>
                <w:szCs w:val="18"/>
              </w:rPr>
            </w:pPr>
          </w:p>
        </w:tc>
        <w:tc>
          <w:tcPr>
            <w:tcW w:w="366" w:type="pct"/>
          </w:tcPr>
          <w:p w14:paraId="256AEBED"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321" w:type="pct"/>
          </w:tcPr>
          <w:p w14:paraId="11E9A7CF" w14:textId="77777777" w:rsidR="000A329A" w:rsidRPr="00595923" w:rsidRDefault="000A329A" w:rsidP="000A329A">
            <w:pPr>
              <w:jc w:val="center"/>
              <w:rPr>
                <w:rFonts w:cs="Arial"/>
                <w:sz w:val="18"/>
                <w:szCs w:val="18"/>
              </w:rPr>
            </w:pPr>
          </w:p>
        </w:tc>
        <w:tc>
          <w:tcPr>
            <w:tcW w:w="274" w:type="pct"/>
          </w:tcPr>
          <w:p w14:paraId="4BD77954" w14:textId="77777777" w:rsidR="000A329A" w:rsidRPr="00595923" w:rsidRDefault="000A329A" w:rsidP="000A329A">
            <w:pPr>
              <w:jc w:val="center"/>
              <w:rPr>
                <w:rFonts w:ascii="Wingdings" w:hAnsi="Wingdings" w:hint="eastAsia"/>
                <w:sz w:val="18"/>
                <w:szCs w:val="18"/>
                <w:lang w:val="en-US"/>
              </w:rPr>
            </w:pPr>
            <w:r w:rsidRPr="00595923">
              <w:rPr>
                <w:rFonts w:cs="Arial"/>
                <w:sz w:val="18"/>
                <w:szCs w:val="18"/>
              </w:rPr>
              <w:sym w:font="Wingdings" w:char="F0FC"/>
            </w:r>
          </w:p>
        </w:tc>
        <w:tc>
          <w:tcPr>
            <w:tcW w:w="321" w:type="pct"/>
          </w:tcPr>
          <w:p w14:paraId="24567025"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412" w:type="pct"/>
          </w:tcPr>
          <w:p w14:paraId="2319131C"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5" w:type="pct"/>
          </w:tcPr>
          <w:p w14:paraId="13FEE095"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28FDD021" w14:textId="0BB70225" w:rsidR="000A329A" w:rsidRPr="00595923" w:rsidRDefault="000A329A" w:rsidP="000A329A">
            <w:pPr>
              <w:jc w:val="center"/>
              <w:rPr>
                <w:rFonts w:cs="Arial"/>
                <w:b/>
                <w:sz w:val="18"/>
                <w:szCs w:val="18"/>
              </w:rPr>
            </w:pPr>
            <w:r w:rsidRPr="00053448">
              <w:rPr>
                <w:rFonts w:cs="Arial"/>
                <w:sz w:val="18"/>
                <w:szCs w:val="18"/>
              </w:rPr>
              <w:sym w:font="Wingdings" w:char="F0FC"/>
            </w:r>
          </w:p>
        </w:tc>
        <w:tc>
          <w:tcPr>
            <w:tcW w:w="412" w:type="pct"/>
            <w:shd w:val="clear" w:color="auto" w:fill="FFFFFF"/>
          </w:tcPr>
          <w:p w14:paraId="2C2640C8"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528FF460" w14:textId="77777777" w:rsidR="000A329A" w:rsidRPr="00595923" w:rsidRDefault="000A329A" w:rsidP="000A329A">
            <w:pPr>
              <w:jc w:val="center"/>
              <w:rPr>
                <w:rFonts w:cs="Arial"/>
                <w:sz w:val="18"/>
                <w:szCs w:val="18"/>
              </w:rPr>
            </w:pPr>
          </w:p>
        </w:tc>
        <w:tc>
          <w:tcPr>
            <w:tcW w:w="275" w:type="pct"/>
            <w:shd w:val="clear" w:color="auto" w:fill="FFFFFF"/>
          </w:tcPr>
          <w:p w14:paraId="779ED7CB"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9" w:type="pct"/>
            <w:shd w:val="clear" w:color="auto" w:fill="FFFFFF"/>
          </w:tcPr>
          <w:p w14:paraId="23C98D8B" w14:textId="463874EB" w:rsidR="000A329A" w:rsidRPr="00595923" w:rsidRDefault="000A329A" w:rsidP="000A329A">
            <w:pPr>
              <w:jc w:val="center"/>
              <w:rPr>
                <w:rFonts w:cs="Arial"/>
                <w:b/>
                <w:sz w:val="18"/>
                <w:szCs w:val="18"/>
                <w:lang w:val="en-US"/>
              </w:rPr>
            </w:pPr>
          </w:p>
        </w:tc>
        <w:tc>
          <w:tcPr>
            <w:tcW w:w="408" w:type="pct"/>
          </w:tcPr>
          <w:p w14:paraId="0647DEA6"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411" w:type="pct"/>
          </w:tcPr>
          <w:p w14:paraId="0E352EEB" w14:textId="77777777" w:rsidR="000A329A" w:rsidRPr="00595923" w:rsidRDefault="000A329A" w:rsidP="000A329A">
            <w:pPr>
              <w:jc w:val="center"/>
              <w:rPr>
                <w:rFonts w:cs="Arial"/>
                <w:b/>
                <w:sz w:val="18"/>
                <w:szCs w:val="18"/>
                <w:lang w:val="en-US"/>
              </w:rPr>
            </w:pPr>
            <w:r w:rsidRPr="00595923">
              <w:rPr>
                <w:rFonts w:cs="Arial"/>
                <w:sz w:val="18"/>
                <w:szCs w:val="18"/>
              </w:rPr>
              <w:sym w:font="Wingdings" w:char="F0FC"/>
            </w:r>
          </w:p>
        </w:tc>
      </w:tr>
      <w:tr w:rsidR="000A329A" w:rsidRPr="00D579EF" w14:paraId="79D84A69" w14:textId="77777777" w:rsidTr="000A329A">
        <w:trPr>
          <w:trHeight w:val="142"/>
        </w:trPr>
        <w:tc>
          <w:tcPr>
            <w:tcW w:w="284" w:type="pct"/>
          </w:tcPr>
          <w:p w14:paraId="579D98C2" w14:textId="47A3BCE4" w:rsidR="000A329A" w:rsidRPr="00595923" w:rsidRDefault="000A329A" w:rsidP="000A329A">
            <w:pPr>
              <w:rPr>
                <w:rFonts w:cs="Arial"/>
                <w:b/>
                <w:sz w:val="18"/>
                <w:szCs w:val="18"/>
              </w:rPr>
            </w:pPr>
            <w:r w:rsidRPr="00F37FDF">
              <w:rPr>
                <w:rFonts w:cs="Arial"/>
                <w:b/>
                <w:sz w:val="18"/>
                <w:szCs w:val="18"/>
              </w:rPr>
              <w:t>CLO</w:t>
            </w:r>
            <w:r>
              <w:rPr>
                <w:rFonts w:cs="Arial"/>
                <w:b/>
                <w:sz w:val="18"/>
                <w:szCs w:val="18"/>
              </w:rPr>
              <w:t>14</w:t>
            </w:r>
          </w:p>
        </w:tc>
        <w:tc>
          <w:tcPr>
            <w:tcW w:w="367" w:type="pct"/>
          </w:tcPr>
          <w:p w14:paraId="53FA2F1B"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366" w:type="pct"/>
          </w:tcPr>
          <w:p w14:paraId="3FEDF67A" w14:textId="77777777" w:rsidR="000A329A" w:rsidRPr="00595923" w:rsidRDefault="000A329A" w:rsidP="000A329A">
            <w:pPr>
              <w:jc w:val="center"/>
              <w:rPr>
                <w:rFonts w:cs="Arial"/>
                <w:sz w:val="18"/>
                <w:szCs w:val="18"/>
              </w:rPr>
            </w:pPr>
          </w:p>
        </w:tc>
        <w:tc>
          <w:tcPr>
            <w:tcW w:w="321" w:type="pct"/>
          </w:tcPr>
          <w:p w14:paraId="27156DBB" w14:textId="0E5152B4"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7C1F5661" w14:textId="77777777" w:rsidR="000A329A" w:rsidRPr="00595923" w:rsidRDefault="000A329A" w:rsidP="000A329A">
            <w:pPr>
              <w:jc w:val="center"/>
              <w:rPr>
                <w:rFonts w:ascii="Wingdings" w:hAnsi="Wingdings" w:hint="eastAsia"/>
                <w:sz w:val="18"/>
                <w:szCs w:val="18"/>
                <w:lang w:val="en-US"/>
              </w:rPr>
            </w:pPr>
            <w:r w:rsidRPr="00595923">
              <w:rPr>
                <w:rFonts w:cs="Arial"/>
                <w:sz w:val="18"/>
                <w:szCs w:val="18"/>
              </w:rPr>
              <w:sym w:font="Wingdings" w:char="F0FC"/>
            </w:r>
          </w:p>
        </w:tc>
        <w:tc>
          <w:tcPr>
            <w:tcW w:w="321" w:type="pct"/>
          </w:tcPr>
          <w:p w14:paraId="5941B0F6"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412" w:type="pct"/>
          </w:tcPr>
          <w:p w14:paraId="482EB298"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5" w:type="pct"/>
          </w:tcPr>
          <w:p w14:paraId="42865A45"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73B68674" w14:textId="06DA0369" w:rsidR="000A329A" w:rsidRPr="00595923" w:rsidRDefault="000A329A" w:rsidP="000A329A">
            <w:pPr>
              <w:jc w:val="center"/>
              <w:rPr>
                <w:rFonts w:cs="Arial"/>
                <w:b/>
                <w:sz w:val="18"/>
                <w:szCs w:val="18"/>
              </w:rPr>
            </w:pPr>
            <w:r w:rsidRPr="00053448">
              <w:rPr>
                <w:rFonts w:cs="Arial"/>
                <w:sz w:val="18"/>
                <w:szCs w:val="18"/>
              </w:rPr>
              <w:sym w:font="Wingdings" w:char="F0FC"/>
            </w:r>
          </w:p>
        </w:tc>
        <w:tc>
          <w:tcPr>
            <w:tcW w:w="412" w:type="pct"/>
            <w:shd w:val="clear" w:color="auto" w:fill="FFFFFF"/>
          </w:tcPr>
          <w:p w14:paraId="3C51040E"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0B1566EE" w14:textId="77777777" w:rsidR="000A329A" w:rsidRPr="00595923" w:rsidRDefault="000A329A" w:rsidP="000A329A">
            <w:pPr>
              <w:jc w:val="center"/>
              <w:rPr>
                <w:rFonts w:cs="Arial"/>
                <w:sz w:val="18"/>
                <w:szCs w:val="18"/>
              </w:rPr>
            </w:pPr>
          </w:p>
        </w:tc>
        <w:tc>
          <w:tcPr>
            <w:tcW w:w="275" w:type="pct"/>
            <w:shd w:val="clear" w:color="auto" w:fill="FFFFFF"/>
          </w:tcPr>
          <w:p w14:paraId="4F1A63C5"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9" w:type="pct"/>
            <w:shd w:val="clear" w:color="auto" w:fill="FFFFFF"/>
          </w:tcPr>
          <w:p w14:paraId="427255F5" w14:textId="015A1AE5" w:rsidR="000A329A" w:rsidRPr="00595923" w:rsidRDefault="000A329A" w:rsidP="000A329A">
            <w:pPr>
              <w:jc w:val="center"/>
              <w:rPr>
                <w:rFonts w:cs="Arial"/>
                <w:b/>
                <w:sz w:val="18"/>
                <w:szCs w:val="18"/>
                <w:lang w:val="en-US"/>
              </w:rPr>
            </w:pPr>
          </w:p>
        </w:tc>
        <w:tc>
          <w:tcPr>
            <w:tcW w:w="408" w:type="pct"/>
          </w:tcPr>
          <w:p w14:paraId="3758663B"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411" w:type="pct"/>
          </w:tcPr>
          <w:p w14:paraId="5556B12F" w14:textId="77777777" w:rsidR="000A329A" w:rsidRPr="00595923" w:rsidRDefault="000A329A" w:rsidP="000A329A">
            <w:pPr>
              <w:jc w:val="center"/>
              <w:rPr>
                <w:rFonts w:cs="Arial"/>
                <w:b/>
                <w:sz w:val="18"/>
                <w:szCs w:val="18"/>
                <w:lang w:val="en-US"/>
              </w:rPr>
            </w:pPr>
            <w:r w:rsidRPr="00595923">
              <w:rPr>
                <w:rFonts w:cs="Arial"/>
                <w:sz w:val="18"/>
                <w:szCs w:val="18"/>
              </w:rPr>
              <w:sym w:font="Wingdings" w:char="F0FC"/>
            </w:r>
          </w:p>
        </w:tc>
      </w:tr>
      <w:tr w:rsidR="000A329A" w:rsidRPr="00D579EF" w14:paraId="3DB48567" w14:textId="77777777" w:rsidTr="000A329A">
        <w:trPr>
          <w:trHeight w:val="142"/>
        </w:trPr>
        <w:tc>
          <w:tcPr>
            <w:tcW w:w="284" w:type="pct"/>
          </w:tcPr>
          <w:p w14:paraId="79ABA563" w14:textId="5C21D6CD" w:rsidR="000A329A" w:rsidRPr="00595923" w:rsidRDefault="000A329A" w:rsidP="000A329A">
            <w:pPr>
              <w:rPr>
                <w:rFonts w:cs="Arial"/>
                <w:b/>
                <w:sz w:val="18"/>
                <w:szCs w:val="18"/>
              </w:rPr>
            </w:pPr>
            <w:r w:rsidRPr="00F37FDF">
              <w:rPr>
                <w:rFonts w:cs="Arial"/>
                <w:b/>
                <w:sz w:val="18"/>
                <w:szCs w:val="18"/>
              </w:rPr>
              <w:t>CLO</w:t>
            </w:r>
            <w:r>
              <w:rPr>
                <w:rFonts w:cs="Arial"/>
                <w:b/>
                <w:sz w:val="18"/>
                <w:szCs w:val="18"/>
              </w:rPr>
              <w:t>15</w:t>
            </w:r>
          </w:p>
        </w:tc>
        <w:tc>
          <w:tcPr>
            <w:tcW w:w="367" w:type="pct"/>
          </w:tcPr>
          <w:p w14:paraId="48F4C1EC" w14:textId="77777777" w:rsidR="000A329A" w:rsidRPr="00595923" w:rsidRDefault="000A329A" w:rsidP="000A329A">
            <w:pPr>
              <w:jc w:val="center"/>
              <w:rPr>
                <w:rFonts w:cs="Arial"/>
                <w:sz w:val="18"/>
                <w:szCs w:val="18"/>
              </w:rPr>
            </w:pPr>
          </w:p>
        </w:tc>
        <w:tc>
          <w:tcPr>
            <w:tcW w:w="366" w:type="pct"/>
          </w:tcPr>
          <w:p w14:paraId="70C0576B" w14:textId="77777777" w:rsidR="000A329A" w:rsidRPr="00595923" w:rsidRDefault="000A329A" w:rsidP="000A329A">
            <w:pPr>
              <w:jc w:val="center"/>
              <w:rPr>
                <w:rFonts w:cs="Arial"/>
                <w:sz w:val="18"/>
                <w:szCs w:val="18"/>
              </w:rPr>
            </w:pPr>
          </w:p>
        </w:tc>
        <w:tc>
          <w:tcPr>
            <w:tcW w:w="321" w:type="pct"/>
          </w:tcPr>
          <w:p w14:paraId="1DE6982A" w14:textId="77777777" w:rsidR="000A329A" w:rsidRPr="00595923" w:rsidRDefault="000A329A" w:rsidP="000A329A">
            <w:pPr>
              <w:jc w:val="center"/>
              <w:rPr>
                <w:rFonts w:cs="Arial"/>
                <w:sz w:val="18"/>
                <w:szCs w:val="18"/>
              </w:rPr>
            </w:pPr>
          </w:p>
        </w:tc>
        <w:tc>
          <w:tcPr>
            <w:tcW w:w="274" w:type="pct"/>
          </w:tcPr>
          <w:p w14:paraId="32683323" w14:textId="00E4E861"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627EA22D" w14:textId="77777777" w:rsidR="000A329A" w:rsidRPr="00595923" w:rsidRDefault="000A329A" w:rsidP="000A329A">
            <w:pPr>
              <w:jc w:val="center"/>
              <w:rPr>
                <w:rFonts w:cs="Arial"/>
                <w:sz w:val="18"/>
                <w:szCs w:val="18"/>
              </w:rPr>
            </w:pPr>
          </w:p>
        </w:tc>
        <w:tc>
          <w:tcPr>
            <w:tcW w:w="412" w:type="pct"/>
          </w:tcPr>
          <w:p w14:paraId="2F2077BC" w14:textId="77777777" w:rsidR="000A329A" w:rsidRPr="00595923" w:rsidRDefault="000A329A" w:rsidP="000A329A">
            <w:pPr>
              <w:jc w:val="center"/>
              <w:rPr>
                <w:rFonts w:cs="Arial"/>
                <w:sz w:val="18"/>
                <w:szCs w:val="18"/>
              </w:rPr>
            </w:pPr>
          </w:p>
        </w:tc>
        <w:tc>
          <w:tcPr>
            <w:tcW w:w="275" w:type="pct"/>
          </w:tcPr>
          <w:p w14:paraId="0B9E238B" w14:textId="77777777" w:rsidR="000A329A" w:rsidRPr="00595923" w:rsidRDefault="000A329A" w:rsidP="000A329A">
            <w:pPr>
              <w:jc w:val="center"/>
              <w:rPr>
                <w:rFonts w:cs="Arial"/>
                <w:sz w:val="18"/>
                <w:szCs w:val="18"/>
              </w:rPr>
            </w:pPr>
          </w:p>
        </w:tc>
        <w:tc>
          <w:tcPr>
            <w:tcW w:w="321" w:type="pct"/>
          </w:tcPr>
          <w:p w14:paraId="6CA4258A" w14:textId="74C18EEF" w:rsidR="000A329A" w:rsidRPr="00595923" w:rsidRDefault="000A329A" w:rsidP="000A329A">
            <w:pPr>
              <w:jc w:val="center"/>
              <w:rPr>
                <w:rFonts w:cs="Arial"/>
                <w:sz w:val="18"/>
                <w:szCs w:val="18"/>
              </w:rPr>
            </w:pPr>
            <w:r w:rsidRPr="00053448">
              <w:rPr>
                <w:rFonts w:cs="Arial"/>
                <w:sz w:val="18"/>
                <w:szCs w:val="18"/>
              </w:rPr>
              <w:sym w:font="Wingdings" w:char="F0FC"/>
            </w:r>
          </w:p>
        </w:tc>
        <w:tc>
          <w:tcPr>
            <w:tcW w:w="412" w:type="pct"/>
            <w:shd w:val="clear" w:color="auto" w:fill="FFFFFF"/>
          </w:tcPr>
          <w:p w14:paraId="70411930"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0C704299"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5" w:type="pct"/>
            <w:shd w:val="clear" w:color="auto" w:fill="FFFFFF"/>
          </w:tcPr>
          <w:p w14:paraId="49B79A4F" w14:textId="77777777" w:rsidR="000A329A" w:rsidRPr="00595923" w:rsidRDefault="000A329A" w:rsidP="000A329A">
            <w:pPr>
              <w:jc w:val="center"/>
              <w:rPr>
                <w:rFonts w:cs="Arial"/>
                <w:sz w:val="18"/>
                <w:szCs w:val="18"/>
              </w:rPr>
            </w:pPr>
          </w:p>
        </w:tc>
        <w:tc>
          <w:tcPr>
            <w:tcW w:w="279" w:type="pct"/>
            <w:shd w:val="clear" w:color="auto" w:fill="FFFFFF"/>
          </w:tcPr>
          <w:p w14:paraId="23A7A16B" w14:textId="77777777" w:rsidR="000A329A" w:rsidRPr="00595923" w:rsidRDefault="000A329A" w:rsidP="000A329A">
            <w:pPr>
              <w:jc w:val="center"/>
              <w:rPr>
                <w:rFonts w:cs="Arial"/>
                <w:sz w:val="18"/>
                <w:szCs w:val="18"/>
              </w:rPr>
            </w:pPr>
          </w:p>
        </w:tc>
        <w:tc>
          <w:tcPr>
            <w:tcW w:w="408" w:type="pct"/>
          </w:tcPr>
          <w:p w14:paraId="70E83BBE" w14:textId="77777777" w:rsidR="000A329A" w:rsidRPr="00595923" w:rsidRDefault="000A329A" w:rsidP="000A329A">
            <w:pPr>
              <w:jc w:val="center"/>
              <w:rPr>
                <w:rFonts w:cs="Arial"/>
                <w:sz w:val="18"/>
                <w:szCs w:val="18"/>
              </w:rPr>
            </w:pPr>
          </w:p>
        </w:tc>
        <w:tc>
          <w:tcPr>
            <w:tcW w:w="411" w:type="pct"/>
          </w:tcPr>
          <w:p w14:paraId="1848D8DE" w14:textId="77777777" w:rsidR="000A329A" w:rsidRPr="00595923" w:rsidRDefault="000A329A" w:rsidP="000A329A">
            <w:pPr>
              <w:jc w:val="center"/>
              <w:rPr>
                <w:rFonts w:cs="Arial"/>
                <w:sz w:val="18"/>
                <w:szCs w:val="18"/>
              </w:rPr>
            </w:pPr>
          </w:p>
        </w:tc>
      </w:tr>
      <w:tr w:rsidR="000A329A" w:rsidRPr="00D579EF" w14:paraId="0EF9D74C" w14:textId="77777777" w:rsidTr="000A329A">
        <w:trPr>
          <w:trHeight w:val="142"/>
        </w:trPr>
        <w:tc>
          <w:tcPr>
            <w:tcW w:w="284" w:type="pct"/>
          </w:tcPr>
          <w:p w14:paraId="516EA891" w14:textId="6C58E80B" w:rsidR="000A329A" w:rsidRPr="00595923" w:rsidRDefault="000A329A" w:rsidP="000A329A">
            <w:pPr>
              <w:rPr>
                <w:rFonts w:cs="Arial"/>
                <w:b/>
                <w:sz w:val="18"/>
                <w:szCs w:val="18"/>
              </w:rPr>
            </w:pPr>
            <w:r w:rsidRPr="00F37FDF">
              <w:rPr>
                <w:rFonts w:cs="Arial"/>
                <w:b/>
                <w:sz w:val="18"/>
                <w:szCs w:val="18"/>
              </w:rPr>
              <w:t>CLO</w:t>
            </w:r>
            <w:r>
              <w:rPr>
                <w:rFonts w:cs="Arial"/>
                <w:b/>
                <w:sz w:val="18"/>
                <w:szCs w:val="18"/>
              </w:rPr>
              <w:t>16</w:t>
            </w:r>
          </w:p>
        </w:tc>
        <w:tc>
          <w:tcPr>
            <w:tcW w:w="367" w:type="pct"/>
          </w:tcPr>
          <w:p w14:paraId="1D45AEF3" w14:textId="77777777" w:rsidR="000A329A" w:rsidRPr="00595923" w:rsidRDefault="000A329A" w:rsidP="000A329A">
            <w:pPr>
              <w:jc w:val="center"/>
              <w:rPr>
                <w:rFonts w:cs="Arial"/>
                <w:sz w:val="18"/>
                <w:szCs w:val="18"/>
              </w:rPr>
            </w:pPr>
          </w:p>
        </w:tc>
        <w:tc>
          <w:tcPr>
            <w:tcW w:w="366" w:type="pct"/>
          </w:tcPr>
          <w:p w14:paraId="155565D0" w14:textId="77777777" w:rsidR="000A329A" w:rsidRPr="00595923" w:rsidRDefault="000A329A" w:rsidP="000A329A">
            <w:pPr>
              <w:jc w:val="center"/>
              <w:rPr>
                <w:rFonts w:cs="Arial"/>
                <w:sz w:val="18"/>
                <w:szCs w:val="18"/>
              </w:rPr>
            </w:pPr>
          </w:p>
        </w:tc>
        <w:tc>
          <w:tcPr>
            <w:tcW w:w="321" w:type="pct"/>
          </w:tcPr>
          <w:p w14:paraId="082FA59F" w14:textId="77777777" w:rsidR="000A329A" w:rsidRPr="00595923" w:rsidRDefault="000A329A" w:rsidP="000A329A">
            <w:pPr>
              <w:jc w:val="center"/>
              <w:rPr>
                <w:rFonts w:cs="Arial"/>
                <w:sz w:val="18"/>
                <w:szCs w:val="18"/>
              </w:rPr>
            </w:pPr>
          </w:p>
        </w:tc>
        <w:tc>
          <w:tcPr>
            <w:tcW w:w="274" w:type="pct"/>
          </w:tcPr>
          <w:p w14:paraId="26F17C10" w14:textId="6367C1D9"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1931273D" w14:textId="77777777" w:rsidR="000A329A" w:rsidRPr="00595923" w:rsidRDefault="000A329A" w:rsidP="000A329A">
            <w:pPr>
              <w:jc w:val="center"/>
              <w:rPr>
                <w:rFonts w:cs="Arial"/>
                <w:sz w:val="18"/>
                <w:szCs w:val="18"/>
              </w:rPr>
            </w:pPr>
          </w:p>
        </w:tc>
        <w:tc>
          <w:tcPr>
            <w:tcW w:w="412" w:type="pct"/>
          </w:tcPr>
          <w:p w14:paraId="0DBB1632" w14:textId="77777777" w:rsidR="000A329A" w:rsidRPr="00595923" w:rsidRDefault="000A329A" w:rsidP="000A329A">
            <w:pPr>
              <w:jc w:val="center"/>
              <w:rPr>
                <w:rFonts w:cs="Arial"/>
                <w:sz w:val="18"/>
                <w:szCs w:val="18"/>
              </w:rPr>
            </w:pPr>
          </w:p>
        </w:tc>
        <w:tc>
          <w:tcPr>
            <w:tcW w:w="275" w:type="pct"/>
          </w:tcPr>
          <w:p w14:paraId="5D4F3722" w14:textId="77777777" w:rsidR="000A329A" w:rsidRPr="00595923" w:rsidRDefault="000A329A" w:rsidP="000A329A">
            <w:pPr>
              <w:jc w:val="center"/>
              <w:rPr>
                <w:rFonts w:cs="Arial"/>
                <w:sz w:val="18"/>
                <w:szCs w:val="18"/>
              </w:rPr>
            </w:pPr>
          </w:p>
        </w:tc>
        <w:tc>
          <w:tcPr>
            <w:tcW w:w="321" w:type="pct"/>
          </w:tcPr>
          <w:p w14:paraId="620A65B4" w14:textId="6C4CE914" w:rsidR="000A329A" w:rsidRPr="00595923" w:rsidRDefault="000A329A" w:rsidP="000A329A">
            <w:pPr>
              <w:jc w:val="center"/>
              <w:rPr>
                <w:rFonts w:cs="Arial"/>
                <w:b/>
                <w:sz w:val="18"/>
                <w:szCs w:val="18"/>
              </w:rPr>
            </w:pPr>
          </w:p>
        </w:tc>
        <w:tc>
          <w:tcPr>
            <w:tcW w:w="412" w:type="pct"/>
            <w:shd w:val="clear" w:color="auto" w:fill="FFFFFF"/>
          </w:tcPr>
          <w:p w14:paraId="43EC9E14"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6779507C"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5" w:type="pct"/>
            <w:shd w:val="clear" w:color="auto" w:fill="FFFFFF"/>
          </w:tcPr>
          <w:p w14:paraId="3411A27A" w14:textId="77777777" w:rsidR="000A329A" w:rsidRPr="00595923" w:rsidRDefault="000A329A" w:rsidP="000A329A">
            <w:pPr>
              <w:jc w:val="center"/>
              <w:rPr>
                <w:rFonts w:cs="Arial"/>
                <w:sz w:val="18"/>
                <w:szCs w:val="18"/>
              </w:rPr>
            </w:pPr>
          </w:p>
        </w:tc>
        <w:tc>
          <w:tcPr>
            <w:tcW w:w="279" w:type="pct"/>
            <w:shd w:val="clear" w:color="auto" w:fill="FFFFFF"/>
          </w:tcPr>
          <w:p w14:paraId="2392FEB5" w14:textId="77777777" w:rsidR="000A329A" w:rsidRPr="00595923" w:rsidRDefault="000A329A" w:rsidP="000A329A">
            <w:pPr>
              <w:jc w:val="center"/>
              <w:rPr>
                <w:rFonts w:cs="Arial"/>
                <w:sz w:val="18"/>
                <w:szCs w:val="18"/>
              </w:rPr>
            </w:pPr>
          </w:p>
        </w:tc>
        <w:tc>
          <w:tcPr>
            <w:tcW w:w="408" w:type="pct"/>
          </w:tcPr>
          <w:p w14:paraId="59423E2B" w14:textId="77777777" w:rsidR="000A329A" w:rsidRPr="00595923" w:rsidRDefault="000A329A" w:rsidP="000A329A">
            <w:pPr>
              <w:jc w:val="center"/>
              <w:rPr>
                <w:rFonts w:cs="Arial"/>
                <w:sz w:val="18"/>
                <w:szCs w:val="18"/>
              </w:rPr>
            </w:pPr>
          </w:p>
        </w:tc>
        <w:tc>
          <w:tcPr>
            <w:tcW w:w="411" w:type="pct"/>
          </w:tcPr>
          <w:p w14:paraId="5D57DE59" w14:textId="77777777" w:rsidR="000A329A" w:rsidRPr="00595923" w:rsidRDefault="000A329A" w:rsidP="000A329A">
            <w:pPr>
              <w:jc w:val="center"/>
              <w:rPr>
                <w:rFonts w:cs="Arial"/>
                <w:sz w:val="18"/>
                <w:szCs w:val="18"/>
              </w:rPr>
            </w:pPr>
          </w:p>
        </w:tc>
      </w:tr>
      <w:tr w:rsidR="000A329A" w:rsidRPr="00D579EF" w14:paraId="0296337C" w14:textId="77777777" w:rsidTr="000A329A">
        <w:trPr>
          <w:trHeight w:val="142"/>
        </w:trPr>
        <w:tc>
          <w:tcPr>
            <w:tcW w:w="284" w:type="pct"/>
          </w:tcPr>
          <w:p w14:paraId="21C545B8" w14:textId="076CC1F7" w:rsidR="000A329A" w:rsidRPr="00595923" w:rsidRDefault="000A329A" w:rsidP="000A329A">
            <w:pPr>
              <w:rPr>
                <w:rFonts w:cs="Arial"/>
                <w:b/>
                <w:sz w:val="18"/>
                <w:szCs w:val="18"/>
              </w:rPr>
            </w:pPr>
            <w:r w:rsidRPr="00F37FDF">
              <w:rPr>
                <w:rFonts w:cs="Arial"/>
                <w:b/>
                <w:sz w:val="18"/>
                <w:szCs w:val="18"/>
              </w:rPr>
              <w:t>CLO</w:t>
            </w:r>
            <w:r>
              <w:rPr>
                <w:rFonts w:cs="Arial"/>
                <w:b/>
                <w:sz w:val="18"/>
                <w:szCs w:val="18"/>
              </w:rPr>
              <w:t>17</w:t>
            </w:r>
          </w:p>
        </w:tc>
        <w:tc>
          <w:tcPr>
            <w:tcW w:w="367" w:type="pct"/>
          </w:tcPr>
          <w:p w14:paraId="281065C8" w14:textId="77777777" w:rsidR="000A329A" w:rsidRPr="00595923" w:rsidRDefault="000A329A" w:rsidP="000A329A">
            <w:pPr>
              <w:jc w:val="center"/>
              <w:rPr>
                <w:rFonts w:cs="Arial"/>
                <w:sz w:val="18"/>
                <w:szCs w:val="18"/>
              </w:rPr>
            </w:pPr>
          </w:p>
        </w:tc>
        <w:tc>
          <w:tcPr>
            <w:tcW w:w="366" w:type="pct"/>
          </w:tcPr>
          <w:p w14:paraId="181D7D81" w14:textId="77777777" w:rsidR="000A329A" w:rsidRPr="00595923" w:rsidRDefault="000A329A" w:rsidP="000A329A">
            <w:pPr>
              <w:jc w:val="center"/>
              <w:rPr>
                <w:rFonts w:cs="Arial"/>
                <w:sz w:val="18"/>
                <w:szCs w:val="18"/>
              </w:rPr>
            </w:pPr>
          </w:p>
        </w:tc>
        <w:tc>
          <w:tcPr>
            <w:tcW w:w="321" w:type="pct"/>
          </w:tcPr>
          <w:p w14:paraId="3E647B28" w14:textId="77777777" w:rsidR="000A329A" w:rsidRPr="00595923" w:rsidRDefault="000A329A" w:rsidP="000A329A">
            <w:pPr>
              <w:jc w:val="center"/>
              <w:rPr>
                <w:rFonts w:cs="Arial"/>
                <w:sz w:val="18"/>
                <w:szCs w:val="18"/>
              </w:rPr>
            </w:pPr>
          </w:p>
        </w:tc>
        <w:tc>
          <w:tcPr>
            <w:tcW w:w="274" w:type="pct"/>
          </w:tcPr>
          <w:p w14:paraId="2FD57756" w14:textId="7BA8FF9D"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2B4FF4DC" w14:textId="77777777" w:rsidR="000A329A" w:rsidRPr="00595923" w:rsidRDefault="000A329A" w:rsidP="000A329A">
            <w:pPr>
              <w:jc w:val="center"/>
              <w:rPr>
                <w:rFonts w:cs="Arial"/>
                <w:sz w:val="18"/>
                <w:szCs w:val="18"/>
              </w:rPr>
            </w:pPr>
          </w:p>
        </w:tc>
        <w:tc>
          <w:tcPr>
            <w:tcW w:w="412" w:type="pct"/>
          </w:tcPr>
          <w:p w14:paraId="357174DD" w14:textId="77777777" w:rsidR="000A329A" w:rsidRPr="00595923" w:rsidRDefault="000A329A" w:rsidP="000A329A">
            <w:pPr>
              <w:jc w:val="center"/>
              <w:rPr>
                <w:rFonts w:cs="Arial"/>
                <w:sz w:val="18"/>
                <w:szCs w:val="18"/>
              </w:rPr>
            </w:pPr>
          </w:p>
        </w:tc>
        <w:tc>
          <w:tcPr>
            <w:tcW w:w="275" w:type="pct"/>
          </w:tcPr>
          <w:p w14:paraId="5C9D0D10" w14:textId="77777777" w:rsidR="000A329A" w:rsidRPr="00595923" w:rsidRDefault="000A329A" w:rsidP="000A329A">
            <w:pPr>
              <w:jc w:val="center"/>
              <w:rPr>
                <w:rFonts w:cs="Arial"/>
                <w:sz w:val="18"/>
                <w:szCs w:val="18"/>
              </w:rPr>
            </w:pPr>
          </w:p>
        </w:tc>
        <w:tc>
          <w:tcPr>
            <w:tcW w:w="321" w:type="pct"/>
          </w:tcPr>
          <w:p w14:paraId="118A1DFB" w14:textId="77777777" w:rsidR="000A329A" w:rsidRPr="00595923" w:rsidRDefault="000A329A" w:rsidP="000A329A">
            <w:pPr>
              <w:jc w:val="center"/>
              <w:rPr>
                <w:rFonts w:cs="Arial"/>
                <w:sz w:val="18"/>
                <w:szCs w:val="18"/>
              </w:rPr>
            </w:pPr>
          </w:p>
        </w:tc>
        <w:tc>
          <w:tcPr>
            <w:tcW w:w="412" w:type="pct"/>
            <w:shd w:val="clear" w:color="auto" w:fill="FFFFFF"/>
          </w:tcPr>
          <w:p w14:paraId="7AACCF77"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52A00BA7"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5" w:type="pct"/>
            <w:shd w:val="clear" w:color="auto" w:fill="FFFFFF"/>
          </w:tcPr>
          <w:p w14:paraId="60EBF695" w14:textId="77777777" w:rsidR="000A329A" w:rsidRPr="00595923" w:rsidRDefault="000A329A" w:rsidP="000A329A">
            <w:pPr>
              <w:jc w:val="center"/>
              <w:rPr>
                <w:rFonts w:cs="Arial"/>
                <w:sz w:val="18"/>
                <w:szCs w:val="18"/>
              </w:rPr>
            </w:pPr>
          </w:p>
        </w:tc>
        <w:tc>
          <w:tcPr>
            <w:tcW w:w="279" w:type="pct"/>
            <w:shd w:val="clear" w:color="auto" w:fill="FFFFFF"/>
          </w:tcPr>
          <w:p w14:paraId="575FA811" w14:textId="77777777" w:rsidR="000A329A" w:rsidRPr="00595923" w:rsidRDefault="000A329A" w:rsidP="000A329A">
            <w:pPr>
              <w:jc w:val="center"/>
              <w:rPr>
                <w:rFonts w:cs="Arial"/>
                <w:sz w:val="18"/>
                <w:szCs w:val="18"/>
              </w:rPr>
            </w:pPr>
          </w:p>
        </w:tc>
        <w:tc>
          <w:tcPr>
            <w:tcW w:w="408" w:type="pct"/>
          </w:tcPr>
          <w:p w14:paraId="0BBF6A46" w14:textId="77777777" w:rsidR="000A329A" w:rsidRPr="00595923" w:rsidRDefault="000A329A" w:rsidP="000A329A">
            <w:pPr>
              <w:jc w:val="center"/>
              <w:rPr>
                <w:rFonts w:cs="Arial"/>
                <w:sz w:val="18"/>
                <w:szCs w:val="18"/>
              </w:rPr>
            </w:pPr>
          </w:p>
        </w:tc>
        <w:tc>
          <w:tcPr>
            <w:tcW w:w="411" w:type="pct"/>
          </w:tcPr>
          <w:p w14:paraId="495CA797" w14:textId="77777777" w:rsidR="000A329A" w:rsidRPr="00595923" w:rsidRDefault="000A329A" w:rsidP="000A329A">
            <w:pPr>
              <w:jc w:val="center"/>
              <w:rPr>
                <w:rFonts w:cs="Arial"/>
                <w:sz w:val="18"/>
                <w:szCs w:val="18"/>
              </w:rPr>
            </w:pPr>
          </w:p>
        </w:tc>
      </w:tr>
      <w:tr w:rsidR="000A329A" w:rsidRPr="00D579EF" w14:paraId="0B9A0373" w14:textId="77777777" w:rsidTr="000A329A">
        <w:trPr>
          <w:trHeight w:val="142"/>
        </w:trPr>
        <w:tc>
          <w:tcPr>
            <w:tcW w:w="284" w:type="pct"/>
          </w:tcPr>
          <w:p w14:paraId="5741D78A" w14:textId="52FED407" w:rsidR="000A329A" w:rsidRPr="00595923" w:rsidRDefault="000A329A" w:rsidP="000A329A">
            <w:pPr>
              <w:rPr>
                <w:rFonts w:cs="Arial"/>
                <w:b/>
                <w:sz w:val="18"/>
                <w:szCs w:val="18"/>
              </w:rPr>
            </w:pPr>
            <w:r w:rsidRPr="00F37FDF">
              <w:rPr>
                <w:rFonts w:cs="Arial"/>
                <w:b/>
                <w:sz w:val="18"/>
                <w:szCs w:val="18"/>
              </w:rPr>
              <w:t>CLO</w:t>
            </w:r>
            <w:r>
              <w:rPr>
                <w:rFonts w:cs="Arial"/>
                <w:b/>
                <w:sz w:val="18"/>
                <w:szCs w:val="18"/>
              </w:rPr>
              <w:t>18</w:t>
            </w:r>
          </w:p>
        </w:tc>
        <w:tc>
          <w:tcPr>
            <w:tcW w:w="367" w:type="pct"/>
          </w:tcPr>
          <w:p w14:paraId="13F6AB85" w14:textId="77777777" w:rsidR="000A329A" w:rsidRPr="00595923" w:rsidRDefault="000A329A" w:rsidP="000A329A">
            <w:pPr>
              <w:jc w:val="center"/>
              <w:rPr>
                <w:rFonts w:cs="Arial"/>
                <w:sz w:val="18"/>
                <w:szCs w:val="18"/>
              </w:rPr>
            </w:pPr>
          </w:p>
        </w:tc>
        <w:tc>
          <w:tcPr>
            <w:tcW w:w="366" w:type="pct"/>
          </w:tcPr>
          <w:p w14:paraId="791EC463" w14:textId="77777777" w:rsidR="000A329A" w:rsidRPr="00595923" w:rsidRDefault="000A329A" w:rsidP="000A329A">
            <w:pPr>
              <w:jc w:val="center"/>
              <w:rPr>
                <w:rFonts w:cs="Arial"/>
                <w:sz w:val="18"/>
                <w:szCs w:val="18"/>
              </w:rPr>
            </w:pPr>
          </w:p>
        </w:tc>
        <w:tc>
          <w:tcPr>
            <w:tcW w:w="321" w:type="pct"/>
          </w:tcPr>
          <w:p w14:paraId="2C60F736" w14:textId="77777777" w:rsidR="000A329A" w:rsidRPr="00595923" w:rsidRDefault="000A329A" w:rsidP="000A329A">
            <w:pPr>
              <w:jc w:val="center"/>
              <w:rPr>
                <w:rFonts w:cs="Arial"/>
                <w:sz w:val="18"/>
                <w:szCs w:val="18"/>
              </w:rPr>
            </w:pPr>
          </w:p>
        </w:tc>
        <w:tc>
          <w:tcPr>
            <w:tcW w:w="274" w:type="pct"/>
          </w:tcPr>
          <w:p w14:paraId="1EF8A62A" w14:textId="575CC95F" w:rsidR="000A329A" w:rsidRPr="00595923" w:rsidRDefault="000A329A" w:rsidP="000A329A">
            <w:pPr>
              <w:jc w:val="center"/>
              <w:rPr>
                <w:rFonts w:cs="Arial"/>
                <w:sz w:val="18"/>
                <w:szCs w:val="18"/>
              </w:rPr>
            </w:pPr>
          </w:p>
        </w:tc>
        <w:tc>
          <w:tcPr>
            <w:tcW w:w="321" w:type="pct"/>
          </w:tcPr>
          <w:p w14:paraId="440B610A" w14:textId="77777777" w:rsidR="000A329A" w:rsidRPr="00595923" w:rsidRDefault="000A329A" w:rsidP="000A329A">
            <w:pPr>
              <w:jc w:val="center"/>
              <w:rPr>
                <w:rFonts w:cs="Arial"/>
                <w:sz w:val="18"/>
                <w:szCs w:val="18"/>
              </w:rPr>
            </w:pPr>
          </w:p>
        </w:tc>
        <w:tc>
          <w:tcPr>
            <w:tcW w:w="412" w:type="pct"/>
          </w:tcPr>
          <w:p w14:paraId="039696ED" w14:textId="77777777" w:rsidR="000A329A" w:rsidRPr="00595923" w:rsidRDefault="000A329A" w:rsidP="000A329A">
            <w:pPr>
              <w:jc w:val="center"/>
              <w:rPr>
                <w:rFonts w:cs="Arial"/>
                <w:sz w:val="18"/>
                <w:szCs w:val="18"/>
              </w:rPr>
            </w:pPr>
          </w:p>
        </w:tc>
        <w:tc>
          <w:tcPr>
            <w:tcW w:w="275" w:type="pct"/>
          </w:tcPr>
          <w:p w14:paraId="4328B0DA" w14:textId="77777777" w:rsidR="000A329A" w:rsidRPr="00595923" w:rsidRDefault="000A329A" w:rsidP="000A329A">
            <w:pPr>
              <w:jc w:val="center"/>
              <w:rPr>
                <w:rFonts w:cs="Arial"/>
                <w:sz w:val="18"/>
                <w:szCs w:val="18"/>
              </w:rPr>
            </w:pPr>
          </w:p>
        </w:tc>
        <w:tc>
          <w:tcPr>
            <w:tcW w:w="321" w:type="pct"/>
          </w:tcPr>
          <w:p w14:paraId="5331952E" w14:textId="77777777" w:rsidR="000A329A" w:rsidRPr="00595923" w:rsidRDefault="000A329A" w:rsidP="000A329A">
            <w:pPr>
              <w:rPr>
                <w:rFonts w:cs="Arial"/>
                <w:sz w:val="18"/>
                <w:szCs w:val="18"/>
              </w:rPr>
            </w:pPr>
          </w:p>
        </w:tc>
        <w:tc>
          <w:tcPr>
            <w:tcW w:w="412" w:type="pct"/>
            <w:shd w:val="clear" w:color="auto" w:fill="FFFFFF"/>
          </w:tcPr>
          <w:p w14:paraId="3034E2B3"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77E9B076"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5" w:type="pct"/>
            <w:shd w:val="clear" w:color="auto" w:fill="FFFFFF"/>
          </w:tcPr>
          <w:p w14:paraId="5B238AFD" w14:textId="77777777" w:rsidR="000A329A" w:rsidRPr="00595923" w:rsidRDefault="000A329A" w:rsidP="000A329A">
            <w:pPr>
              <w:jc w:val="center"/>
              <w:rPr>
                <w:rFonts w:cs="Arial"/>
                <w:sz w:val="18"/>
                <w:szCs w:val="18"/>
              </w:rPr>
            </w:pPr>
          </w:p>
        </w:tc>
        <w:tc>
          <w:tcPr>
            <w:tcW w:w="279" w:type="pct"/>
            <w:shd w:val="clear" w:color="auto" w:fill="FFFFFF"/>
          </w:tcPr>
          <w:p w14:paraId="7D97E9F1" w14:textId="77777777" w:rsidR="000A329A" w:rsidRPr="00595923" w:rsidRDefault="000A329A" w:rsidP="000A329A">
            <w:pPr>
              <w:jc w:val="center"/>
              <w:rPr>
                <w:rFonts w:cs="Arial"/>
                <w:sz w:val="18"/>
                <w:szCs w:val="18"/>
              </w:rPr>
            </w:pPr>
          </w:p>
        </w:tc>
        <w:tc>
          <w:tcPr>
            <w:tcW w:w="408" w:type="pct"/>
          </w:tcPr>
          <w:p w14:paraId="47F6C12E" w14:textId="77777777" w:rsidR="000A329A" w:rsidRPr="00595923" w:rsidRDefault="000A329A" w:rsidP="000A329A">
            <w:pPr>
              <w:jc w:val="center"/>
              <w:rPr>
                <w:rFonts w:cs="Arial"/>
                <w:sz w:val="18"/>
                <w:szCs w:val="18"/>
              </w:rPr>
            </w:pPr>
          </w:p>
        </w:tc>
        <w:tc>
          <w:tcPr>
            <w:tcW w:w="411" w:type="pct"/>
          </w:tcPr>
          <w:p w14:paraId="605DDAA6" w14:textId="77777777" w:rsidR="000A329A" w:rsidRPr="00595923" w:rsidRDefault="000A329A" w:rsidP="000A329A">
            <w:pPr>
              <w:jc w:val="center"/>
              <w:rPr>
                <w:rFonts w:cs="Arial"/>
                <w:sz w:val="18"/>
                <w:szCs w:val="18"/>
              </w:rPr>
            </w:pPr>
          </w:p>
        </w:tc>
      </w:tr>
      <w:tr w:rsidR="000A329A" w:rsidRPr="00D579EF" w14:paraId="076405C8" w14:textId="77777777" w:rsidTr="000A329A">
        <w:trPr>
          <w:trHeight w:val="142"/>
        </w:trPr>
        <w:tc>
          <w:tcPr>
            <w:tcW w:w="284" w:type="pct"/>
          </w:tcPr>
          <w:p w14:paraId="2E8310E5" w14:textId="78EA1780" w:rsidR="000A329A" w:rsidRPr="00595923" w:rsidRDefault="000A329A" w:rsidP="000A329A">
            <w:pPr>
              <w:rPr>
                <w:rFonts w:cs="Arial"/>
                <w:b/>
                <w:sz w:val="18"/>
                <w:szCs w:val="18"/>
              </w:rPr>
            </w:pPr>
            <w:r w:rsidRPr="00F37FDF">
              <w:rPr>
                <w:rFonts w:cs="Arial"/>
                <w:b/>
                <w:sz w:val="18"/>
                <w:szCs w:val="18"/>
              </w:rPr>
              <w:t>CL</w:t>
            </w:r>
            <w:r>
              <w:rPr>
                <w:rFonts w:cs="Arial"/>
                <w:b/>
                <w:sz w:val="18"/>
                <w:szCs w:val="18"/>
              </w:rPr>
              <w:t>O19</w:t>
            </w:r>
          </w:p>
        </w:tc>
        <w:tc>
          <w:tcPr>
            <w:tcW w:w="367" w:type="pct"/>
          </w:tcPr>
          <w:p w14:paraId="752BEAEB" w14:textId="77777777" w:rsidR="000A329A" w:rsidRPr="00595923" w:rsidRDefault="000A329A" w:rsidP="000A329A">
            <w:pPr>
              <w:jc w:val="center"/>
              <w:rPr>
                <w:rFonts w:cs="Arial"/>
                <w:sz w:val="18"/>
                <w:szCs w:val="18"/>
              </w:rPr>
            </w:pPr>
          </w:p>
        </w:tc>
        <w:tc>
          <w:tcPr>
            <w:tcW w:w="366" w:type="pct"/>
          </w:tcPr>
          <w:p w14:paraId="30E02F62" w14:textId="77777777" w:rsidR="000A329A" w:rsidRPr="00595923" w:rsidRDefault="000A329A" w:rsidP="000A329A">
            <w:pPr>
              <w:jc w:val="center"/>
              <w:rPr>
                <w:rFonts w:cs="Arial"/>
                <w:sz w:val="18"/>
                <w:szCs w:val="18"/>
              </w:rPr>
            </w:pPr>
          </w:p>
        </w:tc>
        <w:tc>
          <w:tcPr>
            <w:tcW w:w="321" w:type="pct"/>
          </w:tcPr>
          <w:p w14:paraId="23869FBD" w14:textId="77777777" w:rsidR="000A329A" w:rsidRPr="00595923" w:rsidRDefault="000A329A" w:rsidP="000A329A">
            <w:pPr>
              <w:jc w:val="center"/>
              <w:rPr>
                <w:rFonts w:cs="Arial"/>
                <w:sz w:val="18"/>
                <w:szCs w:val="18"/>
              </w:rPr>
            </w:pPr>
          </w:p>
        </w:tc>
        <w:tc>
          <w:tcPr>
            <w:tcW w:w="274" w:type="pct"/>
          </w:tcPr>
          <w:p w14:paraId="7EAAE707" w14:textId="77777777" w:rsidR="000A329A" w:rsidRPr="00595923" w:rsidRDefault="000A329A" w:rsidP="000A329A">
            <w:pPr>
              <w:jc w:val="center"/>
              <w:rPr>
                <w:rFonts w:cs="Arial"/>
                <w:sz w:val="18"/>
                <w:szCs w:val="18"/>
              </w:rPr>
            </w:pPr>
          </w:p>
        </w:tc>
        <w:tc>
          <w:tcPr>
            <w:tcW w:w="321" w:type="pct"/>
          </w:tcPr>
          <w:p w14:paraId="7D6E01C8" w14:textId="77777777" w:rsidR="000A329A" w:rsidRPr="00595923" w:rsidRDefault="000A329A" w:rsidP="000A329A">
            <w:pPr>
              <w:jc w:val="center"/>
              <w:rPr>
                <w:rFonts w:cs="Arial"/>
                <w:sz w:val="18"/>
                <w:szCs w:val="18"/>
              </w:rPr>
            </w:pPr>
          </w:p>
        </w:tc>
        <w:tc>
          <w:tcPr>
            <w:tcW w:w="412" w:type="pct"/>
          </w:tcPr>
          <w:p w14:paraId="00475ACF" w14:textId="77777777" w:rsidR="000A329A" w:rsidRPr="00595923" w:rsidRDefault="000A329A" w:rsidP="000A329A">
            <w:pPr>
              <w:jc w:val="center"/>
              <w:rPr>
                <w:rFonts w:cs="Arial"/>
                <w:sz w:val="18"/>
                <w:szCs w:val="18"/>
              </w:rPr>
            </w:pPr>
          </w:p>
        </w:tc>
        <w:tc>
          <w:tcPr>
            <w:tcW w:w="275" w:type="pct"/>
          </w:tcPr>
          <w:p w14:paraId="4C736222" w14:textId="77777777" w:rsidR="000A329A" w:rsidRPr="00595923" w:rsidRDefault="000A329A" w:rsidP="000A329A">
            <w:pPr>
              <w:jc w:val="center"/>
              <w:rPr>
                <w:rFonts w:cs="Arial"/>
                <w:sz w:val="18"/>
                <w:szCs w:val="18"/>
              </w:rPr>
            </w:pPr>
          </w:p>
        </w:tc>
        <w:tc>
          <w:tcPr>
            <w:tcW w:w="321" w:type="pct"/>
          </w:tcPr>
          <w:p w14:paraId="6EECEE8E" w14:textId="77777777" w:rsidR="000A329A" w:rsidRPr="00595923" w:rsidRDefault="000A329A" w:rsidP="000A329A">
            <w:pPr>
              <w:rPr>
                <w:rFonts w:cs="Arial"/>
                <w:sz w:val="18"/>
                <w:szCs w:val="18"/>
              </w:rPr>
            </w:pPr>
          </w:p>
        </w:tc>
        <w:tc>
          <w:tcPr>
            <w:tcW w:w="412" w:type="pct"/>
            <w:shd w:val="clear" w:color="auto" w:fill="FFFFFF"/>
          </w:tcPr>
          <w:p w14:paraId="1288A90A"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1FC98F6B"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5" w:type="pct"/>
            <w:shd w:val="clear" w:color="auto" w:fill="FFFFFF"/>
          </w:tcPr>
          <w:p w14:paraId="128FCAD9" w14:textId="77777777" w:rsidR="000A329A" w:rsidRPr="00595923" w:rsidRDefault="000A329A" w:rsidP="000A329A">
            <w:pPr>
              <w:jc w:val="center"/>
              <w:rPr>
                <w:rFonts w:cs="Arial"/>
                <w:sz w:val="18"/>
                <w:szCs w:val="18"/>
              </w:rPr>
            </w:pPr>
          </w:p>
        </w:tc>
        <w:tc>
          <w:tcPr>
            <w:tcW w:w="279" w:type="pct"/>
            <w:shd w:val="clear" w:color="auto" w:fill="FFFFFF"/>
          </w:tcPr>
          <w:p w14:paraId="3165AB8B" w14:textId="77777777" w:rsidR="000A329A" w:rsidRPr="00595923" w:rsidRDefault="000A329A" w:rsidP="000A329A">
            <w:pPr>
              <w:jc w:val="center"/>
              <w:rPr>
                <w:rFonts w:cs="Arial"/>
                <w:sz w:val="18"/>
                <w:szCs w:val="18"/>
              </w:rPr>
            </w:pPr>
          </w:p>
        </w:tc>
        <w:tc>
          <w:tcPr>
            <w:tcW w:w="408" w:type="pct"/>
          </w:tcPr>
          <w:p w14:paraId="2472BCA1" w14:textId="77777777" w:rsidR="000A329A" w:rsidRPr="00595923" w:rsidRDefault="000A329A" w:rsidP="000A329A">
            <w:pPr>
              <w:jc w:val="center"/>
              <w:rPr>
                <w:rFonts w:cs="Arial"/>
                <w:sz w:val="18"/>
                <w:szCs w:val="18"/>
              </w:rPr>
            </w:pPr>
          </w:p>
        </w:tc>
        <w:tc>
          <w:tcPr>
            <w:tcW w:w="411" w:type="pct"/>
          </w:tcPr>
          <w:p w14:paraId="60BB2AC1" w14:textId="77777777" w:rsidR="000A329A" w:rsidRPr="00595923" w:rsidRDefault="000A329A" w:rsidP="000A329A">
            <w:pPr>
              <w:jc w:val="center"/>
              <w:rPr>
                <w:rFonts w:cs="Arial"/>
                <w:sz w:val="18"/>
                <w:szCs w:val="18"/>
              </w:rPr>
            </w:pPr>
          </w:p>
        </w:tc>
      </w:tr>
      <w:tr w:rsidR="000A329A" w:rsidRPr="00D579EF" w14:paraId="5D41EAD6" w14:textId="77777777" w:rsidTr="000A329A">
        <w:trPr>
          <w:trHeight w:val="126"/>
        </w:trPr>
        <w:tc>
          <w:tcPr>
            <w:tcW w:w="284" w:type="pct"/>
          </w:tcPr>
          <w:p w14:paraId="233E9111" w14:textId="29ACE1F8" w:rsidR="000A329A" w:rsidRPr="00595923" w:rsidRDefault="000A329A" w:rsidP="000A329A">
            <w:pPr>
              <w:rPr>
                <w:rFonts w:cs="Arial"/>
                <w:b/>
                <w:sz w:val="18"/>
                <w:szCs w:val="18"/>
              </w:rPr>
            </w:pPr>
            <w:r w:rsidRPr="00F37FDF">
              <w:rPr>
                <w:rFonts w:cs="Arial"/>
                <w:b/>
                <w:sz w:val="18"/>
                <w:szCs w:val="18"/>
              </w:rPr>
              <w:t>CLO</w:t>
            </w:r>
            <w:r>
              <w:rPr>
                <w:rFonts w:cs="Arial"/>
                <w:b/>
                <w:sz w:val="18"/>
                <w:szCs w:val="18"/>
              </w:rPr>
              <w:t>20</w:t>
            </w:r>
          </w:p>
        </w:tc>
        <w:tc>
          <w:tcPr>
            <w:tcW w:w="367" w:type="pct"/>
          </w:tcPr>
          <w:p w14:paraId="324FF0A0" w14:textId="235B4C37" w:rsidR="000A329A" w:rsidRPr="00595923" w:rsidRDefault="000A329A" w:rsidP="000A329A">
            <w:pPr>
              <w:jc w:val="center"/>
              <w:rPr>
                <w:rFonts w:cs="Arial"/>
                <w:b/>
                <w:sz w:val="18"/>
                <w:szCs w:val="18"/>
              </w:rPr>
            </w:pPr>
          </w:p>
        </w:tc>
        <w:tc>
          <w:tcPr>
            <w:tcW w:w="366" w:type="pct"/>
          </w:tcPr>
          <w:p w14:paraId="3FCEED7C" w14:textId="77777777" w:rsidR="000A329A" w:rsidRPr="00595923" w:rsidRDefault="000A329A" w:rsidP="000A329A">
            <w:pPr>
              <w:jc w:val="center"/>
              <w:rPr>
                <w:rFonts w:cs="Arial"/>
                <w:sz w:val="18"/>
                <w:szCs w:val="18"/>
              </w:rPr>
            </w:pPr>
          </w:p>
        </w:tc>
        <w:tc>
          <w:tcPr>
            <w:tcW w:w="321" w:type="pct"/>
          </w:tcPr>
          <w:p w14:paraId="00799334" w14:textId="5537D139"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5310ED9C"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4B784A98"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412" w:type="pct"/>
          </w:tcPr>
          <w:p w14:paraId="60D2951D"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5" w:type="pct"/>
          </w:tcPr>
          <w:p w14:paraId="09AF68F5" w14:textId="0E10D006" w:rsidR="000A329A" w:rsidRPr="00595923" w:rsidRDefault="000A329A" w:rsidP="000A329A">
            <w:pPr>
              <w:jc w:val="center"/>
              <w:rPr>
                <w:rFonts w:cs="Arial"/>
                <w:sz w:val="18"/>
                <w:szCs w:val="18"/>
              </w:rPr>
            </w:pPr>
          </w:p>
        </w:tc>
        <w:tc>
          <w:tcPr>
            <w:tcW w:w="321" w:type="pct"/>
          </w:tcPr>
          <w:p w14:paraId="04E203C4" w14:textId="119240A2" w:rsidR="000A329A" w:rsidRPr="00595923" w:rsidRDefault="000A329A" w:rsidP="000A329A">
            <w:pPr>
              <w:jc w:val="center"/>
              <w:rPr>
                <w:rFonts w:cs="Arial"/>
                <w:b/>
                <w:sz w:val="18"/>
                <w:szCs w:val="18"/>
              </w:rPr>
            </w:pPr>
            <w:r w:rsidRPr="00616B75">
              <w:rPr>
                <w:rFonts w:cs="Arial"/>
                <w:sz w:val="18"/>
                <w:szCs w:val="18"/>
              </w:rPr>
              <w:sym w:font="Wingdings" w:char="F0FC"/>
            </w:r>
          </w:p>
        </w:tc>
        <w:tc>
          <w:tcPr>
            <w:tcW w:w="412" w:type="pct"/>
            <w:shd w:val="clear" w:color="auto" w:fill="FFFFFF"/>
          </w:tcPr>
          <w:p w14:paraId="6DB716DF"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23F54A58"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5" w:type="pct"/>
            <w:shd w:val="clear" w:color="auto" w:fill="FFFFFF"/>
          </w:tcPr>
          <w:p w14:paraId="1431EA03"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9" w:type="pct"/>
            <w:shd w:val="clear" w:color="auto" w:fill="FFFFFF"/>
          </w:tcPr>
          <w:p w14:paraId="59EB38F9" w14:textId="27E3C1F6" w:rsidR="000A329A" w:rsidRPr="00595923" w:rsidRDefault="000A329A" w:rsidP="000A329A">
            <w:pPr>
              <w:jc w:val="center"/>
              <w:rPr>
                <w:rFonts w:cs="Arial"/>
                <w:b/>
                <w:sz w:val="18"/>
                <w:szCs w:val="18"/>
                <w:lang w:val="en-US"/>
              </w:rPr>
            </w:pPr>
          </w:p>
        </w:tc>
        <w:tc>
          <w:tcPr>
            <w:tcW w:w="408" w:type="pct"/>
          </w:tcPr>
          <w:p w14:paraId="2FF59807"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411" w:type="pct"/>
          </w:tcPr>
          <w:p w14:paraId="7BD609C6" w14:textId="77777777" w:rsidR="000A329A" w:rsidRPr="00595923" w:rsidRDefault="000A329A" w:rsidP="000A329A">
            <w:pPr>
              <w:jc w:val="center"/>
              <w:rPr>
                <w:rFonts w:cs="Arial"/>
                <w:b/>
                <w:sz w:val="18"/>
                <w:szCs w:val="18"/>
                <w:lang w:val="en-US"/>
              </w:rPr>
            </w:pPr>
            <w:r w:rsidRPr="00595923">
              <w:rPr>
                <w:rFonts w:cs="Arial"/>
                <w:sz w:val="18"/>
                <w:szCs w:val="18"/>
              </w:rPr>
              <w:sym w:font="Wingdings" w:char="F0FC"/>
            </w:r>
          </w:p>
        </w:tc>
      </w:tr>
      <w:tr w:rsidR="000A329A" w:rsidRPr="00D579EF" w14:paraId="3E57B8D9" w14:textId="77777777" w:rsidTr="000A329A">
        <w:trPr>
          <w:trHeight w:val="142"/>
        </w:trPr>
        <w:tc>
          <w:tcPr>
            <w:tcW w:w="284" w:type="pct"/>
          </w:tcPr>
          <w:p w14:paraId="44DB01F6" w14:textId="1E82B238" w:rsidR="000A329A" w:rsidRPr="00595923" w:rsidRDefault="000A329A" w:rsidP="000A329A">
            <w:pPr>
              <w:rPr>
                <w:rFonts w:cs="Arial"/>
                <w:b/>
                <w:sz w:val="18"/>
                <w:szCs w:val="18"/>
              </w:rPr>
            </w:pPr>
            <w:r w:rsidRPr="00F37FDF">
              <w:rPr>
                <w:rFonts w:cs="Arial"/>
                <w:b/>
                <w:sz w:val="18"/>
                <w:szCs w:val="18"/>
              </w:rPr>
              <w:lastRenderedPageBreak/>
              <w:t>CLO</w:t>
            </w:r>
            <w:r>
              <w:rPr>
                <w:rFonts w:cs="Arial"/>
                <w:b/>
                <w:sz w:val="18"/>
                <w:szCs w:val="18"/>
              </w:rPr>
              <w:t>21</w:t>
            </w:r>
          </w:p>
        </w:tc>
        <w:tc>
          <w:tcPr>
            <w:tcW w:w="367" w:type="pct"/>
          </w:tcPr>
          <w:p w14:paraId="20E71BA0" w14:textId="77777777" w:rsidR="000A329A" w:rsidRPr="00595923" w:rsidRDefault="000A329A" w:rsidP="000A329A">
            <w:pPr>
              <w:jc w:val="center"/>
              <w:rPr>
                <w:rFonts w:cs="Arial"/>
                <w:sz w:val="18"/>
                <w:szCs w:val="18"/>
              </w:rPr>
            </w:pPr>
          </w:p>
        </w:tc>
        <w:tc>
          <w:tcPr>
            <w:tcW w:w="366" w:type="pct"/>
          </w:tcPr>
          <w:p w14:paraId="5D1B9A1F" w14:textId="77777777" w:rsidR="000A329A" w:rsidRPr="00595923" w:rsidRDefault="000A329A" w:rsidP="000A329A">
            <w:pPr>
              <w:jc w:val="center"/>
              <w:rPr>
                <w:rFonts w:cs="Arial"/>
                <w:sz w:val="18"/>
                <w:szCs w:val="18"/>
              </w:rPr>
            </w:pPr>
          </w:p>
        </w:tc>
        <w:tc>
          <w:tcPr>
            <w:tcW w:w="321" w:type="pct"/>
          </w:tcPr>
          <w:p w14:paraId="06F47EAB" w14:textId="77777777" w:rsidR="000A329A" w:rsidRPr="00595923" w:rsidRDefault="000A329A" w:rsidP="000A329A">
            <w:pPr>
              <w:jc w:val="center"/>
              <w:rPr>
                <w:rFonts w:cs="Arial"/>
                <w:sz w:val="18"/>
                <w:szCs w:val="18"/>
              </w:rPr>
            </w:pPr>
          </w:p>
        </w:tc>
        <w:tc>
          <w:tcPr>
            <w:tcW w:w="274" w:type="pct"/>
          </w:tcPr>
          <w:p w14:paraId="6CAC0CB5"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1F706A80" w14:textId="77777777" w:rsidR="000A329A" w:rsidRPr="00595923" w:rsidRDefault="000A329A" w:rsidP="000A329A">
            <w:pPr>
              <w:jc w:val="center"/>
              <w:rPr>
                <w:rFonts w:cs="Arial"/>
                <w:sz w:val="18"/>
                <w:szCs w:val="18"/>
              </w:rPr>
            </w:pPr>
          </w:p>
        </w:tc>
        <w:tc>
          <w:tcPr>
            <w:tcW w:w="412" w:type="pct"/>
          </w:tcPr>
          <w:p w14:paraId="36B275F6"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5" w:type="pct"/>
          </w:tcPr>
          <w:p w14:paraId="77642073" w14:textId="46B7E79E" w:rsidR="000A329A" w:rsidRPr="00595923" w:rsidRDefault="000A329A" w:rsidP="000A329A">
            <w:pPr>
              <w:jc w:val="center"/>
              <w:rPr>
                <w:rFonts w:ascii="Wingdings" w:hAnsi="Wingdings" w:hint="eastAsia"/>
                <w:sz w:val="18"/>
                <w:szCs w:val="18"/>
                <w:lang w:val="en-US"/>
              </w:rPr>
            </w:pPr>
            <w:r w:rsidRPr="00595923">
              <w:rPr>
                <w:rFonts w:cs="Arial"/>
                <w:sz w:val="18"/>
                <w:szCs w:val="18"/>
              </w:rPr>
              <w:sym w:font="Wingdings" w:char="F0FC"/>
            </w:r>
          </w:p>
        </w:tc>
        <w:tc>
          <w:tcPr>
            <w:tcW w:w="321" w:type="pct"/>
          </w:tcPr>
          <w:p w14:paraId="7C5DB038" w14:textId="32C646D7" w:rsidR="000A329A" w:rsidRPr="00595923" w:rsidRDefault="000A329A" w:rsidP="000A329A">
            <w:pPr>
              <w:jc w:val="center"/>
              <w:rPr>
                <w:rFonts w:cs="Arial"/>
                <w:b/>
                <w:sz w:val="18"/>
                <w:szCs w:val="18"/>
                <w:lang w:val="en-US"/>
              </w:rPr>
            </w:pPr>
            <w:r w:rsidRPr="00616B75">
              <w:rPr>
                <w:rFonts w:cs="Arial"/>
                <w:sz w:val="18"/>
                <w:szCs w:val="18"/>
              </w:rPr>
              <w:sym w:font="Wingdings" w:char="F0FC"/>
            </w:r>
          </w:p>
        </w:tc>
        <w:tc>
          <w:tcPr>
            <w:tcW w:w="412" w:type="pct"/>
            <w:shd w:val="clear" w:color="auto" w:fill="FFFFFF"/>
          </w:tcPr>
          <w:p w14:paraId="313E4C3B"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3DFF3EE3"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5" w:type="pct"/>
            <w:shd w:val="clear" w:color="auto" w:fill="FFFFFF"/>
          </w:tcPr>
          <w:p w14:paraId="041C60F0"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9" w:type="pct"/>
            <w:shd w:val="clear" w:color="auto" w:fill="FFFFFF"/>
          </w:tcPr>
          <w:p w14:paraId="4FBF7BD4" w14:textId="77213396" w:rsidR="000A329A" w:rsidRPr="00595923" w:rsidRDefault="000A329A" w:rsidP="000A329A">
            <w:pPr>
              <w:jc w:val="center"/>
              <w:rPr>
                <w:rFonts w:cs="Arial"/>
                <w:b/>
                <w:sz w:val="18"/>
                <w:szCs w:val="18"/>
              </w:rPr>
            </w:pPr>
          </w:p>
        </w:tc>
        <w:tc>
          <w:tcPr>
            <w:tcW w:w="408" w:type="pct"/>
          </w:tcPr>
          <w:p w14:paraId="7FFE4708"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411" w:type="pct"/>
          </w:tcPr>
          <w:p w14:paraId="58F807FF" w14:textId="77777777" w:rsidR="000A329A" w:rsidRPr="00595923" w:rsidRDefault="000A329A" w:rsidP="000A329A">
            <w:pPr>
              <w:jc w:val="center"/>
              <w:rPr>
                <w:rFonts w:cs="Arial"/>
                <w:sz w:val="18"/>
                <w:szCs w:val="18"/>
              </w:rPr>
            </w:pPr>
          </w:p>
        </w:tc>
      </w:tr>
      <w:tr w:rsidR="000A329A" w:rsidRPr="00D579EF" w14:paraId="6134F20B" w14:textId="77777777" w:rsidTr="000A329A">
        <w:trPr>
          <w:trHeight w:val="142"/>
        </w:trPr>
        <w:tc>
          <w:tcPr>
            <w:tcW w:w="284" w:type="pct"/>
          </w:tcPr>
          <w:p w14:paraId="465B364C" w14:textId="334AA5CA" w:rsidR="000A329A" w:rsidRPr="00595923" w:rsidRDefault="000A329A" w:rsidP="000A329A">
            <w:pPr>
              <w:rPr>
                <w:rFonts w:cs="Arial"/>
                <w:b/>
                <w:sz w:val="18"/>
                <w:szCs w:val="18"/>
              </w:rPr>
            </w:pPr>
            <w:r w:rsidRPr="00F37FDF">
              <w:rPr>
                <w:rFonts w:cs="Arial"/>
                <w:b/>
                <w:sz w:val="18"/>
                <w:szCs w:val="18"/>
              </w:rPr>
              <w:t>CLO</w:t>
            </w:r>
            <w:r>
              <w:rPr>
                <w:rFonts w:cs="Arial"/>
                <w:b/>
                <w:sz w:val="18"/>
                <w:szCs w:val="18"/>
              </w:rPr>
              <w:t>22</w:t>
            </w:r>
          </w:p>
        </w:tc>
        <w:tc>
          <w:tcPr>
            <w:tcW w:w="367" w:type="pct"/>
          </w:tcPr>
          <w:p w14:paraId="343ED6CE" w14:textId="77777777" w:rsidR="000A329A" w:rsidRPr="00595923" w:rsidRDefault="000A329A" w:rsidP="000A329A">
            <w:pPr>
              <w:jc w:val="center"/>
              <w:rPr>
                <w:rFonts w:cs="Arial"/>
                <w:sz w:val="18"/>
                <w:szCs w:val="18"/>
              </w:rPr>
            </w:pPr>
          </w:p>
        </w:tc>
        <w:tc>
          <w:tcPr>
            <w:tcW w:w="366" w:type="pct"/>
          </w:tcPr>
          <w:p w14:paraId="69C36477" w14:textId="77777777" w:rsidR="000A329A" w:rsidRPr="00595923" w:rsidRDefault="000A329A" w:rsidP="000A329A">
            <w:pPr>
              <w:jc w:val="center"/>
              <w:rPr>
                <w:rFonts w:cs="Arial"/>
                <w:sz w:val="18"/>
                <w:szCs w:val="18"/>
              </w:rPr>
            </w:pPr>
          </w:p>
        </w:tc>
        <w:tc>
          <w:tcPr>
            <w:tcW w:w="321" w:type="pct"/>
          </w:tcPr>
          <w:p w14:paraId="07F21BF3" w14:textId="77777777" w:rsidR="000A329A" w:rsidRPr="00595923" w:rsidRDefault="000A329A" w:rsidP="000A329A">
            <w:pPr>
              <w:jc w:val="center"/>
              <w:rPr>
                <w:rFonts w:cs="Arial"/>
                <w:sz w:val="18"/>
                <w:szCs w:val="18"/>
              </w:rPr>
            </w:pPr>
          </w:p>
        </w:tc>
        <w:tc>
          <w:tcPr>
            <w:tcW w:w="274" w:type="pct"/>
          </w:tcPr>
          <w:p w14:paraId="6E26F046" w14:textId="1D2E1F54" w:rsidR="000A329A" w:rsidRPr="00595923" w:rsidRDefault="000A329A" w:rsidP="000A329A">
            <w:pPr>
              <w:jc w:val="center"/>
              <w:rPr>
                <w:rFonts w:cs="Arial"/>
                <w:sz w:val="18"/>
                <w:szCs w:val="18"/>
              </w:rPr>
            </w:pPr>
          </w:p>
        </w:tc>
        <w:tc>
          <w:tcPr>
            <w:tcW w:w="321" w:type="pct"/>
          </w:tcPr>
          <w:p w14:paraId="66DC93B4" w14:textId="77777777" w:rsidR="000A329A" w:rsidRPr="00595923" w:rsidRDefault="000A329A" w:rsidP="000A329A">
            <w:pPr>
              <w:jc w:val="center"/>
              <w:rPr>
                <w:rFonts w:cs="Arial"/>
                <w:sz w:val="18"/>
                <w:szCs w:val="18"/>
              </w:rPr>
            </w:pPr>
          </w:p>
        </w:tc>
        <w:tc>
          <w:tcPr>
            <w:tcW w:w="412" w:type="pct"/>
          </w:tcPr>
          <w:p w14:paraId="371B5E59" w14:textId="1FAB7E4C" w:rsidR="000A329A" w:rsidRPr="00595923" w:rsidRDefault="000A329A" w:rsidP="000A329A">
            <w:pPr>
              <w:jc w:val="center"/>
              <w:rPr>
                <w:rFonts w:cs="Arial"/>
                <w:sz w:val="18"/>
                <w:szCs w:val="18"/>
              </w:rPr>
            </w:pPr>
          </w:p>
        </w:tc>
        <w:tc>
          <w:tcPr>
            <w:tcW w:w="275" w:type="pct"/>
          </w:tcPr>
          <w:p w14:paraId="2FFF3CC6" w14:textId="77777777" w:rsidR="000A329A" w:rsidRPr="00595923" w:rsidRDefault="000A329A" w:rsidP="000A329A">
            <w:pPr>
              <w:jc w:val="center"/>
              <w:rPr>
                <w:rFonts w:cs="Arial"/>
                <w:sz w:val="18"/>
                <w:szCs w:val="18"/>
              </w:rPr>
            </w:pPr>
          </w:p>
        </w:tc>
        <w:tc>
          <w:tcPr>
            <w:tcW w:w="321" w:type="pct"/>
          </w:tcPr>
          <w:p w14:paraId="2783787D" w14:textId="6877EC50" w:rsidR="000A329A" w:rsidRPr="00595923" w:rsidRDefault="000A329A" w:rsidP="000A329A">
            <w:pPr>
              <w:jc w:val="center"/>
              <w:rPr>
                <w:rFonts w:cs="Arial"/>
                <w:b/>
                <w:sz w:val="18"/>
                <w:szCs w:val="18"/>
              </w:rPr>
            </w:pPr>
          </w:p>
        </w:tc>
        <w:tc>
          <w:tcPr>
            <w:tcW w:w="412" w:type="pct"/>
            <w:shd w:val="clear" w:color="auto" w:fill="FFFFFF"/>
          </w:tcPr>
          <w:p w14:paraId="79B215DE"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3FFDEA46"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5" w:type="pct"/>
            <w:shd w:val="clear" w:color="auto" w:fill="FFFFFF"/>
          </w:tcPr>
          <w:p w14:paraId="0B114664" w14:textId="0A18E64B" w:rsidR="000A329A" w:rsidRPr="00595923" w:rsidRDefault="000A329A" w:rsidP="000A329A">
            <w:pPr>
              <w:jc w:val="center"/>
              <w:rPr>
                <w:rFonts w:cs="Arial"/>
                <w:sz w:val="18"/>
                <w:szCs w:val="18"/>
              </w:rPr>
            </w:pPr>
          </w:p>
        </w:tc>
        <w:tc>
          <w:tcPr>
            <w:tcW w:w="279" w:type="pct"/>
            <w:shd w:val="clear" w:color="auto" w:fill="FFFFFF"/>
          </w:tcPr>
          <w:p w14:paraId="30C61E54" w14:textId="77777777" w:rsidR="000A329A" w:rsidRPr="00595923" w:rsidRDefault="000A329A" w:rsidP="000A329A">
            <w:pPr>
              <w:rPr>
                <w:rFonts w:cs="Arial"/>
                <w:sz w:val="18"/>
                <w:szCs w:val="18"/>
              </w:rPr>
            </w:pPr>
          </w:p>
        </w:tc>
        <w:tc>
          <w:tcPr>
            <w:tcW w:w="408" w:type="pct"/>
          </w:tcPr>
          <w:p w14:paraId="3B86589A" w14:textId="77777777" w:rsidR="000A329A" w:rsidRPr="00595923" w:rsidRDefault="000A329A" w:rsidP="000A329A">
            <w:pPr>
              <w:jc w:val="center"/>
              <w:rPr>
                <w:rFonts w:cs="Arial"/>
                <w:sz w:val="18"/>
                <w:szCs w:val="18"/>
              </w:rPr>
            </w:pPr>
          </w:p>
        </w:tc>
        <w:tc>
          <w:tcPr>
            <w:tcW w:w="411" w:type="pct"/>
          </w:tcPr>
          <w:p w14:paraId="2C01EEDA" w14:textId="77777777" w:rsidR="000A329A" w:rsidRPr="00595923" w:rsidRDefault="000A329A" w:rsidP="000A329A">
            <w:pPr>
              <w:jc w:val="center"/>
              <w:rPr>
                <w:rFonts w:cs="Arial"/>
                <w:sz w:val="18"/>
                <w:szCs w:val="18"/>
              </w:rPr>
            </w:pPr>
          </w:p>
        </w:tc>
      </w:tr>
      <w:tr w:rsidR="000A329A" w:rsidRPr="00D579EF" w14:paraId="61A9324A" w14:textId="77777777" w:rsidTr="000A329A">
        <w:trPr>
          <w:trHeight w:val="142"/>
        </w:trPr>
        <w:tc>
          <w:tcPr>
            <w:tcW w:w="284" w:type="pct"/>
          </w:tcPr>
          <w:p w14:paraId="47366976" w14:textId="5DBA8162" w:rsidR="000A329A" w:rsidRPr="00595923" w:rsidRDefault="000A329A" w:rsidP="000A329A">
            <w:pPr>
              <w:rPr>
                <w:rFonts w:cs="Arial"/>
                <w:b/>
                <w:sz w:val="18"/>
                <w:szCs w:val="18"/>
              </w:rPr>
            </w:pPr>
            <w:r w:rsidRPr="00F37FDF">
              <w:rPr>
                <w:rFonts w:cs="Arial"/>
                <w:b/>
                <w:sz w:val="18"/>
                <w:szCs w:val="18"/>
              </w:rPr>
              <w:t>CLO</w:t>
            </w:r>
            <w:r>
              <w:rPr>
                <w:rFonts w:cs="Arial"/>
                <w:b/>
                <w:sz w:val="18"/>
                <w:szCs w:val="18"/>
              </w:rPr>
              <w:t>23</w:t>
            </w:r>
          </w:p>
        </w:tc>
        <w:tc>
          <w:tcPr>
            <w:tcW w:w="367" w:type="pct"/>
          </w:tcPr>
          <w:p w14:paraId="0D78A910"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366" w:type="pct"/>
          </w:tcPr>
          <w:p w14:paraId="68FA9271" w14:textId="77777777" w:rsidR="000A329A" w:rsidRPr="00595923" w:rsidRDefault="000A329A" w:rsidP="000A329A">
            <w:pPr>
              <w:jc w:val="center"/>
              <w:rPr>
                <w:rFonts w:cs="Arial"/>
                <w:sz w:val="18"/>
                <w:szCs w:val="18"/>
              </w:rPr>
            </w:pPr>
          </w:p>
        </w:tc>
        <w:tc>
          <w:tcPr>
            <w:tcW w:w="321" w:type="pct"/>
          </w:tcPr>
          <w:p w14:paraId="6FD0EBC3" w14:textId="5AA28CD4" w:rsidR="000A329A" w:rsidRPr="00595923" w:rsidRDefault="000A329A" w:rsidP="000A329A">
            <w:pPr>
              <w:jc w:val="center"/>
              <w:rPr>
                <w:rFonts w:cs="Arial"/>
                <w:sz w:val="18"/>
                <w:szCs w:val="18"/>
              </w:rPr>
            </w:pPr>
            <w:r w:rsidRPr="00595923">
              <w:rPr>
                <w:rFonts w:cs="Arial"/>
                <w:sz w:val="18"/>
                <w:szCs w:val="18"/>
              </w:rPr>
              <w:sym w:font="Wingdings" w:char="F0FC"/>
            </w:r>
          </w:p>
        </w:tc>
        <w:tc>
          <w:tcPr>
            <w:tcW w:w="274" w:type="pct"/>
          </w:tcPr>
          <w:p w14:paraId="3CF19B90" w14:textId="5E6ED0AE"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1BE9C9BE"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412" w:type="pct"/>
          </w:tcPr>
          <w:p w14:paraId="72ED3D1C"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5" w:type="pct"/>
          </w:tcPr>
          <w:p w14:paraId="124E5921"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2F32A267" w14:textId="1D44B737" w:rsidR="000A329A" w:rsidRPr="00595923" w:rsidRDefault="000A329A" w:rsidP="000A329A">
            <w:pPr>
              <w:jc w:val="center"/>
              <w:rPr>
                <w:rFonts w:cs="Arial"/>
                <w:b/>
                <w:sz w:val="18"/>
                <w:szCs w:val="18"/>
              </w:rPr>
            </w:pPr>
            <w:r w:rsidRPr="00280107">
              <w:rPr>
                <w:rFonts w:cs="Arial"/>
                <w:sz w:val="18"/>
                <w:szCs w:val="18"/>
              </w:rPr>
              <w:sym w:font="Wingdings" w:char="F0FC"/>
            </w:r>
          </w:p>
        </w:tc>
        <w:tc>
          <w:tcPr>
            <w:tcW w:w="412" w:type="pct"/>
            <w:shd w:val="clear" w:color="auto" w:fill="FFFFFF"/>
          </w:tcPr>
          <w:p w14:paraId="448D0848"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71839B34"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5" w:type="pct"/>
            <w:shd w:val="clear" w:color="auto" w:fill="FFFFFF"/>
          </w:tcPr>
          <w:p w14:paraId="60E60D0E"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9" w:type="pct"/>
            <w:shd w:val="clear" w:color="auto" w:fill="FFFFFF"/>
          </w:tcPr>
          <w:p w14:paraId="748FB2F7" w14:textId="107D749A" w:rsidR="000A329A" w:rsidRPr="00595923" w:rsidRDefault="000A329A" w:rsidP="000A329A">
            <w:pPr>
              <w:jc w:val="center"/>
              <w:rPr>
                <w:rFonts w:cs="Arial"/>
                <w:b/>
                <w:sz w:val="18"/>
                <w:szCs w:val="18"/>
                <w:lang w:val="en-US"/>
              </w:rPr>
            </w:pPr>
            <w:r w:rsidRPr="00595923">
              <w:rPr>
                <w:rFonts w:cs="Arial"/>
                <w:sz w:val="18"/>
                <w:szCs w:val="18"/>
              </w:rPr>
              <w:sym w:font="Wingdings" w:char="F0FC"/>
            </w:r>
          </w:p>
        </w:tc>
        <w:tc>
          <w:tcPr>
            <w:tcW w:w="408" w:type="pct"/>
          </w:tcPr>
          <w:p w14:paraId="47D1A89D"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411" w:type="pct"/>
          </w:tcPr>
          <w:p w14:paraId="513E64AD" w14:textId="77777777" w:rsidR="000A329A" w:rsidRPr="00595923" w:rsidRDefault="000A329A" w:rsidP="000A329A">
            <w:pPr>
              <w:jc w:val="center"/>
              <w:rPr>
                <w:rFonts w:cs="Arial"/>
                <w:b/>
                <w:sz w:val="18"/>
                <w:szCs w:val="18"/>
                <w:lang w:val="en-US"/>
              </w:rPr>
            </w:pPr>
            <w:r w:rsidRPr="00595923">
              <w:rPr>
                <w:rFonts w:cs="Arial"/>
                <w:sz w:val="18"/>
                <w:szCs w:val="18"/>
              </w:rPr>
              <w:sym w:font="Wingdings" w:char="F0FC"/>
            </w:r>
          </w:p>
        </w:tc>
      </w:tr>
      <w:tr w:rsidR="000A329A" w:rsidRPr="00D579EF" w14:paraId="5A34BEAE" w14:textId="77777777" w:rsidTr="000A329A">
        <w:trPr>
          <w:trHeight w:val="142"/>
        </w:trPr>
        <w:tc>
          <w:tcPr>
            <w:tcW w:w="284" w:type="pct"/>
          </w:tcPr>
          <w:p w14:paraId="32FB1ADF" w14:textId="170EB5F4" w:rsidR="000A329A" w:rsidRPr="00595923" w:rsidRDefault="000A329A" w:rsidP="000A329A">
            <w:pPr>
              <w:rPr>
                <w:rFonts w:cs="Arial"/>
                <w:b/>
                <w:sz w:val="18"/>
                <w:szCs w:val="18"/>
              </w:rPr>
            </w:pPr>
            <w:r w:rsidRPr="00F37FDF">
              <w:rPr>
                <w:rFonts w:cs="Arial"/>
                <w:b/>
                <w:sz w:val="18"/>
                <w:szCs w:val="18"/>
              </w:rPr>
              <w:t>CLO</w:t>
            </w:r>
            <w:r>
              <w:rPr>
                <w:rFonts w:cs="Arial"/>
                <w:b/>
                <w:sz w:val="18"/>
                <w:szCs w:val="18"/>
              </w:rPr>
              <w:t>24</w:t>
            </w:r>
          </w:p>
        </w:tc>
        <w:tc>
          <w:tcPr>
            <w:tcW w:w="367" w:type="pct"/>
          </w:tcPr>
          <w:p w14:paraId="6642BC9E"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366" w:type="pct"/>
          </w:tcPr>
          <w:p w14:paraId="294AF0E9"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321" w:type="pct"/>
          </w:tcPr>
          <w:p w14:paraId="3B08E99F" w14:textId="31B2FDD4"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5FF73D78" w14:textId="77777777" w:rsidR="000A329A" w:rsidRPr="00595923" w:rsidRDefault="000A329A" w:rsidP="000A329A">
            <w:pPr>
              <w:jc w:val="center"/>
              <w:rPr>
                <w:rFonts w:ascii="Wingdings" w:hAnsi="Wingdings" w:hint="eastAsia"/>
                <w:sz w:val="18"/>
                <w:szCs w:val="18"/>
                <w:lang w:val="en-US"/>
              </w:rPr>
            </w:pPr>
            <w:r w:rsidRPr="00595923">
              <w:rPr>
                <w:rFonts w:cs="Arial"/>
                <w:sz w:val="18"/>
                <w:szCs w:val="18"/>
              </w:rPr>
              <w:sym w:font="Wingdings" w:char="F0FC"/>
            </w:r>
          </w:p>
        </w:tc>
        <w:tc>
          <w:tcPr>
            <w:tcW w:w="321" w:type="pct"/>
          </w:tcPr>
          <w:p w14:paraId="2AFE1417"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412" w:type="pct"/>
          </w:tcPr>
          <w:p w14:paraId="7055749E"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5" w:type="pct"/>
          </w:tcPr>
          <w:p w14:paraId="1967CF6E"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540891B3" w14:textId="70356975" w:rsidR="000A329A" w:rsidRPr="00595923" w:rsidRDefault="000A329A" w:rsidP="000A329A">
            <w:pPr>
              <w:jc w:val="center"/>
              <w:rPr>
                <w:rFonts w:cs="Arial"/>
                <w:b/>
                <w:sz w:val="18"/>
                <w:szCs w:val="18"/>
              </w:rPr>
            </w:pPr>
            <w:r w:rsidRPr="00280107">
              <w:rPr>
                <w:rFonts w:cs="Arial"/>
                <w:sz w:val="18"/>
                <w:szCs w:val="18"/>
              </w:rPr>
              <w:sym w:font="Wingdings" w:char="F0FC"/>
            </w:r>
          </w:p>
        </w:tc>
        <w:tc>
          <w:tcPr>
            <w:tcW w:w="412" w:type="pct"/>
            <w:shd w:val="clear" w:color="auto" w:fill="FFFFFF"/>
          </w:tcPr>
          <w:p w14:paraId="67CA6182"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5A0B9E21"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5" w:type="pct"/>
            <w:shd w:val="clear" w:color="auto" w:fill="FFFFFF"/>
          </w:tcPr>
          <w:p w14:paraId="0ABE3308"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9" w:type="pct"/>
            <w:shd w:val="clear" w:color="auto" w:fill="FFFFFF"/>
          </w:tcPr>
          <w:p w14:paraId="3DB8619E" w14:textId="400CFB55" w:rsidR="000A329A" w:rsidRPr="00595923" w:rsidRDefault="000A329A" w:rsidP="000A329A">
            <w:pPr>
              <w:jc w:val="center"/>
              <w:rPr>
                <w:rFonts w:cs="Arial"/>
                <w:b/>
                <w:sz w:val="18"/>
                <w:szCs w:val="18"/>
                <w:lang w:val="en-US"/>
              </w:rPr>
            </w:pPr>
            <w:r w:rsidRPr="00595923">
              <w:rPr>
                <w:rFonts w:cs="Arial"/>
                <w:sz w:val="18"/>
                <w:szCs w:val="18"/>
              </w:rPr>
              <w:sym w:font="Wingdings" w:char="F0FC"/>
            </w:r>
          </w:p>
        </w:tc>
        <w:tc>
          <w:tcPr>
            <w:tcW w:w="408" w:type="pct"/>
          </w:tcPr>
          <w:p w14:paraId="6585CE93"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411" w:type="pct"/>
          </w:tcPr>
          <w:p w14:paraId="5952D7FC" w14:textId="77777777" w:rsidR="000A329A" w:rsidRPr="00595923" w:rsidRDefault="000A329A" w:rsidP="000A329A">
            <w:pPr>
              <w:jc w:val="center"/>
              <w:rPr>
                <w:rFonts w:cs="Arial"/>
                <w:b/>
                <w:sz w:val="18"/>
                <w:szCs w:val="18"/>
                <w:lang w:val="en-US"/>
              </w:rPr>
            </w:pPr>
            <w:r w:rsidRPr="00595923">
              <w:rPr>
                <w:rFonts w:cs="Arial"/>
                <w:sz w:val="18"/>
                <w:szCs w:val="18"/>
              </w:rPr>
              <w:sym w:font="Wingdings" w:char="F0FC"/>
            </w:r>
          </w:p>
        </w:tc>
      </w:tr>
      <w:tr w:rsidR="000A329A" w:rsidRPr="00D579EF" w14:paraId="00B29FF8" w14:textId="77777777" w:rsidTr="000A329A">
        <w:trPr>
          <w:trHeight w:val="142"/>
        </w:trPr>
        <w:tc>
          <w:tcPr>
            <w:tcW w:w="284" w:type="pct"/>
          </w:tcPr>
          <w:p w14:paraId="3483F4C6" w14:textId="4C420CD2" w:rsidR="000A329A" w:rsidRPr="00595923" w:rsidRDefault="000A329A" w:rsidP="000A329A">
            <w:pPr>
              <w:rPr>
                <w:rFonts w:cs="Arial"/>
                <w:b/>
                <w:sz w:val="18"/>
                <w:szCs w:val="18"/>
              </w:rPr>
            </w:pPr>
            <w:r w:rsidRPr="00F37FDF">
              <w:rPr>
                <w:rFonts w:cs="Arial"/>
                <w:b/>
                <w:sz w:val="18"/>
                <w:szCs w:val="18"/>
              </w:rPr>
              <w:t>CLO</w:t>
            </w:r>
            <w:r>
              <w:rPr>
                <w:rFonts w:cs="Arial"/>
                <w:b/>
                <w:sz w:val="18"/>
                <w:szCs w:val="18"/>
              </w:rPr>
              <w:t>25</w:t>
            </w:r>
          </w:p>
        </w:tc>
        <w:tc>
          <w:tcPr>
            <w:tcW w:w="367" w:type="pct"/>
          </w:tcPr>
          <w:p w14:paraId="4552286C"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366" w:type="pct"/>
          </w:tcPr>
          <w:p w14:paraId="7BE57E90"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321" w:type="pct"/>
          </w:tcPr>
          <w:p w14:paraId="2E355785" w14:textId="1A0016FA"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4F6B50DF" w14:textId="77777777" w:rsidR="000A329A" w:rsidRPr="00595923" w:rsidRDefault="000A329A" w:rsidP="000A329A">
            <w:pPr>
              <w:jc w:val="center"/>
              <w:rPr>
                <w:rFonts w:ascii="Wingdings" w:hAnsi="Wingdings" w:hint="eastAsia"/>
                <w:sz w:val="18"/>
                <w:szCs w:val="18"/>
                <w:lang w:val="en-US"/>
              </w:rPr>
            </w:pPr>
            <w:r w:rsidRPr="00595923">
              <w:rPr>
                <w:rFonts w:cs="Arial"/>
                <w:sz w:val="18"/>
                <w:szCs w:val="18"/>
              </w:rPr>
              <w:sym w:font="Wingdings" w:char="F0FC"/>
            </w:r>
          </w:p>
        </w:tc>
        <w:tc>
          <w:tcPr>
            <w:tcW w:w="321" w:type="pct"/>
          </w:tcPr>
          <w:p w14:paraId="630A66C2"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412" w:type="pct"/>
          </w:tcPr>
          <w:p w14:paraId="211501F6"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5" w:type="pct"/>
          </w:tcPr>
          <w:p w14:paraId="3DF8F9E8"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4C505BDD" w14:textId="4C1B9B59" w:rsidR="000A329A" w:rsidRPr="00595923" w:rsidRDefault="000A329A" w:rsidP="000A329A">
            <w:pPr>
              <w:jc w:val="center"/>
              <w:rPr>
                <w:rFonts w:cs="Arial"/>
                <w:b/>
                <w:sz w:val="18"/>
                <w:szCs w:val="18"/>
              </w:rPr>
            </w:pPr>
            <w:r w:rsidRPr="00280107">
              <w:rPr>
                <w:rFonts w:cs="Arial"/>
                <w:sz w:val="18"/>
                <w:szCs w:val="18"/>
              </w:rPr>
              <w:sym w:font="Wingdings" w:char="F0FC"/>
            </w:r>
          </w:p>
        </w:tc>
        <w:tc>
          <w:tcPr>
            <w:tcW w:w="412" w:type="pct"/>
            <w:shd w:val="clear" w:color="auto" w:fill="FFFFFF"/>
          </w:tcPr>
          <w:p w14:paraId="41E11177"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7267D672"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5" w:type="pct"/>
            <w:shd w:val="clear" w:color="auto" w:fill="FFFFFF"/>
          </w:tcPr>
          <w:p w14:paraId="149AD9EA"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9" w:type="pct"/>
            <w:shd w:val="clear" w:color="auto" w:fill="FFFFFF"/>
          </w:tcPr>
          <w:p w14:paraId="13A69B49" w14:textId="5C20ACF8" w:rsidR="000A329A" w:rsidRPr="00595923" w:rsidRDefault="000A329A" w:rsidP="000A329A">
            <w:pPr>
              <w:jc w:val="center"/>
              <w:rPr>
                <w:rFonts w:cs="Arial"/>
                <w:b/>
                <w:sz w:val="18"/>
                <w:szCs w:val="18"/>
                <w:lang w:val="en-US"/>
              </w:rPr>
            </w:pPr>
            <w:r w:rsidRPr="00595923">
              <w:rPr>
                <w:rFonts w:cs="Arial"/>
                <w:sz w:val="18"/>
                <w:szCs w:val="18"/>
              </w:rPr>
              <w:sym w:font="Wingdings" w:char="F0FC"/>
            </w:r>
          </w:p>
        </w:tc>
        <w:tc>
          <w:tcPr>
            <w:tcW w:w="408" w:type="pct"/>
          </w:tcPr>
          <w:p w14:paraId="799FF89D"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411" w:type="pct"/>
          </w:tcPr>
          <w:p w14:paraId="0911889D" w14:textId="77777777" w:rsidR="000A329A" w:rsidRPr="00595923" w:rsidRDefault="000A329A" w:rsidP="000A329A">
            <w:pPr>
              <w:jc w:val="center"/>
              <w:rPr>
                <w:rFonts w:cs="Arial"/>
                <w:b/>
                <w:sz w:val="18"/>
                <w:szCs w:val="18"/>
                <w:lang w:val="en-US"/>
              </w:rPr>
            </w:pPr>
            <w:r w:rsidRPr="00595923">
              <w:rPr>
                <w:rFonts w:cs="Arial"/>
                <w:sz w:val="18"/>
                <w:szCs w:val="18"/>
              </w:rPr>
              <w:sym w:font="Wingdings" w:char="F0FC"/>
            </w:r>
          </w:p>
        </w:tc>
      </w:tr>
      <w:tr w:rsidR="000A329A" w:rsidRPr="00D579EF" w14:paraId="7F02D43F" w14:textId="77777777" w:rsidTr="000A329A">
        <w:trPr>
          <w:trHeight w:val="142"/>
        </w:trPr>
        <w:tc>
          <w:tcPr>
            <w:tcW w:w="284" w:type="pct"/>
          </w:tcPr>
          <w:p w14:paraId="5FAF91A8" w14:textId="26FA838C" w:rsidR="000A329A" w:rsidRPr="00595923" w:rsidRDefault="000A329A" w:rsidP="000A329A">
            <w:pPr>
              <w:rPr>
                <w:rFonts w:cs="Arial"/>
                <w:b/>
                <w:sz w:val="18"/>
                <w:szCs w:val="18"/>
              </w:rPr>
            </w:pPr>
            <w:r w:rsidRPr="00F37FDF">
              <w:rPr>
                <w:rFonts w:cs="Arial"/>
                <w:b/>
                <w:sz w:val="18"/>
                <w:szCs w:val="18"/>
              </w:rPr>
              <w:t>CLO</w:t>
            </w:r>
            <w:r>
              <w:rPr>
                <w:rFonts w:cs="Arial"/>
                <w:b/>
                <w:sz w:val="18"/>
                <w:szCs w:val="18"/>
              </w:rPr>
              <w:t>26</w:t>
            </w:r>
          </w:p>
        </w:tc>
        <w:tc>
          <w:tcPr>
            <w:tcW w:w="367" w:type="pct"/>
          </w:tcPr>
          <w:p w14:paraId="6D73CC72" w14:textId="77777777" w:rsidR="000A329A" w:rsidRPr="00595923" w:rsidRDefault="000A329A" w:rsidP="000A329A">
            <w:pPr>
              <w:jc w:val="center"/>
              <w:rPr>
                <w:rFonts w:cs="Arial"/>
                <w:sz w:val="18"/>
                <w:szCs w:val="18"/>
              </w:rPr>
            </w:pPr>
          </w:p>
        </w:tc>
        <w:tc>
          <w:tcPr>
            <w:tcW w:w="366" w:type="pct"/>
          </w:tcPr>
          <w:p w14:paraId="0E7724BB" w14:textId="77777777" w:rsidR="000A329A" w:rsidRPr="00595923" w:rsidRDefault="000A329A" w:rsidP="000A329A">
            <w:pPr>
              <w:jc w:val="center"/>
              <w:rPr>
                <w:rFonts w:cs="Arial"/>
                <w:sz w:val="18"/>
                <w:szCs w:val="18"/>
              </w:rPr>
            </w:pPr>
          </w:p>
        </w:tc>
        <w:tc>
          <w:tcPr>
            <w:tcW w:w="321" w:type="pct"/>
          </w:tcPr>
          <w:p w14:paraId="0BC8E265" w14:textId="77777777" w:rsidR="000A329A" w:rsidRPr="00595923" w:rsidRDefault="000A329A" w:rsidP="000A329A">
            <w:pPr>
              <w:jc w:val="center"/>
              <w:rPr>
                <w:rFonts w:cs="Arial"/>
                <w:sz w:val="18"/>
                <w:szCs w:val="18"/>
              </w:rPr>
            </w:pPr>
          </w:p>
        </w:tc>
        <w:tc>
          <w:tcPr>
            <w:tcW w:w="274" w:type="pct"/>
          </w:tcPr>
          <w:p w14:paraId="34A1E29B" w14:textId="6B618030"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417F2AB3"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412" w:type="pct"/>
          </w:tcPr>
          <w:p w14:paraId="4695FF6D"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5" w:type="pct"/>
          </w:tcPr>
          <w:p w14:paraId="0374CFBE" w14:textId="61C29C2D"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7B9392BF" w14:textId="54719F89" w:rsidR="000A329A" w:rsidRPr="00595923" w:rsidRDefault="000A329A" w:rsidP="000A329A">
            <w:pPr>
              <w:jc w:val="center"/>
              <w:rPr>
                <w:rFonts w:cs="Arial"/>
                <w:b/>
                <w:sz w:val="18"/>
                <w:szCs w:val="18"/>
              </w:rPr>
            </w:pPr>
          </w:p>
        </w:tc>
        <w:tc>
          <w:tcPr>
            <w:tcW w:w="412" w:type="pct"/>
            <w:shd w:val="clear" w:color="auto" w:fill="FFFFFF"/>
          </w:tcPr>
          <w:p w14:paraId="6771907C"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0AC0E2DB"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5" w:type="pct"/>
            <w:shd w:val="clear" w:color="auto" w:fill="FFFFFF"/>
          </w:tcPr>
          <w:p w14:paraId="24CB9E10" w14:textId="76302800" w:rsidR="000A329A" w:rsidRPr="00595923" w:rsidRDefault="000A329A" w:rsidP="000A329A">
            <w:pPr>
              <w:jc w:val="center"/>
              <w:rPr>
                <w:rFonts w:cs="Arial"/>
                <w:sz w:val="18"/>
                <w:szCs w:val="18"/>
              </w:rPr>
            </w:pPr>
          </w:p>
        </w:tc>
        <w:tc>
          <w:tcPr>
            <w:tcW w:w="279" w:type="pct"/>
            <w:shd w:val="clear" w:color="auto" w:fill="FFFFFF"/>
          </w:tcPr>
          <w:p w14:paraId="327B8FA0" w14:textId="5C208DB3" w:rsidR="000A329A" w:rsidRPr="00595923" w:rsidRDefault="000A329A" w:rsidP="000A329A">
            <w:pPr>
              <w:jc w:val="center"/>
              <w:rPr>
                <w:rFonts w:cs="Arial"/>
                <w:sz w:val="18"/>
                <w:szCs w:val="18"/>
              </w:rPr>
            </w:pPr>
          </w:p>
        </w:tc>
        <w:tc>
          <w:tcPr>
            <w:tcW w:w="408" w:type="pct"/>
          </w:tcPr>
          <w:p w14:paraId="4941AF5D" w14:textId="4388043A" w:rsidR="000A329A" w:rsidRPr="00595923" w:rsidRDefault="000A329A" w:rsidP="000A329A">
            <w:pPr>
              <w:jc w:val="center"/>
              <w:rPr>
                <w:rFonts w:cs="Arial"/>
                <w:sz w:val="18"/>
                <w:szCs w:val="18"/>
              </w:rPr>
            </w:pPr>
          </w:p>
        </w:tc>
        <w:tc>
          <w:tcPr>
            <w:tcW w:w="411" w:type="pct"/>
          </w:tcPr>
          <w:p w14:paraId="77F14C23" w14:textId="77777777" w:rsidR="000A329A" w:rsidRPr="00595923" w:rsidRDefault="000A329A" w:rsidP="000A329A">
            <w:pPr>
              <w:jc w:val="center"/>
              <w:rPr>
                <w:rFonts w:cs="Arial"/>
                <w:sz w:val="18"/>
                <w:szCs w:val="18"/>
              </w:rPr>
            </w:pPr>
          </w:p>
        </w:tc>
      </w:tr>
      <w:tr w:rsidR="000A329A" w:rsidRPr="00D579EF" w14:paraId="782A4EE2" w14:textId="77777777" w:rsidTr="000A329A">
        <w:trPr>
          <w:trHeight w:val="142"/>
        </w:trPr>
        <w:tc>
          <w:tcPr>
            <w:tcW w:w="284" w:type="pct"/>
          </w:tcPr>
          <w:p w14:paraId="2A9566B4" w14:textId="4420FCEB" w:rsidR="000A329A" w:rsidRPr="00595923" w:rsidRDefault="000A329A" w:rsidP="000A329A">
            <w:pPr>
              <w:rPr>
                <w:rFonts w:cs="Arial"/>
                <w:b/>
                <w:sz w:val="18"/>
                <w:szCs w:val="18"/>
              </w:rPr>
            </w:pPr>
            <w:r w:rsidRPr="00F37FDF">
              <w:rPr>
                <w:rFonts w:cs="Arial"/>
                <w:b/>
                <w:sz w:val="18"/>
                <w:szCs w:val="18"/>
              </w:rPr>
              <w:t>CLO</w:t>
            </w:r>
            <w:r>
              <w:rPr>
                <w:rFonts w:cs="Arial"/>
                <w:b/>
                <w:sz w:val="18"/>
                <w:szCs w:val="18"/>
              </w:rPr>
              <w:t>27</w:t>
            </w:r>
          </w:p>
        </w:tc>
        <w:tc>
          <w:tcPr>
            <w:tcW w:w="367" w:type="pct"/>
          </w:tcPr>
          <w:p w14:paraId="4091DDEF"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366" w:type="pct"/>
          </w:tcPr>
          <w:p w14:paraId="36FBEBCC"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321" w:type="pct"/>
          </w:tcPr>
          <w:p w14:paraId="7991C001" w14:textId="26A7653C"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677FF0D4" w14:textId="77777777" w:rsidR="000A329A" w:rsidRPr="00595923" w:rsidRDefault="000A329A" w:rsidP="000A329A">
            <w:pPr>
              <w:jc w:val="center"/>
              <w:rPr>
                <w:rFonts w:ascii="Wingdings" w:hAnsi="Wingdings" w:hint="eastAsia"/>
                <w:sz w:val="18"/>
                <w:szCs w:val="18"/>
                <w:lang w:val="en-US"/>
              </w:rPr>
            </w:pPr>
            <w:r w:rsidRPr="00595923">
              <w:rPr>
                <w:rFonts w:cs="Arial"/>
                <w:sz w:val="18"/>
                <w:szCs w:val="18"/>
              </w:rPr>
              <w:sym w:font="Wingdings" w:char="F0FC"/>
            </w:r>
          </w:p>
        </w:tc>
        <w:tc>
          <w:tcPr>
            <w:tcW w:w="321" w:type="pct"/>
          </w:tcPr>
          <w:p w14:paraId="3246E8A2"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412" w:type="pct"/>
          </w:tcPr>
          <w:p w14:paraId="65574CBE"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5" w:type="pct"/>
          </w:tcPr>
          <w:p w14:paraId="6127F036"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625EB36C" w14:textId="14BC1DD8" w:rsidR="000A329A" w:rsidRPr="00595923" w:rsidRDefault="000A329A" w:rsidP="000A329A">
            <w:pPr>
              <w:jc w:val="center"/>
              <w:rPr>
                <w:rFonts w:cs="Arial"/>
                <w:b/>
                <w:sz w:val="18"/>
                <w:szCs w:val="18"/>
              </w:rPr>
            </w:pPr>
            <w:r w:rsidRPr="00F92695">
              <w:rPr>
                <w:rFonts w:cs="Arial"/>
                <w:sz w:val="18"/>
                <w:szCs w:val="18"/>
              </w:rPr>
              <w:sym w:font="Wingdings" w:char="F0FC"/>
            </w:r>
          </w:p>
        </w:tc>
        <w:tc>
          <w:tcPr>
            <w:tcW w:w="412" w:type="pct"/>
            <w:shd w:val="clear" w:color="auto" w:fill="FFFFFF"/>
          </w:tcPr>
          <w:p w14:paraId="66163190"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7C7860C3"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5" w:type="pct"/>
            <w:shd w:val="clear" w:color="auto" w:fill="FFFFFF"/>
          </w:tcPr>
          <w:p w14:paraId="312517EB"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9" w:type="pct"/>
            <w:shd w:val="clear" w:color="auto" w:fill="FFFFFF"/>
          </w:tcPr>
          <w:p w14:paraId="77136E9B" w14:textId="5E61C65A" w:rsidR="000A329A" w:rsidRPr="00595923" w:rsidRDefault="000A329A" w:rsidP="000A329A">
            <w:pPr>
              <w:jc w:val="center"/>
              <w:rPr>
                <w:rFonts w:cs="Arial"/>
                <w:b/>
                <w:sz w:val="18"/>
                <w:szCs w:val="18"/>
                <w:lang w:val="en-US"/>
              </w:rPr>
            </w:pPr>
            <w:r w:rsidRPr="00595923">
              <w:rPr>
                <w:rFonts w:cs="Arial"/>
                <w:sz w:val="18"/>
                <w:szCs w:val="18"/>
              </w:rPr>
              <w:sym w:font="Wingdings" w:char="F0FC"/>
            </w:r>
          </w:p>
        </w:tc>
        <w:tc>
          <w:tcPr>
            <w:tcW w:w="408" w:type="pct"/>
          </w:tcPr>
          <w:p w14:paraId="3F872127"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411" w:type="pct"/>
          </w:tcPr>
          <w:p w14:paraId="3E0F9DEC" w14:textId="77777777" w:rsidR="000A329A" w:rsidRPr="00595923" w:rsidRDefault="000A329A" w:rsidP="000A329A">
            <w:pPr>
              <w:jc w:val="center"/>
              <w:rPr>
                <w:rFonts w:cs="Arial"/>
                <w:b/>
                <w:sz w:val="18"/>
                <w:szCs w:val="18"/>
                <w:lang w:val="en-US"/>
              </w:rPr>
            </w:pPr>
            <w:r w:rsidRPr="00595923">
              <w:rPr>
                <w:rFonts w:cs="Arial"/>
                <w:sz w:val="18"/>
                <w:szCs w:val="18"/>
              </w:rPr>
              <w:sym w:font="Wingdings" w:char="F0FC"/>
            </w:r>
          </w:p>
        </w:tc>
      </w:tr>
      <w:tr w:rsidR="000A329A" w:rsidRPr="00D579EF" w14:paraId="08F6749C" w14:textId="77777777" w:rsidTr="000A329A">
        <w:trPr>
          <w:trHeight w:val="126"/>
        </w:trPr>
        <w:tc>
          <w:tcPr>
            <w:tcW w:w="284" w:type="pct"/>
          </w:tcPr>
          <w:p w14:paraId="0A212060" w14:textId="1DD9773E" w:rsidR="000A329A" w:rsidRPr="00595923" w:rsidRDefault="000A329A" w:rsidP="000A329A">
            <w:pPr>
              <w:rPr>
                <w:rFonts w:cs="Arial"/>
                <w:sz w:val="18"/>
                <w:szCs w:val="18"/>
              </w:rPr>
            </w:pPr>
            <w:r w:rsidRPr="00F37FDF">
              <w:rPr>
                <w:rFonts w:cs="Arial"/>
                <w:b/>
                <w:sz w:val="18"/>
                <w:szCs w:val="18"/>
              </w:rPr>
              <w:t>CLO</w:t>
            </w:r>
            <w:r>
              <w:rPr>
                <w:rFonts w:cs="Arial"/>
                <w:b/>
                <w:sz w:val="18"/>
                <w:szCs w:val="18"/>
              </w:rPr>
              <w:t>28</w:t>
            </w:r>
          </w:p>
        </w:tc>
        <w:tc>
          <w:tcPr>
            <w:tcW w:w="367" w:type="pct"/>
          </w:tcPr>
          <w:p w14:paraId="33E3C87C" w14:textId="77777777" w:rsidR="000A329A" w:rsidRPr="00595923" w:rsidRDefault="000A329A" w:rsidP="000A329A">
            <w:pPr>
              <w:jc w:val="center"/>
              <w:rPr>
                <w:rFonts w:cs="Arial"/>
                <w:sz w:val="18"/>
                <w:szCs w:val="18"/>
              </w:rPr>
            </w:pPr>
          </w:p>
        </w:tc>
        <w:tc>
          <w:tcPr>
            <w:tcW w:w="366" w:type="pct"/>
          </w:tcPr>
          <w:p w14:paraId="448F0D12" w14:textId="77777777" w:rsidR="000A329A" w:rsidRPr="00595923" w:rsidRDefault="000A329A" w:rsidP="000A329A">
            <w:pPr>
              <w:rPr>
                <w:rFonts w:cs="Arial"/>
                <w:sz w:val="18"/>
                <w:szCs w:val="18"/>
              </w:rPr>
            </w:pPr>
          </w:p>
        </w:tc>
        <w:tc>
          <w:tcPr>
            <w:tcW w:w="321" w:type="pct"/>
          </w:tcPr>
          <w:p w14:paraId="3EF54514" w14:textId="77777777" w:rsidR="000A329A" w:rsidRPr="00595923" w:rsidRDefault="000A329A" w:rsidP="000A329A">
            <w:pPr>
              <w:jc w:val="center"/>
              <w:rPr>
                <w:rFonts w:cs="Arial"/>
                <w:sz w:val="18"/>
                <w:szCs w:val="18"/>
              </w:rPr>
            </w:pPr>
          </w:p>
        </w:tc>
        <w:tc>
          <w:tcPr>
            <w:tcW w:w="274" w:type="pct"/>
          </w:tcPr>
          <w:p w14:paraId="6267EC6D" w14:textId="77777777" w:rsidR="000A329A" w:rsidRPr="00595923" w:rsidRDefault="000A329A" w:rsidP="000A329A">
            <w:pPr>
              <w:jc w:val="center"/>
              <w:rPr>
                <w:rFonts w:cs="Arial"/>
                <w:sz w:val="18"/>
                <w:szCs w:val="18"/>
              </w:rPr>
            </w:pPr>
          </w:p>
        </w:tc>
        <w:tc>
          <w:tcPr>
            <w:tcW w:w="321" w:type="pct"/>
          </w:tcPr>
          <w:p w14:paraId="47E5FB79"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412" w:type="pct"/>
          </w:tcPr>
          <w:p w14:paraId="5CED1DAF" w14:textId="32414097" w:rsidR="000A329A" w:rsidRPr="00595923" w:rsidRDefault="000A329A" w:rsidP="000A329A">
            <w:pPr>
              <w:jc w:val="center"/>
              <w:rPr>
                <w:rFonts w:cs="Arial"/>
                <w:sz w:val="18"/>
                <w:szCs w:val="18"/>
              </w:rPr>
            </w:pPr>
            <w:r w:rsidRPr="00595923">
              <w:rPr>
                <w:rFonts w:cs="Arial"/>
                <w:sz w:val="18"/>
                <w:szCs w:val="18"/>
              </w:rPr>
              <w:sym w:font="Wingdings" w:char="F0FC"/>
            </w:r>
          </w:p>
        </w:tc>
        <w:tc>
          <w:tcPr>
            <w:tcW w:w="275" w:type="pct"/>
          </w:tcPr>
          <w:p w14:paraId="0F989C6B" w14:textId="77777777" w:rsidR="000A329A" w:rsidRPr="00595923" w:rsidRDefault="000A329A" w:rsidP="000A329A">
            <w:pPr>
              <w:jc w:val="center"/>
              <w:rPr>
                <w:rFonts w:cs="Arial"/>
                <w:sz w:val="18"/>
                <w:szCs w:val="18"/>
              </w:rPr>
            </w:pPr>
          </w:p>
        </w:tc>
        <w:tc>
          <w:tcPr>
            <w:tcW w:w="321" w:type="pct"/>
          </w:tcPr>
          <w:p w14:paraId="05379E1B" w14:textId="0FD1ABA8" w:rsidR="000A329A" w:rsidRPr="00595923" w:rsidRDefault="000A329A" w:rsidP="000A329A">
            <w:pPr>
              <w:jc w:val="center"/>
              <w:rPr>
                <w:rFonts w:cs="Arial"/>
                <w:sz w:val="18"/>
                <w:szCs w:val="18"/>
              </w:rPr>
            </w:pPr>
            <w:r w:rsidRPr="00F92695">
              <w:rPr>
                <w:rFonts w:cs="Arial"/>
                <w:sz w:val="18"/>
                <w:szCs w:val="18"/>
              </w:rPr>
              <w:sym w:font="Wingdings" w:char="F0FC"/>
            </w:r>
          </w:p>
        </w:tc>
        <w:tc>
          <w:tcPr>
            <w:tcW w:w="412" w:type="pct"/>
            <w:shd w:val="clear" w:color="auto" w:fill="FFFFFF"/>
          </w:tcPr>
          <w:p w14:paraId="41B919BF"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751D871B"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5" w:type="pct"/>
            <w:shd w:val="clear" w:color="auto" w:fill="FFFFFF"/>
          </w:tcPr>
          <w:p w14:paraId="08D50508" w14:textId="77777777" w:rsidR="000A329A" w:rsidRPr="00595923" w:rsidRDefault="000A329A" w:rsidP="000A329A">
            <w:pPr>
              <w:jc w:val="center"/>
              <w:rPr>
                <w:rFonts w:cs="Arial"/>
                <w:sz w:val="18"/>
                <w:szCs w:val="18"/>
              </w:rPr>
            </w:pPr>
          </w:p>
        </w:tc>
        <w:tc>
          <w:tcPr>
            <w:tcW w:w="279" w:type="pct"/>
            <w:shd w:val="clear" w:color="auto" w:fill="FFFFFF"/>
          </w:tcPr>
          <w:p w14:paraId="6F2EBEDF" w14:textId="77777777" w:rsidR="000A329A" w:rsidRPr="00595923" w:rsidRDefault="000A329A" w:rsidP="000A329A">
            <w:pPr>
              <w:rPr>
                <w:rFonts w:cs="Arial"/>
                <w:sz w:val="18"/>
                <w:szCs w:val="18"/>
              </w:rPr>
            </w:pPr>
          </w:p>
        </w:tc>
        <w:tc>
          <w:tcPr>
            <w:tcW w:w="408" w:type="pct"/>
          </w:tcPr>
          <w:p w14:paraId="6F5D6F57" w14:textId="77777777" w:rsidR="000A329A" w:rsidRPr="00595923" w:rsidRDefault="000A329A" w:rsidP="000A329A">
            <w:pPr>
              <w:jc w:val="center"/>
              <w:rPr>
                <w:rFonts w:cs="Arial"/>
                <w:sz w:val="18"/>
                <w:szCs w:val="18"/>
              </w:rPr>
            </w:pPr>
          </w:p>
        </w:tc>
        <w:tc>
          <w:tcPr>
            <w:tcW w:w="411" w:type="pct"/>
          </w:tcPr>
          <w:p w14:paraId="6E854008" w14:textId="77777777" w:rsidR="000A329A" w:rsidRPr="00595923" w:rsidRDefault="000A329A" w:rsidP="000A329A">
            <w:pPr>
              <w:jc w:val="center"/>
              <w:rPr>
                <w:rFonts w:cs="Arial"/>
                <w:sz w:val="18"/>
                <w:szCs w:val="18"/>
              </w:rPr>
            </w:pPr>
          </w:p>
        </w:tc>
      </w:tr>
      <w:tr w:rsidR="000A329A" w:rsidRPr="00D579EF" w14:paraId="255E118C" w14:textId="77777777" w:rsidTr="000A329A">
        <w:trPr>
          <w:trHeight w:val="142"/>
        </w:trPr>
        <w:tc>
          <w:tcPr>
            <w:tcW w:w="284" w:type="pct"/>
          </w:tcPr>
          <w:p w14:paraId="71E44854" w14:textId="7FAA34E1" w:rsidR="000A329A" w:rsidRPr="00595923" w:rsidRDefault="000A329A" w:rsidP="000A329A">
            <w:pPr>
              <w:rPr>
                <w:rFonts w:cs="Arial"/>
                <w:b/>
                <w:sz w:val="18"/>
                <w:szCs w:val="18"/>
              </w:rPr>
            </w:pPr>
            <w:r w:rsidRPr="00F37FDF">
              <w:rPr>
                <w:rFonts w:cs="Arial"/>
                <w:b/>
                <w:sz w:val="18"/>
                <w:szCs w:val="18"/>
              </w:rPr>
              <w:t>CLO</w:t>
            </w:r>
            <w:r>
              <w:rPr>
                <w:rFonts w:cs="Arial"/>
                <w:b/>
                <w:sz w:val="18"/>
                <w:szCs w:val="18"/>
              </w:rPr>
              <w:t>29</w:t>
            </w:r>
          </w:p>
        </w:tc>
        <w:tc>
          <w:tcPr>
            <w:tcW w:w="367" w:type="pct"/>
          </w:tcPr>
          <w:p w14:paraId="5DB7BF8A"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366" w:type="pct"/>
          </w:tcPr>
          <w:p w14:paraId="6D3C093E"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321" w:type="pct"/>
          </w:tcPr>
          <w:p w14:paraId="333B6FE2" w14:textId="7CAD40A2"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0A3FFB5C" w14:textId="77777777" w:rsidR="000A329A" w:rsidRPr="00595923" w:rsidRDefault="000A329A" w:rsidP="000A329A">
            <w:pPr>
              <w:jc w:val="center"/>
              <w:rPr>
                <w:rFonts w:ascii="Wingdings" w:hAnsi="Wingdings" w:hint="eastAsia"/>
                <w:sz w:val="18"/>
                <w:szCs w:val="18"/>
                <w:lang w:val="en-US"/>
              </w:rPr>
            </w:pPr>
            <w:r w:rsidRPr="00595923">
              <w:rPr>
                <w:rFonts w:cs="Arial"/>
                <w:sz w:val="18"/>
                <w:szCs w:val="18"/>
              </w:rPr>
              <w:sym w:font="Wingdings" w:char="F0FC"/>
            </w:r>
          </w:p>
        </w:tc>
        <w:tc>
          <w:tcPr>
            <w:tcW w:w="321" w:type="pct"/>
          </w:tcPr>
          <w:p w14:paraId="539AAC1F"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412" w:type="pct"/>
          </w:tcPr>
          <w:p w14:paraId="6FCA07D6"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5" w:type="pct"/>
          </w:tcPr>
          <w:p w14:paraId="349B9022"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3066B594" w14:textId="79B30ABE" w:rsidR="000A329A" w:rsidRPr="00595923" w:rsidRDefault="000A329A" w:rsidP="000A329A">
            <w:pPr>
              <w:jc w:val="center"/>
              <w:rPr>
                <w:rFonts w:cs="Arial"/>
                <w:b/>
                <w:sz w:val="18"/>
                <w:szCs w:val="18"/>
              </w:rPr>
            </w:pPr>
            <w:r w:rsidRPr="00F92695">
              <w:rPr>
                <w:rFonts w:cs="Arial"/>
                <w:sz w:val="18"/>
                <w:szCs w:val="18"/>
              </w:rPr>
              <w:sym w:font="Wingdings" w:char="F0FC"/>
            </w:r>
          </w:p>
        </w:tc>
        <w:tc>
          <w:tcPr>
            <w:tcW w:w="412" w:type="pct"/>
            <w:shd w:val="clear" w:color="auto" w:fill="FFFFFF"/>
          </w:tcPr>
          <w:p w14:paraId="6F50C9A7" w14:textId="2E5BC0F3"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0954F22C"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5" w:type="pct"/>
            <w:shd w:val="clear" w:color="auto" w:fill="FFFFFF"/>
          </w:tcPr>
          <w:p w14:paraId="1ADB480C"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9" w:type="pct"/>
            <w:shd w:val="clear" w:color="auto" w:fill="FFFFFF"/>
          </w:tcPr>
          <w:p w14:paraId="6967A177" w14:textId="5E252C85" w:rsidR="000A329A" w:rsidRPr="00595923" w:rsidRDefault="000A329A" w:rsidP="000A329A">
            <w:pPr>
              <w:jc w:val="center"/>
              <w:rPr>
                <w:rFonts w:cs="Arial"/>
                <w:b/>
                <w:sz w:val="18"/>
                <w:szCs w:val="18"/>
                <w:lang w:val="en-US"/>
              </w:rPr>
            </w:pPr>
            <w:r w:rsidRPr="00595923">
              <w:rPr>
                <w:rFonts w:cs="Arial"/>
                <w:sz w:val="18"/>
                <w:szCs w:val="18"/>
              </w:rPr>
              <w:sym w:font="Wingdings" w:char="F0FC"/>
            </w:r>
          </w:p>
        </w:tc>
        <w:tc>
          <w:tcPr>
            <w:tcW w:w="408" w:type="pct"/>
          </w:tcPr>
          <w:p w14:paraId="47AA3968"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411" w:type="pct"/>
          </w:tcPr>
          <w:p w14:paraId="68692930" w14:textId="77777777" w:rsidR="000A329A" w:rsidRPr="00595923" w:rsidRDefault="000A329A" w:rsidP="000A329A">
            <w:pPr>
              <w:jc w:val="center"/>
              <w:rPr>
                <w:rFonts w:cs="Arial"/>
                <w:b/>
                <w:sz w:val="18"/>
                <w:szCs w:val="18"/>
                <w:lang w:val="en-US"/>
              </w:rPr>
            </w:pPr>
            <w:r w:rsidRPr="00595923">
              <w:rPr>
                <w:rFonts w:cs="Arial"/>
                <w:sz w:val="18"/>
                <w:szCs w:val="18"/>
              </w:rPr>
              <w:sym w:font="Wingdings" w:char="F0FC"/>
            </w:r>
          </w:p>
        </w:tc>
      </w:tr>
      <w:tr w:rsidR="000A329A" w:rsidRPr="00D579EF" w14:paraId="074BB4BB" w14:textId="77777777" w:rsidTr="000A329A">
        <w:trPr>
          <w:trHeight w:val="142"/>
        </w:trPr>
        <w:tc>
          <w:tcPr>
            <w:tcW w:w="284" w:type="pct"/>
          </w:tcPr>
          <w:p w14:paraId="7DACFA8B" w14:textId="193AF6D1" w:rsidR="000A329A" w:rsidRPr="00595923" w:rsidRDefault="000A329A" w:rsidP="000A329A">
            <w:pPr>
              <w:rPr>
                <w:rFonts w:cs="Arial"/>
                <w:b/>
                <w:sz w:val="18"/>
                <w:szCs w:val="18"/>
              </w:rPr>
            </w:pPr>
            <w:r w:rsidRPr="00F51602">
              <w:rPr>
                <w:rFonts w:cs="Arial"/>
                <w:b/>
                <w:sz w:val="18"/>
                <w:szCs w:val="18"/>
              </w:rPr>
              <w:t>CLO</w:t>
            </w:r>
            <w:r>
              <w:rPr>
                <w:rFonts w:cs="Arial"/>
                <w:b/>
                <w:sz w:val="18"/>
                <w:szCs w:val="18"/>
              </w:rPr>
              <w:t>30</w:t>
            </w:r>
          </w:p>
        </w:tc>
        <w:tc>
          <w:tcPr>
            <w:tcW w:w="367" w:type="pct"/>
          </w:tcPr>
          <w:p w14:paraId="7014922A"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366" w:type="pct"/>
          </w:tcPr>
          <w:p w14:paraId="60385635"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321" w:type="pct"/>
          </w:tcPr>
          <w:p w14:paraId="6C502051" w14:textId="343F646C"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58F4C74C" w14:textId="77777777" w:rsidR="000A329A" w:rsidRPr="00595923" w:rsidRDefault="000A329A" w:rsidP="000A329A">
            <w:pPr>
              <w:jc w:val="center"/>
              <w:rPr>
                <w:rFonts w:ascii="Wingdings" w:hAnsi="Wingdings" w:hint="eastAsia"/>
                <w:sz w:val="18"/>
                <w:szCs w:val="18"/>
                <w:lang w:val="en-US"/>
              </w:rPr>
            </w:pPr>
            <w:r w:rsidRPr="00595923">
              <w:rPr>
                <w:rFonts w:cs="Arial"/>
                <w:sz w:val="18"/>
                <w:szCs w:val="18"/>
              </w:rPr>
              <w:sym w:font="Wingdings" w:char="F0FC"/>
            </w:r>
          </w:p>
        </w:tc>
        <w:tc>
          <w:tcPr>
            <w:tcW w:w="321" w:type="pct"/>
          </w:tcPr>
          <w:p w14:paraId="418EA2D3"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412" w:type="pct"/>
          </w:tcPr>
          <w:p w14:paraId="180947EE"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5" w:type="pct"/>
          </w:tcPr>
          <w:p w14:paraId="37192FAE"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321" w:type="pct"/>
          </w:tcPr>
          <w:p w14:paraId="2BA01B79" w14:textId="4205411E" w:rsidR="000A329A" w:rsidRPr="00595923" w:rsidRDefault="000A329A" w:rsidP="000A329A">
            <w:pPr>
              <w:jc w:val="center"/>
              <w:rPr>
                <w:rFonts w:cs="Arial"/>
                <w:b/>
                <w:sz w:val="18"/>
                <w:szCs w:val="18"/>
              </w:rPr>
            </w:pPr>
          </w:p>
        </w:tc>
        <w:tc>
          <w:tcPr>
            <w:tcW w:w="412" w:type="pct"/>
            <w:shd w:val="clear" w:color="auto" w:fill="FFFFFF"/>
          </w:tcPr>
          <w:p w14:paraId="384ABA8A"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25E301D9"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5" w:type="pct"/>
            <w:shd w:val="clear" w:color="auto" w:fill="FFFFFF"/>
          </w:tcPr>
          <w:p w14:paraId="10CAA0C6"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9" w:type="pct"/>
            <w:shd w:val="clear" w:color="auto" w:fill="FFFFFF"/>
          </w:tcPr>
          <w:p w14:paraId="48869596" w14:textId="77777777" w:rsidR="000A329A" w:rsidRPr="00595923" w:rsidRDefault="000A329A" w:rsidP="000A329A">
            <w:pPr>
              <w:jc w:val="center"/>
              <w:rPr>
                <w:rFonts w:cs="Arial"/>
                <w:b/>
                <w:sz w:val="18"/>
                <w:szCs w:val="18"/>
                <w:lang w:val="en-US"/>
              </w:rPr>
            </w:pPr>
            <w:r w:rsidRPr="00595923">
              <w:rPr>
                <w:rFonts w:cs="Arial"/>
                <w:sz w:val="18"/>
                <w:szCs w:val="18"/>
              </w:rPr>
              <w:sym w:font="Wingdings" w:char="F0FC"/>
            </w:r>
          </w:p>
        </w:tc>
        <w:tc>
          <w:tcPr>
            <w:tcW w:w="408" w:type="pct"/>
          </w:tcPr>
          <w:p w14:paraId="6E25642C"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411" w:type="pct"/>
          </w:tcPr>
          <w:p w14:paraId="2B80CD2B" w14:textId="77777777" w:rsidR="000A329A" w:rsidRPr="00595923" w:rsidRDefault="000A329A" w:rsidP="000A329A">
            <w:pPr>
              <w:jc w:val="center"/>
              <w:rPr>
                <w:rFonts w:cs="Arial"/>
                <w:b/>
                <w:sz w:val="18"/>
                <w:szCs w:val="18"/>
                <w:lang w:val="en-US"/>
              </w:rPr>
            </w:pPr>
            <w:r w:rsidRPr="00595923">
              <w:rPr>
                <w:rFonts w:cs="Arial"/>
                <w:sz w:val="18"/>
                <w:szCs w:val="18"/>
              </w:rPr>
              <w:sym w:font="Wingdings" w:char="F0FC"/>
            </w:r>
          </w:p>
        </w:tc>
      </w:tr>
      <w:tr w:rsidR="000A329A" w:rsidRPr="00D579EF" w14:paraId="6CBB1C81" w14:textId="77777777" w:rsidTr="000A329A">
        <w:trPr>
          <w:trHeight w:val="142"/>
        </w:trPr>
        <w:tc>
          <w:tcPr>
            <w:tcW w:w="284" w:type="pct"/>
          </w:tcPr>
          <w:p w14:paraId="7E610FB2" w14:textId="67842CC3" w:rsidR="000A329A" w:rsidRPr="00595923" w:rsidRDefault="000A329A" w:rsidP="000A329A">
            <w:pPr>
              <w:rPr>
                <w:rFonts w:cs="Arial"/>
                <w:b/>
                <w:sz w:val="18"/>
                <w:szCs w:val="18"/>
              </w:rPr>
            </w:pPr>
            <w:r w:rsidRPr="00F51602">
              <w:rPr>
                <w:rFonts w:cs="Arial"/>
                <w:b/>
                <w:sz w:val="18"/>
                <w:szCs w:val="18"/>
              </w:rPr>
              <w:t>CLO</w:t>
            </w:r>
            <w:r>
              <w:rPr>
                <w:rFonts w:cs="Arial"/>
                <w:b/>
                <w:sz w:val="18"/>
                <w:szCs w:val="18"/>
              </w:rPr>
              <w:t>31</w:t>
            </w:r>
          </w:p>
        </w:tc>
        <w:tc>
          <w:tcPr>
            <w:tcW w:w="367" w:type="pct"/>
          </w:tcPr>
          <w:p w14:paraId="6CA40E7B"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366" w:type="pct"/>
          </w:tcPr>
          <w:p w14:paraId="6CCC7765"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321" w:type="pct"/>
          </w:tcPr>
          <w:p w14:paraId="7B0D617D" w14:textId="2FB88EAA"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4B61E5BB" w14:textId="77777777" w:rsidR="000A329A" w:rsidRPr="00595923" w:rsidRDefault="000A329A" w:rsidP="000A329A">
            <w:pPr>
              <w:jc w:val="center"/>
              <w:rPr>
                <w:rFonts w:ascii="Wingdings" w:hAnsi="Wingdings" w:hint="eastAsia"/>
                <w:sz w:val="18"/>
                <w:szCs w:val="18"/>
                <w:lang w:val="en-US"/>
              </w:rPr>
            </w:pPr>
            <w:r w:rsidRPr="00595923">
              <w:rPr>
                <w:rFonts w:cs="Arial"/>
                <w:sz w:val="18"/>
                <w:szCs w:val="18"/>
              </w:rPr>
              <w:sym w:font="Wingdings" w:char="F0FC"/>
            </w:r>
          </w:p>
        </w:tc>
        <w:tc>
          <w:tcPr>
            <w:tcW w:w="321" w:type="pct"/>
          </w:tcPr>
          <w:p w14:paraId="05B71160"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412" w:type="pct"/>
          </w:tcPr>
          <w:p w14:paraId="5B224C91"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5" w:type="pct"/>
          </w:tcPr>
          <w:p w14:paraId="4DE03576"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321" w:type="pct"/>
          </w:tcPr>
          <w:p w14:paraId="334F654D" w14:textId="4934AD86" w:rsidR="000A329A" w:rsidRPr="00595923" w:rsidRDefault="000A329A" w:rsidP="000A329A">
            <w:pPr>
              <w:jc w:val="center"/>
              <w:rPr>
                <w:rFonts w:cs="Arial"/>
                <w:b/>
                <w:sz w:val="18"/>
                <w:szCs w:val="18"/>
              </w:rPr>
            </w:pPr>
            <w:r w:rsidRPr="00231576">
              <w:rPr>
                <w:rFonts w:cs="Arial"/>
                <w:sz w:val="18"/>
                <w:szCs w:val="18"/>
              </w:rPr>
              <w:sym w:font="Wingdings" w:char="F0FC"/>
            </w:r>
          </w:p>
        </w:tc>
        <w:tc>
          <w:tcPr>
            <w:tcW w:w="412" w:type="pct"/>
            <w:shd w:val="clear" w:color="auto" w:fill="FFFFFF"/>
          </w:tcPr>
          <w:p w14:paraId="07EDFB91"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4FD88CD1"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5" w:type="pct"/>
            <w:shd w:val="clear" w:color="auto" w:fill="FFFFFF"/>
          </w:tcPr>
          <w:p w14:paraId="419F0F08"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9" w:type="pct"/>
            <w:shd w:val="clear" w:color="auto" w:fill="FFFFFF"/>
          </w:tcPr>
          <w:p w14:paraId="0E108F55" w14:textId="77777777" w:rsidR="000A329A" w:rsidRPr="00595923" w:rsidRDefault="000A329A" w:rsidP="000A329A">
            <w:pPr>
              <w:jc w:val="center"/>
              <w:rPr>
                <w:rFonts w:cs="Arial"/>
                <w:b/>
                <w:sz w:val="18"/>
                <w:szCs w:val="18"/>
                <w:lang w:val="en-US"/>
              </w:rPr>
            </w:pPr>
            <w:r w:rsidRPr="00595923">
              <w:rPr>
                <w:rFonts w:cs="Arial"/>
                <w:sz w:val="18"/>
                <w:szCs w:val="18"/>
              </w:rPr>
              <w:sym w:font="Wingdings" w:char="F0FC"/>
            </w:r>
          </w:p>
        </w:tc>
        <w:tc>
          <w:tcPr>
            <w:tcW w:w="408" w:type="pct"/>
          </w:tcPr>
          <w:p w14:paraId="2C577929"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411" w:type="pct"/>
          </w:tcPr>
          <w:p w14:paraId="32CFE619" w14:textId="77777777" w:rsidR="000A329A" w:rsidRPr="00595923" w:rsidRDefault="000A329A" w:rsidP="000A329A">
            <w:pPr>
              <w:jc w:val="center"/>
              <w:rPr>
                <w:rFonts w:cs="Arial"/>
                <w:b/>
                <w:sz w:val="18"/>
                <w:szCs w:val="18"/>
                <w:lang w:val="en-US"/>
              </w:rPr>
            </w:pPr>
            <w:r w:rsidRPr="00595923">
              <w:rPr>
                <w:rFonts w:cs="Arial"/>
                <w:sz w:val="18"/>
                <w:szCs w:val="18"/>
              </w:rPr>
              <w:sym w:font="Wingdings" w:char="F0FC"/>
            </w:r>
          </w:p>
        </w:tc>
      </w:tr>
      <w:tr w:rsidR="000A329A" w:rsidRPr="00D579EF" w14:paraId="500F8D90" w14:textId="77777777" w:rsidTr="000A329A">
        <w:trPr>
          <w:trHeight w:val="158"/>
        </w:trPr>
        <w:tc>
          <w:tcPr>
            <w:tcW w:w="284" w:type="pct"/>
          </w:tcPr>
          <w:p w14:paraId="61416F61" w14:textId="6D209889" w:rsidR="000A329A" w:rsidRPr="00595923" w:rsidRDefault="000A329A" w:rsidP="000A329A">
            <w:pPr>
              <w:rPr>
                <w:rFonts w:cs="Arial"/>
                <w:b/>
                <w:sz w:val="18"/>
                <w:szCs w:val="18"/>
              </w:rPr>
            </w:pPr>
            <w:r w:rsidRPr="00F51602">
              <w:rPr>
                <w:rFonts w:cs="Arial"/>
                <w:b/>
                <w:sz w:val="18"/>
                <w:szCs w:val="18"/>
              </w:rPr>
              <w:t>CLO</w:t>
            </w:r>
            <w:r>
              <w:rPr>
                <w:rFonts w:cs="Arial"/>
                <w:b/>
                <w:sz w:val="18"/>
                <w:szCs w:val="18"/>
              </w:rPr>
              <w:t>32</w:t>
            </w:r>
          </w:p>
        </w:tc>
        <w:tc>
          <w:tcPr>
            <w:tcW w:w="367" w:type="pct"/>
          </w:tcPr>
          <w:p w14:paraId="265AD972"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366" w:type="pct"/>
          </w:tcPr>
          <w:p w14:paraId="0654B1E6" w14:textId="77777777" w:rsidR="000A329A" w:rsidRPr="00595923" w:rsidRDefault="000A329A" w:rsidP="000A329A">
            <w:pPr>
              <w:jc w:val="center"/>
              <w:rPr>
                <w:rFonts w:cs="Arial"/>
                <w:sz w:val="18"/>
                <w:szCs w:val="18"/>
              </w:rPr>
            </w:pPr>
          </w:p>
        </w:tc>
        <w:tc>
          <w:tcPr>
            <w:tcW w:w="321" w:type="pct"/>
          </w:tcPr>
          <w:p w14:paraId="7A3982F7" w14:textId="77777777" w:rsidR="000A329A" w:rsidRPr="00595923" w:rsidRDefault="000A329A" w:rsidP="000A329A">
            <w:pPr>
              <w:jc w:val="center"/>
              <w:rPr>
                <w:rFonts w:cs="Arial"/>
                <w:sz w:val="18"/>
                <w:szCs w:val="18"/>
              </w:rPr>
            </w:pPr>
          </w:p>
        </w:tc>
        <w:tc>
          <w:tcPr>
            <w:tcW w:w="274" w:type="pct"/>
          </w:tcPr>
          <w:p w14:paraId="0B6249B3" w14:textId="77777777" w:rsidR="000A329A" w:rsidRPr="00595923" w:rsidRDefault="000A329A" w:rsidP="000A329A">
            <w:pPr>
              <w:jc w:val="center"/>
              <w:rPr>
                <w:rFonts w:cs="Arial"/>
                <w:sz w:val="18"/>
                <w:szCs w:val="18"/>
              </w:rPr>
            </w:pPr>
          </w:p>
        </w:tc>
        <w:tc>
          <w:tcPr>
            <w:tcW w:w="321" w:type="pct"/>
          </w:tcPr>
          <w:p w14:paraId="54B21731" w14:textId="77777777" w:rsidR="000A329A" w:rsidRPr="00595923" w:rsidRDefault="000A329A" w:rsidP="000A329A">
            <w:pPr>
              <w:jc w:val="center"/>
              <w:rPr>
                <w:rFonts w:cs="Arial"/>
                <w:sz w:val="18"/>
                <w:szCs w:val="18"/>
              </w:rPr>
            </w:pPr>
          </w:p>
        </w:tc>
        <w:tc>
          <w:tcPr>
            <w:tcW w:w="412" w:type="pct"/>
          </w:tcPr>
          <w:p w14:paraId="4F30915C" w14:textId="77777777" w:rsidR="000A329A" w:rsidRPr="00595923" w:rsidRDefault="000A329A" w:rsidP="000A329A">
            <w:pPr>
              <w:jc w:val="center"/>
              <w:rPr>
                <w:rFonts w:cs="Arial"/>
                <w:sz w:val="18"/>
                <w:szCs w:val="18"/>
              </w:rPr>
            </w:pPr>
            <w:r w:rsidRPr="00595923">
              <w:rPr>
                <w:rFonts w:cs="Arial"/>
                <w:sz w:val="18"/>
                <w:szCs w:val="18"/>
              </w:rPr>
              <w:sym w:font="Wingdings" w:char="F0FC"/>
            </w:r>
          </w:p>
        </w:tc>
        <w:tc>
          <w:tcPr>
            <w:tcW w:w="275" w:type="pct"/>
          </w:tcPr>
          <w:p w14:paraId="1545591B" w14:textId="77777777" w:rsidR="000A329A" w:rsidRPr="00595923" w:rsidRDefault="000A329A" w:rsidP="000A329A">
            <w:pPr>
              <w:jc w:val="center"/>
              <w:rPr>
                <w:rFonts w:cs="Arial"/>
                <w:sz w:val="18"/>
                <w:szCs w:val="18"/>
              </w:rPr>
            </w:pPr>
          </w:p>
        </w:tc>
        <w:tc>
          <w:tcPr>
            <w:tcW w:w="321" w:type="pct"/>
          </w:tcPr>
          <w:p w14:paraId="3AF3D794" w14:textId="04F1CD38" w:rsidR="000A329A" w:rsidRPr="00595923" w:rsidRDefault="000A329A" w:rsidP="000A329A">
            <w:pPr>
              <w:jc w:val="center"/>
              <w:rPr>
                <w:rFonts w:cs="Arial"/>
                <w:b/>
                <w:sz w:val="18"/>
                <w:szCs w:val="18"/>
              </w:rPr>
            </w:pPr>
            <w:r w:rsidRPr="00231576">
              <w:rPr>
                <w:rFonts w:cs="Arial"/>
                <w:sz w:val="18"/>
                <w:szCs w:val="18"/>
              </w:rPr>
              <w:sym w:font="Wingdings" w:char="F0FC"/>
            </w:r>
          </w:p>
        </w:tc>
        <w:tc>
          <w:tcPr>
            <w:tcW w:w="412" w:type="pct"/>
            <w:shd w:val="clear" w:color="auto" w:fill="FFFFFF"/>
          </w:tcPr>
          <w:p w14:paraId="37A21CD6"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4" w:type="pct"/>
          </w:tcPr>
          <w:p w14:paraId="61390FF0" w14:textId="77777777" w:rsidR="000A329A" w:rsidRPr="00595923" w:rsidRDefault="000A329A" w:rsidP="000A329A">
            <w:pPr>
              <w:jc w:val="center"/>
              <w:rPr>
                <w:rFonts w:cs="Arial"/>
                <w:b/>
                <w:sz w:val="18"/>
                <w:szCs w:val="18"/>
              </w:rPr>
            </w:pPr>
            <w:r w:rsidRPr="00595923">
              <w:rPr>
                <w:rFonts w:cs="Arial"/>
                <w:sz w:val="18"/>
                <w:szCs w:val="18"/>
              </w:rPr>
              <w:sym w:font="Wingdings" w:char="F0FC"/>
            </w:r>
          </w:p>
        </w:tc>
        <w:tc>
          <w:tcPr>
            <w:tcW w:w="275" w:type="pct"/>
            <w:shd w:val="clear" w:color="auto" w:fill="FFFFFF"/>
          </w:tcPr>
          <w:p w14:paraId="65254DFD" w14:textId="77B8082A" w:rsidR="000A329A" w:rsidRPr="00595923" w:rsidRDefault="000A329A" w:rsidP="000A329A">
            <w:pPr>
              <w:jc w:val="center"/>
              <w:rPr>
                <w:rFonts w:cs="Arial"/>
                <w:sz w:val="18"/>
                <w:szCs w:val="18"/>
              </w:rPr>
            </w:pPr>
          </w:p>
        </w:tc>
        <w:tc>
          <w:tcPr>
            <w:tcW w:w="279" w:type="pct"/>
            <w:shd w:val="clear" w:color="auto" w:fill="FFFFFF"/>
          </w:tcPr>
          <w:p w14:paraId="632DE103" w14:textId="235B67F8" w:rsidR="000A329A" w:rsidRPr="00595923" w:rsidRDefault="000A329A" w:rsidP="000A329A">
            <w:pPr>
              <w:jc w:val="center"/>
              <w:rPr>
                <w:rFonts w:cs="Arial"/>
                <w:sz w:val="18"/>
                <w:szCs w:val="18"/>
              </w:rPr>
            </w:pPr>
            <w:r w:rsidRPr="00595923">
              <w:rPr>
                <w:rFonts w:cs="Arial"/>
                <w:sz w:val="18"/>
                <w:szCs w:val="18"/>
              </w:rPr>
              <w:sym w:font="Wingdings" w:char="F0FC"/>
            </w:r>
          </w:p>
        </w:tc>
        <w:tc>
          <w:tcPr>
            <w:tcW w:w="408" w:type="pct"/>
          </w:tcPr>
          <w:p w14:paraId="721E24D3" w14:textId="77777777" w:rsidR="000A329A" w:rsidRPr="00595923" w:rsidRDefault="000A329A" w:rsidP="000A329A">
            <w:pPr>
              <w:jc w:val="center"/>
              <w:rPr>
                <w:rFonts w:cs="Arial"/>
                <w:sz w:val="18"/>
                <w:szCs w:val="18"/>
              </w:rPr>
            </w:pPr>
          </w:p>
        </w:tc>
        <w:tc>
          <w:tcPr>
            <w:tcW w:w="411" w:type="pct"/>
          </w:tcPr>
          <w:p w14:paraId="0977B2B5" w14:textId="77777777" w:rsidR="000A329A" w:rsidRPr="00595923" w:rsidRDefault="000A329A" w:rsidP="000A329A">
            <w:pPr>
              <w:jc w:val="center"/>
              <w:rPr>
                <w:rFonts w:cs="Arial"/>
                <w:sz w:val="18"/>
                <w:szCs w:val="18"/>
              </w:rPr>
            </w:pPr>
          </w:p>
        </w:tc>
      </w:tr>
      <w:tr w:rsidR="000A1866" w:rsidRPr="00D579EF" w14:paraId="3017C246" w14:textId="77777777" w:rsidTr="000A329A">
        <w:trPr>
          <w:trHeight w:val="158"/>
        </w:trPr>
        <w:tc>
          <w:tcPr>
            <w:tcW w:w="284" w:type="pct"/>
          </w:tcPr>
          <w:p w14:paraId="16BA5D25" w14:textId="54C1A7A0" w:rsidR="000A1866" w:rsidRPr="0023411C" w:rsidRDefault="000A1866" w:rsidP="000A329A">
            <w:pPr>
              <w:rPr>
                <w:rFonts w:cs="Arial"/>
                <w:b/>
                <w:sz w:val="18"/>
                <w:szCs w:val="18"/>
              </w:rPr>
            </w:pPr>
            <w:r w:rsidRPr="0023411C">
              <w:rPr>
                <w:rFonts w:cs="Arial"/>
                <w:b/>
                <w:sz w:val="18"/>
                <w:szCs w:val="18"/>
              </w:rPr>
              <w:t>CLO33</w:t>
            </w:r>
          </w:p>
        </w:tc>
        <w:tc>
          <w:tcPr>
            <w:tcW w:w="367" w:type="pct"/>
          </w:tcPr>
          <w:p w14:paraId="069421B2" w14:textId="77777777" w:rsidR="000A1866" w:rsidRPr="00595923" w:rsidRDefault="000A1866" w:rsidP="000A329A">
            <w:pPr>
              <w:jc w:val="center"/>
              <w:rPr>
                <w:rFonts w:cs="Arial"/>
                <w:sz w:val="18"/>
                <w:szCs w:val="18"/>
              </w:rPr>
            </w:pPr>
          </w:p>
        </w:tc>
        <w:tc>
          <w:tcPr>
            <w:tcW w:w="366" w:type="pct"/>
          </w:tcPr>
          <w:p w14:paraId="7BDD678D" w14:textId="77777777" w:rsidR="000A1866" w:rsidRPr="00595923" w:rsidRDefault="000A1866" w:rsidP="000A329A">
            <w:pPr>
              <w:jc w:val="center"/>
              <w:rPr>
                <w:rFonts w:cs="Arial"/>
                <w:sz w:val="18"/>
                <w:szCs w:val="18"/>
              </w:rPr>
            </w:pPr>
          </w:p>
        </w:tc>
        <w:tc>
          <w:tcPr>
            <w:tcW w:w="321" w:type="pct"/>
          </w:tcPr>
          <w:p w14:paraId="77DA8DC5" w14:textId="77777777" w:rsidR="000A1866" w:rsidRPr="00595923" w:rsidRDefault="000A1866" w:rsidP="000A329A">
            <w:pPr>
              <w:jc w:val="center"/>
              <w:rPr>
                <w:rFonts w:cs="Arial"/>
                <w:sz w:val="18"/>
                <w:szCs w:val="18"/>
              </w:rPr>
            </w:pPr>
          </w:p>
        </w:tc>
        <w:tc>
          <w:tcPr>
            <w:tcW w:w="274" w:type="pct"/>
          </w:tcPr>
          <w:p w14:paraId="167DC105" w14:textId="2DBF3855" w:rsidR="000A1866" w:rsidRPr="00595923" w:rsidRDefault="0087476A" w:rsidP="000A329A">
            <w:pPr>
              <w:jc w:val="center"/>
              <w:rPr>
                <w:rFonts w:cs="Arial"/>
                <w:sz w:val="18"/>
                <w:szCs w:val="18"/>
              </w:rPr>
            </w:pPr>
            <w:r w:rsidRPr="00595923">
              <w:rPr>
                <w:rFonts w:cs="Arial"/>
                <w:sz w:val="18"/>
                <w:szCs w:val="18"/>
              </w:rPr>
              <w:sym w:font="Wingdings" w:char="F0FC"/>
            </w:r>
          </w:p>
        </w:tc>
        <w:tc>
          <w:tcPr>
            <w:tcW w:w="321" w:type="pct"/>
          </w:tcPr>
          <w:p w14:paraId="7162996E" w14:textId="77777777" w:rsidR="000A1866" w:rsidRPr="00595923" w:rsidRDefault="000A1866" w:rsidP="000A329A">
            <w:pPr>
              <w:jc w:val="center"/>
              <w:rPr>
                <w:rFonts w:cs="Arial"/>
                <w:sz w:val="18"/>
                <w:szCs w:val="18"/>
              </w:rPr>
            </w:pPr>
          </w:p>
        </w:tc>
        <w:tc>
          <w:tcPr>
            <w:tcW w:w="412" w:type="pct"/>
          </w:tcPr>
          <w:p w14:paraId="6EA50F23" w14:textId="77777777" w:rsidR="000A1866" w:rsidRPr="00595923" w:rsidRDefault="000A1866" w:rsidP="000A329A">
            <w:pPr>
              <w:jc w:val="center"/>
              <w:rPr>
                <w:rFonts w:cs="Arial"/>
                <w:sz w:val="18"/>
                <w:szCs w:val="18"/>
              </w:rPr>
            </w:pPr>
          </w:p>
        </w:tc>
        <w:tc>
          <w:tcPr>
            <w:tcW w:w="275" w:type="pct"/>
          </w:tcPr>
          <w:p w14:paraId="4D42AD6C" w14:textId="77777777" w:rsidR="000A1866" w:rsidRPr="00595923" w:rsidRDefault="000A1866" w:rsidP="000A329A">
            <w:pPr>
              <w:jc w:val="center"/>
              <w:rPr>
                <w:rFonts w:cs="Arial"/>
                <w:sz w:val="18"/>
                <w:szCs w:val="18"/>
              </w:rPr>
            </w:pPr>
          </w:p>
        </w:tc>
        <w:tc>
          <w:tcPr>
            <w:tcW w:w="321" w:type="pct"/>
          </w:tcPr>
          <w:p w14:paraId="1203DDE1" w14:textId="04F3A215" w:rsidR="000A1866" w:rsidRPr="00231576" w:rsidRDefault="00371EA1" w:rsidP="000A329A">
            <w:pPr>
              <w:jc w:val="center"/>
              <w:rPr>
                <w:rFonts w:cs="Arial"/>
                <w:sz w:val="18"/>
                <w:szCs w:val="18"/>
              </w:rPr>
            </w:pPr>
            <w:r w:rsidRPr="00595923">
              <w:rPr>
                <w:rFonts w:cs="Arial"/>
                <w:sz w:val="18"/>
                <w:szCs w:val="18"/>
              </w:rPr>
              <w:sym w:font="Wingdings" w:char="F0FC"/>
            </w:r>
          </w:p>
        </w:tc>
        <w:tc>
          <w:tcPr>
            <w:tcW w:w="412" w:type="pct"/>
            <w:shd w:val="clear" w:color="auto" w:fill="FFFFFF"/>
          </w:tcPr>
          <w:p w14:paraId="3963CBD1" w14:textId="77777777" w:rsidR="000A1866" w:rsidRPr="00595923" w:rsidRDefault="000A1866" w:rsidP="000A329A">
            <w:pPr>
              <w:jc w:val="center"/>
              <w:rPr>
                <w:rFonts w:cs="Arial"/>
                <w:sz w:val="18"/>
                <w:szCs w:val="18"/>
              </w:rPr>
            </w:pPr>
          </w:p>
        </w:tc>
        <w:tc>
          <w:tcPr>
            <w:tcW w:w="274" w:type="pct"/>
          </w:tcPr>
          <w:p w14:paraId="448EEAEA" w14:textId="77777777" w:rsidR="000A1866" w:rsidRPr="00595923" w:rsidRDefault="000A1866" w:rsidP="000A329A">
            <w:pPr>
              <w:jc w:val="center"/>
              <w:rPr>
                <w:rFonts w:cs="Arial"/>
                <w:sz w:val="18"/>
                <w:szCs w:val="18"/>
              </w:rPr>
            </w:pPr>
          </w:p>
        </w:tc>
        <w:tc>
          <w:tcPr>
            <w:tcW w:w="275" w:type="pct"/>
            <w:shd w:val="clear" w:color="auto" w:fill="FFFFFF"/>
          </w:tcPr>
          <w:p w14:paraId="39D6F29E" w14:textId="3644B57F" w:rsidR="000A1866" w:rsidRPr="00595923" w:rsidRDefault="00371EA1" w:rsidP="000A329A">
            <w:pPr>
              <w:jc w:val="center"/>
              <w:rPr>
                <w:rFonts w:cs="Arial"/>
                <w:sz w:val="18"/>
                <w:szCs w:val="18"/>
              </w:rPr>
            </w:pPr>
            <w:r w:rsidRPr="00595923">
              <w:rPr>
                <w:rFonts w:cs="Arial"/>
                <w:sz w:val="18"/>
                <w:szCs w:val="18"/>
              </w:rPr>
              <w:sym w:font="Wingdings" w:char="F0FC"/>
            </w:r>
          </w:p>
        </w:tc>
        <w:tc>
          <w:tcPr>
            <w:tcW w:w="279" w:type="pct"/>
            <w:shd w:val="clear" w:color="auto" w:fill="FFFFFF"/>
          </w:tcPr>
          <w:p w14:paraId="0626688D" w14:textId="77777777" w:rsidR="000A1866" w:rsidRPr="00595923" w:rsidRDefault="000A1866" w:rsidP="000A329A">
            <w:pPr>
              <w:jc w:val="center"/>
              <w:rPr>
                <w:rFonts w:cs="Arial"/>
                <w:sz w:val="18"/>
                <w:szCs w:val="18"/>
              </w:rPr>
            </w:pPr>
          </w:p>
        </w:tc>
        <w:tc>
          <w:tcPr>
            <w:tcW w:w="408" w:type="pct"/>
          </w:tcPr>
          <w:p w14:paraId="0A8591D6" w14:textId="77777777" w:rsidR="000A1866" w:rsidRPr="00595923" w:rsidRDefault="000A1866" w:rsidP="000A329A">
            <w:pPr>
              <w:jc w:val="center"/>
              <w:rPr>
                <w:rFonts w:cs="Arial"/>
                <w:sz w:val="18"/>
                <w:szCs w:val="18"/>
              </w:rPr>
            </w:pPr>
          </w:p>
        </w:tc>
        <w:tc>
          <w:tcPr>
            <w:tcW w:w="411" w:type="pct"/>
          </w:tcPr>
          <w:p w14:paraId="41388374" w14:textId="77777777" w:rsidR="000A1866" w:rsidRPr="00595923" w:rsidRDefault="000A1866" w:rsidP="000A329A">
            <w:pPr>
              <w:jc w:val="center"/>
              <w:rPr>
                <w:rFonts w:cs="Arial"/>
                <w:sz w:val="18"/>
                <w:szCs w:val="18"/>
              </w:rPr>
            </w:pPr>
          </w:p>
        </w:tc>
      </w:tr>
    </w:tbl>
    <w:p w14:paraId="7FB6B5E9" w14:textId="77777777" w:rsidR="000A3A45" w:rsidRDefault="000A3A45" w:rsidP="00C74970">
      <w:pPr>
        <w:rPr>
          <w:b/>
        </w:rPr>
      </w:pPr>
    </w:p>
    <w:p w14:paraId="67D4E6EB" w14:textId="3E07523A" w:rsidR="00EF58B2" w:rsidRPr="00807BED" w:rsidRDefault="00EF58B2" w:rsidP="00D521E3"/>
    <w:p w14:paraId="33B05227" w14:textId="6DABAFEB" w:rsidR="00EF58B2" w:rsidRPr="00EF58B2" w:rsidRDefault="00EF58B2" w:rsidP="00272D52">
      <w:pPr>
        <w:rPr>
          <w:rFonts w:cs="Arial"/>
          <w:sz w:val="20"/>
        </w:rPr>
        <w:sectPr w:rsidR="00EF58B2" w:rsidRPr="00EF58B2" w:rsidSect="003407B1">
          <w:type w:val="evenPage"/>
          <w:pgSz w:w="16838" w:h="11906" w:orient="landscape"/>
          <w:pgMar w:top="1797" w:right="1440" w:bottom="1797" w:left="1440" w:header="567" w:footer="567" w:gutter="0"/>
          <w:cols w:space="720"/>
          <w:titlePg/>
          <w:docGrid w:linePitch="299"/>
        </w:sectPr>
      </w:pPr>
    </w:p>
    <w:p w14:paraId="4BE0538D" w14:textId="283B0E0D" w:rsidR="009F0227" w:rsidRDefault="009F0227" w:rsidP="009F0227">
      <w:pPr>
        <w:pStyle w:val="Heading2"/>
      </w:pPr>
      <w:r>
        <w:rPr>
          <w:rFonts w:cs="Times New Roman"/>
          <w:sz w:val="22"/>
          <w:szCs w:val="20"/>
        </w:rPr>
        <w:lastRenderedPageBreak/>
        <w:br w:type="page"/>
      </w:r>
      <w:r>
        <w:lastRenderedPageBreak/>
        <w:t xml:space="preserve">Appendix 2 </w:t>
      </w:r>
      <w:r w:rsidRPr="00807BED">
        <w:t xml:space="preserve">QAA Education 2019 Benchmarking with </w:t>
      </w:r>
      <w:proofErr w:type="spellStart"/>
      <w:r w:rsidRPr="00807BED">
        <w:t>Cours</w:t>
      </w:r>
      <w:proofErr w:type="spellEnd"/>
      <w:r w:rsidRPr="00807BED">
        <w:t xml:space="preserve"> Learning Outcomes</w:t>
      </w:r>
    </w:p>
    <w:tbl>
      <w:tblPr>
        <w:tblStyle w:val="TableGrid"/>
        <w:tblW w:w="0" w:type="auto"/>
        <w:tblLook w:val="04A0" w:firstRow="1" w:lastRow="0" w:firstColumn="1" w:lastColumn="0" w:noHBand="0" w:noVBand="1"/>
      </w:tblPr>
      <w:tblGrid>
        <w:gridCol w:w="6374"/>
        <w:gridCol w:w="7574"/>
      </w:tblGrid>
      <w:tr w:rsidR="007E5FEC" w:rsidRPr="003216AA" w14:paraId="771A0257" w14:textId="77777777" w:rsidTr="00F00051">
        <w:tc>
          <w:tcPr>
            <w:tcW w:w="6374" w:type="dxa"/>
          </w:tcPr>
          <w:p w14:paraId="06012933" w14:textId="68958A1C" w:rsidR="007E5FEC" w:rsidRDefault="007E5FEC" w:rsidP="00F00051">
            <w:pPr>
              <w:pStyle w:val="Default"/>
              <w:rPr>
                <w:b/>
                <w:bCs/>
                <w:sz w:val="28"/>
                <w:szCs w:val="28"/>
              </w:rPr>
            </w:pPr>
            <w:r>
              <w:rPr>
                <w:b/>
                <w:bCs/>
                <w:sz w:val="28"/>
                <w:szCs w:val="28"/>
              </w:rPr>
              <w:t xml:space="preserve">QAA Education 2019 </w:t>
            </w:r>
          </w:p>
          <w:p w14:paraId="75963F53" w14:textId="77777777" w:rsidR="007E5FEC" w:rsidRDefault="007E5FEC" w:rsidP="00F00051">
            <w:pPr>
              <w:pStyle w:val="Default"/>
              <w:rPr>
                <w:b/>
                <w:bCs/>
                <w:sz w:val="28"/>
                <w:szCs w:val="28"/>
              </w:rPr>
            </w:pPr>
          </w:p>
        </w:tc>
        <w:tc>
          <w:tcPr>
            <w:tcW w:w="7574" w:type="dxa"/>
          </w:tcPr>
          <w:p w14:paraId="20083D07" w14:textId="77777777" w:rsidR="007E5FEC" w:rsidRDefault="007E5FEC" w:rsidP="00F00051">
            <w:pPr>
              <w:pStyle w:val="Default"/>
              <w:rPr>
                <w:b/>
                <w:bCs/>
                <w:sz w:val="28"/>
                <w:szCs w:val="28"/>
              </w:rPr>
            </w:pPr>
            <w:r>
              <w:rPr>
                <w:b/>
                <w:bCs/>
                <w:sz w:val="28"/>
                <w:szCs w:val="28"/>
              </w:rPr>
              <w:t>Course Learning Outcomes, CLOs</w:t>
            </w:r>
          </w:p>
        </w:tc>
      </w:tr>
      <w:tr w:rsidR="007E5FEC" w:rsidRPr="003216AA" w14:paraId="0D9B953C" w14:textId="77777777" w:rsidTr="00F00051">
        <w:tc>
          <w:tcPr>
            <w:tcW w:w="6374" w:type="dxa"/>
          </w:tcPr>
          <w:p w14:paraId="3BD8CAC7" w14:textId="77777777" w:rsidR="007E5FEC" w:rsidRPr="003216AA" w:rsidRDefault="007E5FEC" w:rsidP="00F00051">
            <w:pPr>
              <w:pStyle w:val="Default"/>
              <w:rPr>
                <w:sz w:val="22"/>
                <w:szCs w:val="22"/>
              </w:rPr>
            </w:pPr>
            <w:r>
              <w:rPr>
                <w:b/>
                <w:bCs/>
                <w:sz w:val="28"/>
                <w:szCs w:val="28"/>
              </w:rPr>
              <w:t>Knowledge and understanding</w:t>
            </w:r>
          </w:p>
        </w:tc>
        <w:tc>
          <w:tcPr>
            <w:tcW w:w="7574" w:type="dxa"/>
          </w:tcPr>
          <w:p w14:paraId="06E801D9" w14:textId="77777777" w:rsidR="007E5FEC" w:rsidRDefault="007E5FEC" w:rsidP="00F00051">
            <w:pPr>
              <w:pStyle w:val="Default"/>
              <w:rPr>
                <w:b/>
                <w:bCs/>
                <w:sz w:val="28"/>
                <w:szCs w:val="28"/>
              </w:rPr>
            </w:pPr>
          </w:p>
        </w:tc>
      </w:tr>
      <w:tr w:rsidR="007E5FEC" w:rsidRPr="003216AA" w14:paraId="67AD8DF0" w14:textId="77777777" w:rsidTr="00F00051">
        <w:tc>
          <w:tcPr>
            <w:tcW w:w="6374" w:type="dxa"/>
          </w:tcPr>
          <w:p w14:paraId="24B8E981" w14:textId="77777777" w:rsidR="007E5FEC" w:rsidRPr="003216AA" w:rsidRDefault="007E5FEC" w:rsidP="00F00051">
            <w:pPr>
              <w:pStyle w:val="Default"/>
              <w:rPr>
                <w:sz w:val="22"/>
                <w:szCs w:val="22"/>
              </w:rPr>
            </w:pPr>
            <w:r w:rsidRPr="003216AA">
              <w:rPr>
                <w:sz w:val="22"/>
                <w:szCs w:val="22"/>
              </w:rPr>
              <w:t xml:space="preserve">7.4 On graduating with an honours degree in education studies, students should demonstrate a critical understanding of: </w:t>
            </w:r>
          </w:p>
        </w:tc>
        <w:tc>
          <w:tcPr>
            <w:tcW w:w="7574" w:type="dxa"/>
          </w:tcPr>
          <w:p w14:paraId="64E2B102" w14:textId="77777777" w:rsidR="007E5FEC" w:rsidRPr="00647E8E" w:rsidRDefault="007E5FEC" w:rsidP="00F00051">
            <w:pPr>
              <w:rPr>
                <w:szCs w:val="22"/>
              </w:rPr>
            </w:pPr>
          </w:p>
        </w:tc>
      </w:tr>
      <w:tr w:rsidR="007E5FEC" w:rsidRPr="003216AA" w14:paraId="072B75FF" w14:textId="77777777" w:rsidTr="00F00051">
        <w:tc>
          <w:tcPr>
            <w:tcW w:w="6374" w:type="dxa"/>
          </w:tcPr>
          <w:p w14:paraId="082B25D4" w14:textId="77777777" w:rsidR="007E5FEC" w:rsidRPr="003216AA" w:rsidRDefault="007E5FEC" w:rsidP="00F00051">
            <w:pPr>
              <w:pStyle w:val="Default"/>
              <w:spacing w:after="30"/>
              <w:rPr>
                <w:sz w:val="22"/>
                <w:szCs w:val="22"/>
              </w:rPr>
            </w:pPr>
            <w:proofErr w:type="spellStart"/>
            <w:r>
              <w:rPr>
                <w:sz w:val="22"/>
                <w:szCs w:val="22"/>
              </w:rPr>
              <w:t>i</w:t>
            </w:r>
            <w:proofErr w:type="spellEnd"/>
            <w:r>
              <w:rPr>
                <w:sz w:val="22"/>
                <w:szCs w:val="22"/>
              </w:rPr>
              <w:t>.</w:t>
            </w:r>
            <w:r w:rsidRPr="003216AA">
              <w:rPr>
                <w:sz w:val="22"/>
                <w:szCs w:val="22"/>
              </w:rPr>
              <w:t xml:space="preserve"> the underlying values, theories and concepts relevant to education </w:t>
            </w:r>
          </w:p>
        </w:tc>
        <w:tc>
          <w:tcPr>
            <w:tcW w:w="7574" w:type="dxa"/>
          </w:tcPr>
          <w:p w14:paraId="7A56F03B" w14:textId="77777777" w:rsidR="007E5FEC" w:rsidRDefault="007E5FEC" w:rsidP="00F00051">
            <w:pPr>
              <w:pStyle w:val="Footer"/>
              <w:tabs>
                <w:tab w:val="clear" w:pos="4153"/>
                <w:tab w:val="clear" w:pos="8306"/>
              </w:tabs>
              <w:rPr>
                <w:sz w:val="20"/>
                <w:lang w:eastAsia="zh-CN"/>
              </w:rPr>
            </w:pPr>
            <w:r w:rsidRPr="007C5A40">
              <w:rPr>
                <w:sz w:val="20"/>
              </w:rPr>
              <w:t xml:space="preserve">Understand key concepts and theories associated with </w:t>
            </w:r>
            <w:r>
              <w:rPr>
                <w:sz w:val="20"/>
              </w:rPr>
              <w:t xml:space="preserve">a range of </w:t>
            </w:r>
            <w:r w:rsidRPr="007C5A40">
              <w:rPr>
                <w:sz w:val="20"/>
              </w:rPr>
              <w:t>educa</w:t>
            </w:r>
            <w:r>
              <w:rPr>
                <w:sz w:val="20"/>
              </w:rPr>
              <w:t>tional practices / contexts, including moral, sociological, psychological</w:t>
            </w:r>
            <w:r w:rsidRPr="007C5A40">
              <w:rPr>
                <w:sz w:val="20"/>
              </w:rPr>
              <w:t xml:space="preserve"> and philosophical underpinnings and issues of social justice</w:t>
            </w:r>
            <w:r w:rsidRPr="007C5A40">
              <w:rPr>
                <w:rFonts w:hint="eastAsia"/>
                <w:sz w:val="20"/>
                <w:lang w:eastAsia="zh-CN"/>
              </w:rPr>
              <w:t xml:space="preserve"> </w:t>
            </w:r>
          </w:p>
          <w:p w14:paraId="744B0CCE" w14:textId="77777777" w:rsidR="007E5FEC" w:rsidRPr="007C5A40" w:rsidRDefault="007E5FEC" w:rsidP="00F00051">
            <w:pPr>
              <w:pStyle w:val="Footer"/>
              <w:tabs>
                <w:tab w:val="clear" w:pos="4153"/>
                <w:tab w:val="clear" w:pos="8306"/>
              </w:tabs>
              <w:rPr>
                <w:sz w:val="20"/>
              </w:rPr>
            </w:pPr>
            <w:r w:rsidRPr="007C5A40">
              <w:rPr>
                <w:sz w:val="20"/>
              </w:rPr>
              <w:t>Understand</w:t>
            </w:r>
            <w:r w:rsidRPr="007C5A40">
              <w:rPr>
                <w:rFonts w:hint="eastAsia"/>
                <w:sz w:val="20"/>
                <w:lang w:eastAsia="zh-CN"/>
              </w:rPr>
              <w:t xml:space="preserve"> </w:t>
            </w:r>
            <w:r w:rsidRPr="007C5A40">
              <w:rPr>
                <w:sz w:val="20"/>
                <w:lang w:eastAsia="zh-CN"/>
              </w:rPr>
              <w:t xml:space="preserve">theories and </w:t>
            </w:r>
            <w:r w:rsidRPr="007C5A40">
              <w:rPr>
                <w:sz w:val="20"/>
              </w:rPr>
              <w:t xml:space="preserve">factors influencing </w:t>
            </w:r>
            <w:r>
              <w:rPr>
                <w:sz w:val="20"/>
              </w:rPr>
              <w:t xml:space="preserve">a range of </w:t>
            </w:r>
            <w:r w:rsidRPr="007C5A40">
              <w:rPr>
                <w:sz w:val="20"/>
              </w:rPr>
              <w:t>educational contexts. Use this knowledge to theoretically analyse different educational contexts</w:t>
            </w:r>
          </w:p>
          <w:p w14:paraId="7E3720F6" w14:textId="77777777" w:rsidR="007E5FEC" w:rsidRPr="007C5A40" w:rsidRDefault="007E5FEC" w:rsidP="00F00051">
            <w:pPr>
              <w:pStyle w:val="Footer"/>
              <w:tabs>
                <w:tab w:val="clear" w:pos="4153"/>
                <w:tab w:val="clear" w:pos="8306"/>
              </w:tabs>
              <w:rPr>
                <w:sz w:val="20"/>
              </w:rPr>
            </w:pPr>
          </w:p>
          <w:p w14:paraId="23F86D63" w14:textId="77777777" w:rsidR="007E5FEC" w:rsidRPr="007C5A40" w:rsidRDefault="007E5FEC" w:rsidP="00F00051">
            <w:pPr>
              <w:pStyle w:val="Footer"/>
              <w:tabs>
                <w:tab w:val="clear" w:pos="4153"/>
                <w:tab w:val="clear" w:pos="8306"/>
              </w:tabs>
              <w:rPr>
                <w:sz w:val="20"/>
              </w:rPr>
            </w:pPr>
            <w:r w:rsidRPr="007C5A40">
              <w:rPr>
                <w:sz w:val="20"/>
              </w:rPr>
              <w:t xml:space="preserve">Understand key principles in </w:t>
            </w:r>
            <w:r w:rsidRPr="007C5A40">
              <w:rPr>
                <w:rFonts w:hint="eastAsia"/>
                <w:sz w:val="20"/>
                <w:lang w:eastAsia="zh-CN"/>
              </w:rPr>
              <w:t xml:space="preserve">the </w:t>
            </w:r>
            <w:r w:rsidRPr="007C5A40">
              <w:rPr>
                <w:sz w:val="20"/>
              </w:rPr>
              <w:t xml:space="preserve">organisation and management of </w:t>
            </w:r>
            <w:r w:rsidRPr="007C5A40">
              <w:rPr>
                <w:rFonts w:hint="eastAsia"/>
                <w:sz w:val="20"/>
                <w:lang w:eastAsia="zh-CN"/>
              </w:rPr>
              <w:t>e</w:t>
            </w:r>
            <w:r w:rsidRPr="007C5A40">
              <w:rPr>
                <w:sz w:val="20"/>
              </w:rPr>
              <w:t>ducation, including safeguarding and child protection issues, procedures and legislation</w:t>
            </w:r>
          </w:p>
          <w:p w14:paraId="0C8937B9" w14:textId="77777777" w:rsidR="007E5FEC" w:rsidRPr="003216AA" w:rsidRDefault="007E5FEC" w:rsidP="00F00051">
            <w:pPr>
              <w:pStyle w:val="Default"/>
              <w:spacing w:after="30"/>
              <w:rPr>
                <w:sz w:val="22"/>
                <w:szCs w:val="22"/>
              </w:rPr>
            </w:pPr>
          </w:p>
        </w:tc>
      </w:tr>
      <w:tr w:rsidR="007E5FEC" w:rsidRPr="003216AA" w14:paraId="18DC0D0D" w14:textId="77777777" w:rsidTr="00F00051">
        <w:tc>
          <w:tcPr>
            <w:tcW w:w="6374" w:type="dxa"/>
          </w:tcPr>
          <w:p w14:paraId="295A7D8C" w14:textId="77777777" w:rsidR="007E5FEC" w:rsidRPr="003216AA" w:rsidRDefault="007E5FEC" w:rsidP="00F00051">
            <w:pPr>
              <w:pStyle w:val="Default"/>
              <w:spacing w:after="30"/>
              <w:rPr>
                <w:sz w:val="22"/>
                <w:szCs w:val="22"/>
              </w:rPr>
            </w:pPr>
            <w:r>
              <w:rPr>
                <w:sz w:val="22"/>
                <w:szCs w:val="22"/>
              </w:rPr>
              <w:t>ii.</w:t>
            </w:r>
            <w:r w:rsidRPr="003216AA">
              <w:rPr>
                <w:sz w:val="22"/>
                <w:szCs w:val="22"/>
              </w:rPr>
              <w:t xml:space="preserve"> the diversity of learners and the complexities of the education process </w:t>
            </w:r>
          </w:p>
        </w:tc>
        <w:tc>
          <w:tcPr>
            <w:tcW w:w="7574" w:type="dxa"/>
          </w:tcPr>
          <w:p w14:paraId="0F8F2965" w14:textId="77777777" w:rsidR="007E5FEC" w:rsidRDefault="007E5FEC" w:rsidP="00F00051">
            <w:pPr>
              <w:pStyle w:val="Footer"/>
              <w:tabs>
                <w:tab w:val="clear" w:pos="4153"/>
                <w:tab w:val="clear" w:pos="8306"/>
              </w:tabs>
              <w:rPr>
                <w:sz w:val="20"/>
              </w:rPr>
            </w:pPr>
            <w:r>
              <w:rPr>
                <w:sz w:val="20"/>
              </w:rPr>
              <w:t>Understand the importance of ethical practices, including awareness of issues in relation to rights, diversity, equity and inclusion in a range of education contexts</w:t>
            </w:r>
          </w:p>
          <w:p w14:paraId="0233D0C0" w14:textId="77777777" w:rsidR="007E5FEC" w:rsidRPr="003216AA" w:rsidRDefault="007E5FEC" w:rsidP="00F00051">
            <w:pPr>
              <w:pStyle w:val="Footer"/>
              <w:tabs>
                <w:tab w:val="clear" w:pos="4153"/>
                <w:tab w:val="clear" w:pos="8306"/>
              </w:tabs>
              <w:rPr>
                <w:szCs w:val="22"/>
              </w:rPr>
            </w:pPr>
          </w:p>
        </w:tc>
      </w:tr>
      <w:tr w:rsidR="007E5FEC" w:rsidRPr="003216AA" w14:paraId="58269A2D" w14:textId="77777777" w:rsidTr="00F00051">
        <w:tc>
          <w:tcPr>
            <w:tcW w:w="6374" w:type="dxa"/>
          </w:tcPr>
          <w:p w14:paraId="4CED6126" w14:textId="77777777" w:rsidR="007E5FEC" w:rsidRPr="003216AA" w:rsidRDefault="007E5FEC" w:rsidP="00F00051">
            <w:pPr>
              <w:pStyle w:val="Default"/>
              <w:spacing w:after="30"/>
              <w:rPr>
                <w:sz w:val="22"/>
                <w:szCs w:val="22"/>
              </w:rPr>
            </w:pPr>
            <w:r>
              <w:rPr>
                <w:sz w:val="22"/>
                <w:szCs w:val="22"/>
              </w:rPr>
              <w:t>iii.</w:t>
            </w:r>
            <w:r w:rsidRPr="003216AA">
              <w:rPr>
                <w:sz w:val="22"/>
                <w:szCs w:val="22"/>
              </w:rPr>
              <w:t xml:space="preserve"> the complexity of the interaction between learning and local and global contexts, and the extent to which participants (including learners and teachers) can influence the learning process </w:t>
            </w:r>
          </w:p>
        </w:tc>
        <w:tc>
          <w:tcPr>
            <w:tcW w:w="7574" w:type="dxa"/>
          </w:tcPr>
          <w:p w14:paraId="49B4CCD7" w14:textId="77777777" w:rsidR="007E5FEC" w:rsidRPr="00D1756A" w:rsidRDefault="007E5FEC" w:rsidP="00F00051">
            <w:pPr>
              <w:rPr>
                <w:sz w:val="20"/>
              </w:rPr>
            </w:pPr>
            <w:r w:rsidRPr="00D1756A">
              <w:rPr>
                <w:sz w:val="20"/>
              </w:rPr>
              <w:t>Understands the importance of business enterprise within education for individuals and organisations in a global context</w:t>
            </w:r>
          </w:p>
          <w:p w14:paraId="38232C5F" w14:textId="77777777" w:rsidR="007E5FEC" w:rsidRPr="007C5A40" w:rsidRDefault="007E5FEC" w:rsidP="00F00051">
            <w:pPr>
              <w:pStyle w:val="Footer"/>
              <w:tabs>
                <w:tab w:val="clear" w:pos="4153"/>
                <w:tab w:val="clear" w:pos="8306"/>
              </w:tabs>
              <w:rPr>
                <w:sz w:val="20"/>
              </w:rPr>
            </w:pPr>
            <w:r>
              <w:rPr>
                <w:sz w:val="20"/>
              </w:rPr>
              <w:t>E</w:t>
            </w:r>
            <w:r w:rsidRPr="007C5A40">
              <w:rPr>
                <w:sz w:val="20"/>
              </w:rPr>
              <w:t>valuate the effect of contemporary issues within a range of educational contexts</w:t>
            </w:r>
          </w:p>
          <w:p w14:paraId="386A114D" w14:textId="77777777" w:rsidR="007E5FEC" w:rsidRPr="003216AA" w:rsidRDefault="007E5FEC" w:rsidP="00F00051">
            <w:pPr>
              <w:pStyle w:val="Default"/>
              <w:spacing w:after="30"/>
              <w:rPr>
                <w:sz w:val="22"/>
                <w:szCs w:val="22"/>
              </w:rPr>
            </w:pPr>
          </w:p>
        </w:tc>
      </w:tr>
      <w:tr w:rsidR="007E5FEC" w:rsidRPr="003216AA" w14:paraId="62BA50BE" w14:textId="77777777" w:rsidTr="00F00051">
        <w:tc>
          <w:tcPr>
            <w:tcW w:w="6374" w:type="dxa"/>
          </w:tcPr>
          <w:p w14:paraId="5BF59D11" w14:textId="77777777" w:rsidR="007E5FEC" w:rsidRPr="003216AA" w:rsidRDefault="007E5FEC" w:rsidP="00F00051">
            <w:pPr>
              <w:pStyle w:val="Default"/>
              <w:rPr>
                <w:sz w:val="22"/>
                <w:szCs w:val="22"/>
              </w:rPr>
            </w:pPr>
            <w:r>
              <w:rPr>
                <w:sz w:val="22"/>
                <w:szCs w:val="22"/>
              </w:rPr>
              <w:t>iv.</w:t>
            </w:r>
            <w:r w:rsidRPr="003216AA">
              <w:rPr>
                <w:sz w:val="22"/>
                <w:szCs w:val="22"/>
              </w:rPr>
              <w:t xml:space="preserve"> the societal and organisational structures and purposes of educational systems, and the possible implications for learners and the learning process. </w:t>
            </w:r>
          </w:p>
        </w:tc>
        <w:tc>
          <w:tcPr>
            <w:tcW w:w="7574" w:type="dxa"/>
          </w:tcPr>
          <w:p w14:paraId="78978484" w14:textId="77777777" w:rsidR="007E5FEC" w:rsidRDefault="007E5FEC" w:rsidP="00F00051">
            <w:pPr>
              <w:pStyle w:val="Footer"/>
              <w:tabs>
                <w:tab w:val="clear" w:pos="4153"/>
                <w:tab w:val="clear" w:pos="8306"/>
              </w:tabs>
              <w:rPr>
                <w:sz w:val="20"/>
              </w:rPr>
            </w:pPr>
            <w:r w:rsidRPr="00D1756A">
              <w:rPr>
                <w:sz w:val="20"/>
              </w:rPr>
              <w:t>Understand the complex interactions between education and its contexts and relationships with other subjects and professions</w:t>
            </w:r>
          </w:p>
          <w:p w14:paraId="67C3B902" w14:textId="77777777" w:rsidR="007E5FEC" w:rsidRDefault="007E5FEC" w:rsidP="00F00051">
            <w:pPr>
              <w:pStyle w:val="Footer"/>
              <w:tabs>
                <w:tab w:val="clear" w:pos="4153"/>
                <w:tab w:val="clear" w:pos="8306"/>
              </w:tabs>
              <w:rPr>
                <w:sz w:val="20"/>
              </w:rPr>
            </w:pPr>
            <w:r>
              <w:rPr>
                <w:sz w:val="20"/>
              </w:rPr>
              <w:t>Understand the importance of ethical practices, including awareness of issues in relation to rights, diversity, equity and inclusion in a range of education contexts</w:t>
            </w:r>
          </w:p>
          <w:p w14:paraId="5A9D61B5" w14:textId="77777777" w:rsidR="007E5FEC" w:rsidRPr="003216AA" w:rsidRDefault="007E5FEC" w:rsidP="00F00051">
            <w:pPr>
              <w:pStyle w:val="Default"/>
              <w:rPr>
                <w:sz w:val="22"/>
                <w:szCs w:val="22"/>
              </w:rPr>
            </w:pPr>
          </w:p>
        </w:tc>
      </w:tr>
      <w:tr w:rsidR="007E5FEC" w:rsidRPr="003216AA" w14:paraId="5CC86355" w14:textId="77777777" w:rsidTr="00F00051">
        <w:tc>
          <w:tcPr>
            <w:tcW w:w="6374" w:type="dxa"/>
          </w:tcPr>
          <w:p w14:paraId="20B869C2" w14:textId="77777777" w:rsidR="007E5FEC" w:rsidRPr="003216AA" w:rsidRDefault="007E5FEC" w:rsidP="00F00051">
            <w:pPr>
              <w:pStyle w:val="Default"/>
              <w:rPr>
                <w:sz w:val="22"/>
                <w:szCs w:val="22"/>
              </w:rPr>
            </w:pPr>
          </w:p>
        </w:tc>
        <w:tc>
          <w:tcPr>
            <w:tcW w:w="7574" w:type="dxa"/>
          </w:tcPr>
          <w:p w14:paraId="5DBDFE0F" w14:textId="77777777" w:rsidR="007E5FEC" w:rsidRPr="003216AA" w:rsidRDefault="007E5FEC" w:rsidP="00F00051">
            <w:pPr>
              <w:pStyle w:val="Default"/>
              <w:rPr>
                <w:sz w:val="22"/>
                <w:szCs w:val="22"/>
              </w:rPr>
            </w:pPr>
          </w:p>
        </w:tc>
      </w:tr>
      <w:tr w:rsidR="007E5FEC" w:rsidRPr="003216AA" w14:paraId="649FD2FE" w14:textId="77777777" w:rsidTr="00F00051">
        <w:tc>
          <w:tcPr>
            <w:tcW w:w="6374" w:type="dxa"/>
          </w:tcPr>
          <w:p w14:paraId="0E97A493" w14:textId="77777777" w:rsidR="007E5FEC" w:rsidRPr="003216AA" w:rsidRDefault="007E5FEC" w:rsidP="00F00051">
            <w:pPr>
              <w:pStyle w:val="Default"/>
              <w:rPr>
                <w:sz w:val="28"/>
                <w:szCs w:val="28"/>
              </w:rPr>
            </w:pPr>
            <w:r w:rsidRPr="003216AA">
              <w:rPr>
                <w:b/>
                <w:bCs/>
                <w:sz w:val="28"/>
                <w:szCs w:val="28"/>
              </w:rPr>
              <w:t xml:space="preserve">Application </w:t>
            </w:r>
          </w:p>
        </w:tc>
        <w:tc>
          <w:tcPr>
            <w:tcW w:w="7574" w:type="dxa"/>
          </w:tcPr>
          <w:p w14:paraId="6A915612" w14:textId="77777777" w:rsidR="007E5FEC" w:rsidRPr="003216AA" w:rsidRDefault="007E5FEC" w:rsidP="00F00051">
            <w:pPr>
              <w:pStyle w:val="Default"/>
              <w:rPr>
                <w:b/>
                <w:bCs/>
                <w:sz w:val="28"/>
                <w:szCs w:val="28"/>
              </w:rPr>
            </w:pPr>
          </w:p>
        </w:tc>
      </w:tr>
      <w:tr w:rsidR="007E5FEC" w:rsidRPr="003216AA" w14:paraId="78A2FECF" w14:textId="77777777" w:rsidTr="00F00051">
        <w:tc>
          <w:tcPr>
            <w:tcW w:w="6374" w:type="dxa"/>
          </w:tcPr>
          <w:p w14:paraId="626E4E09" w14:textId="77777777" w:rsidR="007E5FEC" w:rsidRPr="003216AA" w:rsidRDefault="007E5FEC" w:rsidP="00F00051">
            <w:pPr>
              <w:pStyle w:val="Default"/>
              <w:rPr>
                <w:sz w:val="22"/>
                <w:szCs w:val="22"/>
              </w:rPr>
            </w:pPr>
            <w:r w:rsidRPr="003216AA">
              <w:rPr>
                <w:sz w:val="22"/>
                <w:szCs w:val="22"/>
              </w:rPr>
              <w:lastRenderedPageBreak/>
              <w:t xml:space="preserve">7.5 On graduating with an honours degree in education studies, students should be able to demonstrate the ability to: </w:t>
            </w:r>
          </w:p>
        </w:tc>
        <w:tc>
          <w:tcPr>
            <w:tcW w:w="7574" w:type="dxa"/>
          </w:tcPr>
          <w:p w14:paraId="3CB4A176" w14:textId="77777777" w:rsidR="007E5FEC" w:rsidRPr="003216AA" w:rsidRDefault="007E5FEC" w:rsidP="00F00051">
            <w:pPr>
              <w:pStyle w:val="Default"/>
              <w:rPr>
                <w:sz w:val="22"/>
                <w:szCs w:val="22"/>
              </w:rPr>
            </w:pPr>
          </w:p>
        </w:tc>
      </w:tr>
      <w:tr w:rsidR="007E5FEC" w:rsidRPr="003216AA" w14:paraId="3897384D" w14:textId="77777777" w:rsidTr="00F00051">
        <w:tc>
          <w:tcPr>
            <w:tcW w:w="6374" w:type="dxa"/>
          </w:tcPr>
          <w:p w14:paraId="20164E53" w14:textId="77777777" w:rsidR="007E5FEC" w:rsidRPr="003216AA" w:rsidRDefault="007E5FEC" w:rsidP="00F00051">
            <w:pPr>
              <w:pStyle w:val="Default"/>
              <w:spacing w:after="30"/>
              <w:rPr>
                <w:sz w:val="22"/>
                <w:szCs w:val="22"/>
              </w:rPr>
            </w:pPr>
            <w:proofErr w:type="spellStart"/>
            <w:r>
              <w:rPr>
                <w:sz w:val="22"/>
                <w:szCs w:val="22"/>
              </w:rPr>
              <w:t>i</w:t>
            </w:r>
            <w:proofErr w:type="spellEnd"/>
            <w:r>
              <w:rPr>
                <w:sz w:val="22"/>
                <w:szCs w:val="22"/>
              </w:rPr>
              <w:t xml:space="preserve">. </w:t>
            </w:r>
            <w:r w:rsidRPr="003216AA">
              <w:rPr>
                <w:sz w:val="22"/>
                <w:szCs w:val="22"/>
              </w:rPr>
              <w:t xml:space="preserve">analyse educational concepts, theories and issues of policy in a systematic way </w:t>
            </w:r>
          </w:p>
        </w:tc>
        <w:tc>
          <w:tcPr>
            <w:tcW w:w="7574" w:type="dxa"/>
          </w:tcPr>
          <w:p w14:paraId="12C79B33" w14:textId="77777777" w:rsidR="007E5FEC" w:rsidRPr="007C5A40" w:rsidRDefault="007E5FEC" w:rsidP="00F00051">
            <w:pPr>
              <w:pStyle w:val="Footer"/>
              <w:tabs>
                <w:tab w:val="clear" w:pos="4153"/>
                <w:tab w:val="clear" w:pos="8306"/>
              </w:tabs>
              <w:rPr>
                <w:sz w:val="20"/>
              </w:rPr>
            </w:pPr>
            <w:r>
              <w:rPr>
                <w:sz w:val="20"/>
              </w:rPr>
              <w:t>A</w:t>
            </w:r>
            <w:r w:rsidRPr="007C5A40">
              <w:rPr>
                <w:sz w:val="20"/>
              </w:rPr>
              <w:t>nalyse complex issues related to political, economic, social, cultural and intercultural educational contexts</w:t>
            </w:r>
          </w:p>
          <w:p w14:paraId="0E99AD3A" w14:textId="77777777" w:rsidR="007E5FEC" w:rsidRPr="003216AA" w:rsidRDefault="007E5FEC" w:rsidP="00F00051">
            <w:pPr>
              <w:pStyle w:val="Footer"/>
              <w:tabs>
                <w:tab w:val="clear" w:pos="4153"/>
                <w:tab w:val="clear" w:pos="8306"/>
              </w:tabs>
              <w:rPr>
                <w:szCs w:val="22"/>
              </w:rPr>
            </w:pPr>
          </w:p>
        </w:tc>
      </w:tr>
      <w:tr w:rsidR="007E5FEC" w:rsidRPr="003216AA" w14:paraId="7515FE50" w14:textId="77777777" w:rsidTr="00F00051">
        <w:tc>
          <w:tcPr>
            <w:tcW w:w="6374" w:type="dxa"/>
          </w:tcPr>
          <w:p w14:paraId="1C57BE96" w14:textId="77777777" w:rsidR="007E5FEC" w:rsidRPr="003216AA" w:rsidRDefault="007E5FEC" w:rsidP="00F00051">
            <w:pPr>
              <w:pStyle w:val="Default"/>
              <w:spacing w:after="30"/>
              <w:rPr>
                <w:sz w:val="22"/>
                <w:szCs w:val="22"/>
              </w:rPr>
            </w:pPr>
            <w:r>
              <w:rPr>
                <w:sz w:val="22"/>
                <w:szCs w:val="22"/>
              </w:rPr>
              <w:t>ii.</w:t>
            </w:r>
            <w:r w:rsidRPr="003216AA">
              <w:rPr>
                <w:sz w:val="22"/>
                <w:szCs w:val="22"/>
              </w:rPr>
              <w:t xml:space="preserve"> identify and reflect on potential connections and discontinuities between each of the aspects of subject knowledge and their application in educational policies and contexts </w:t>
            </w:r>
          </w:p>
        </w:tc>
        <w:tc>
          <w:tcPr>
            <w:tcW w:w="7574" w:type="dxa"/>
          </w:tcPr>
          <w:p w14:paraId="6D374772" w14:textId="77777777" w:rsidR="007E5FEC" w:rsidRPr="007C5A40" w:rsidRDefault="007E5FEC" w:rsidP="00F00051">
            <w:pPr>
              <w:pStyle w:val="Footer"/>
              <w:tabs>
                <w:tab w:val="clear" w:pos="4153"/>
                <w:tab w:val="clear" w:pos="8306"/>
              </w:tabs>
              <w:rPr>
                <w:sz w:val="20"/>
              </w:rPr>
            </w:pPr>
            <w:r>
              <w:rPr>
                <w:sz w:val="20"/>
              </w:rPr>
              <w:t>E</w:t>
            </w:r>
            <w:r w:rsidRPr="007C5A40">
              <w:rPr>
                <w:sz w:val="20"/>
              </w:rPr>
              <w:t>valuate the effect of contemporary issues within a range of educational contexts</w:t>
            </w:r>
          </w:p>
          <w:p w14:paraId="7CBCE123" w14:textId="77777777" w:rsidR="007E5FEC" w:rsidRPr="003216AA" w:rsidRDefault="007E5FEC" w:rsidP="00F00051">
            <w:pPr>
              <w:pStyle w:val="Default"/>
              <w:spacing w:after="30"/>
              <w:rPr>
                <w:sz w:val="22"/>
                <w:szCs w:val="22"/>
              </w:rPr>
            </w:pPr>
          </w:p>
        </w:tc>
      </w:tr>
      <w:tr w:rsidR="007E5FEC" w:rsidRPr="003216AA" w14:paraId="50302C74" w14:textId="77777777" w:rsidTr="00F00051">
        <w:tc>
          <w:tcPr>
            <w:tcW w:w="6374" w:type="dxa"/>
          </w:tcPr>
          <w:p w14:paraId="67CA33FA" w14:textId="77777777" w:rsidR="007E5FEC" w:rsidRPr="003216AA" w:rsidRDefault="007E5FEC" w:rsidP="00F00051">
            <w:pPr>
              <w:pStyle w:val="Default"/>
              <w:rPr>
                <w:sz w:val="22"/>
                <w:szCs w:val="22"/>
              </w:rPr>
            </w:pPr>
            <w:r>
              <w:rPr>
                <w:sz w:val="22"/>
                <w:szCs w:val="22"/>
              </w:rPr>
              <w:t>iii.</w:t>
            </w:r>
            <w:r w:rsidRPr="003216AA">
              <w:rPr>
                <w:sz w:val="22"/>
                <w:szCs w:val="22"/>
              </w:rPr>
              <w:t xml:space="preserve"> accommodate new principles and understandings </w:t>
            </w:r>
          </w:p>
        </w:tc>
        <w:tc>
          <w:tcPr>
            <w:tcW w:w="7574" w:type="dxa"/>
          </w:tcPr>
          <w:p w14:paraId="5338F3D5" w14:textId="77777777" w:rsidR="007E5FEC" w:rsidRPr="007C5A40" w:rsidRDefault="007E5FEC" w:rsidP="00F00051">
            <w:pPr>
              <w:pStyle w:val="Footer"/>
              <w:tabs>
                <w:tab w:val="clear" w:pos="4153"/>
                <w:tab w:val="clear" w:pos="8306"/>
              </w:tabs>
              <w:rPr>
                <w:sz w:val="20"/>
              </w:rPr>
            </w:pPr>
            <w:r w:rsidRPr="007C5A40">
              <w:rPr>
                <w:sz w:val="20"/>
              </w:rPr>
              <w:t xml:space="preserve">Accommodates new ideas and the provision of well-argued conclusions relating to issues such as the impact of globalisation on </w:t>
            </w:r>
            <w:r>
              <w:rPr>
                <w:sz w:val="20"/>
              </w:rPr>
              <w:t xml:space="preserve">a range of </w:t>
            </w:r>
            <w:r w:rsidRPr="007C5A40">
              <w:rPr>
                <w:sz w:val="20"/>
              </w:rPr>
              <w:t>education systems, social justice, sustainable development and social inclusion</w:t>
            </w:r>
          </w:p>
          <w:p w14:paraId="4AEF0F71" w14:textId="77777777" w:rsidR="007E5FEC" w:rsidRPr="003216AA" w:rsidRDefault="007E5FEC" w:rsidP="00F00051">
            <w:pPr>
              <w:pStyle w:val="Default"/>
              <w:rPr>
                <w:sz w:val="22"/>
                <w:szCs w:val="22"/>
              </w:rPr>
            </w:pPr>
          </w:p>
        </w:tc>
      </w:tr>
      <w:tr w:rsidR="007E5FEC" w:rsidRPr="003216AA" w14:paraId="78E0A1D2" w14:textId="77777777" w:rsidTr="00F00051">
        <w:tc>
          <w:tcPr>
            <w:tcW w:w="6374" w:type="dxa"/>
          </w:tcPr>
          <w:p w14:paraId="63264624" w14:textId="77777777" w:rsidR="007E5FEC" w:rsidRPr="003216AA" w:rsidRDefault="007E5FEC" w:rsidP="00F00051">
            <w:pPr>
              <w:pStyle w:val="Default"/>
              <w:spacing w:after="31"/>
              <w:rPr>
                <w:color w:val="auto"/>
                <w:sz w:val="22"/>
                <w:szCs w:val="22"/>
              </w:rPr>
            </w:pPr>
            <w:r>
              <w:rPr>
                <w:color w:val="auto"/>
                <w:sz w:val="22"/>
                <w:szCs w:val="22"/>
              </w:rPr>
              <w:t>iv.</w:t>
            </w:r>
            <w:r w:rsidRPr="003216AA">
              <w:rPr>
                <w:color w:val="auto"/>
                <w:sz w:val="22"/>
                <w:szCs w:val="22"/>
              </w:rPr>
              <w:t xml:space="preserve"> select a range of relevant primary and secondary sources, including theoretical and research-based evidence, to extend their knowledge and understanding </w:t>
            </w:r>
          </w:p>
        </w:tc>
        <w:tc>
          <w:tcPr>
            <w:tcW w:w="7574" w:type="dxa"/>
          </w:tcPr>
          <w:p w14:paraId="4E5DB16A" w14:textId="77777777" w:rsidR="007E5FEC" w:rsidRPr="007C5A40" w:rsidRDefault="007E5FEC" w:rsidP="00F00051">
            <w:pPr>
              <w:pStyle w:val="Footer"/>
              <w:tabs>
                <w:tab w:val="clear" w:pos="4153"/>
                <w:tab w:val="clear" w:pos="8306"/>
              </w:tabs>
              <w:rPr>
                <w:sz w:val="20"/>
              </w:rPr>
            </w:pPr>
            <w:r w:rsidRPr="007C5A40">
              <w:rPr>
                <w:sz w:val="20"/>
              </w:rPr>
              <w:t>Critical analysis of primary and secondary data relevant to own research</w:t>
            </w:r>
          </w:p>
          <w:p w14:paraId="7B6BFD48" w14:textId="77777777" w:rsidR="007E5FEC" w:rsidRPr="003216AA" w:rsidRDefault="007E5FEC" w:rsidP="00F00051">
            <w:pPr>
              <w:pStyle w:val="Default"/>
              <w:spacing w:after="31"/>
              <w:rPr>
                <w:color w:val="auto"/>
                <w:sz w:val="22"/>
                <w:szCs w:val="22"/>
              </w:rPr>
            </w:pPr>
          </w:p>
        </w:tc>
      </w:tr>
      <w:tr w:rsidR="007E5FEC" w:rsidRPr="003216AA" w14:paraId="53FE9E8E" w14:textId="77777777" w:rsidTr="00F00051">
        <w:tc>
          <w:tcPr>
            <w:tcW w:w="6374" w:type="dxa"/>
          </w:tcPr>
          <w:p w14:paraId="5CAD006E" w14:textId="77777777" w:rsidR="007E5FEC" w:rsidRPr="003216AA" w:rsidRDefault="007E5FEC" w:rsidP="00F00051">
            <w:pPr>
              <w:pStyle w:val="Default"/>
              <w:spacing w:after="31"/>
              <w:rPr>
                <w:color w:val="auto"/>
                <w:sz w:val="22"/>
                <w:szCs w:val="22"/>
              </w:rPr>
            </w:pPr>
            <w:r>
              <w:rPr>
                <w:color w:val="auto"/>
                <w:sz w:val="22"/>
                <w:szCs w:val="22"/>
              </w:rPr>
              <w:t xml:space="preserve">v. </w:t>
            </w:r>
            <w:r w:rsidRPr="003216AA">
              <w:rPr>
                <w:color w:val="auto"/>
                <w:sz w:val="22"/>
                <w:szCs w:val="22"/>
              </w:rPr>
              <w:t xml:space="preserve"> use a range of evidence to formulate appropriate and justified ways forward and potential changes in practice </w:t>
            </w:r>
          </w:p>
        </w:tc>
        <w:tc>
          <w:tcPr>
            <w:tcW w:w="7574" w:type="dxa"/>
          </w:tcPr>
          <w:p w14:paraId="73F661A3" w14:textId="77777777" w:rsidR="007E5FEC" w:rsidRPr="007C5A40" w:rsidRDefault="007E5FEC" w:rsidP="00F00051">
            <w:pPr>
              <w:pStyle w:val="Footer"/>
              <w:tabs>
                <w:tab w:val="clear" w:pos="4153"/>
                <w:tab w:val="clear" w:pos="8306"/>
              </w:tabs>
              <w:rPr>
                <w:sz w:val="20"/>
              </w:rPr>
            </w:pPr>
            <w:r>
              <w:rPr>
                <w:sz w:val="20"/>
              </w:rPr>
              <w:t>E</w:t>
            </w:r>
            <w:r w:rsidRPr="007C5A40">
              <w:rPr>
                <w:sz w:val="20"/>
              </w:rPr>
              <w:t>valuate the effect of contemporary issues within a range of educational contexts</w:t>
            </w:r>
          </w:p>
          <w:p w14:paraId="4E0C96B6" w14:textId="77777777" w:rsidR="007E5FEC" w:rsidRPr="003216AA" w:rsidRDefault="007E5FEC" w:rsidP="00F00051">
            <w:pPr>
              <w:pStyle w:val="Default"/>
              <w:spacing w:after="31"/>
              <w:rPr>
                <w:color w:val="auto"/>
                <w:sz w:val="22"/>
                <w:szCs w:val="22"/>
              </w:rPr>
            </w:pPr>
          </w:p>
        </w:tc>
      </w:tr>
      <w:tr w:rsidR="007E5FEC" w:rsidRPr="003216AA" w14:paraId="64F68668" w14:textId="77777777" w:rsidTr="00F00051">
        <w:tc>
          <w:tcPr>
            <w:tcW w:w="6374" w:type="dxa"/>
          </w:tcPr>
          <w:p w14:paraId="6A1590A4" w14:textId="77777777" w:rsidR="007E5FEC" w:rsidRPr="003216AA" w:rsidRDefault="007E5FEC" w:rsidP="00F00051">
            <w:pPr>
              <w:pStyle w:val="Default"/>
              <w:rPr>
                <w:color w:val="auto"/>
                <w:sz w:val="22"/>
                <w:szCs w:val="22"/>
              </w:rPr>
            </w:pPr>
            <w:r>
              <w:rPr>
                <w:color w:val="auto"/>
                <w:sz w:val="22"/>
                <w:szCs w:val="22"/>
              </w:rPr>
              <w:t>vi.</w:t>
            </w:r>
            <w:r w:rsidRPr="003216AA">
              <w:rPr>
                <w:color w:val="auto"/>
                <w:sz w:val="22"/>
                <w:szCs w:val="22"/>
              </w:rPr>
              <w:t xml:space="preserve"> apply theories and concepts to a range of real-world educational contexts. </w:t>
            </w:r>
          </w:p>
        </w:tc>
        <w:tc>
          <w:tcPr>
            <w:tcW w:w="7574" w:type="dxa"/>
          </w:tcPr>
          <w:p w14:paraId="585AC25C" w14:textId="77777777" w:rsidR="007E5FEC" w:rsidRPr="007C5A40" w:rsidRDefault="007E5FEC" w:rsidP="00F00051">
            <w:pPr>
              <w:pStyle w:val="Footer"/>
              <w:tabs>
                <w:tab w:val="clear" w:pos="4153"/>
                <w:tab w:val="clear" w:pos="8306"/>
              </w:tabs>
              <w:rPr>
                <w:sz w:val="20"/>
              </w:rPr>
            </w:pPr>
            <w:r w:rsidRPr="007C5A40">
              <w:rPr>
                <w:sz w:val="20"/>
              </w:rPr>
              <w:t xml:space="preserve">Systematically analyse relevant theories and their application to different education contexts </w:t>
            </w:r>
          </w:p>
          <w:p w14:paraId="2CDF3B02" w14:textId="77777777" w:rsidR="007E5FEC" w:rsidRPr="007C5A40" w:rsidRDefault="007E5FEC" w:rsidP="00F00051">
            <w:pPr>
              <w:pStyle w:val="Footer"/>
              <w:tabs>
                <w:tab w:val="clear" w:pos="4153"/>
                <w:tab w:val="clear" w:pos="8306"/>
              </w:tabs>
              <w:ind w:left="360"/>
              <w:rPr>
                <w:sz w:val="20"/>
              </w:rPr>
            </w:pPr>
          </w:p>
          <w:p w14:paraId="0AE791AC" w14:textId="77777777" w:rsidR="007E5FEC" w:rsidRPr="007C5A40" w:rsidRDefault="007E5FEC" w:rsidP="00F00051">
            <w:pPr>
              <w:pStyle w:val="Footer"/>
              <w:tabs>
                <w:tab w:val="clear" w:pos="4153"/>
                <w:tab w:val="clear" w:pos="8306"/>
              </w:tabs>
              <w:rPr>
                <w:sz w:val="20"/>
              </w:rPr>
            </w:pPr>
            <w:r w:rsidRPr="007C5A40">
              <w:rPr>
                <w:sz w:val="20"/>
              </w:rPr>
              <w:t>Apply theory to practice</w:t>
            </w:r>
            <w:r>
              <w:rPr>
                <w:sz w:val="20"/>
              </w:rPr>
              <w:t xml:space="preserve"> in a range of educational contexts</w:t>
            </w:r>
          </w:p>
          <w:p w14:paraId="70CC3412" w14:textId="77777777" w:rsidR="007E5FEC" w:rsidRPr="003216AA" w:rsidRDefault="007E5FEC" w:rsidP="00F00051">
            <w:pPr>
              <w:pStyle w:val="Default"/>
              <w:rPr>
                <w:color w:val="auto"/>
                <w:sz w:val="22"/>
                <w:szCs w:val="22"/>
              </w:rPr>
            </w:pPr>
          </w:p>
        </w:tc>
      </w:tr>
      <w:tr w:rsidR="007E5FEC" w:rsidRPr="003216AA" w14:paraId="3AA6BB00" w14:textId="77777777" w:rsidTr="00F00051">
        <w:tc>
          <w:tcPr>
            <w:tcW w:w="6374" w:type="dxa"/>
          </w:tcPr>
          <w:p w14:paraId="608F24F6" w14:textId="77777777" w:rsidR="007E5FEC" w:rsidRPr="003216AA" w:rsidRDefault="007E5FEC" w:rsidP="00F00051">
            <w:pPr>
              <w:pStyle w:val="Default"/>
              <w:rPr>
                <w:color w:val="auto"/>
                <w:sz w:val="22"/>
                <w:szCs w:val="22"/>
              </w:rPr>
            </w:pPr>
          </w:p>
        </w:tc>
        <w:tc>
          <w:tcPr>
            <w:tcW w:w="7574" w:type="dxa"/>
          </w:tcPr>
          <w:p w14:paraId="6E89E1C2" w14:textId="77777777" w:rsidR="007E5FEC" w:rsidRPr="003216AA" w:rsidRDefault="007E5FEC" w:rsidP="00F00051">
            <w:pPr>
              <w:pStyle w:val="Default"/>
              <w:rPr>
                <w:color w:val="auto"/>
                <w:sz w:val="22"/>
                <w:szCs w:val="22"/>
              </w:rPr>
            </w:pPr>
          </w:p>
        </w:tc>
      </w:tr>
      <w:tr w:rsidR="007E5FEC" w:rsidRPr="003216AA" w14:paraId="02192BEE" w14:textId="77777777" w:rsidTr="00F00051">
        <w:tc>
          <w:tcPr>
            <w:tcW w:w="6374" w:type="dxa"/>
          </w:tcPr>
          <w:p w14:paraId="2960BBA7" w14:textId="77777777" w:rsidR="007E5FEC" w:rsidRPr="003216AA" w:rsidRDefault="007E5FEC" w:rsidP="00F00051">
            <w:pPr>
              <w:pStyle w:val="Default"/>
              <w:rPr>
                <w:color w:val="auto"/>
                <w:sz w:val="28"/>
                <w:szCs w:val="28"/>
              </w:rPr>
            </w:pPr>
            <w:r w:rsidRPr="003216AA">
              <w:rPr>
                <w:b/>
                <w:bCs/>
                <w:color w:val="auto"/>
                <w:sz w:val="28"/>
                <w:szCs w:val="28"/>
              </w:rPr>
              <w:t xml:space="preserve">Reflection </w:t>
            </w:r>
          </w:p>
        </w:tc>
        <w:tc>
          <w:tcPr>
            <w:tcW w:w="7574" w:type="dxa"/>
          </w:tcPr>
          <w:p w14:paraId="7F0BC889" w14:textId="77777777" w:rsidR="007E5FEC" w:rsidRPr="003216AA" w:rsidRDefault="007E5FEC" w:rsidP="00F00051">
            <w:pPr>
              <w:pStyle w:val="Default"/>
              <w:rPr>
                <w:b/>
                <w:bCs/>
                <w:color w:val="auto"/>
                <w:sz w:val="28"/>
                <w:szCs w:val="28"/>
              </w:rPr>
            </w:pPr>
          </w:p>
        </w:tc>
      </w:tr>
      <w:tr w:rsidR="007E5FEC" w:rsidRPr="003216AA" w14:paraId="008E4969" w14:textId="77777777" w:rsidTr="00F00051">
        <w:tc>
          <w:tcPr>
            <w:tcW w:w="6374" w:type="dxa"/>
          </w:tcPr>
          <w:p w14:paraId="1AB6FC31" w14:textId="77777777" w:rsidR="007E5FEC" w:rsidRPr="003216AA" w:rsidRDefault="007E5FEC" w:rsidP="00F00051">
            <w:pPr>
              <w:pStyle w:val="Default"/>
              <w:rPr>
                <w:color w:val="auto"/>
                <w:sz w:val="22"/>
                <w:szCs w:val="22"/>
              </w:rPr>
            </w:pPr>
            <w:r w:rsidRPr="003216AA">
              <w:rPr>
                <w:color w:val="auto"/>
                <w:sz w:val="22"/>
                <w:szCs w:val="22"/>
              </w:rPr>
              <w:t xml:space="preserve">7.6 On graduating with an honours degree in education studies, students should be able to demonstrate: </w:t>
            </w:r>
          </w:p>
        </w:tc>
        <w:tc>
          <w:tcPr>
            <w:tcW w:w="7574" w:type="dxa"/>
          </w:tcPr>
          <w:p w14:paraId="78F59627" w14:textId="77777777" w:rsidR="007E5FEC" w:rsidRPr="003216AA" w:rsidRDefault="007E5FEC" w:rsidP="00F00051">
            <w:pPr>
              <w:pStyle w:val="Default"/>
              <w:rPr>
                <w:color w:val="auto"/>
                <w:sz w:val="22"/>
                <w:szCs w:val="22"/>
              </w:rPr>
            </w:pPr>
          </w:p>
        </w:tc>
      </w:tr>
      <w:tr w:rsidR="007E5FEC" w:rsidRPr="003216AA" w14:paraId="4A4ACCE9" w14:textId="77777777" w:rsidTr="00F00051">
        <w:tc>
          <w:tcPr>
            <w:tcW w:w="6374" w:type="dxa"/>
          </w:tcPr>
          <w:p w14:paraId="6DA302B4" w14:textId="77777777" w:rsidR="007E5FEC" w:rsidRPr="003216AA" w:rsidRDefault="007E5FEC" w:rsidP="00F00051">
            <w:pPr>
              <w:pStyle w:val="Default"/>
              <w:spacing w:after="30"/>
              <w:rPr>
                <w:color w:val="auto"/>
                <w:sz w:val="22"/>
                <w:szCs w:val="22"/>
              </w:rPr>
            </w:pPr>
            <w:proofErr w:type="spellStart"/>
            <w:r>
              <w:rPr>
                <w:color w:val="auto"/>
                <w:sz w:val="22"/>
                <w:szCs w:val="22"/>
              </w:rPr>
              <w:t>i</w:t>
            </w:r>
            <w:proofErr w:type="spellEnd"/>
            <w:r>
              <w:rPr>
                <w:color w:val="auto"/>
                <w:sz w:val="22"/>
                <w:szCs w:val="22"/>
              </w:rPr>
              <w:t>.</w:t>
            </w:r>
            <w:r w:rsidRPr="003216AA">
              <w:rPr>
                <w:color w:val="auto"/>
                <w:sz w:val="22"/>
                <w:szCs w:val="22"/>
              </w:rPr>
              <w:t xml:space="preserve"> the ability to reflect on their own and others' value systems </w:t>
            </w:r>
          </w:p>
        </w:tc>
        <w:tc>
          <w:tcPr>
            <w:tcW w:w="7574" w:type="dxa"/>
          </w:tcPr>
          <w:p w14:paraId="21ABB120" w14:textId="77777777" w:rsidR="007E5FEC" w:rsidRPr="007C5A40" w:rsidRDefault="007E5FEC" w:rsidP="00F00051">
            <w:pPr>
              <w:pStyle w:val="Footer"/>
              <w:tabs>
                <w:tab w:val="clear" w:pos="4153"/>
                <w:tab w:val="clear" w:pos="8306"/>
              </w:tabs>
              <w:rPr>
                <w:sz w:val="20"/>
              </w:rPr>
            </w:pPr>
            <w:r>
              <w:rPr>
                <w:sz w:val="20"/>
              </w:rPr>
              <w:t>A</w:t>
            </w:r>
            <w:r w:rsidRPr="007C5A40">
              <w:rPr>
                <w:sz w:val="20"/>
              </w:rPr>
              <w:t>nalyse complex issues related to political, economic, social, cultural and intercultural educational contexts</w:t>
            </w:r>
          </w:p>
          <w:p w14:paraId="52B6CFB2" w14:textId="77777777" w:rsidR="007E5FEC" w:rsidRPr="003216AA" w:rsidRDefault="007E5FEC" w:rsidP="00F00051">
            <w:pPr>
              <w:pStyle w:val="Default"/>
              <w:spacing w:after="30"/>
              <w:rPr>
                <w:color w:val="auto"/>
                <w:sz w:val="22"/>
                <w:szCs w:val="22"/>
              </w:rPr>
            </w:pPr>
          </w:p>
        </w:tc>
      </w:tr>
      <w:tr w:rsidR="007E5FEC" w:rsidRPr="003216AA" w14:paraId="55E11D97" w14:textId="77777777" w:rsidTr="00F00051">
        <w:tc>
          <w:tcPr>
            <w:tcW w:w="6374" w:type="dxa"/>
          </w:tcPr>
          <w:p w14:paraId="32A3DA0A" w14:textId="77777777" w:rsidR="007E5FEC" w:rsidRPr="003216AA" w:rsidRDefault="007E5FEC" w:rsidP="00F00051">
            <w:pPr>
              <w:pStyle w:val="Default"/>
              <w:spacing w:after="30"/>
              <w:rPr>
                <w:color w:val="auto"/>
                <w:sz w:val="22"/>
                <w:szCs w:val="22"/>
              </w:rPr>
            </w:pPr>
            <w:r>
              <w:rPr>
                <w:color w:val="auto"/>
                <w:sz w:val="22"/>
                <w:szCs w:val="22"/>
              </w:rPr>
              <w:lastRenderedPageBreak/>
              <w:t>ii.</w:t>
            </w:r>
            <w:r w:rsidRPr="003216AA">
              <w:rPr>
                <w:color w:val="auto"/>
                <w:sz w:val="22"/>
                <w:szCs w:val="22"/>
              </w:rPr>
              <w:t xml:space="preserve"> the ability to use their knowledge and understanding critically to locate and justify a personal position in relation to the subject </w:t>
            </w:r>
          </w:p>
        </w:tc>
        <w:tc>
          <w:tcPr>
            <w:tcW w:w="7574" w:type="dxa"/>
          </w:tcPr>
          <w:p w14:paraId="52F091D7" w14:textId="77777777" w:rsidR="007E5FEC" w:rsidRDefault="007E5FEC" w:rsidP="00F00051">
            <w:pPr>
              <w:pStyle w:val="Footer"/>
              <w:tabs>
                <w:tab w:val="clear" w:pos="4153"/>
                <w:tab w:val="clear" w:pos="8306"/>
              </w:tabs>
              <w:rPr>
                <w:sz w:val="20"/>
              </w:rPr>
            </w:pPr>
            <w:r w:rsidRPr="007C5A40">
              <w:rPr>
                <w:sz w:val="20"/>
              </w:rPr>
              <w:t>Formulate recommendations for overcoming a specific problem inv</w:t>
            </w:r>
            <w:r>
              <w:rPr>
                <w:sz w:val="20"/>
              </w:rPr>
              <w:t>estigated by empirical research, including desk based research.</w:t>
            </w:r>
          </w:p>
          <w:p w14:paraId="7217C7A2" w14:textId="77777777" w:rsidR="007E5FEC" w:rsidRDefault="007E5FEC" w:rsidP="00F00051">
            <w:pPr>
              <w:pStyle w:val="Footer"/>
              <w:tabs>
                <w:tab w:val="clear" w:pos="4153"/>
                <w:tab w:val="clear" w:pos="8306"/>
              </w:tabs>
              <w:ind w:left="360"/>
              <w:rPr>
                <w:sz w:val="20"/>
              </w:rPr>
            </w:pPr>
          </w:p>
          <w:p w14:paraId="15528C96" w14:textId="77777777" w:rsidR="007E5FEC" w:rsidRPr="007C5A40" w:rsidRDefault="007E5FEC" w:rsidP="00F00051">
            <w:pPr>
              <w:pStyle w:val="Footer"/>
              <w:tabs>
                <w:tab w:val="clear" w:pos="4153"/>
                <w:tab w:val="clear" w:pos="8306"/>
              </w:tabs>
              <w:rPr>
                <w:sz w:val="20"/>
              </w:rPr>
            </w:pPr>
            <w:r w:rsidRPr="007C5A40">
              <w:rPr>
                <w:sz w:val="20"/>
              </w:rPr>
              <w:t xml:space="preserve">Develop critical arguments for analysing improvements to </w:t>
            </w:r>
            <w:r>
              <w:rPr>
                <w:sz w:val="20"/>
              </w:rPr>
              <w:t xml:space="preserve">a range of </w:t>
            </w:r>
            <w:r w:rsidRPr="007C5A40">
              <w:rPr>
                <w:sz w:val="20"/>
              </w:rPr>
              <w:t>educational contexts and practices</w:t>
            </w:r>
          </w:p>
          <w:p w14:paraId="1AE81E5A" w14:textId="77777777" w:rsidR="007E5FEC" w:rsidRPr="003216AA" w:rsidRDefault="007E5FEC" w:rsidP="00F00051">
            <w:pPr>
              <w:pStyle w:val="Default"/>
              <w:spacing w:after="30"/>
              <w:rPr>
                <w:color w:val="auto"/>
                <w:sz w:val="22"/>
                <w:szCs w:val="22"/>
              </w:rPr>
            </w:pPr>
          </w:p>
        </w:tc>
      </w:tr>
      <w:tr w:rsidR="007E5FEC" w:rsidRPr="003216AA" w14:paraId="79AC0E88" w14:textId="77777777" w:rsidTr="00F00051">
        <w:tc>
          <w:tcPr>
            <w:tcW w:w="6374" w:type="dxa"/>
          </w:tcPr>
          <w:p w14:paraId="3838FADB" w14:textId="77777777" w:rsidR="007E5FEC" w:rsidRPr="003216AA" w:rsidRDefault="007E5FEC" w:rsidP="00F00051">
            <w:pPr>
              <w:pStyle w:val="Default"/>
              <w:rPr>
                <w:color w:val="auto"/>
                <w:sz w:val="22"/>
                <w:szCs w:val="22"/>
              </w:rPr>
            </w:pPr>
            <w:r>
              <w:rPr>
                <w:color w:val="auto"/>
                <w:sz w:val="22"/>
                <w:szCs w:val="22"/>
              </w:rPr>
              <w:t>iii.</w:t>
            </w:r>
            <w:r w:rsidRPr="003216AA">
              <w:rPr>
                <w:color w:val="auto"/>
                <w:sz w:val="22"/>
                <w:szCs w:val="22"/>
              </w:rPr>
              <w:t xml:space="preserve"> an understanding of the significance and limitations of theory and research. </w:t>
            </w:r>
          </w:p>
        </w:tc>
        <w:tc>
          <w:tcPr>
            <w:tcW w:w="7574" w:type="dxa"/>
          </w:tcPr>
          <w:p w14:paraId="7CFC6498" w14:textId="77777777" w:rsidR="007E5FEC" w:rsidRPr="003216AA" w:rsidRDefault="007E5FEC" w:rsidP="00F00051">
            <w:pPr>
              <w:pStyle w:val="Default"/>
              <w:rPr>
                <w:color w:val="auto"/>
                <w:sz w:val="22"/>
                <w:szCs w:val="22"/>
              </w:rPr>
            </w:pPr>
            <w:r w:rsidRPr="00D1756A">
              <w:rPr>
                <w:color w:val="auto"/>
                <w:sz w:val="22"/>
                <w:szCs w:val="22"/>
              </w:rPr>
              <w:t>Understand key approaches, strategies and methodologies for conducting research, in line with ethical practice</w:t>
            </w:r>
          </w:p>
        </w:tc>
      </w:tr>
      <w:tr w:rsidR="007E5FEC" w:rsidRPr="003216AA" w14:paraId="0CFD8B99" w14:textId="77777777" w:rsidTr="00F00051">
        <w:tc>
          <w:tcPr>
            <w:tcW w:w="6374" w:type="dxa"/>
          </w:tcPr>
          <w:p w14:paraId="58B66639" w14:textId="77777777" w:rsidR="007E5FEC" w:rsidRPr="003216AA" w:rsidRDefault="007E5FEC" w:rsidP="00F00051">
            <w:pPr>
              <w:pStyle w:val="Default"/>
              <w:rPr>
                <w:color w:val="auto"/>
                <w:sz w:val="22"/>
                <w:szCs w:val="22"/>
              </w:rPr>
            </w:pPr>
          </w:p>
        </w:tc>
        <w:tc>
          <w:tcPr>
            <w:tcW w:w="7574" w:type="dxa"/>
          </w:tcPr>
          <w:p w14:paraId="687C8B6C" w14:textId="77777777" w:rsidR="007E5FEC" w:rsidRPr="003216AA" w:rsidRDefault="007E5FEC" w:rsidP="00F00051">
            <w:pPr>
              <w:pStyle w:val="Default"/>
              <w:rPr>
                <w:color w:val="auto"/>
                <w:sz w:val="22"/>
                <w:szCs w:val="22"/>
              </w:rPr>
            </w:pPr>
          </w:p>
        </w:tc>
      </w:tr>
      <w:tr w:rsidR="007E5FEC" w:rsidRPr="003216AA" w14:paraId="501B7580" w14:textId="77777777" w:rsidTr="00F00051">
        <w:tc>
          <w:tcPr>
            <w:tcW w:w="6374" w:type="dxa"/>
          </w:tcPr>
          <w:p w14:paraId="75E12C7E" w14:textId="77777777" w:rsidR="007E5FEC" w:rsidRPr="003216AA" w:rsidRDefault="007E5FEC" w:rsidP="00F00051">
            <w:pPr>
              <w:pStyle w:val="Default"/>
              <w:rPr>
                <w:color w:val="auto"/>
                <w:sz w:val="28"/>
                <w:szCs w:val="28"/>
              </w:rPr>
            </w:pPr>
            <w:r w:rsidRPr="003216AA">
              <w:rPr>
                <w:b/>
                <w:bCs/>
                <w:color w:val="auto"/>
                <w:sz w:val="28"/>
                <w:szCs w:val="28"/>
              </w:rPr>
              <w:t xml:space="preserve">Transferable skills </w:t>
            </w:r>
          </w:p>
        </w:tc>
        <w:tc>
          <w:tcPr>
            <w:tcW w:w="7574" w:type="dxa"/>
          </w:tcPr>
          <w:p w14:paraId="5A74DBA7" w14:textId="77777777" w:rsidR="007E5FEC" w:rsidRPr="003216AA" w:rsidRDefault="007E5FEC" w:rsidP="00F00051">
            <w:pPr>
              <w:pStyle w:val="Default"/>
              <w:rPr>
                <w:b/>
                <w:bCs/>
                <w:color w:val="auto"/>
                <w:sz w:val="28"/>
                <w:szCs w:val="28"/>
              </w:rPr>
            </w:pPr>
          </w:p>
        </w:tc>
      </w:tr>
      <w:tr w:rsidR="007E5FEC" w:rsidRPr="003216AA" w14:paraId="5DD3095C" w14:textId="77777777" w:rsidTr="00F00051">
        <w:tc>
          <w:tcPr>
            <w:tcW w:w="6374" w:type="dxa"/>
          </w:tcPr>
          <w:p w14:paraId="4877958D" w14:textId="77777777" w:rsidR="007E5FEC" w:rsidRPr="003216AA" w:rsidRDefault="007E5FEC" w:rsidP="00F00051">
            <w:pPr>
              <w:pStyle w:val="Default"/>
              <w:rPr>
                <w:color w:val="auto"/>
                <w:sz w:val="23"/>
                <w:szCs w:val="23"/>
              </w:rPr>
            </w:pPr>
            <w:r w:rsidRPr="003216AA">
              <w:rPr>
                <w:b/>
                <w:bCs/>
                <w:color w:val="auto"/>
                <w:sz w:val="23"/>
                <w:szCs w:val="23"/>
              </w:rPr>
              <w:t xml:space="preserve">Communication and presentation </w:t>
            </w:r>
          </w:p>
        </w:tc>
        <w:tc>
          <w:tcPr>
            <w:tcW w:w="7574" w:type="dxa"/>
          </w:tcPr>
          <w:p w14:paraId="2EB12B33" w14:textId="77777777" w:rsidR="007E5FEC" w:rsidRPr="003216AA" w:rsidRDefault="007E5FEC" w:rsidP="00F00051">
            <w:pPr>
              <w:pStyle w:val="Default"/>
              <w:rPr>
                <w:b/>
                <w:bCs/>
                <w:color w:val="auto"/>
                <w:sz w:val="23"/>
                <w:szCs w:val="23"/>
              </w:rPr>
            </w:pPr>
          </w:p>
        </w:tc>
      </w:tr>
      <w:tr w:rsidR="007E5FEC" w:rsidRPr="003216AA" w14:paraId="6B7F7AEA" w14:textId="77777777" w:rsidTr="00F00051">
        <w:tc>
          <w:tcPr>
            <w:tcW w:w="6374" w:type="dxa"/>
          </w:tcPr>
          <w:p w14:paraId="041AF35B" w14:textId="77777777" w:rsidR="007E5FEC" w:rsidRPr="003216AA" w:rsidRDefault="007E5FEC" w:rsidP="00F00051">
            <w:pPr>
              <w:pStyle w:val="Default"/>
              <w:rPr>
                <w:color w:val="auto"/>
                <w:sz w:val="22"/>
                <w:szCs w:val="22"/>
              </w:rPr>
            </w:pPr>
            <w:r w:rsidRPr="003216AA">
              <w:rPr>
                <w:color w:val="auto"/>
                <w:sz w:val="22"/>
                <w:szCs w:val="22"/>
              </w:rPr>
              <w:t xml:space="preserve">7.7 On graduating with an honours degree in education studies, students should be able to organise and articulate opinions and arguments in speech and writing using relevant specialist vocabulary. </w:t>
            </w:r>
          </w:p>
        </w:tc>
        <w:tc>
          <w:tcPr>
            <w:tcW w:w="7574" w:type="dxa"/>
          </w:tcPr>
          <w:p w14:paraId="18F690E0" w14:textId="77777777" w:rsidR="007E5FEC" w:rsidRPr="007C5A40" w:rsidRDefault="007E5FEC" w:rsidP="00F00051">
            <w:pPr>
              <w:pStyle w:val="Footer"/>
              <w:tabs>
                <w:tab w:val="clear" w:pos="4153"/>
                <w:tab w:val="clear" w:pos="8306"/>
              </w:tabs>
              <w:rPr>
                <w:sz w:val="20"/>
              </w:rPr>
            </w:pPr>
            <w:r w:rsidRPr="007C5A40">
              <w:rPr>
                <w:sz w:val="20"/>
              </w:rPr>
              <w:t xml:space="preserve">Communicate effectively with a variety of audiences using speech, writing and technology </w:t>
            </w:r>
          </w:p>
          <w:p w14:paraId="4620984C" w14:textId="77777777" w:rsidR="007E5FEC" w:rsidRPr="003216AA" w:rsidRDefault="007E5FEC" w:rsidP="00F00051">
            <w:pPr>
              <w:pStyle w:val="Default"/>
              <w:rPr>
                <w:color w:val="auto"/>
                <w:sz w:val="22"/>
                <w:szCs w:val="22"/>
              </w:rPr>
            </w:pPr>
          </w:p>
        </w:tc>
      </w:tr>
      <w:tr w:rsidR="007E5FEC" w:rsidRPr="003216AA" w14:paraId="25FB1D85" w14:textId="77777777" w:rsidTr="00F00051">
        <w:tc>
          <w:tcPr>
            <w:tcW w:w="6374" w:type="dxa"/>
          </w:tcPr>
          <w:p w14:paraId="149B6503" w14:textId="77777777" w:rsidR="007E5FEC" w:rsidRPr="003216AA" w:rsidRDefault="007E5FEC" w:rsidP="00F00051">
            <w:pPr>
              <w:pStyle w:val="Default"/>
              <w:rPr>
                <w:color w:val="auto"/>
                <w:sz w:val="22"/>
                <w:szCs w:val="22"/>
              </w:rPr>
            </w:pPr>
          </w:p>
        </w:tc>
        <w:tc>
          <w:tcPr>
            <w:tcW w:w="7574" w:type="dxa"/>
          </w:tcPr>
          <w:p w14:paraId="287EDD43" w14:textId="77777777" w:rsidR="007E5FEC" w:rsidRPr="003216AA" w:rsidRDefault="007E5FEC" w:rsidP="00F00051">
            <w:pPr>
              <w:pStyle w:val="Default"/>
              <w:rPr>
                <w:color w:val="auto"/>
                <w:sz w:val="22"/>
                <w:szCs w:val="22"/>
              </w:rPr>
            </w:pPr>
          </w:p>
        </w:tc>
      </w:tr>
      <w:tr w:rsidR="007E5FEC" w:rsidRPr="003216AA" w14:paraId="02FD9320" w14:textId="77777777" w:rsidTr="00F00051">
        <w:tc>
          <w:tcPr>
            <w:tcW w:w="6374" w:type="dxa"/>
          </w:tcPr>
          <w:p w14:paraId="2DA84A6A" w14:textId="77777777" w:rsidR="007E5FEC" w:rsidRPr="003216AA" w:rsidRDefault="007E5FEC" w:rsidP="00F00051">
            <w:pPr>
              <w:pStyle w:val="Default"/>
              <w:rPr>
                <w:color w:val="auto"/>
                <w:sz w:val="23"/>
                <w:szCs w:val="23"/>
              </w:rPr>
            </w:pPr>
            <w:r w:rsidRPr="003216AA">
              <w:rPr>
                <w:b/>
                <w:bCs/>
                <w:color w:val="auto"/>
                <w:sz w:val="23"/>
                <w:szCs w:val="23"/>
              </w:rPr>
              <w:t xml:space="preserve">Technology </w:t>
            </w:r>
          </w:p>
        </w:tc>
        <w:tc>
          <w:tcPr>
            <w:tcW w:w="7574" w:type="dxa"/>
          </w:tcPr>
          <w:p w14:paraId="2C3B88D8" w14:textId="77777777" w:rsidR="007E5FEC" w:rsidRPr="003216AA" w:rsidRDefault="007E5FEC" w:rsidP="00F00051">
            <w:pPr>
              <w:pStyle w:val="Default"/>
              <w:rPr>
                <w:b/>
                <w:bCs/>
                <w:color w:val="auto"/>
                <w:sz w:val="23"/>
                <w:szCs w:val="23"/>
              </w:rPr>
            </w:pPr>
          </w:p>
        </w:tc>
      </w:tr>
      <w:tr w:rsidR="007E5FEC" w:rsidRPr="003216AA" w14:paraId="2B225F8D" w14:textId="77777777" w:rsidTr="00F00051">
        <w:tc>
          <w:tcPr>
            <w:tcW w:w="6374" w:type="dxa"/>
          </w:tcPr>
          <w:p w14:paraId="5501DF22" w14:textId="77777777" w:rsidR="007E5FEC" w:rsidRPr="003216AA" w:rsidRDefault="007E5FEC" w:rsidP="00F00051">
            <w:pPr>
              <w:pStyle w:val="Default"/>
              <w:rPr>
                <w:color w:val="auto"/>
                <w:sz w:val="22"/>
                <w:szCs w:val="22"/>
              </w:rPr>
            </w:pPr>
            <w:r w:rsidRPr="003216AA">
              <w:rPr>
                <w:color w:val="auto"/>
                <w:sz w:val="22"/>
                <w:szCs w:val="22"/>
              </w:rPr>
              <w:t xml:space="preserve">7.8 On graduating with an honours degree in education studies, students should be able to use technology effectively to enhance critical and reflective study. </w:t>
            </w:r>
          </w:p>
        </w:tc>
        <w:tc>
          <w:tcPr>
            <w:tcW w:w="7574" w:type="dxa"/>
          </w:tcPr>
          <w:p w14:paraId="43D9F126" w14:textId="77777777" w:rsidR="007E5FEC" w:rsidRPr="007C5A40" w:rsidRDefault="007E5FEC" w:rsidP="00F00051">
            <w:pPr>
              <w:pStyle w:val="Footer"/>
              <w:tabs>
                <w:tab w:val="clear" w:pos="4153"/>
                <w:tab w:val="clear" w:pos="8306"/>
              </w:tabs>
              <w:rPr>
                <w:sz w:val="20"/>
              </w:rPr>
            </w:pPr>
            <w:r w:rsidRPr="007C5A40">
              <w:rPr>
                <w:sz w:val="20"/>
              </w:rPr>
              <w:t xml:space="preserve">Communicate effectively with a variety of audiences using speech, writing and technology </w:t>
            </w:r>
          </w:p>
          <w:p w14:paraId="1B050876" w14:textId="77777777" w:rsidR="007E5FEC" w:rsidRPr="003216AA" w:rsidRDefault="007E5FEC" w:rsidP="00F00051">
            <w:pPr>
              <w:pStyle w:val="Default"/>
              <w:rPr>
                <w:color w:val="auto"/>
                <w:sz w:val="22"/>
                <w:szCs w:val="22"/>
              </w:rPr>
            </w:pPr>
          </w:p>
        </w:tc>
      </w:tr>
      <w:tr w:rsidR="007E5FEC" w:rsidRPr="003216AA" w14:paraId="03D218B5" w14:textId="77777777" w:rsidTr="00F00051">
        <w:tc>
          <w:tcPr>
            <w:tcW w:w="6374" w:type="dxa"/>
          </w:tcPr>
          <w:p w14:paraId="60B85F0A" w14:textId="77777777" w:rsidR="007E5FEC" w:rsidRPr="003216AA" w:rsidRDefault="007E5FEC" w:rsidP="00F00051">
            <w:pPr>
              <w:pStyle w:val="Default"/>
              <w:rPr>
                <w:color w:val="auto"/>
                <w:sz w:val="22"/>
                <w:szCs w:val="22"/>
              </w:rPr>
            </w:pPr>
          </w:p>
        </w:tc>
        <w:tc>
          <w:tcPr>
            <w:tcW w:w="7574" w:type="dxa"/>
          </w:tcPr>
          <w:p w14:paraId="1C22F307" w14:textId="77777777" w:rsidR="007E5FEC" w:rsidRPr="003216AA" w:rsidRDefault="007E5FEC" w:rsidP="00F00051">
            <w:pPr>
              <w:pStyle w:val="Default"/>
              <w:rPr>
                <w:color w:val="auto"/>
                <w:sz w:val="22"/>
                <w:szCs w:val="22"/>
              </w:rPr>
            </w:pPr>
          </w:p>
        </w:tc>
      </w:tr>
      <w:tr w:rsidR="007E5FEC" w:rsidRPr="003216AA" w14:paraId="0E3C368E" w14:textId="77777777" w:rsidTr="00F00051">
        <w:tc>
          <w:tcPr>
            <w:tcW w:w="6374" w:type="dxa"/>
          </w:tcPr>
          <w:p w14:paraId="2E0A7DF8" w14:textId="77777777" w:rsidR="007E5FEC" w:rsidRPr="003216AA" w:rsidRDefault="007E5FEC" w:rsidP="00F00051">
            <w:pPr>
              <w:pStyle w:val="Default"/>
              <w:rPr>
                <w:color w:val="auto"/>
                <w:sz w:val="23"/>
                <w:szCs w:val="23"/>
              </w:rPr>
            </w:pPr>
            <w:r w:rsidRPr="003216AA">
              <w:rPr>
                <w:b/>
                <w:bCs/>
                <w:color w:val="auto"/>
                <w:sz w:val="23"/>
                <w:szCs w:val="23"/>
              </w:rPr>
              <w:t xml:space="preserve">Application of numerical skills </w:t>
            </w:r>
          </w:p>
        </w:tc>
        <w:tc>
          <w:tcPr>
            <w:tcW w:w="7574" w:type="dxa"/>
          </w:tcPr>
          <w:p w14:paraId="638F5EFF" w14:textId="77777777" w:rsidR="007E5FEC" w:rsidRPr="003216AA" w:rsidRDefault="007E5FEC" w:rsidP="00F00051">
            <w:pPr>
              <w:pStyle w:val="Default"/>
              <w:rPr>
                <w:b/>
                <w:bCs/>
                <w:color w:val="auto"/>
                <w:sz w:val="23"/>
                <w:szCs w:val="23"/>
              </w:rPr>
            </w:pPr>
          </w:p>
        </w:tc>
      </w:tr>
      <w:tr w:rsidR="007E5FEC" w:rsidRPr="003216AA" w14:paraId="49C3EC2F" w14:textId="77777777" w:rsidTr="00F00051">
        <w:tc>
          <w:tcPr>
            <w:tcW w:w="6374" w:type="dxa"/>
          </w:tcPr>
          <w:p w14:paraId="370597DD" w14:textId="77777777" w:rsidR="007E5FEC" w:rsidRPr="003216AA" w:rsidRDefault="007E5FEC" w:rsidP="00F00051">
            <w:pPr>
              <w:pStyle w:val="Default"/>
              <w:rPr>
                <w:color w:val="auto"/>
                <w:sz w:val="22"/>
                <w:szCs w:val="22"/>
              </w:rPr>
            </w:pPr>
            <w:r w:rsidRPr="003216AA">
              <w:rPr>
                <w:color w:val="auto"/>
                <w:sz w:val="22"/>
                <w:szCs w:val="22"/>
              </w:rPr>
              <w:t xml:space="preserve">7.9 On graduating with an honours degree in education studies, students should be able to: </w:t>
            </w:r>
          </w:p>
        </w:tc>
        <w:tc>
          <w:tcPr>
            <w:tcW w:w="7574" w:type="dxa"/>
          </w:tcPr>
          <w:p w14:paraId="6C9FCE8D" w14:textId="77777777" w:rsidR="007E5FEC" w:rsidRPr="003216AA" w:rsidRDefault="007E5FEC" w:rsidP="00F00051">
            <w:pPr>
              <w:pStyle w:val="Default"/>
              <w:rPr>
                <w:color w:val="auto"/>
                <w:sz w:val="22"/>
                <w:szCs w:val="22"/>
              </w:rPr>
            </w:pPr>
          </w:p>
        </w:tc>
      </w:tr>
      <w:tr w:rsidR="007E5FEC" w:rsidRPr="003216AA" w14:paraId="2F0C488A" w14:textId="77777777" w:rsidTr="00F00051">
        <w:tc>
          <w:tcPr>
            <w:tcW w:w="6374" w:type="dxa"/>
          </w:tcPr>
          <w:p w14:paraId="7C48B5BD" w14:textId="77777777" w:rsidR="007E5FEC" w:rsidRPr="003216AA" w:rsidRDefault="007E5FEC" w:rsidP="00F00051">
            <w:pPr>
              <w:pStyle w:val="Default"/>
              <w:spacing w:after="27"/>
              <w:rPr>
                <w:color w:val="auto"/>
                <w:sz w:val="22"/>
                <w:szCs w:val="22"/>
              </w:rPr>
            </w:pPr>
            <w:proofErr w:type="spellStart"/>
            <w:r>
              <w:rPr>
                <w:color w:val="auto"/>
                <w:sz w:val="22"/>
                <w:szCs w:val="22"/>
              </w:rPr>
              <w:t>i</w:t>
            </w:r>
            <w:proofErr w:type="spellEnd"/>
            <w:r>
              <w:rPr>
                <w:color w:val="auto"/>
                <w:sz w:val="22"/>
                <w:szCs w:val="22"/>
              </w:rPr>
              <w:t>.</w:t>
            </w:r>
            <w:r w:rsidRPr="003216AA">
              <w:rPr>
                <w:color w:val="auto"/>
                <w:sz w:val="22"/>
                <w:szCs w:val="22"/>
              </w:rPr>
              <w:t xml:space="preserve"> collect and apply numerical data, as appropriate </w:t>
            </w:r>
          </w:p>
        </w:tc>
        <w:tc>
          <w:tcPr>
            <w:tcW w:w="7574" w:type="dxa"/>
          </w:tcPr>
          <w:p w14:paraId="0C711EBB" w14:textId="77777777" w:rsidR="007E5FEC" w:rsidRPr="007C5A40" w:rsidRDefault="007E5FEC" w:rsidP="00F00051">
            <w:pPr>
              <w:pStyle w:val="Footer"/>
              <w:tabs>
                <w:tab w:val="clear" w:pos="4153"/>
                <w:tab w:val="clear" w:pos="8306"/>
              </w:tabs>
              <w:rPr>
                <w:sz w:val="20"/>
              </w:rPr>
            </w:pPr>
            <w:r w:rsidRPr="007C7E85">
              <w:rPr>
                <w:sz w:val="20"/>
              </w:rPr>
              <w:t>Interprets and presents relevant numerical information as part of data analysis</w:t>
            </w:r>
          </w:p>
          <w:p w14:paraId="6AB4A434" w14:textId="77777777" w:rsidR="007E5FEC" w:rsidRPr="003216AA" w:rsidRDefault="007E5FEC" w:rsidP="00F00051">
            <w:pPr>
              <w:pStyle w:val="Default"/>
              <w:spacing w:after="27"/>
              <w:rPr>
                <w:color w:val="auto"/>
                <w:sz w:val="22"/>
                <w:szCs w:val="22"/>
              </w:rPr>
            </w:pPr>
          </w:p>
        </w:tc>
      </w:tr>
      <w:tr w:rsidR="007E5FEC" w:rsidRPr="003216AA" w14:paraId="1BB8F363" w14:textId="77777777" w:rsidTr="00F00051">
        <w:tc>
          <w:tcPr>
            <w:tcW w:w="6374" w:type="dxa"/>
          </w:tcPr>
          <w:p w14:paraId="0547B452" w14:textId="77777777" w:rsidR="007E5FEC" w:rsidRPr="003216AA" w:rsidRDefault="007E5FEC" w:rsidP="00F00051">
            <w:pPr>
              <w:pStyle w:val="Default"/>
              <w:spacing w:after="27"/>
              <w:rPr>
                <w:color w:val="auto"/>
                <w:sz w:val="22"/>
                <w:szCs w:val="22"/>
              </w:rPr>
            </w:pPr>
            <w:r>
              <w:rPr>
                <w:color w:val="auto"/>
                <w:sz w:val="22"/>
                <w:szCs w:val="22"/>
              </w:rPr>
              <w:t>ii.</w:t>
            </w:r>
            <w:r w:rsidRPr="003216AA">
              <w:rPr>
                <w:color w:val="auto"/>
                <w:sz w:val="22"/>
                <w:szCs w:val="22"/>
              </w:rPr>
              <w:t xml:space="preserve"> present data in a variety of formats, including graphical and tabular </w:t>
            </w:r>
          </w:p>
        </w:tc>
        <w:tc>
          <w:tcPr>
            <w:tcW w:w="7574" w:type="dxa"/>
          </w:tcPr>
          <w:p w14:paraId="2ADD6DA1" w14:textId="77777777" w:rsidR="007E5FEC" w:rsidRDefault="007E5FEC" w:rsidP="00F00051">
            <w:pPr>
              <w:pStyle w:val="Footer"/>
              <w:tabs>
                <w:tab w:val="clear" w:pos="4153"/>
                <w:tab w:val="clear" w:pos="8306"/>
              </w:tabs>
              <w:ind w:left="360"/>
              <w:rPr>
                <w:sz w:val="20"/>
              </w:rPr>
            </w:pPr>
          </w:p>
          <w:p w14:paraId="0BC38A0A" w14:textId="77777777" w:rsidR="007E5FEC" w:rsidRPr="007C5A40" w:rsidRDefault="007E5FEC" w:rsidP="00F00051">
            <w:pPr>
              <w:pStyle w:val="Footer"/>
              <w:tabs>
                <w:tab w:val="clear" w:pos="4153"/>
                <w:tab w:val="clear" w:pos="8306"/>
              </w:tabs>
              <w:rPr>
                <w:sz w:val="20"/>
              </w:rPr>
            </w:pPr>
            <w:r w:rsidRPr="007C7E85">
              <w:rPr>
                <w:sz w:val="20"/>
              </w:rPr>
              <w:t>Interprets and presents relevant numerical information as part of data analysis</w:t>
            </w:r>
          </w:p>
          <w:p w14:paraId="67935F39" w14:textId="77777777" w:rsidR="007E5FEC" w:rsidRPr="003216AA" w:rsidRDefault="007E5FEC" w:rsidP="00F00051">
            <w:pPr>
              <w:pStyle w:val="Default"/>
              <w:spacing w:after="27"/>
              <w:rPr>
                <w:color w:val="auto"/>
                <w:sz w:val="22"/>
                <w:szCs w:val="22"/>
              </w:rPr>
            </w:pPr>
          </w:p>
        </w:tc>
      </w:tr>
      <w:tr w:rsidR="007E5FEC" w:rsidRPr="003216AA" w14:paraId="6DDA6CD4" w14:textId="77777777" w:rsidTr="00F00051">
        <w:tc>
          <w:tcPr>
            <w:tcW w:w="6374" w:type="dxa"/>
          </w:tcPr>
          <w:p w14:paraId="215DE31A" w14:textId="77777777" w:rsidR="007E5FEC" w:rsidRPr="003216AA" w:rsidRDefault="007E5FEC" w:rsidP="00F00051">
            <w:pPr>
              <w:pStyle w:val="Default"/>
              <w:rPr>
                <w:color w:val="auto"/>
                <w:sz w:val="22"/>
                <w:szCs w:val="22"/>
              </w:rPr>
            </w:pPr>
            <w:r>
              <w:rPr>
                <w:color w:val="auto"/>
                <w:sz w:val="22"/>
                <w:szCs w:val="22"/>
              </w:rPr>
              <w:t>iii.</w:t>
            </w:r>
            <w:r w:rsidRPr="003216AA">
              <w:rPr>
                <w:color w:val="auto"/>
                <w:sz w:val="22"/>
                <w:szCs w:val="22"/>
              </w:rPr>
              <w:t xml:space="preserve"> analyse and interpret both qualitative and quantitative data. </w:t>
            </w:r>
          </w:p>
        </w:tc>
        <w:tc>
          <w:tcPr>
            <w:tcW w:w="7574" w:type="dxa"/>
          </w:tcPr>
          <w:p w14:paraId="29DE1086" w14:textId="77777777" w:rsidR="007E5FEC" w:rsidRPr="007C5A40" w:rsidRDefault="007E5FEC" w:rsidP="00F00051">
            <w:pPr>
              <w:pStyle w:val="Footer"/>
              <w:tabs>
                <w:tab w:val="clear" w:pos="4153"/>
                <w:tab w:val="clear" w:pos="8306"/>
              </w:tabs>
              <w:rPr>
                <w:sz w:val="20"/>
              </w:rPr>
            </w:pPr>
            <w:r w:rsidRPr="007C7E85">
              <w:rPr>
                <w:sz w:val="20"/>
              </w:rPr>
              <w:t>Interprets and presents relevant numerical information as part of data analysis</w:t>
            </w:r>
          </w:p>
          <w:p w14:paraId="472CA15F" w14:textId="77777777" w:rsidR="007E5FEC" w:rsidRPr="007C5A40" w:rsidRDefault="007E5FEC" w:rsidP="00F00051">
            <w:pPr>
              <w:pStyle w:val="Footer"/>
              <w:tabs>
                <w:tab w:val="clear" w:pos="4153"/>
                <w:tab w:val="clear" w:pos="8306"/>
              </w:tabs>
              <w:rPr>
                <w:sz w:val="20"/>
              </w:rPr>
            </w:pPr>
            <w:r w:rsidRPr="007C5A40">
              <w:rPr>
                <w:sz w:val="20"/>
              </w:rPr>
              <w:t>Critically analyse information from a variety of sources, identifying strengths and weaknesses in arguments and opinions</w:t>
            </w:r>
          </w:p>
          <w:p w14:paraId="1637984D" w14:textId="77777777" w:rsidR="007E5FEC" w:rsidRPr="003216AA" w:rsidRDefault="007E5FEC" w:rsidP="00F00051">
            <w:pPr>
              <w:pStyle w:val="Default"/>
              <w:rPr>
                <w:color w:val="auto"/>
                <w:sz w:val="22"/>
                <w:szCs w:val="22"/>
              </w:rPr>
            </w:pPr>
          </w:p>
        </w:tc>
      </w:tr>
      <w:tr w:rsidR="007E5FEC" w:rsidRPr="003216AA" w14:paraId="5DB73779" w14:textId="77777777" w:rsidTr="00F00051">
        <w:tc>
          <w:tcPr>
            <w:tcW w:w="6374" w:type="dxa"/>
          </w:tcPr>
          <w:p w14:paraId="6F8DFD52" w14:textId="77777777" w:rsidR="007E5FEC" w:rsidRPr="003216AA" w:rsidRDefault="007E5FEC" w:rsidP="00F00051">
            <w:pPr>
              <w:pStyle w:val="Default"/>
              <w:rPr>
                <w:color w:val="auto"/>
                <w:sz w:val="22"/>
                <w:szCs w:val="22"/>
              </w:rPr>
            </w:pPr>
          </w:p>
        </w:tc>
        <w:tc>
          <w:tcPr>
            <w:tcW w:w="7574" w:type="dxa"/>
          </w:tcPr>
          <w:p w14:paraId="353C19D1" w14:textId="77777777" w:rsidR="007E5FEC" w:rsidRPr="003216AA" w:rsidRDefault="007E5FEC" w:rsidP="00F00051">
            <w:pPr>
              <w:pStyle w:val="Default"/>
              <w:rPr>
                <w:color w:val="auto"/>
                <w:sz w:val="22"/>
                <w:szCs w:val="22"/>
              </w:rPr>
            </w:pPr>
          </w:p>
        </w:tc>
      </w:tr>
      <w:tr w:rsidR="007E5FEC" w:rsidRPr="003216AA" w14:paraId="4DEFC649" w14:textId="77777777" w:rsidTr="00F00051">
        <w:tc>
          <w:tcPr>
            <w:tcW w:w="6374" w:type="dxa"/>
          </w:tcPr>
          <w:p w14:paraId="58D800E9" w14:textId="77777777" w:rsidR="007E5FEC" w:rsidRPr="003216AA" w:rsidRDefault="007E5FEC" w:rsidP="00F00051">
            <w:pPr>
              <w:pStyle w:val="Default"/>
              <w:rPr>
                <w:color w:val="auto"/>
                <w:sz w:val="23"/>
                <w:szCs w:val="23"/>
              </w:rPr>
            </w:pPr>
            <w:r w:rsidRPr="003216AA">
              <w:rPr>
                <w:b/>
                <w:bCs/>
                <w:color w:val="auto"/>
                <w:sz w:val="23"/>
                <w:szCs w:val="23"/>
              </w:rPr>
              <w:t xml:space="preserve">Working with others </w:t>
            </w:r>
          </w:p>
        </w:tc>
        <w:tc>
          <w:tcPr>
            <w:tcW w:w="7574" w:type="dxa"/>
          </w:tcPr>
          <w:p w14:paraId="71A7D052" w14:textId="77777777" w:rsidR="007E5FEC" w:rsidRPr="003216AA" w:rsidRDefault="007E5FEC" w:rsidP="00F00051">
            <w:pPr>
              <w:pStyle w:val="Default"/>
              <w:rPr>
                <w:b/>
                <w:bCs/>
                <w:color w:val="auto"/>
                <w:sz w:val="23"/>
                <w:szCs w:val="23"/>
              </w:rPr>
            </w:pPr>
          </w:p>
        </w:tc>
      </w:tr>
      <w:tr w:rsidR="007E5FEC" w:rsidRPr="003216AA" w14:paraId="6F1E883C" w14:textId="77777777" w:rsidTr="00F00051">
        <w:tc>
          <w:tcPr>
            <w:tcW w:w="6374" w:type="dxa"/>
          </w:tcPr>
          <w:p w14:paraId="0296B8F6" w14:textId="77777777" w:rsidR="007E5FEC" w:rsidRPr="003216AA" w:rsidRDefault="007E5FEC" w:rsidP="00F00051">
            <w:pPr>
              <w:pStyle w:val="Default"/>
              <w:rPr>
                <w:color w:val="auto"/>
                <w:sz w:val="22"/>
                <w:szCs w:val="22"/>
              </w:rPr>
            </w:pPr>
            <w:r w:rsidRPr="003216AA">
              <w:rPr>
                <w:color w:val="auto"/>
                <w:sz w:val="22"/>
                <w:szCs w:val="22"/>
              </w:rPr>
              <w:t xml:space="preserve">7.10 On graduating with an honours degree in education studies, students should have the ability to collaborate and plan as part of a team, to carry out roles allocated by the team and take the lead where appropriate, and to fulfil agreed responsibilities. </w:t>
            </w:r>
          </w:p>
        </w:tc>
        <w:tc>
          <w:tcPr>
            <w:tcW w:w="7574" w:type="dxa"/>
          </w:tcPr>
          <w:p w14:paraId="6B42720F" w14:textId="77777777" w:rsidR="007E5FEC" w:rsidRPr="003216AA" w:rsidRDefault="007E5FEC" w:rsidP="00F00051">
            <w:pPr>
              <w:pStyle w:val="Default"/>
              <w:rPr>
                <w:color w:val="auto"/>
                <w:sz w:val="22"/>
                <w:szCs w:val="22"/>
              </w:rPr>
            </w:pPr>
            <w:r w:rsidRPr="00BE5DBF">
              <w:rPr>
                <w:color w:val="auto"/>
                <w:sz w:val="22"/>
                <w:szCs w:val="22"/>
              </w:rPr>
              <w:t>Work effectively as an individual and as part of a team, develop inter-personal and team work skills</w:t>
            </w:r>
          </w:p>
        </w:tc>
      </w:tr>
      <w:tr w:rsidR="007E5FEC" w:rsidRPr="003216AA" w14:paraId="1E7625BC" w14:textId="77777777" w:rsidTr="00F00051">
        <w:tc>
          <w:tcPr>
            <w:tcW w:w="6374" w:type="dxa"/>
          </w:tcPr>
          <w:p w14:paraId="015D4E07" w14:textId="77777777" w:rsidR="007E5FEC" w:rsidRPr="003216AA" w:rsidRDefault="007E5FEC" w:rsidP="00F00051">
            <w:pPr>
              <w:pStyle w:val="Default"/>
              <w:rPr>
                <w:color w:val="auto"/>
                <w:sz w:val="22"/>
                <w:szCs w:val="22"/>
              </w:rPr>
            </w:pPr>
          </w:p>
        </w:tc>
        <w:tc>
          <w:tcPr>
            <w:tcW w:w="7574" w:type="dxa"/>
          </w:tcPr>
          <w:p w14:paraId="73870921" w14:textId="77777777" w:rsidR="007E5FEC" w:rsidRPr="003216AA" w:rsidRDefault="007E5FEC" w:rsidP="00F00051">
            <w:pPr>
              <w:pStyle w:val="Default"/>
              <w:rPr>
                <w:color w:val="auto"/>
                <w:sz w:val="22"/>
                <w:szCs w:val="22"/>
              </w:rPr>
            </w:pPr>
          </w:p>
        </w:tc>
      </w:tr>
      <w:tr w:rsidR="007E5FEC" w:rsidRPr="003216AA" w14:paraId="68E44B79" w14:textId="77777777" w:rsidTr="00F00051">
        <w:tc>
          <w:tcPr>
            <w:tcW w:w="6374" w:type="dxa"/>
          </w:tcPr>
          <w:p w14:paraId="35926E25" w14:textId="77777777" w:rsidR="007E5FEC" w:rsidRPr="003216AA" w:rsidRDefault="007E5FEC" w:rsidP="00F00051">
            <w:pPr>
              <w:pStyle w:val="Default"/>
              <w:rPr>
                <w:color w:val="auto"/>
                <w:sz w:val="23"/>
                <w:szCs w:val="23"/>
              </w:rPr>
            </w:pPr>
            <w:r w:rsidRPr="003216AA">
              <w:rPr>
                <w:b/>
                <w:bCs/>
                <w:color w:val="auto"/>
                <w:sz w:val="23"/>
                <w:szCs w:val="23"/>
              </w:rPr>
              <w:t xml:space="preserve">Improving own learning and performance </w:t>
            </w:r>
          </w:p>
        </w:tc>
        <w:tc>
          <w:tcPr>
            <w:tcW w:w="7574" w:type="dxa"/>
          </w:tcPr>
          <w:p w14:paraId="4D985AE8" w14:textId="77777777" w:rsidR="007E5FEC" w:rsidRPr="003216AA" w:rsidRDefault="007E5FEC" w:rsidP="00F00051">
            <w:pPr>
              <w:pStyle w:val="Default"/>
              <w:rPr>
                <w:b/>
                <w:bCs/>
                <w:color w:val="auto"/>
                <w:sz w:val="23"/>
                <w:szCs w:val="23"/>
              </w:rPr>
            </w:pPr>
          </w:p>
        </w:tc>
      </w:tr>
      <w:tr w:rsidR="007E5FEC" w:rsidRPr="003216AA" w14:paraId="7F620846" w14:textId="77777777" w:rsidTr="00F00051">
        <w:tc>
          <w:tcPr>
            <w:tcW w:w="6374" w:type="dxa"/>
          </w:tcPr>
          <w:p w14:paraId="19304EF4" w14:textId="77777777" w:rsidR="007E5FEC" w:rsidRPr="003216AA" w:rsidRDefault="007E5FEC" w:rsidP="00F00051">
            <w:pPr>
              <w:pStyle w:val="Default"/>
              <w:rPr>
                <w:color w:val="auto"/>
                <w:sz w:val="22"/>
                <w:szCs w:val="22"/>
              </w:rPr>
            </w:pPr>
            <w:r w:rsidRPr="003216AA">
              <w:rPr>
                <w:color w:val="auto"/>
                <w:sz w:val="22"/>
                <w:szCs w:val="22"/>
              </w:rPr>
              <w:t xml:space="preserve">7.11 On graduating with an honours degree in education studies, students should be able to articulate their own approaches to learning and organise an effective work pattern, including working to deadlines. </w:t>
            </w:r>
          </w:p>
        </w:tc>
        <w:tc>
          <w:tcPr>
            <w:tcW w:w="7574" w:type="dxa"/>
          </w:tcPr>
          <w:p w14:paraId="6D51B2FD" w14:textId="77777777" w:rsidR="007E5FEC" w:rsidRDefault="007E5FEC" w:rsidP="00F00051">
            <w:pPr>
              <w:pStyle w:val="Footer"/>
              <w:tabs>
                <w:tab w:val="clear" w:pos="4153"/>
                <w:tab w:val="clear" w:pos="8306"/>
              </w:tabs>
              <w:rPr>
                <w:sz w:val="20"/>
              </w:rPr>
            </w:pPr>
            <w:r>
              <w:rPr>
                <w:sz w:val="20"/>
              </w:rPr>
              <w:t>D</w:t>
            </w:r>
            <w:r w:rsidRPr="007C5A40">
              <w:rPr>
                <w:sz w:val="20"/>
              </w:rPr>
              <w:t>evelop autonomous learning skills</w:t>
            </w:r>
          </w:p>
          <w:p w14:paraId="724C97A2" w14:textId="77777777" w:rsidR="007E5FEC" w:rsidRPr="003216AA" w:rsidRDefault="007E5FEC" w:rsidP="00F00051">
            <w:pPr>
              <w:pStyle w:val="Default"/>
              <w:rPr>
                <w:color w:val="auto"/>
                <w:sz w:val="22"/>
                <w:szCs w:val="22"/>
              </w:rPr>
            </w:pPr>
          </w:p>
        </w:tc>
      </w:tr>
      <w:tr w:rsidR="007E5FEC" w:rsidRPr="003216AA" w14:paraId="36FA59F6" w14:textId="77777777" w:rsidTr="00F00051">
        <w:tc>
          <w:tcPr>
            <w:tcW w:w="6374" w:type="dxa"/>
          </w:tcPr>
          <w:p w14:paraId="6EE47151" w14:textId="77777777" w:rsidR="007E5FEC" w:rsidRPr="003216AA" w:rsidRDefault="007E5FEC" w:rsidP="00F00051">
            <w:pPr>
              <w:pStyle w:val="Default"/>
              <w:rPr>
                <w:color w:val="auto"/>
                <w:sz w:val="22"/>
                <w:szCs w:val="22"/>
              </w:rPr>
            </w:pPr>
          </w:p>
        </w:tc>
        <w:tc>
          <w:tcPr>
            <w:tcW w:w="7574" w:type="dxa"/>
          </w:tcPr>
          <w:p w14:paraId="4CDC356C" w14:textId="77777777" w:rsidR="007E5FEC" w:rsidRPr="003216AA" w:rsidRDefault="007E5FEC" w:rsidP="00F00051">
            <w:pPr>
              <w:pStyle w:val="Default"/>
              <w:rPr>
                <w:color w:val="auto"/>
                <w:sz w:val="22"/>
                <w:szCs w:val="22"/>
              </w:rPr>
            </w:pPr>
          </w:p>
        </w:tc>
      </w:tr>
      <w:tr w:rsidR="007E5FEC" w:rsidRPr="003216AA" w14:paraId="1FCAF0F6" w14:textId="77777777" w:rsidTr="00F00051">
        <w:tc>
          <w:tcPr>
            <w:tcW w:w="6374" w:type="dxa"/>
          </w:tcPr>
          <w:p w14:paraId="3D59F128" w14:textId="77777777" w:rsidR="007E5FEC" w:rsidRPr="003216AA" w:rsidRDefault="007E5FEC" w:rsidP="00F00051">
            <w:pPr>
              <w:pStyle w:val="Default"/>
              <w:rPr>
                <w:color w:val="auto"/>
                <w:sz w:val="23"/>
                <w:szCs w:val="23"/>
              </w:rPr>
            </w:pPr>
            <w:r w:rsidRPr="003216AA">
              <w:rPr>
                <w:b/>
                <w:bCs/>
                <w:color w:val="auto"/>
                <w:sz w:val="23"/>
                <w:szCs w:val="23"/>
              </w:rPr>
              <w:t xml:space="preserve">Analytical and problem-solving skills </w:t>
            </w:r>
          </w:p>
        </w:tc>
        <w:tc>
          <w:tcPr>
            <w:tcW w:w="7574" w:type="dxa"/>
          </w:tcPr>
          <w:p w14:paraId="3E856D9D" w14:textId="77777777" w:rsidR="007E5FEC" w:rsidRPr="003216AA" w:rsidRDefault="007E5FEC" w:rsidP="00F00051">
            <w:pPr>
              <w:pStyle w:val="Default"/>
              <w:rPr>
                <w:b/>
                <w:bCs/>
                <w:color w:val="auto"/>
                <w:sz w:val="23"/>
                <w:szCs w:val="23"/>
              </w:rPr>
            </w:pPr>
          </w:p>
        </w:tc>
      </w:tr>
      <w:tr w:rsidR="007E5FEC" w:rsidRPr="003216AA" w14:paraId="56CF51A9" w14:textId="77777777" w:rsidTr="00F00051">
        <w:tc>
          <w:tcPr>
            <w:tcW w:w="6374" w:type="dxa"/>
          </w:tcPr>
          <w:p w14:paraId="478AC770" w14:textId="77777777" w:rsidR="007E5FEC" w:rsidRPr="003216AA" w:rsidRDefault="007E5FEC" w:rsidP="00F00051">
            <w:pPr>
              <w:pStyle w:val="Default"/>
              <w:rPr>
                <w:color w:val="auto"/>
                <w:sz w:val="22"/>
                <w:szCs w:val="22"/>
              </w:rPr>
            </w:pPr>
            <w:r w:rsidRPr="003216AA">
              <w:rPr>
                <w:color w:val="auto"/>
                <w:sz w:val="22"/>
                <w:szCs w:val="22"/>
              </w:rPr>
              <w:t xml:space="preserve">7.12 On graduating with an honours degree in education studies, students should be able to process and synthesise empirical and theoretical data, to create new syntheses and to present and justify a chosen position having drawn on relevant theoretical perspectives. </w:t>
            </w:r>
          </w:p>
        </w:tc>
        <w:tc>
          <w:tcPr>
            <w:tcW w:w="7574" w:type="dxa"/>
          </w:tcPr>
          <w:p w14:paraId="3211E4C3" w14:textId="77777777" w:rsidR="007E5FEC" w:rsidRPr="007C5A40" w:rsidRDefault="007E5FEC" w:rsidP="00F00051">
            <w:pPr>
              <w:pStyle w:val="Footer"/>
              <w:tabs>
                <w:tab w:val="clear" w:pos="4153"/>
                <w:tab w:val="clear" w:pos="8306"/>
              </w:tabs>
              <w:rPr>
                <w:sz w:val="20"/>
              </w:rPr>
            </w:pPr>
            <w:r w:rsidRPr="007C5A40">
              <w:rPr>
                <w:sz w:val="20"/>
              </w:rPr>
              <w:t xml:space="preserve">Accommodates new ideas and the provision of well-argued conclusions relating to issues such as the impact of globalisation on </w:t>
            </w:r>
            <w:r>
              <w:rPr>
                <w:sz w:val="20"/>
              </w:rPr>
              <w:t xml:space="preserve">a range of </w:t>
            </w:r>
            <w:r w:rsidRPr="007C5A40">
              <w:rPr>
                <w:sz w:val="20"/>
              </w:rPr>
              <w:t>education systems, social justice, sustainable development and social inclusion</w:t>
            </w:r>
          </w:p>
          <w:p w14:paraId="7381D4D8" w14:textId="77777777" w:rsidR="007E5FEC" w:rsidRPr="003216AA" w:rsidRDefault="007E5FEC" w:rsidP="00F00051">
            <w:pPr>
              <w:pStyle w:val="Default"/>
              <w:rPr>
                <w:color w:val="auto"/>
                <w:sz w:val="22"/>
                <w:szCs w:val="22"/>
              </w:rPr>
            </w:pPr>
          </w:p>
        </w:tc>
      </w:tr>
    </w:tbl>
    <w:p w14:paraId="13E840C4" w14:textId="1057716C" w:rsidR="001E47FA" w:rsidRPr="000A329A" w:rsidRDefault="006559FE" w:rsidP="002A47E8">
      <w:r>
        <w:br w:type="page"/>
      </w:r>
    </w:p>
    <w:p w14:paraId="390F235B" w14:textId="77777777" w:rsidR="000A329A" w:rsidRDefault="000A329A" w:rsidP="002A47E8">
      <w:pPr>
        <w:rPr>
          <w:sz w:val="19"/>
          <w:szCs w:val="19"/>
        </w:rPr>
        <w:sectPr w:rsidR="000A329A" w:rsidSect="000A329A">
          <w:pgSz w:w="16838" w:h="11906" w:orient="landscape"/>
          <w:pgMar w:top="1797" w:right="1440" w:bottom="1797" w:left="1440" w:header="709" w:footer="709" w:gutter="0"/>
          <w:cols w:space="708"/>
          <w:docGrid w:linePitch="360"/>
        </w:sectPr>
      </w:pPr>
    </w:p>
    <w:p w14:paraId="4D0641A5" w14:textId="487B4635" w:rsidR="00B258DB" w:rsidRPr="000A329A" w:rsidRDefault="000A329A" w:rsidP="000A329A">
      <w:pPr>
        <w:pStyle w:val="Heading2"/>
      </w:pPr>
      <w:r w:rsidRPr="000A329A">
        <w:lastRenderedPageBreak/>
        <w:t>Appendix 3 O</w:t>
      </w:r>
      <w:r w:rsidR="00B258DB" w:rsidRPr="000A329A">
        <w:t>UTLINE ASSESSMENT SCHEDULE</w:t>
      </w:r>
      <w:r w:rsidR="00CC71DB" w:rsidRPr="000A329A">
        <w:t xml:space="preserve"> (</w:t>
      </w:r>
      <w:r w:rsidR="004B738B" w:rsidRPr="000A329A">
        <w:t>full time programme</w:t>
      </w:r>
      <w:r w:rsidR="00CC71DB" w:rsidRPr="000A329A">
        <w:t>)</w:t>
      </w:r>
    </w:p>
    <w:p w14:paraId="04113761" w14:textId="120EC1D4" w:rsidR="00523210" w:rsidRDefault="00523210" w:rsidP="00523210">
      <w:r>
        <w:t>BA</w:t>
      </w:r>
      <w:r w:rsidR="003407B1">
        <w:t xml:space="preserve"> </w:t>
      </w:r>
      <w:r>
        <w:t>(Ho</w:t>
      </w:r>
      <w:r w:rsidR="00092AB7">
        <w:t>ns) Special Educational Needs and Disabilities and Inclusion</w:t>
      </w:r>
    </w:p>
    <w:p w14:paraId="23862EF3" w14:textId="77777777" w:rsidR="00CC71DB" w:rsidRDefault="00CC71DB" w:rsidP="00F102A9">
      <w:pPr>
        <w:ind w:left="-800" w:firstLine="720"/>
        <w:jc w:val="both"/>
        <w:rPr>
          <w:rFonts w:cs="Arial"/>
          <w:b/>
          <w:sz w:val="20"/>
        </w:rPr>
      </w:pPr>
    </w:p>
    <w:p w14:paraId="6DC3E848" w14:textId="77777777" w:rsidR="00F02833" w:rsidRDefault="00F02833" w:rsidP="00F02833">
      <w:pPr>
        <w:jc w:val="both"/>
        <w:rPr>
          <w:rFonts w:cs="Arial"/>
          <w:b/>
          <w:sz w:val="20"/>
        </w:rPr>
      </w:pPr>
      <w:r>
        <w:rPr>
          <w:rFonts w:cs="Arial"/>
          <w:b/>
          <w:sz w:val="20"/>
        </w:rPr>
        <w:t>These are sample dates and would need to be adjusted to fit with other classes for shared modules within the undergraduate framework.</w:t>
      </w:r>
    </w:p>
    <w:p w14:paraId="0FB3015A" w14:textId="77777777" w:rsidR="00586642" w:rsidRDefault="00586642" w:rsidP="00586642">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513"/>
        <w:gridCol w:w="5976"/>
      </w:tblGrid>
      <w:tr w:rsidR="00586642" w:rsidRPr="00181F0D" w14:paraId="36CA570C" w14:textId="77777777" w:rsidTr="005A1344">
        <w:tc>
          <w:tcPr>
            <w:tcW w:w="814" w:type="dxa"/>
          </w:tcPr>
          <w:p w14:paraId="6147A273" w14:textId="77777777" w:rsidR="00586642" w:rsidRPr="00181F0D" w:rsidRDefault="00586642" w:rsidP="00EF5E69">
            <w:pPr>
              <w:jc w:val="center"/>
              <w:rPr>
                <w:rFonts w:eastAsia="Times New Roman"/>
                <w:b/>
                <w:bCs/>
              </w:rPr>
            </w:pPr>
            <w:r w:rsidRPr="00181F0D">
              <w:rPr>
                <w:rFonts w:eastAsia="Times New Roman"/>
                <w:b/>
                <w:bCs/>
              </w:rPr>
              <w:t>Week</w:t>
            </w:r>
          </w:p>
        </w:tc>
        <w:tc>
          <w:tcPr>
            <w:tcW w:w="1524" w:type="dxa"/>
          </w:tcPr>
          <w:p w14:paraId="142FFDEE" w14:textId="77777777" w:rsidR="00586642" w:rsidRPr="00181F0D" w:rsidRDefault="00586642" w:rsidP="00EF5E69">
            <w:pPr>
              <w:jc w:val="center"/>
              <w:rPr>
                <w:rFonts w:eastAsia="Times New Roman"/>
                <w:b/>
                <w:bCs/>
              </w:rPr>
            </w:pPr>
          </w:p>
        </w:tc>
        <w:tc>
          <w:tcPr>
            <w:tcW w:w="6190" w:type="dxa"/>
          </w:tcPr>
          <w:p w14:paraId="102D595F" w14:textId="4B47FD74" w:rsidR="00586642" w:rsidRPr="00181F0D" w:rsidRDefault="00586642" w:rsidP="00EF5E69">
            <w:pPr>
              <w:jc w:val="center"/>
              <w:rPr>
                <w:rFonts w:eastAsia="Times New Roman"/>
                <w:b/>
                <w:bCs/>
              </w:rPr>
            </w:pPr>
            <w:r w:rsidRPr="00181F0D">
              <w:rPr>
                <w:rFonts w:eastAsia="Times New Roman"/>
                <w:b/>
                <w:bCs/>
              </w:rPr>
              <w:t>Assessment</w:t>
            </w:r>
          </w:p>
        </w:tc>
      </w:tr>
      <w:tr w:rsidR="00586642" w:rsidRPr="00181F0D" w14:paraId="50C32C2D" w14:textId="77777777" w:rsidTr="005A1344">
        <w:tc>
          <w:tcPr>
            <w:tcW w:w="814" w:type="dxa"/>
          </w:tcPr>
          <w:p w14:paraId="0B7A306B" w14:textId="77777777" w:rsidR="00586642" w:rsidRPr="00181F0D" w:rsidRDefault="00586642" w:rsidP="00EF5E69">
            <w:pPr>
              <w:jc w:val="center"/>
              <w:rPr>
                <w:rFonts w:eastAsia="Times New Roman"/>
                <w:b/>
                <w:bCs/>
              </w:rPr>
            </w:pPr>
            <w:r w:rsidRPr="00181F0D">
              <w:rPr>
                <w:rFonts w:eastAsia="Times New Roman"/>
                <w:b/>
                <w:bCs/>
              </w:rPr>
              <w:t>3</w:t>
            </w:r>
          </w:p>
        </w:tc>
        <w:tc>
          <w:tcPr>
            <w:tcW w:w="1524" w:type="dxa"/>
          </w:tcPr>
          <w:p w14:paraId="69A0302A" w14:textId="77777777" w:rsidR="00586642" w:rsidRPr="00181F0D" w:rsidRDefault="00586642" w:rsidP="00EF5E69">
            <w:pPr>
              <w:jc w:val="center"/>
              <w:rPr>
                <w:rFonts w:eastAsia="Times New Roman"/>
                <w:b/>
                <w:bCs/>
              </w:rPr>
            </w:pPr>
            <w:r w:rsidRPr="00181F0D">
              <w:rPr>
                <w:rFonts w:eastAsia="Times New Roman"/>
                <w:b/>
                <w:bCs/>
              </w:rPr>
              <w:t>Induction</w:t>
            </w:r>
          </w:p>
        </w:tc>
        <w:tc>
          <w:tcPr>
            <w:tcW w:w="6190" w:type="dxa"/>
          </w:tcPr>
          <w:p w14:paraId="4164BD69" w14:textId="77777777" w:rsidR="00586642" w:rsidRPr="00181F0D" w:rsidRDefault="00586642" w:rsidP="00EF5E69">
            <w:pPr>
              <w:jc w:val="center"/>
              <w:rPr>
                <w:rFonts w:eastAsia="Times New Roman"/>
                <w:b/>
                <w:bCs/>
              </w:rPr>
            </w:pPr>
          </w:p>
        </w:tc>
      </w:tr>
      <w:tr w:rsidR="00586642" w:rsidRPr="00181F0D" w14:paraId="1BDEF4D1" w14:textId="77777777" w:rsidTr="005A1344">
        <w:tc>
          <w:tcPr>
            <w:tcW w:w="814" w:type="dxa"/>
          </w:tcPr>
          <w:p w14:paraId="6A829BAD" w14:textId="77777777" w:rsidR="00586642" w:rsidRPr="00181F0D" w:rsidRDefault="00586642" w:rsidP="00EF5E69">
            <w:pPr>
              <w:jc w:val="center"/>
              <w:rPr>
                <w:rFonts w:eastAsia="Times New Roman"/>
                <w:b/>
                <w:bCs/>
              </w:rPr>
            </w:pPr>
            <w:r w:rsidRPr="00181F0D">
              <w:rPr>
                <w:rFonts w:eastAsia="Times New Roman"/>
                <w:b/>
                <w:bCs/>
              </w:rPr>
              <w:t>4</w:t>
            </w:r>
          </w:p>
        </w:tc>
        <w:tc>
          <w:tcPr>
            <w:tcW w:w="1524" w:type="dxa"/>
          </w:tcPr>
          <w:p w14:paraId="2F9B3A2E" w14:textId="77777777" w:rsidR="00586642" w:rsidRPr="00181F0D" w:rsidRDefault="00586642" w:rsidP="00EF5E69">
            <w:pPr>
              <w:jc w:val="center"/>
              <w:rPr>
                <w:rFonts w:eastAsia="Times New Roman"/>
                <w:b/>
                <w:bCs/>
              </w:rPr>
            </w:pPr>
            <w:r w:rsidRPr="00181F0D">
              <w:rPr>
                <w:rFonts w:eastAsia="Times New Roman"/>
                <w:b/>
                <w:bCs/>
              </w:rPr>
              <w:t>Teaching 1</w:t>
            </w:r>
          </w:p>
        </w:tc>
        <w:tc>
          <w:tcPr>
            <w:tcW w:w="6190" w:type="dxa"/>
          </w:tcPr>
          <w:p w14:paraId="7113B3A0" w14:textId="77777777" w:rsidR="00586642" w:rsidRPr="00181F0D" w:rsidRDefault="00586642" w:rsidP="00EF5E69">
            <w:pPr>
              <w:jc w:val="center"/>
              <w:rPr>
                <w:rFonts w:eastAsia="Times New Roman"/>
                <w:b/>
                <w:bCs/>
              </w:rPr>
            </w:pPr>
          </w:p>
        </w:tc>
      </w:tr>
      <w:tr w:rsidR="00586642" w:rsidRPr="00181F0D" w14:paraId="7C80B1A6" w14:textId="77777777" w:rsidTr="005A1344">
        <w:tc>
          <w:tcPr>
            <w:tcW w:w="814" w:type="dxa"/>
          </w:tcPr>
          <w:p w14:paraId="5362BAC9" w14:textId="77777777" w:rsidR="00586642" w:rsidRPr="00181F0D" w:rsidRDefault="00586642" w:rsidP="00EF5E69">
            <w:pPr>
              <w:jc w:val="center"/>
              <w:rPr>
                <w:rFonts w:eastAsia="Times New Roman"/>
                <w:b/>
                <w:bCs/>
              </w:rPr>
            </w:pPr>
            <w:r w:rsidRPr="00181F0D">
              <w:rPr>
                <w:rFonts w:eastAsia="Times New Roman"/>
                <w:b/>
                <w:bCs/>
              </w:rPr>
              <w:t>5</w:t>
            </w:r>
          </w:p>
        </w:tc>
        <w:tc>
          <w:tcPr>
            <w:tcW w:w="1524" w:type="dxa"/>
          </w:tcPr>
          <w:p w14:paraId="0DA48817" w14:textId="77777777" w:rsidR="00586642" w:rsidRPr="00181F0D" w:rsidRDefault="00586642" w:rsidP="00EF5E69">
            <w:pPr>
              <w:jc w:val="center"/>
              <w:rPr>
                <w:rFonts w:eastAsia="Times New Roman"/>
                <w:b/>
                <w:bCs/>
              </w:rPr>
            </w:pPr>
            <w:r w:rsidRPr="00181F0D">
              <w:rPr>
                <w:rFonts w:eastAsia="Times New Roman"/>
                <w:b/>
                <w:bCs/>
              </w:rPr>
              <w:t>Teaching 2</w:t>
            </w:r>
          </w:p>
        </w:tc>
        <w:tc>
          <w:tcPr>
            <w:tcW w:w="6190" w:type="dxa"/>
          </w:tcPr>
          <w:p w14:paraId="7C059060" w14:textId="77777777" w:rsidR="00586642" w:rsidRPr="00181F0D" w:rsidRDefault="00586642" w:rsidP="00EF5E69">
            <w:pPr>
              <w:jc w:val="center"/>
              <w:rPr>
                <w:rFonts w:eastAsia="Times New Roman"/>
                <w:b/>
                <w:bCs/>
              </w:rPr>
            </w:pPr>
          </w:p>
        </w:tc>
      </w:tr>
      <w:tr w:rsidR="00586642" w:rsidRPr="00181F0D" w14:paraId="4A4CDBDA" w14:textId="77777777" w:rsidTr="005A1344">
        <w:tc>
          <w:tcPr>
            <w:tcW w:w="814" w:type="dxa"/>
          </w:tcPr>
          <w:p w14:paraId="702C3A64" w14:textId="77777777" w:rsidR="00586642" w:rsidRPr="00181F0D" w:rsidRDefault="00586642" w:rsidP="00EF5E69">
            <w:pPr>
              <w:jc w:val="center"/>
              <w:rPr>
                <w:rFonts w:eastAsia="Times New Roman"/>
                <w:b/>
                <w:bCs/>
              </w:rPr>
            </w:pPr>
            <w:r w:rsidRPr="00181F0D">
              <w:rPr>
                <w:rFonts w:eastAsia="Times New Roman"/>
                <w:b/>
                <w:bCs/>
              </w:rPr>
              <w:t>6</w:t>
            </w:r>
          </w:p>
        </w:tc>
        <w:tc>
          <w:tcPr>
            <w:tcW w:w="1524" w:type="dxa"/>
          </w:tcPr>
          <w:p w14:paraId="6BC90FBA" w14:textId="77777777" w:rsidR="00586642" w:rsidRPr="00181F0D" w:rsidRDefault="00586642" w:rsidP="00EF5E69">
            <w:pPr>
              <w:jc w:val="center"/>
              <w:rPr>
                <w:rFonts w:eastAsia="Times New Roman"/>
                <w:b/>
                <w:bCs/>
              </w:rPr>
            </w:pPr>
            <w:r w:rsidRPr="00181F0D">
              <w:rPr>
                <w:rFonts w:eastAsia="Times New Roman"/>
                <w:b/>
                <w:bCs/>
              </w:rPr>
              <w:t>Teaching 3</w:t>
            </w:r>
          </w:p>
        </w:tc>
        <w:tc>
          <w:tcPr>
            <w:tcW w:w="6190" w:type="dxa"/>
          </w:tcPr>
          <w:p w14:paraId="1B6D4716" w14:textId="77777777" w:rsidR="00586642" w:rsidRPr="00181F0D" w:rsidRDefault="00586642" w:rsidP="00EF5E69">
            <w:pPr>
              <w:jc w:val="center"/>
              <w:rPr>
                <w:rFonts w:eastAsia="Times New Roman"/>
                <w:b/>
                <w:bCs/>
              </w:rPr>
            </w:pPr>
          </w:p>
        </w:tc>
      </w:tr>
      <w:tr w:rsidR="00586642" w:rsidRPr="00181F0D" w14:paraId="7B3F1BC6" w14:textId="77777777" w:rsidTr="005A1344">
        <w:tc>
          <w:tcPr>
            <w:tcW w:w="814" w:type="dxa"/>
          </w:tcPr>
          <w:p w14:paraId="019B1144" w14:textId="77777777" w:rsidR="00586642" w:rsidRPr="00181F0D" w:rsidRDefault="00586642" w:rsidP="00EF5E69">
            <w:pPr>
              <w:jc w:val="center"/>
              <w:rPr>
                <w:rFonts w:eastAsia="Times New Roman"/>
                <w:b/>
                <w:bCs/>
              </w:rPr>
            </w:pPr>
            <w:r w:rsidRPr="00181F0D">
              <w:rPr>
                <w:rFonts w:eastAsia="Times New Roman"/>
                <w:b/>
                <w:bCs/>
              </w:rPr>
              <w:t>7</w:t>
            </w:r>
          </w:p>
        </w:tc>
        <w:tc>
          <w:tcPr>
            <w:tcW w:w="1524" w:type="dxa"/>
          </w:tcPr>
          <w:p w14:paraId="34F213BA" w14:textId="77777777" w:rsidR="00586642" w:rsidRPr="00181F0D" w:rsidRDefault="00586642" w:rsidP="00EF5E69">
            <w:pPr>
              <w:jc w:val="center"/>
              <w:rPr>
                <w:rFonts w:eastAsia="Times New Roman"/>
                <w:b/>
                <w:bCs/>
              </w:rPr>
            </w:pPr>
            <w:r w:rsidRPr="00181F0D">
              <w:rPr>
                <w:rFonts w:eastAsia="Times New Roman"/>
                <w:b/>
                <w:bCs/>
              </w:rPr>
              <w:t>Teaching 4</w:t>
            </w:r>
          </w:p>
        </w:tc>
        <w:tc>
          <w:tcPr>
            <w:tcW w:w="6190" w:type="dxa"/>
          </w:tcPr>
          <w:p w14:paraId="45EB9EFD" w14:textId="77777777" w:rsidR="00586642" w:rsidRPr="00181F0D" w:rsidRDefault="00586642" w:rsidP="00EF5E69">
            <w:pPr>
              <w:jc w:val="center"/>
              <w:rPr>
                <w:rFonts w:eastAsia="Times New Roman"/>
                <w:b/>
                <w:bCs/>
              </w:rPr>
            </w:pPr>
          </w:p>
        </w:tc>
      </w:tr>
      <w:tr w:rsidR="00586642" w:rsidRPr="00181F0D" w14:paraId="0AB7BA04" w14:textId="77777777" w:rsidTr="005A1344">
        <w:tc>
          <w:tcPr>
            <w:tcW w:w="814" w:type="dxa"/>
          </w:tcPr>
          <w:p w14:paraId="3F196494" w14:textId="77777777" w:rsidR="00586642" w:rsidRPr="00181F0D" w:rsidRDefault="00586642" w:rsidP="00EF5E69">
            <w:pPr>
              <w:jc w:val="center"/>
              <w:rPr>
                <w:rFonts w:eastAsia="Times New Roman"/>
                <w:b/>
                <w:bCs/>
              </w:rPr>
            </w:pPr>
            <w:r w:rsidRPr="00181F0D">
              <w:rPr>
                <w:rFonts w:eastAsia="Times New Roman"/>
                <w:b/>
                <w:bCs/>
              </w:rPr>
              <w:t>8</w:t>
            </w:r>
          </w:p>
        </w:tc>
        <w:tc>
          <w:tcPr>
            <w:tcW w:w="1524" w:type="dxa"/>
          </w:tcPr>
          <w:p w14:paraId="4C34601A" w14:textId="77777777" w:rsidR="00586642" w:rsidRPr="00181F0D" w:rsidRDefault="00586642" w:rsidP="00EF5E69">
            <w:pPr>
              <w:jc w:val="center"/>
              <w:rPr>
                <w:rFonts w:eastAsia="Times New Roman"/>
                <w:b/>
                <w:bCs/>
              </w:rPr>
            </w:pPr>
            <w:r w:rsidRPr="00181F0D">
              <w:rPr>
                <w:rFonts w:eastAsia="Times New Roman"/>
                <w:b/>
                <w:bCs/>
              </w:rPr>
              <w:t>Teaching 5</w:t>
            </w:r>
          </w:p>
        </w:tc>
        <w:tc>
          <w:tcPr>
            <w:tcW w:w="6190" w:type="dxa"/>
          </w:tcPr>
          <w:p w14:paraId="10579339" w14:textId="77777777" w:rsidR="00586642" w:rsidRPr="00181F0D" w:rsidRDefault="00586642" w:rsidP="00EF5E69">
            <w:pPr>
              <w:jc w:val="center"/>
              <w:rPr>
                <w:rFonts w:eastAsia="Times New Roman"/>
                <w:b/>
                <w:bCs/>
              </w:rPr>
            </w:pPr>
          </w:p>
        </w:tc>
      </w:tr>
      <w:tr w:rsidR="00586642" w:rsidRPr="00181F0D" w14:paraId="1BC1F3A7" w14:textId="77777777" w:rsidTr="005A1344">
        <w:tc>
          <w:tcPr>
            <w:tcW w:w="814" w:type="dxa"/>
          </w:tcPr>
          <w:p w14:paraId="4567E9CB" w14:textId="77777777" w:rsidR="00586642" w:rsidRPr="00181F0D" w:rsidRDefault="00586642" w:rsidP="00EF5E69">
            <w:pPr>
              <w:jc w:val="center"/>
              <w:rPr>
                <w:rFonts w:eastAsia="Times New Roman"/>
                <w:b/>
                <w:bCs/>
              </w:rPr>
            </w:pPr>
            <w:r w:rsidRPr="00181F0D">
              <w:rPr>
                <w:rFonts w:eastAsia="Times New Roman"/>
                <w:b/>
                <w:bCs/>
              </w:rPr>
              <w:t>9</w:t>
            </w:r>
          </w:p>
        </w:tc>
        <w:tc>
          <w:tcPr>
            <w:tcW w:w="1524" w:type="dxa"/>
          </w:tcPr>
          <w:p w14:paraId="3E80EF62" w14:textId="77777777" w:rsidR="00586642" w:rsidRPr="00181F0D" w:rsidRDefault="00586642" w:rsidP="00EF5E69">
            <w:pPr>
              <w:jc w:val="center"/>
              <w:rPr>
                <w:rFonts w:eastAsia="Times New Roman"/>
                <w:b/>
                <w:bCs/>
              </w:rPr>
            </w:pPr>
            <w:r w:rsidRPr="00181F0D">
              <w:rPr>
                <w:rFonts w:eastAsia="Times New Roman"/>
                <w:b/>
                <w:bCs/>
              </w:rPr>
              <w:t>Teaching 6</w:t>
            </w:r>
          </w:p>
        </w:tc>
        <w:tc>
          <w:tcPr>
            <w:tcW w:w="6190" w:type="dxa"/>
          </w:tcPr>
          <w:p w14:paraId="736C45E2" w14:textId="77777777" w:rsidR="00586642" w:rsidRPr="00181F0D" w:rsidRDefault="00586642" w:rsidP="00EF5E69">
            <w:pPr>
              <w:jc w:val="center"/>
              <w:rPr>
                <w:rFonts w:eastAsia="Times New Roman"/>
                <w:b/>
                <w:bCs/>
              </w:rPr>
            </w:pPr>
            <w:r w:rsidRPr="00181F0D">
              <w:rPr>
                <w:rFonts w:eastAsia="Times New Roman"/>
                <w:b/>
                <w:bCs/>
              </w:rPr>
              <w:t>Theories and Strategies for Learning – Formative Task 1</w:t>
            </w:r>
          </w:p>
        </w:tc>
      </w:tr>
      <w:tr w:rsidR="00586642" w:rsidRPr="00181F0D" w14:paraId="356E2AFC" w14:textId="77777777" w:rsidTr="005A1344">
        <w:tc>
          <w:tcPr>
            <w:tcW w:w="814" w:type="dxa"/>
          </w:tcPr>
          <w:p w14:paraId="7AAD0D94" w14:textId="77777777" w:rsidR="00586642" w:rsidRPr="00181F0D" w:rsidRDefault="00586642" w:rsidP="00EF5E69">
            <w:pPr>
              <w:jc w:val="center"/>
              <w:rPr>
                <w:rFonts w:eastAsia="Times New Roman"/>
                <w:b/>
                <w:bCs/>
              </w:rPr>
            </w:pPr>
            <w:r w:rsidRPr="00181F0D">
              <w:rPr>
                <w:rFonts w:eastAsia="Times New Roman"/>
                <w:b/>
                <w:bCs/>
              </w:rPr>
              <w:t>10</w:t>
            </w:r>
          </w:p>
        </w:tc>
        <w:tc>
          <w:tcPr>
            <w:tcW w:w="1524" w:type="dxa"/>
          </w:tcPr>
          <w:p w14:paraId="5BEEE4A5" w14:textId="77777777" w:rsidR="00586642" w:rsidRPr="00181F0D" w:rsidRDefault="00586642" w:rsidP="00EF5E69">
            <w:pPr>
              <w:jc w:val="center"/>
              <w:rPr>
                <w:rFonts w:eastAsia="Times New Roman"/>
                <w:b/>
                <w:bCs/>
              </w:rPr>
            </w:pPr>
            <w:r w:rsidRPr="00181F0D">
              <w:rPr>
                <w:rFonts w:eastAsia="Times New Roman"/>
                <w:b/>
                <w:bCs/>
              </w:rPr>
              <w:t>Teaching 7</w:t>
            </w:r>
          </w:p>
        </w:tc>
        <w:tc>
          <w:tcPr>
            <w:tcW w:w="6190" w:type="dxa"/>
          </w:tcPr>
          <w:p w14:paraId="76C66DC6" w14:textId="77777777" w:rsidR="00586642" w:rsidRPr="00181F0D" w:rsidRDefault="00586642" w:rsidP="00EF5E69">
            <w:pPr>
              <w:jc w:val="center"/>
              <w:rPr>
                <w:rFonts w:eastAsia="Times New Roman"/>
                <w:b/>
                <w:bCs/>
              </w:rPr>
            </w:pPr>
          </w:p>
        </w:tc>
      </w:tr>
      <w:tr w:rsidR="00586642" w:rsidRPr="00181F0D" w14:paraId="7FBE7214" w14:textId="77777777" w:rsidTr="005A1344">
        <w:tc>
          <w:tcPr>
            <w:tcW w:w="814" w:type="dxa"/>
          </w:tcPr>
          <w:p w14:paraId="5E73C84E" w14:textId="77777777" w:rsidR="00586642" w:rsidRPr="00181F0D" w:rsidRDefault="00586642" w:rsidP="00EF5E69">
            <w:pPr>
              <w:jc w:val="center"/>
              <w:rPr>
                <w:rFonts w:eastAsia="Times New Roman"/>
                <w:b/>
                <w:bCs/>
              </w:rPr>
            </w:pPr>
            <w:r w:rsidRPr="00181F0D">
              <w:rPr>
                <w:rFonts w:eastAsia="Times New Roman"/>
                <w:b/>
                <w:bCs/>
              </w:rPr>
              <w:t>11</w:t>
            </w:r>
          </w:p>
        </w:tc>
        <w:tc>
          <w:tcPr>
            <w:tcW w:w="1524" w:type="dxa"/>
          </w:tcPr>
          <w:p w14:paraId="1AD85279" w14:textId="77777777" w:rsidR="00586642" w:rsidRPr="00181F0D" w:rsidRDefault="00586642" w:rsidP="00EF5E69">
            <w:pPr>
              <w:jc w:val="center"/>
              <w:rPr>
                <w:rFonts w:eastAsia="Times New Roman"/>
                <w:b/>
                <w:bCs/>
              </w:rPr>
            </w:pPr>
            <w:r w:rsidRPr="00181F0D">
              <w:rPr>
                <w:rFonts w:eastAsia="Times New Roman"/>
                <w:b/>
                <w:bCs/>
              </w:rPr>
              <w:t>Teaching 8</w:t>
            </w:r>
          </w:p>
        </w:tc>
        <w:tc>
          <w:tcPr>
            <w:tcW w:w="6190" w:type="dxa"/>
          </w:tcPr>
          <w:p w14:paraId="77E0A247" w14:textId="5D63CF4C" w:rsidR="00586642" w:rsidRPr="00181F0D" w:rsidRDefault="00586642" w:rsidP="00EF5E69">
            <w:pPr>
              <w:jc w:val="center"/>
              <w:rPr>
                <w:rFonts w:eastAsia="Times New Roman"/>
                <w:b/>
                <w:bCs/>
              </w:rPr>
            </w:pPr>
          </w:p>
        </w:tc>
      </w:tr>
      <w:tr w:rsidR="00586642" w:rsidRPr="00181F0D" w14:paraId="074B6B1B" w14:textId="77777777" w:rsidTr="005A1344">
        <w:tc>
          <w:tcPr>
            <w:tcW w:w="814" w:type="dxa"/>
          </w:tcPr>
          <w:p w14:paraId="482B65DF" w14:textId="77777777" w:rsidR="00586642" w:rsidRPr="00181F0D" w:rsidRDefault="00586642" w:rsidP="00EF5E69">
            <w:pPr>
              <w:jc w:val="center"/>
              <w:rPr>
                <w:rFonts w:eastAsia="Times New Roman"/>
                <w:b/>
                <w:bCs/>
              </w:rPr>
            </w:pPr>
            <w:r w:rsidRPr="00181F0D">
              <w:rPr>
                <w:rFonts w:eastAsia="Times New Roman"/>
                <w:b/>
                <w:bCs/>
              </w:rPr>
              <w:t>12</w:t>
            </w:r>
          </w:p>
        </w:tc>
        <w:tc>
          <w:tcPr>
            <w:tcW w:w="1524" w:type="dxa"/>
          </w:tcPr>
          <w:p w14:paraId="43EFF88C" w14:textId="77777777" w:rsidR="00586642" w:rsidRPr="00181F0D" w:rsidRDefault="00586642" w:rsidP="00EF5E69">
            <w:pPr>
              <w:jc w:val="center"/>
              <w:rPr>
                <w:rFonts w:eastAsia="Times New Roman"/>
                <w:b/>
                <w:bCs/>
              </w:rPr>
            </w:pPr>
            <w:r w:rsidRPr="00181F0D">
              <w:rPr>
                <w:rFonts w:eastAsia="Times New Roman"/>
                <w:b/>
                <w:bCs/>
              </w:rPr>
              <w:t>Teaching 9</w:t>
            </w:r>
          </w:p>
        </w:tc>
        <w:tc>
          <w:tcPr>
            <w:tcW w:w="6190" w:type="dxa"/>
          </w:tcPr>
          <w:p w14:paraId="681EF936" w14:textId="77777777" w:rsidR="00586642" w:rsidRPr="00181F0D" w:rsidRDefault="00C55476" w:rsidP="00EF5E69">
            <w:pPr>
              <w:jc w:val="center"/>
              <w:rPr>
                <w:rFonts w:eastAsia="Times New Roman"/>
                <w:b/>
                <w:bCs/>
              </w:rPr>
            </w:pPr>
            <w:r>
              <w:rPr>
                <w:rFonts w:eastAsia="Times New Roman"/>
                <w:b/>
                <w:bCs/>
              </w:rPr>
              <w:t>Theories and Strategies for</w:t>
            </w:r>
            <w:r w:rsidR="00586642" w:rsidRPr="00181F0D">
              <w:rPr>
                <w:rFonts w:eastAsia="Times New Roman"/>
                <w:b/>
                <w:bCs/>
              </w:rPr>
              <w:t xml:space="preserve"> Learning – Summative Task 1</w:t>
            </w:r>
          </w:p>
        </w:tc>
      </w:tr>
      <w:tr w:rsidR="00586642" w:rsidRPr="00181F0D" w14:paraId="07330FF8" w14:textId="77777777" w:rsidTr="005A1344">
        <w:tc>
          <w:tcPr>
            <w:tcW w:w="814" w:type="dxa"/>
          </w:tcPr>
          <w:p w14:paraId="7358A028" w14:textId="77777777" w:rsidR="00586642" w:rsidRPr="00181F0D" w:rsidRDefault="00586642" w:rsidP="00EF5E69">
            <w:pPr>
              <w:jc w:val="center"/>
              <w:rPr>
                <w:rFonts w:eastAsia="Times New Roman"/>
                <w:b/>
                <w:bCs/>
              </w:rPr>
            </w:pPr>
            <w:r w:rsidRPr="00181F0D">
              <w:rPr>
                <w:rFonts w:eastAsia="Times New Roman"/>
                <w:b/>
                <w:bCs/>
              </w:rPr>
              <w:t>13</w:t>
            </w:r>
          </w:p>
        </w:tc>
        <w:tc>
          <w:tcPr>
            <w:tcW w:w="1524" w:type="dxa"/>
          </w:tcPr>
          <w:p w14:paraId="2A0504F6" w14:textId="77777777" w:rsidR="00586642" w:rsidRPr="00181F0D" w:rsidRDefault="00586642" w:rsidP="00EF5E69">
            <w:pPr>
              <w:jc w:val="center"/>
              <w:rPr>
                <w:rFonts w:eastAsia="Times New Roman"/>
                <w:b/>
                <w:bCs/>
              </w:rPr>
            </w:pPr>
            <w:r w:rsidRPr="00181F0D">
              <w:rPr>
                <w:rFonts w:eastAsia="Times New Roman"/>
                <w:b/>
                <w:bCs/>
              </w:rPr>
              <w:t>Teaching 10</w:t>
            </w:r>
          </w:p>
        </w:tc>
        <w:tc>
          <w:tcPr>
            <w:tcW w:w="6190" w:type="dxa"/>
          </w:tcPr>
          <w:p w14:paraId="1D9C1089" w14:textId="6C4911A8" w:rsidR="00586642" w:rsidRPr="00181F0D" w:rsidRDefault="00092AB7" w:rsidP="00EF5E69">
            <w:pPr>
              <w:jc w:val="center"/>
              <w:rPr>
                <w:rFonts w:eastAsia="Times New Roman"/>
                <w:b/>
                <w:bCs/>
              </w:rPr>
            </w:pPr>
            <w:r>
              <w:rPr>
                <w:rFonts w:eastAsia="Times New Roman"/>
                <w:b/>
                <w:bCs/>
              </w:rPr>
              <w:t>SEND Understanding Policy and Practice – Formative Poster</w:t>
            </w:r>
          </w:p>
        </w:tc>
      </w:tr>
      <w:tr w:rsidR="00586642" w:rsidRPr="00181F0D" w14:paraId="78DEF94D" w14:textId="77777777" w:rsidTr="005A1344">
        <w:tc>
          <w:tcPr>
            <w:tcW w:w="814" w:type="dxa"/>
          </w:tcPr>
          <w:p w14:paraId="4CF85969" w14:textId="77777777" w:rsidR="00586642" w:rsidRPr="00181F0D" w:rsidRDefault="00586642" w:rsidP="00EF5E69">
            <w:pPr>
              <w:jc w:val="center"/>
              <w:rPr>
                <w:rFonts w:eastAsia="Times New Roman"/>
                <w:b/>
                <w:bCs/>
              </w:rPr>
            </w:pPr>
            <w:r w:rsidRPr="00181F0D">
              <w:rPr>
                <w:rFonts w:eastAsia="Times New Roman"/>
                <w:b/>
                <w:bCs/>
              </w:rPr>
              <w:t>14</w:t>
            </w:r>
          </w:p>
        </w:tc>
        <w:tc>
          <w:tcPr>
            <w:tcW w:w="1524" w:type="dxa"/>
          </w:tcPr>
          <w:p w14:paraId="6E8AF373" w14:textId="77777777" w:rsidR="00586642" w:rsidRPr="00181F0D" w:rsidRDefault="00586642" w:rsidP="00EF5E69">
            <w:pPr>
              <w:jc w:val="center"/>
              <w:rPr>
                <w:rFonts w:eastAsia="Times New Roman"/>
                <w:b/>
                <w:bCs/>
              </w:rPr>
            </w:pPr>
            <w:r w:rsidRPr="00181F0D">
              <w:rPr>
                <w:rFonts w:eastAsia="Times New Roman"/>
                <w:b/>
                <w:bCs/>
              </w:rPr>
              <w:t>Teaching 11</w:t>
            </w:r>
          </w:p>
        </w:tc>
        <w:tc>
          <w:tcPr>
            <w:tcW w:w="6190" w:type="dxa"/>
          </w:tcPr>
          <w:p w14:paraId="63AA689A" w14:textId="77777777" w:rsidR="00586642" w:rsidRPr="00181F0D" w:rsidRDefault="00586642" w:rsidP="00EF5E69">
            <w:pPr>
              <w:jc w:val="center"/>
              <w:rPr>
                <w:rFonts w:eastAsia="Times New Roman"/>
                <w:b/>
                <w:bCs/>
              </w:rPr>
            </w:pPr>
            <w:r w:rsidRPr="00181F0D">
              <w:rPr>
                <w:rFonts w:eastAsia="Times New Roman"/>
                <w:b/>
                <w:bCs/>
              </w:rPr>
              <w:t>Theories and Strategies for Learning – Summative Task 2</w:t>
            </w:r>
          </w:p>
          <w:p w14:paraId="1B7BD675" w14:textId="77777777" w:rsidR="00586642" w:rsidRPr="00181F0D" w:rsidRDefault="00586642" w:rsidP="00EF5E69">
            <w:pPr>
              <w:jc w:val="center"/>
              <w:rPr>
                <w:rFonts w:eastAsia="Times New Roman"/>
                <w:b/>
                <w:bCs/>
              </w:rPr>
            </w:pPr>
            <w:r w:rsidRPr="00181F0D">
              <w:rPr>
                <w:rFonts w:eastAsia="Times New Roman"/>
                <w:b/>
                <w:bCs/>
              </w:rPr>
              <w:t>Perspectives on Learning and Development – Formative Assessment</w:t>
            </w:r>
          </w:p>
        </w:tc>
      </w:tr>
      <w:tr w:rsidR="00586642" w:rsidRPr="00181F0D" w14:paraId="7C71392F" w14:textId="77777777" w:rsidTr="005A1344">
        <w:tc>
          <w:tcPr>
            <w:tcW w:w="814" w:type="dxa"/>
          </w:tcPr>
          <w:p w14:paraId="1D0F0506" w14:textId="77777777" w:rsidR="00586642" w:rsidRPr="00181F0D" w:rsidRDefault="00586642" w:rsidP="00EF5E69">
            <w:pPr>
              <w:jc w:val="center"/>
              <w:rPr>
                <w:rFonts w:eastAsia="Times New Roman"/>
                <w:b/>
                <w:bCs/>
              </w:rPr>
            </w:pPr>
            <w:r w:rsidRPr="00181F0D">
              <w:rPr>
                <w:rFonts w:eastAsia="Times New Roman"/>
                <w:b/>
                <w:bCs/>
              </w:rPr>
              <w:t>15</w:t>
            </w:r>
          </w:p>
        </w:tc>
        <w:tc>
          <w:tcPr>
            <w:tcW w:w="1524" w:type="dxa"/>
          </w:tcPr>
          <w:p w14:paraId="64406901" w14:textId="77777777" w:rsidR="00586642" w:rsidRPr="00181F0D" w:rsidRDefault="00586642" w:rsidP="00EF5E69">
            <w:pPr>
              <w:jc w:val="center"/>
              <w:rPr>
                <w:rFonts w:eastAsia="Times New Roman"/>
                <w:b/>
                <w:bCs/>
              </w:rPr>
            </w:pPr>
            <w:r w:rsidRPr="00181F0D">
              <w:rPr>
                <w:rFonts w:eastAsia="Times New Roman"/>
                <w:b/>
                <w:bCs/>
              </w:rPr>
              <w:t>Teaching 12</w:t>
            </w:r>
          </w:p>
        </w:tc>
        <w:tc>
          <w:tcPr>
            <w:tcW w:w="6190" w:type="dxa"/>
          </w:tcPr>
          <w:p w14:paraId="1609438D" w14:textId="1C472D6B" w:rsidR="00586642" w:rsidRPr="00181F0D" w:rsidRDefault="00586642" w:rsidP="00EF5E69">
            <w:pPr>
              <w:jc w:val="center"/>
              <w:rPr>
                <w:rFonts w:eastAsia="Times New Roman"/>
                <w:b/>
                <w:bCs/>
              </w:rPr>
            </w:pPr>
          </w:p>
        </w:tc>
      </w:tr>
      <w:tr w:rsidR="00586642" w:rsidRPr="00181F0D" w14:paraId="5ED24309" w14:textId="77777777" w:rsidTr="005A1344">
        <w:tc>
          <w:tcPr>
            <w:tcW w:w="814" w:type="dxa"/>
          </w:tcPr>
          <w:p w14:paraId="1EABAC6C" w14:textId="77777777" w:rsidR="00586642" w:rsidRPr="00181F0D" w:rsidRDefault="00586642" w:rsidP="00EF5E69">
            <w:pPr>
              <w:jc w:val="center"/>
              <w:rPr>
                <w:rFonts w:eastAsia="Times New Roman"/>
                <w:b/>
                <w:bCs/>
              </w:rPr>
            </w:pPr>
            <w:r w:rsidRPr="00181F0D">
              <w:rPr>
                <w:rFonts w:eastAsia="Times New Roman"/>
                <w:b/>
                <w:bCs/>
              </w:rPr>
              <w:t>16</w:t>
            </w:r>
          </w:p>
        </w:tc>
        <w:tc>
          <w:tcPr>
            <w:tcW w:w="1524" w:type="dxa"/>
          </w:tcPr>
          <w:p w14:paraId="3B0277E3" w14:textId="77777777" w:rsidR="00586642" w:rsidRPr="00181F0D" w:rsidRDefault="00586642" w:rsidP="00EF5E69">
            <w:pPr>
              <w:jc w:val="center"/>
              <w:rPr>
                <w:rFonts w:eastAsia="Times New Roman"/>
                <w:b/>
                <w:bCs/>
              </w:rPr>
            </w:pPr>
            <w:r w:rsidRPr="00181F0D">
              <w:rPr>
                <w:rFonts w:eastAsia="Times New Roman"/>
                <w:b/>
                <w:bCs/>
              </w:rPr>
              <w:t>Christmas</w:t>
            </w:r>
          </w:p>
        </w:tc>
        <w:tc>
          <w:tcPr>
            <w:tcW w:w="6190" w:type="dxa"/>
          </w:tcPr>
          <w:p w14:paraId="68BE1255" w14:textId="77777777" w:rsidR="00586642" w:rsidRPr="00181F0D" w:rsidRDefault="00586642" w:rsidP="00EF5E69">
            <w:pPr>
              <w:jc w:val="center"/>
              <w:rPr>
                <w:rFonts w:eastAsia="Times New Roman"/>
                <w:b/>
                <w:bCs/>
              </w:rPr>
            </w:pPr>
          </w:p>
        </w:tc>
      </w:tr>
      <w:tr w:rsidR="00586642" w:rsidRPr="00181F0D" w14:paraId="23CC5BEB" w14:textId="77777777" w:rsidTr="005A1344">
        <w:tc>
          <w:tcPr>
            <w:tcW w:w="814" w:type="dxa"/>
          </w:tcPr>
          <w:p w14:paraId="43628949" w14:textId="77777777" w:rsidR="00586642" w:rsidRPr="00181F0D" w:rsidRDefault="00586642" w:rsidP="00EF5E69">
            <w:pPr>
              <w:jc w:val="center"/>
              <w:rPr>
                <w:rFonts w:eastAsia="Times New Roman"/>
                <w:b/>
                <w:bCs/>
              </w:rPr>
            </w:pPr>
            <w:r w:rsidRPr="00181F0D">
              <w:rPr>
                <w:rFonts w:eastAsia="Times New Roman"/>
                <w:b/>
                <w:bCs/>
              </w:rPr>
              <w:t>17</w:t>
            </w:r>
          </w:p>
        </w:tc>
        <w:tc>
          <w:tcPr>
            <w:tcW w:w="1524" w:type="dxa"/>
          </w:tcPr>
          <w:p w14:paraId="36398744" w14:textId="77777777" w:rsidR="00586642" w:rsidRPr="00181F0D" w:rsidRDefault="00586642" w:rsidP="00EF5E69">
            <w:pPr>
              <w:jc w:val="center"/>
              <w:rPr>
                <w:rFonts w:eastAsia="Times New Roman"/>
                <w:b/>
                <w:bCs/>
              </w:rPr>
            </w:pPr>
            <w:r w:rsidRPr="00181F0D">
              <w:rPr>
                <w:rFonts w:eastAsia="Times New Roman"/>
                <w:b/>
                <w:bCs/>
              </w:rPr>
              <w:t>Christmas</w:t>
            </w:r>
          </w:p>
        </w:tc>
        <w:tc>
          <w:tcPr>
            <w:tcW w:w="6190" w:type="dxa"/>
          </w:tcPr>
          <w:p w14:paraId="58071C0F" w14:textId="77777777" w:rsidR="00586642" w:rsidRPr="00181F0D" w:rsidRDefault="00586642" w:rsidP="00EF5E69">
            <w:pPr>
              <w:jc w:val="center"/>
              <w:rPr>
                <w:rFonts w:eastAsia="Times New Roman"/>
                <w:b/>
                <w:bCs/>
              </w:rPr>
            </w:pPr>
          </w:p>
        </w:tc>
      </w:tr>
      <w:tr w:rsidR="00586642" w:rsidRPr="00181F0D" w14:paraId="19FA977F" w14:textId="77777777" w:rsidTr="005A1344">
        <w:tc>
          <w:tcPr>
            <w:tcW w:w="814" w:type="dxa"/>
          </w:tcPr>
          <w:p w14:paraId="71EF127F" w14:textId="77777777" w:rsidR="00586642" w:rsidRPr="00181F0D" w:rsidRDefault="00586642" w:rsidP="00EF5E69">
            <w:pPr>
              <w:jc w:val="center"/>
              <w:rPr>
                <w:rFonts w:eastAsia="Times New Roman"/>
                <w:b/>
                <w:bCs/>
              </w:rPr>
            </w:pPr>
            <w:r w:rsidRPr="00181F0D">
              <w:rPr>
                <w:rFonts w:eastAsia="Times New Roman"/>
                <w:b/>
                <w:bCs/>
              </w:rPr>
              <w:t>18</w:t>
            </w:r>
          </w:p>
        </w:tc>
        <w:tc>
          <w:tcPr>
            <w:tcW w:w="1524" w:type="dxa"/>
          </w:tcPr>
          <w:p w14:paraId="7BA580F4" w14:textId="77777777" w:rsidR="00586642" w:rsidRPr="00181F0D" w:rsidRDefault="00586642" w:rsidP="00EF5E69">
            <w:pPr>
              <w:jc w:val="center"/>
              <w:rPr>
                <w:rFonts w:eastAsia="Times New Roman"/>
                <w:b/>
                <w:bCs/>
              </w:rPr>
            </w:pPr>
            <w:r w:rsidRPr="00181F0D">
              <w:rPr>
                <w:rFonts w:eastAsia="Times New Roman"/>
                <w:b/>
                <w:bCs/>
              </w:rPr>
              <w:t>Christmas</w:t>
            </w:r>
          </w:p>
        </w:tc>
        <w:tc>
          <w:tcPr>
            <w:tcW w:w="6190" w:type="dxa"/>
          </w:tcPr>
          <w:p w14:paraId="1751035C" w14:textId="77777777" w:rsidR="00586642" w:rsidRPr="00181F0D" w:rsidRDefault="00586642" w:rsidP="00EF5E69">
            <w:pPr>
              <w:jc w:val="center"/>
              <w:rPr>
                <w:rFonts w:eastAsia="Times New Roman"/>
                <w:b/>
                <w:bCs/>
              </w:rPr>
            </w:pPr>
          </w:p>
        </w:tc>
      </w:tr>
      <w:tr w:rsidR="00586642" w:rsidRPr="00181F0D" w14:paraId="6550F92E" w14:textId="77777777" w:rsidTr="005A1344">
        <w:tc>
          <w:tcPr>
            <w:tcW w:w="814" w:type="dxa"/>
          </w:tcPr>
          <w:p w14:paraId="3D92AA05" w14:textId="77777777" w:rsidR="00586642" w:rsidRPr="00181F0D" w:rsidRDefault="00586642" w:rsidP="00EF5E69">
            <w:pPr>
              <w:jc w:val="center"/>
              <w:rPr>
                <w:rFonts w:eastAsia="Times New Roman"/>
                <w:b/>
                <w:bCs/>
              </w:rPr>
            </w:pPr>
            <w:r w:rsidRPr="00181F0D">
              <w:rPr>
                <w:rFonts w:eastAsia="Times New Roman"/>
                <w:b/>
                <w:bCs/>
              </w:rPr>
              <w:t>19</w:t>
            </w:r>
          </w:p>
        </w:tc>
        <w:tc>
          <w:tcPr>
            <w:tcW w:w="1524" w:type="dxa"/>
          </w:tcPr>
          <w:p w14:paraId="3E915536" w14:textId="77777777" w:rsidR="00586642" w:rsidRPr="00181F0D" w:rsidRDefault="00586642" w:rsidP="00EF5E69">
            <w:pPr>
              <w:jc w:val="center"/>
              <w:rPr>
                <w:rFonts w:eastAsia="Times New Roman"/>
                <w:b/>
                <w:bCs/>
              </w:rPr>
            </w:pPr>
            <w:r w:rsidRPr="00181F0D">
              <w:rPr>
                <w:rFonts w:eastAsia="Times New Roman"/>
                <w:b/>
                <w:bCs/>
              </w:rPr>
              <w:t>Teaching 13</w:t>
            </w:r>
          </w:p>
        </w:tc>
        <w:tc>
          <w:tcPr>
            <w:tcW w:w="6190" w:type="dxa"/>
          </w:tcPr>
          <w:p w14:paraId="687ED8D3" w14:textId="77777777" w:rsidR="00586642" w:rsidRPr="00181F0D" w:rsidRDefault="00586642" w:rsidP="00EF5E69">
            <w:pPr>
              <w:jc w:val="center"/>
              <w:rPr>
                <w:rFonts w:eastAsia="Times New Roman"/>
                <w:b/>
                <w:bCs/>
              </w:rPr>
            </w:pPr>
          </w:p>
        </w:tc>
      </w:tr>
      <w:tr w:rsidR="00586642" w:rsidRPr="00181F0D" w14:paraId="07CFCE51" w14:textId="77777777" w:rsidTr="005A1344">
        <w:tc>
          <w:tcPr>
            <w:tcW w:w="814" w:type="dxa"/>
          </w:tcPr>
          <w:p w14:paraId="6E745471" w14:textId="77777777" w:rsidR="00586642" w:rsidRPr="00181F0D" w:rsidRDefault="00586642" w:rsidP="00EF5E69">
            <w:pPr>
              <w:jc w:val="center"/>
              <w:rPr>
                <w:rFonts w:eastAsia="Times New Roman"/>
                <w:b/>
                <w:bCs/>
              </w:rPr>
            </w:pPr>
            <w:r w:rsidRPr="00181F0D">
              <w:rPr>
                <w:rFonts w:eastAsia="Times New Roman"/>
                <w:b/>
                <w:bCs/>
              </w:rPr>
              <w:t>20</w:t>
            </w:r>
          </w:p>
        </w:tc>
        <w:tc>
          <w:tcPr>
            <w:tcW w:w="1524" w:type="dxa"/>
          </w:tcPr>
          <w:p w14:paraId="7FD8611E" w14:textId="77777777" w:rsidR="00586642" w:rsidRPr="00181F0D" w:rsidRDefault="00586642" w:rsidP="00EF5E69">
            <w:pPr>
              <w:jc w:val="center"/>
              <w:rPr>
                <w:rFonts w:eastAsia="Times New Roman"/>
                <w:b/>
                <w:bCs/>
              </w:rPr>
            </w:pPr>
            <w:r w:rsidRPr="00181F0D">
              <w:rPr>
                <w:rFonts w:eastAsia="Times New Roman"/>
                <w:b/>
                <w:bCs/>
              </w:rPr>
              <w:t>Teaching 14</w:t>
            </w:r>
          </w:p>
        </w:tc>
        <w:tc>
          <w:tcPr>
            <w:tcW w:w="6190" w:type="dxa"/>
          </w:tcPr>
          <w:p w14:paraId="2B12B5A9" w14:textId="77777777" w:rsidR="00586642" w:rsidRPr="00181F0D" w:rsidRDefault="00586642" w:rsidP="00EF5E69">
            <w:pPr>
              <w:jc w:val="center"/>
              <w:rPr>
                <w:rFonts w:eastAsia="Times New Roman"/>
                <w:b/>
                <w:bCs/>
              </w:rPr>
            </w:pPr>
            <w:r w:rsidRPr="00181F0D">
              <w:rPr>
                <w:rFonts w:eastAsia="Times New Roman"/>
                <w:b/>
                <w:bCs/>
              </w:rPr>
              <w:t>Perspectives on Learning and Development – Summative Display</w:t>
            </w:r>
          </w:p>
        </w:tc>
      </w:tr>
      <w:tr w:rsidR="00586642" w:rsidRPr="00181F0D" w14:paraId="27C98E7E" w14:textId="77777777" w:rsidTr="005A1344">
        <w:tc>
          <w:tcPr>
            <w:tcW w:w="814" w:type="dxa"/>
          </w:tcPr>
          <w:p w14:paraId="4A2ABC90" w14:textId="77777777" w:rsidR="00586642" w:rsidRPr="00181F0D" w:rsidRDefault="00586642" w:rsidP="00EF5E69">
            <w:pPr>
              <w:jc w:val="center"/>
              <w:rPr>
                <w:rFonts w:eastAsia="Times New Roman"/>
                <w:b/>
                <w:bCs/>
              </w:rPr>
            </w:pPr>
            <w:r w:rsidRPr="00181F0D">
              <w:rPr>
                <w:rFonts w:eastAsia="Times New Roman"/>
                <w:b/>
                <w:bCs/>
              </w:rPr>
              <w:t>21</w:t>
            </w:r>
          </w:p>
        </w:tc>
        <w:tc>
          <w:tcPr>
            <w:tcW w:w="1524" w:type="dxa"/>
          </w:tcPr>
          <w:p w14:paraId="6490B08F" w14:textId="77777777" w:rsidR="00586642" w:rsidRPr="00181F0D" w:rsidRDefault="00586642" w:rsidP="00EF5E69">
            <w:pPr>
              <w:jc w:val="center"/>
              <w:rPr>
                <w:rFonts w:eastAsia="Times New Roman"/>
                <w:b/>
                <w:bCs/>
              </w:rPr>
            </w:pPr>
            <w:r w:rsidRPr="00181F0D">
              <w:rPr>
                <w:rFonts w:eastAsia="Times New Roman"/>
                <w:b/>
                <w:bCs/>
              </w:rPr>
              <w:t>Teaching 15</w:t>
            </w:r>
          </w:p>
        </w:tc>
        <w:tc>
          <w:tcPr>
            <w:tcW w:w="6190" w:type="dxa"/>
          </w:tcPr>
          <w:p w14:paraId="1DD24C65" w14:textId="02A463C9" w:rsidR="00586642" w:rsidRPr="00181F0D" w:rsidRDefault="00092AB7" w:rsidP="00EF5E69">
            <w:pPr>
              <w:jc w:val="center"/>
              <w:rPr>
                <w:rFonts w:eastAsia="Times New Roman"/>
                <w:b/>
                <w:bCs/>
              </w:rPr>
            </w:pPr>
            <w:r>
              <w:rPr>
                <w:rFonts w:eastAsia="Times New Roman"/>
                <w:b/>
                <w:bCs/>
              </w:rPr>
              <w:t>SEND Understanding Policy and Practice – Summative Poster</w:t>
            </w:r>
          </w:p>
        </w:tc>
      </w:tr>
      <w:tr w:rsidR="00586642" w:rsidRPr="00181F0D" w14:paraId="551AB227" w14:textId="77777777" w:rsidTr="005A1344">
        <w:tc>
          <w:tcPr>
            <w:tcW w:w="814" w:type="dxa"/>
          </w:tcPr>
          <w:p w14:paraId="7A6C3C68" w14:textId="77777777" w:rsidR="00586642" w:rsidRPr="00181F0D" w:rsidRDefault="00586642" w:rsidP="00EF5E69">
            <w:pPr>
              <w:jc w:val="center"/>
              <w:rPr>
                <w:rFonts w:eastAsia="Times New Roman"/>
                <w:b/>
                <w:bCs/>
              </w:rPr>
            </w:pPr>
            <w:r w:rsidRPr="00181F0D">
              <w:rPr>
                <w:rFonts w:eastAsia="Times New Roman"/>
                <w:b/>
                <w:bCs/>
              </w:rPr>
              <w:t>22</w:t>
            </w:r>
          </w:p>
        </w:tc>
        <w:tc>
          <w:tcPr>
            <w:tcW w:w="1524" w:type="dxa"/>
          </w:tcPr>
          <w:p w14:paraId="25564A4F" w14:textId="77777777" w:rsidR="00586642" w:rsidRPr="00181F0D" w:rsidRDefault="00586642" w:rsidP="00EF5E69">
            <w:pPr>
              <w:jc w:val="center"/>
              <w:rPr>
                <w:rFonts w:eastAsia="Times New Roman"/>
                <w:b/>
                <w:bCs/>
              </w:rPr>
            </w:pPr>
            <w:r w:rsidRPr="00181F0D">
              <w:rPr>
                <w:rFonts w:eastAsia="Times New Roman"/>
                <w:b/>
                <w:bCs/>
              </w:rPr>
              <w:t>Teaching 16</w:t>
            </w:r>
          </w:p>
        </w:tc>
        <w:tc>
          <w:tcPr>
            <w:tcW w:w="6190" w:type="dxa"/>
          </w:tcPr>
          <w:p w14:paraId="7A6D7B28" w14:textId="3E87C7CC" w:rsidR="00C55476" w:rsidRPr="00181F0D" w:rsidRDefault="00C55476" w:rsidP="00C55476">
            <w:pPr>
              <w:jc w:val="center"/>
              <w:rPr>
                <w:rFonts w:eastAsia="Times New Roman"/>
                <w:b/>
                <w:bCs/>
              </w:rPr>
            </w:pPr>
          </w:p>
        </w:tc>
      </w:tr>
      <w:tr w:rsidR="00586642" w:rsidRPr="00181F0D" w14:paraId="1A32CC1A" w14:textId="77777777" w:rsidTr="005A1344">
        <w:tc>
          <w:tcPr>
            <w:tcW w:w="814" w:type="dxa"/>
          </w:tcPr>
          <w:p w14:paraId="7C316F7C" w14:textId="77777777" w:rsidR="00586642" w:rsidRPr="00181F0D" w:rsidRDefault="00586642" w:rsidP="00EF5E69">
            <w:pPr>
              <w:jc w:val="center"/>
              <w:rPr>
                <w:rFonts w:eastAsia="Times New Roman"/>
                <w:b/>
                <w:bCs/>
              </w:rPr>
            </w:pPr>
            <w:r w:rsidRPr="00181F0D">
              <w:rPr>
                <w:rFonts w:eastAsia="Times New Roman"/>
                <w:b/>
                <w:bCs/>
              </w:rPr>
              <w:t>23</w:t>
            </w:r>
          </w:p>
        </w:tc>
        <w:tc>
          <w:tcPr>
            <w:tcW w:w="1524" w:type="dxa"/>
          </w:tcPr>
          <w:p w14:paraId="0F8EE8C7" w14:textId="77777777" w:rsidR="00586642" w:rsidRPr="00181F0D" w:rsidRDefault="00586642" w:rsidP="00EF5E69">
            <w:pPr>
              <w:jc w:val="center"/>
              <w:rPr>
                <w:rFonts w:eastAsia="Times New Roman"/>
                <w:b/>
                <w:bCs/>
              </w:rPr>
            </w:pPr>
            <w:r w:rsidRPr="00181F0D">
              <w:rPr>
                <w:rFonts w:eastAsia="Times New Roman"/>
                <w:b/>
                <w:bCs/>
              </w:rPr>
              <w:t>Teaching 17</w:t>
            </w:r>
          </w:p>
        </w:tc>
        <w:tc>
          <w:tcPr>
            <w:tcW w:w="6190" w:type="dxa"/>
          </w:tcPr>
          <w:p w14:paraId="7884D02A" w14:textId="77777777" w:rsidR="00586642" w:rsidRPr="00181F0D" w:rsidRDefault="00586642" w:rsidP="00EF5E69">
            <w:pPr>
              <w:jc w:val="center"/>
              <w:rPr>
                <w:rFonts w:eastAsia="Times New Roman"/>
                <w:b/>
                <w:bCs/>
              </w:rPr>
            </w:pPr>
          </w:p>
        </w:tc>
      </w:tr>
      <w:tr w:rsidR="00586642" w:rsidRPr="00181F0D" w14:paraId="6BB21DCB" w14:textId="77777777" w:rsidTr="005A1344">
        <w:tc>
          <w:tcPr>
            <w:tcW w:w="814" w:type="dxa"/>
          </w:tcPr>
          <w:p w14:paraId="29CCCA34" w14:textId="77777777" w:rsidR="00586642" w:rsidRPr="00181F0D" w:rsidRDefault="00586642" w:rsidP="00EF5E69">
            <w:pPr>
              <w:jc w:val="center"/>
              <w:rPr>
                <w:rFonts w:eastAsia="Times New Roman"/>
                <w:b/>
                <w:bCs/>
              </w:rPr>
            </w:pPr>
            <w:r w:rsidRPr="00181F0D">
              <w:rPr>
                <w:rFonts w:eastAsia="Times New Roman"/>
                <w:b/>
                <w:bCs/>
              </w:rPr>
              <w:t>24</w:t>
            </w:r>
          </w:p>
        </w:tc>
        <w:tc>
          <w:tcPr>
            <w:tcW w:w="1524" w:type="dxa"/>
          </w:tcPr>
          <w:p w14:paraId="3075EEAE" w14:textId="77777777" w:rsidR="00586642" w:rsidRPr="00181F0D" w:rsidRDefault="00586642" w:rsidP="00EF5E69">
            <w:pPr>
              <w:jc w:val="center"/>
              <w:rPr>
                <w:rFonts w:eastAsia="Times New Roman"/>
                <w:b/>
                <w:bCs/>
              </w:rPr>
            </w:pPr>
            <w:r w:rsidRPr="00181F0D">
              <w:rPr>
                <w:rFonts w:eastAsia="Times New Roman"/>
                <w:b/>
                <w:bCs/>
              </w:rPr>
              <w:t>Teaching 18</w:t>
            </w:r>
          </w:p>
        </w:tc>
        <w:tc>
          <w:tcPr>
            <w:tcW w:w="6190" w:type="dxa"/>
          </w:tcPr>
          <w:p w14:paraId="37524F1F" w14:textId="77777777" w:rsidR="00586642" w:rsidRPr="00181F0D" w:rsidRDefault="00586642" w:rsidP="00EF5E69">
            <w:pPr>
              <w:jc w:val="center"/>
              <w:rPr>
                <w:rFonts w:eastAsia="Times New Roman"/>
                <w:b/>
                <w:bCs/>
              </w:rPr>
            </w:pPr>
          </w:p>
        </w:tc>
      </w:tr>
      <w:tr w:rsidR="00586642" w:rsidRPr="00181F0D" w14:paraId="693A18D1" w14:textId="77777777" w:rsidTr="005A1344">
        <w:tc>
          <w:tcPr>
            <w:tcW w:w="814" w:type="dxa"/>
          </w:tcPr>
          <w:p w14:paraId="2B2DE42B" w14:textId="77777777" w:rsidR="00586642" w:rsidRPr="00181F0D" w:rsidRDefault="00586642" w:rsidP="00EF5E69">
            <w:pPr>
              <w:jc w:val="center"/>
              <w:rPr>
                <w:rFonts w:eastAsia="Times New Roman"/>
                <w:b/>
                <w:bCs/>
              </w:rPr>
            </w:pPr>
            <w:r w:rsidRPr="00181F0D">
              <w:rPr>
                <w:rFonts w:eastAsia="Times New Roman"/>
                <w:b/>
                <w:bCs/>
              </w:rPr>
              <w:t>25</w:t>
            </w:r>
          </w:p>
        </w:tc>
        <w:tc>
          <w:tcPr>
            <w:tcW w:w="1524" w:type="dxa"/>
          </w:tcPr>
          <w:p w14:paraId="1A96FCFF" w14:textId="77777777" w:rsidR="00586642" w:rsidRPr="00181F0D" w:rsidRDefault="00586642" w:rsidP="00EF5E69">
            <w:pPr>
              <w:jc w:val="center"/>
              <w:rPr>
                <w:rFonts w:eastAsia="Times New Roman"/>
                <w:b/>
                <w:bCs/>
              </w:rPr>
            </w:pPr>
            <w:r w:rsidRPr="00181F0D">
              <w:rPr>
                <w:rFonts w:eastAsia="Times New Roman"/>
                <w:b/>
                <w:bCs/>
              </w:rPr>
              <w:t>Teaching 19</w:t>
            </w:r>
          </w:p>
        </w:tc>
        <w:tc>
          <w:tcPr>
            <w:tcW w:w="6190" w:type="dxa"/>
          </w:tcPr>
          <w:p w14:paraId="2D747F08" w14:textId="0A4E6E6A" w:rsidR="00C55476" w:rsidRPr="00C55476" w:rsidRDefault="00C55476" w:rsidP="00EF5E69">
            <w:pPr>
              <w:jc w:val="center"/>
              <w:rPr>
                <w:rFonts w:eastAsia="Times New Roman"/>
                <w:bCs/>
              </w:rPr>
            </w:pPr>
          </w:p>
        </w:tc>
      </w:tr>
      <w:tr w:rsidR="00586642" w:rsidRPr="00181F0D" w14:paraId="452C93AA" w14:textId="77777777" w:rsidTr="005A1344">
        <w:tc>
          <w:tcPr>
            <w:tcW w:w="814" w:type="dxa"/>
          </w:tcPr>
          <w:p w14:paraId="74D6EBA1" w14:textId="77777777" w:rsidR="00586642" w:rsidRPr="00181F0D" w:rsidRDefault="00586642" w:rsidP="00EF5E69">
            <w:pPr>
              <w:jc w:val="center"/>
              <w:rPr>
                <w:rFonts w:eastAsia="Times New Roman"/>
                <w:b/>
                <w:bCs/>
              </w:rPr>
            </w:pPr>
            <w:r w:rsidRPr="00181F0D">
              <w:rPr>
                <w:rFonts w:eastAsia="Times New Roman"/>
                <w:b/>
                <w:bCs/>
              </w:rPr>
              <w:t>26</w:t>
            </w:r>
          </w:p>
        </w:tc>
        <w:tc>
          <w:tcPr>
            <w:tcW w:w="1524" w:type="dxa"/>
          </w:tcPr>
          <w:p w14:paraId="741A7A4B" w14:textId="77777777" w:rsidR="00586642" w:rsidRPr="00181F0D" w:rsidRDefault="00586642" w:rsidP="00EF5E69">
            <w:pPr>
              <w:jc w:val="center"/>
              <w:rPr>
                <w:rFonts w:eastAsia="Times New Roman"/>
                <w:b/>
                <w:bCs/>
              </w:rPr>
            </w:pPr>
            <w:r w:rsidRPr="00181F0D">
              <w:rPr>
                <w:rFonts w:eastAsia="Times New Roman"/>
                <w:b/>
                <w:bCs/>
              </w:rPr>
              <w:t>Teaching 20</w:t>
            </w:r>
          </w:p>
        </w:tc>
        <w:tc>
          <w:tcPr>
            <w:tcW w:w="6190" w:type="dxa"/>
          </w:tcPr>
          <w:p w14:paraId="36D2845C" w14:textId="05F72D57" w:rsidR="00586642" w:rsidRPr="00181F0D" w:rsidRDefault="004B738B" w:rsidP="00EF5E69">
            <w:pPr>
              <w:jc w:val="center"/>
              <w:rPr>
                <w:rFonts w:eastAsia="Times New Roman"/>
                <w:b/>
                <w:bCs/>
              </w:rPr>
            </w:pPr>
            <w:r>
              <w:rPr>
                <w:rFonts w:eastAsia="Times New Roman"/>
                <w:b/>
                <w:bCs/>
              </w:rPr>
              <w:t>Professional Practice formative portfolio review</w:t>
            </w:r>
          </w:p>
        </w:tc>
      </w:tr>
      <w:tr w:rsidR="00586642" w:rsidRPr="00181F0D" w14:paraId="1E4F5FB0" w14:textId="77777777" w:rsidTr="005A1344">
        <w:tc>
          <w:tcPr>
            <w:tcW w:w="814" w:type="dxa"/>
          </w:tcPr>
          <w:p w14:paraId="5A29BD38" w14:textId="77777777" w:rsidR="00586642" w:rsidRPr="00181F0D" w:rsidRDefault="00586642" w:rsidP="00EF5E69">
            <w:pPr>
              <w:jc w:val="center"/>
              <w:rPr>
                <w:rFonts w:eastAsia="Times New Roman"/>
                <w:b/>
                <w:bCs/>
              </w:rPr>
            </w:pPr>
            <w:r w:rsidRPr="00181F0D">
              <w:rPr>
                <w:rFonts w:eastAsia="Times New Roman"/>
                <w:b/>
                <w:bCs/>
              </w:rPr>
              <w:t>27</w:t>
            </w:r>
          </w:p>
        </w:tc>
        <w:tc>
          <w:tcPr>
            <w:tcW w:w="1524" w:type="dxa"/>
          </w:tcPr>
          <w:p w14:paraId="0E4CECBB" w14:textId="77777777" w:rsidR="00586642" w:rsidRPr="00181F0D" w:rsidRDefault="00586642" w:rsidP="00EF5E69">
            <w:pPr>
              <w:jc w:val="center"/>
              <w:rPr>
                <w:rFonts w:eastAsia="Times New Roman"/>
                <w:b/>
                <w:bCs/>
              </w:rPr>
            </w:pPr>
            <w:r w:rsidRPr="00181F0D">
              <w:rPr>
                <w:rFonts w:eastAsia="Times New Roman"/>
                <w:b/>
                <w:bCs/>
              </w:rPr>
              <w:t>Teaching 21</w:t>
            </w:r>
          </w:p>
        </w:tc>
        <w:tc>
          <w:tcPr>
            <w:tcW w:w="6190" w:type="dxa"/>
          </w:tcPr>
          <w:p w14:paraId="38227E2D" w14:textId="77777777" w:rsidR="00586642" w:rsidRPr="00181F0D" w:rsidRDefault="00586642" w:rsidP="00EF5E69">
            <w:pPr>
              <w:jc w:val="center"/>
              <w:rPr>
                <w:rFonts w:eastAsia="Times New Roman"/>
                <w:b/>
                <w:bCs/>
              </w:rPr>
            </w:pPr>
            <w:r w:rsidRPr="00181F0D">
              <w:rPr>
                <w:rFonts w:eastAsia="Times New Roman"/>
                <w:b/>
                <w:bCs/>
              </w:rPr>
              <w:t>Perspectives on Learning and Development – Formative Test</w:t>
            </w:r>
          </w:p>
        </w:tc>
      </w:tr>
      <w:tr w:rsidR="00586642" w:rsidRPr="00181F0D" w14:paraId="30965744" w14:textId="77777777" w:rsidTr="005A1344">
        <w:tc>
          <w:tcPr>
            <w:tcW w:w="814" w:type="dxa"/>
          </w:tcPr>
          <w:p w14:paraId="6616A685" w14:textId="77777777" w:rsidR="00586642" w:rsidRPr="00181F0D" w:rsidRDefault="00586642" w:rsidP="00EF5E69">
            <w:pPr>
              <w:jc w:val="center"/>
              <w:rPr>
                <w:rFonts w:eastAsia="Times New Roman"/>
                <w:b/>
                <w:bCs/>
              </w:rPr>
            </w:pPr>
            <w:r w:rsidRPr="00181F0D">
              <w:rPr>
                <w:rFonts w:eastAsia="Times New Roman"/>
                <w:b/>
                <w:bCs/>
              </w:rPr>
              <w:t>28</w:t>
            </w:r>
          </w:p>
        </w:tc>
        <w:tc>
          <w:tcPr>
            <w:tcW w:w="1524" w:type="dxa"/>
          </w:tcPr>
          <w:p w14:paraId="0DFF3661" w14:textId="77777777" w:rsidR="00586642" w:rsidRPr="00181F0D" w:rsidRDefault="00586642" w:rsidP="00EF5E69">
            <w:pPr>
              <w:jc w:val="center"/>
              <w:rPr>
                <w:rFonts w:eastAsia="Times New Roman"/>
                <w:b/>
                <w:bCs/>
              </w:rPr>
            </w:pPr>
            <w:r w:rsidRPr="00181F0D">
              <w:rPr>
                <w:rFonts w:eastAsia="Times New Roman"/>
                <w:b/>
                <w:bCs/>
              </w:rPr>
              <w:t>Teaching 22</w:t>
            </w:r>
          </w:p>
        </w:tc>
        <w:tc>
          <w:tcPr>
            <w:tcW w:w="6190" w:type="dxa"/>
          </w:tcPr>
          <w:p w14:paraId="12D5D699" w14:textId="4C4ADB0D" w:rsidR="00586642" w:rsidRPr="00181F0D" w:rsidRDefault="00EE721F" w:rsidP="00EF5E69">
            <w:pPr>
              <w:jc w:val="center"/>
              <w:rPr>
                <w:rFonts w:eastAsia="Times New Roman"/>
                <w:b/>
                <w:bCs/>
              </w:rPr>
            </w:pPr>
            <w:r>
              <w:rPr>
                <w:rFonts w:eastAsia="Times New Roman"/>
                <w:b/>
                <w:bCs/>
              </w:rPr>
              <w:t>SEND Understanding Policy and Practice – Formative Critical Evaluation Report</w:t>
            </w:r>
          </w:p>
        </w:tc>
      </w:tr>
      <w:tr w:rsidR="00586642" w:rsidRPr="00181F0D" w14:paraId="6B5F7491" w14:textId="77777777" w:rsidTr="005A1344">
        <w:tc>
          <w:tcPr>
            <w:tcW w:w="814" w:type="dxa"/>
          </w:tcPr>
          <w:p w14:paraId="129EA193" w14:textId="77777777" w:rsidR="00586642" w:rsidRPr="00181F0D" w:rsidRDefault="00586642" w:rsidP="00EF5E69">
            <w:pPr>
              <w:jc w:val="center"/>
              <w:rPr>
                <w:rFonts w:eastAsia="Times New Roman"/>
                <w:b/>
                <w:bCs/>
              </w:rPr>
            </w:pPr>
            <w:r w:rsidRPr="00181F0D">
              <w:rPr>
                <w:rFonts w:eastAsia="Times New Roman"/>
                <w:b/>
                <w:bCs/>
              </w:rPr>
              <w:t>29</w:t>
            </w:r>
          </w:p>
        </w:tc>
        <w:tc>
          <w:tcPr>
            <w:tcW w:w="1524" w:type="dxa"/>
          </w:tcPr>
          <w:p w14:paraId="6AA93E05" w14:textId="23D31CBD" w:rsidR="00586642" w:rsidRPr="00181F0D" w:rsidRDefault="00BA0D16" w:rsidP="00BA0D16">
            <w:pPr>
              <w:jc w:val="center"/>
              <w:rPr>
                <w:rFonts w:eastAsia="Times New Roman"/>
                <w:b/>
                <w:bCs/>
              </w:rPr>
            </w:pPr>
            <w:r w:rsidRPr="00181F0D">
              <w:rPr>
                <w:rFonts w:eastAsia="Times New Roman"/>
                <w:b/>
                <w:bCs/>
              </w:rPr>
              <w:t>Teaching 23</w:t>
            </w:r>
          </w:p>
        </w:tc>
        <w:tc>
          <w:tcPr>
            <w:tcW w:w="6190" w:type="dxa"/>
          </w:tcPr>
          <w:p w14:paraId="79BD39CD" w14:textId="55FC63B5" w:rsidR="00586642" w:rsidRPr="00181F0D" w:rsidRDefault="00BA0D16" w:rsidP="00EF5E69">
            <w:pPr>
              <w:jc w:val="center"/>
              <w:rPr>
                <w:rFonts w:eastAsia="Times New Roman"/>
                <w:b/>
                <w:bCs/>
              </w:rPr>
            </w:pPr>
            <w:r w:rsidRPr="00181F0D">
              <w:rPr>
                <w:rFonts w:eastAsia="Times New Roman"/>
                <w:b/>
                <w:bCs/>
              </w:rPr>
              <w:t>Perspectives on Learning and Development – Summative Test</w:t>
            </w:r>
          </w:p>
        </w:tc>
      </w:tr>
      <w:tr w:rsidR="00586642" w:rsidRPr="00181F0D" w14:paraId="45DD9421" w14:textId="77777777" w:rsidTr="005A1344">
        <w:tc>
          <w:tcPr>
            <w:tcW w:w="814" w:type="dxa"/>
          </w:tcPr>
          <w:p w14:paraId="4807CBB2" w14:textId="77777777" w:rsidR="00586642" w:rsidRPr="00181F0D" w:rsidRDefault="00586642" w:rsidP="00EF5E69">
            <w:pPr>
              <w:jc w:val="center"/>
              <w:rPr>
                <w:rFonts w:eastAsia="Times New Roman"/>
                <w:b/>
                <w:bCs/>
              </w:rPr>
            </w:pPr>
            <w:r w:rsidRPr="00181F0D">
              <w:rPr>
                <w:rFonts w:eastAsia="Times New Roman"/>
                <w:b/>
                <w:bCs/>
              </w:rPr>
              <w:t>30</w:t>
            </w:r>
          </w:p>
        </w:tc>
        <w:tc>
          <w:tcPr>
            <w:tcW w:w="1524" w:type="dxa"/>
          </w:tcPr>
          <w:p w14:paraId="6E1E5097" w14:textId="75025114" w:rsidR="00586642" w:rsidRPr="00181F0D" w:rsidRDefault="00BA0D16" w:rsidP="00BA0D16">
            <w:pPr>
              <w:jc w:val="center"/>
              <w:rPr>
                <w:rFonts w:eastAsia="Times New Roman"/>
                <w:b/>
                <w:bCs/>
              </w:rPr>
            </w:pPr>
            <w:r w:rsidRPr="00181F0D">
              <w:rPr>
                <w:rFonts w:eastAsia="Times New Roman"/>
                <w:b/>
                <w:bCs/>
              </w:rPr>
              <w:t>Teaching 24</w:t>
            </w:r>
          </w:p>
        </w:tc>
        <w:tc>
          <w:tcPr>
            <w:tcW w:w="6190" w:type="dxa"/>
          </w:tcPr>
          <w:p w14:paraId="1C06A466" w14:textId="0E8B4FD9" w:rsidR="00586642" w:rsidRPr="00181F0D" w:rsidRDefault="00BA0D16" w:rsidP="00BA0D16">
            <w:pPr>
              <w:jc w:val="center"/>
              <w:rPr>
                <w:rFonts w:eastAsia="Times New Roman"/>
                <w:b/>
                <w:bCs/>
              </w:rPr>
            </w:pPr>
            <w:r>
              <w:rPr>
                <w:rFonts w:eastAsia="Times New Roman"/>
                <w:b/>
                <w:bCs/>
              </w:rPr>
              <w:t>SEND Understanding Policy and Practice – Summative Critical Evaluation Report</w:t>
            </w:r>
          </w:p>
        </w:tc>
      </w:tr>
      <w:tr w:rsidR="00586642" w:rsidRPr="00181F0D" w14:paraId="22866771" w14:textId="77777777" w:rsidTr="005A1344">
        <w:tc>
          <w:tcPr>
            <w:tcW w:w="814" w:type="dxa"/>
          </w:tcPr>
          <w:p w14:paraId="60887CDE" w14:textId="77777777" w:rsidR="00586642" w:rsidRPr="00181F0D" w:rsidRDefault="00586642" w:rsidP="00EF5E69">
            <w:pPr>
              <w:jc w:val="center"/>
              <w:rPr>
                <w:rFonts w:eastAsia="Times New Roman"/>
                <w:b/>
                <w:bCs/>
              </w:rPr>
            </w:pPr>
            <w:r w:rsidRPr="00181F0D">
              <w:rPr>
                <w:rFonts w:eastAsia="Times New Roman"/>
                <w:b/>
                <w:bCs/>
              </w:rPr>
              <w:t>31</w:t>
            </w:r>
          </w:p>
        </w:tc>
        <w:tc>
          <w:tcPr>
            <w:tcW w:w="1524" w:type="dxa"/>
          </w:tcPr>
          <w:p w14:paraId="6F2B4A68" w14:textId="77777777" w:rsidR="00586642" w:rsidRPr="00181F0D" w:rsidRDefault="00586642" w:rsidP="00EF5E69">
            <w:pPr>
              <w:jc w:val="center"/>
              <w:rPr>
                <w:rFonts w:eastAsia="Times New Roman"/>
                <w:b/>
                <w:bCs/>
              </w:rPr>
            </w:pPr>
            <w:r w:rsidRPr="00181F0D">
              <w:rPr>
                <w:rFonts w:eastAsia="Times New Roman"/>
                <w:b/>
                <w:bCs/>
              </w:rPr>
              <w:t>Easter</w:t>
            </w:r>
          </w:p>
        </w:tc>
        <w:tc>
          <w:tcPr>
            <w:tcW w:w="6190" w:type="dxa"/>
          </w:tcPr>
          <w:p w14:paraId="6AD257FD" w14:textId="77777777" w:rsidR="00586642" w:rsidRPr="00181F0D" w:rsidRDefault="00586642" w:rsidP="00EF5E69">
            <w:pPr>
              <w:jc w:val="center"/>
              <w:rPr>
                <w:rFonts w:eastAsia="Times New Roman"/>
                <w:b/>
                <w:bCs/>
              </w:rPr>
            </w:pPr>
          </w:p>
        </w:tc>
      </w:tr>
      <w:tr w:rsidR="00586642" w:rsidRPr="00181F0D" w14:paraId="1C54D075" w14:textId="77777777" w:rsidTr="005A1344">
        <w:tc>
          <w:tcPr>
            <w:tcW w:w="814" w:type="dxa"/>
          </w:tcPr>
          <w:p w14:paraId="193B2E7F" w14:textId="77777777" w:rsidR="00586642" w:rsidRPr="00181F0D" w:rsidRDefault="00586642" w:rsidP="00EF5E69">
            <w:pPr>
              <w:jc w:val="center"/>
              <w:rPr>
                <w:rFonts w:eastAsia="Times New Roman"/>
                <w:b/>
                <w:bCs/>
              </w:rPr>
            </w:pPr>
            <w:r w:rsidRPr="00181F0D">
              <w:rPr>
                <w:rFonts w:eastAsia="Times New Roman"/>
                <w:b/>
                <w:bCs/>
              </w:rPr>
              <w:t>32</w:t>
            </w:r>
          </w:p>
        </w:tc>
        <w:tc>
          <w:tcPr>
            <w:tcW w:w="1524" w:type="dxa"/>
          </w:tcPr>
          <w:p w14:paraId="0E738CD1" w14:textId="74ED64F9" w:rsidR="00586642" w:rsidRPr="00181F0D" w:rsidRDefault="00BA0D16" w:rsidP="00EF5E69">
            <w:pPr>
              <w:jc w:val="center"/>
              <w:rPr>
                <w:rFonts w:eastAsia="Times New Roman"/>
                <w:b/>
                <w:bCs/>
              </w:rPr>
            </w:pPr>
            <w:r w:rsidRPr="00181F0D">
              <w:rPr>
                <w:rFonts w:eastAsia="Times New Roman"/>
                <w:b/>
                <w:bCs/>
              </w:rPr>
              <w:t>Easter</w:t>
            </w:r>
            <w:r w:rsidRPr="00181F0D" w:rsidDel="00BA0D16">
              <w:rPr>
                <w:rFonts w:eastAsia="Times New Roman"/>
                <w:b/>
                <w:bCs/>
              </w:rPr>
              <w:t xml:space="preserve"> </w:t>
            </w:r>
          </w:p>
        </w:tc>
        <w:tc>
          <w:tcPr>
            <w:tcW w:w="6190" w:type="dxa"/>
          </w:tcPr>
          <w:p w14:paraId="01EDD6C4" w14:textId="14B38935" w:rsidR="00586642" w:rsidRPr="00181F0D" w:rsidRDefault="00586642" w:rsidP="00EF5E69">
            <w:pPr>
              <w:jc w:val="center"/>
              <w:rPr>
                <w:rFonts w:eastAsia="Times New Roman"/>
                <w:b/>
                <w:bCs/>
              </w:rPr>
            </w:pPr>
          </w:p>
        </w:tc>
      </w:tr>
      <w:tr w:rsidR="00586642" w:rsidRPr="00181F0D" w14:paraId="48DA0506" w14:textId="77777777" w:rsidTr="005A1344">
        <w:tc>
          <w:tcPr>
            <w:tcW w:w="814" w:type="dxa"/>
          </w:tcPr>
          <w:p w14:paraId="7CCDD545" w14:textId="77777777" w:rsidR="00586642" w:rsidRPr="00181F0D" w:rsidRDefault="00586642" w:rsidP="00EF5E69">
            <w:pPr>
              <w:jc w:val="center"/>
              <w:rPr>
                <w:rFonts w:eastAsia="Times New Roman"/>
                <w:b/>
                <w:bCs/>
              </w:rPr>
            </w:pPr>
            <w:r w:rsidRPr="00181F0D">
              <w:rPr>
                <w:rFonts w:eastAsia="Times New Roman"/>
                <w:b/>
                <w:bCs/>
              </w:rPr>
              <w:t>33</w:t>
            </w:r>
          </w:p>
        </w:tc>
        <w:tc>
          <w:tcPr>
            <w:tcW w:w="1524" w:type="dxa"/>
          </w:tcPr>
          <w:p w14:paraId="7F7BB4D2" w14:textId="52479646" w:rsidR="00586642" w:rsidRPr="00181F0D" w:rsidRDefault="00BA0D16" w:rsidP="00EF5E69">
            <w:pPr>
              <w:jc w:val="center"/>
              <w:rPr>
                <w:rFonts w:eastAsia="Times New Roman"/>
                <w:b/>
                <w:bCs/>
              </w:rPr>
            </w:pPr>
            <w:r w:rsidRPr="00181F0D">
              <w:rPr>
                <w:rFonts w:eastAsia="Times New Roman"/>
                <w:b/>
                <w:bCs/>
              </w:rPr>
              <w:t>Easter</w:t>
            </w:r>
            <w:r w:rsidRPr="00181F0D" w:rsidDel="00BA0D16">
              <w:rPr>
                <w:rFonts w:eastAsia="Times New Roman"/>
                <w:b/>
                <w:bCs/>
              </w:rPr>
              <w:t xml:space="preserve"> </w:t>
            </w:r>
          </w:p>
        </w:tc>
        <w:tc>
          <w:tcPr>
            <w:tcW w:w="6190" w:type="dxa"/>
          </w:tcPr>
          <w:p w14:paraId="47D4C6C3" w14:textId="1F5CD1F9" w:rsidR="00586642" w:rsidRPr="00181F0D" w:rsidRDefault="00586642" w:rsidP="00EF5E69">
            <w:pPr>
              <w:jc w:val="center"/>
              <w:rPr>
                <w:rFonts w:eastAsia="Times New Roman"/>
                <w:b/>
                <w:bCs/>
              </w:rPr>
            </w:pPr>
          </w:p>
        </w:tc>
      </w:tr>
      <w:tr w:rsidR="00586642" w:rsidRPr="00181F0D" w14:paraId="0DC88A07" w14:textId="77777777" w:rsidTr="005A1344">
        <w:tc>
          <w:tcPr>
            <w:tcW w:w="814" w:type="dxa"/>
          </w:tcPr>
          <w:p w14:paraId="6EFF9D61" w14:textId="77777777" w:rsidR="00586642" w:rsidRPr="00181F0D" w:rsidRDefault="00586642" w:rsidP="00EF5E69">
            <w:pPr>
              <w:jc w:val="center"/>
              <w:rPr>
                <w:rFonts w:eastAsia="Times New Roman"/>
                <w:b/>
                <w:bCs/>
              </w:rPr>
            </w:pPr>
            <w:r w:rsidRPr="00181F0D">
              <w:rPr>
                <w:rFonts w:eastAsia="Times New Roman"/>
                <w:b/>
                <w:bCs/>
              </w:rPr>
              <w:t>34</w:t>
            </w:r>
          </w:p>
        </w:tc>
        <w:tc>
          <w:tcPr>
            <w:tcW w:w="1524" w:type="dxa"/>
          </w:tcPr>
          <w:p w14:paraId="5F458926" w14:textId="77777777" w:rsidR="00586642" w:rsidRPr="00181F0D" w:rsidRDefault="00586642" w:rsidP="00EF5E69">
            <w:pPr>
              <w:jc w:val="center"/>
              <w:rPr>
                <w:rFonts w:eastAsia="Times New Roman"/>
                <w:b/>
                <w:bCs/>
              </w:rPr>
            </w:pPr>
          </w:p>
        </w:tc>
        <w:tc>
          <w:tcPr>
            <w:tcW w:w="6190" w:type="dxa"/>
          </w:tcPr>
          <w:p w14:paraId="09AB5AD6" w14:textId="46F00F6E" w:rsidR="00586642" w:rsidRPr="00181F0D" w:rsidRDefault="004B738B" w:rsidP="00EF5E69">
            <w:pPr>
              <w:jc w:val="center"/>
              <w:rPr>
                <w:rFonts w:eastAsia="Times New Roman"/>
                <w:b/>
                <w:bCs/>
              </w:rPr>
            </w:pPr>
            <w:r>
              <w:rPr>
                <w:rFonts w:eastAsia="Times New Roman"/>
                <w:b/>
                <w:bCs/>
              </w:rPr>
              <w:t xml:space="preserve"> Professional Practice Summative Portfolio</w:t>
            </w:r>
          </w:p>
        </w:tc>
      </w:tr>
      <w:tr w:rsidR="00586642" w:rsidRPr="00181F0D" w14:paraId="13D30D5E" w14:textId="77777777" w:rsidTr="005A1344">
        <w:tc>
          <w:tcPr>
            <w:tcW w:w="814" w:type="dxa"/>
          </w:tcPr>
          <w:p w14:paraId="6163F08E" w14:textId="77777777" w:rsidR="00586642" w:rsidRPr="00181F0D" w:rsidRDefault="00586642" w:rsidP="00EF5E69">
            <w:pPr>
              <w:jc w:val="center"/>
              <w:rPr>
                <w:rFonts w:eastAsia="Times New Roman"/>
                <w:b/>
                <w:bCs/>
              </w:rPr>
            </w:pPr>
            <w:r w:rsidRPr="00181F0D">
              <w:rPr>
                <w:rFonts w:eastAsia="Times New Roman"/>
                <w:b/>
                <w:bCs/>
              </w:rPr>
              <w:lastRenderedPageBreak/>
              <w:t>35</w:t>
            </w:r>
          </w:p>
        </w:tc>
        <w:tc>
          <w:tcPr>
            <w:tcW w:w="1524" w:type="dxa"/>
          </w:tcPr>
          <w:p w14:paraId="52105266" w14:textId="77777777" w:rsidR="00586642" w:rsidRPr="00181F0D" w:rsidRDefault="00586642" w:rsidP="00EF5E69">
            <w:pPr>
              <w:jc w:val="center"/>
              <w:rPr>
                <w:rFonts w:eastAsia="Times New Roman"/>
                <w:b/>
                <w:bCs/>
              </w:rPr>
            </w:pPr>
          </w:p>
        </w:tc>
        <w:tc>
          <w:tcPr>
            <w:tcW w:w="6190" w:type="dxa"/>
          </w:tcPr>
          <w:p w14:paraId="4BA85509" w14:textId="40B189F7" w:rsidR="00586642" w:rsidRPr="00181F0D" w:rsidRDefault="00586642" w:rsidP="00EF5E69">
            <w:pPr>
              <w:jc w:val="center"/>
              <w:rPr>
                <w:rFonts w:eastAsia="Times New Roman"/>
                <w:b/>
                <w:bCs/>
              </w:rPr>
            </w:pPr>
          </w:p>
        </w:tc>
      </w:tr>
      <w:tr w:rsidR="00586642" w:rsidRPr="00181F0D" w14:paraId="19B3465A" w14:textId="77777777" w:rsidTr="005A1344">
        <w:tc>
          <w:tcPr>
            <w:tcW w:w="814" w:type="dxa"/>
          </w:tcPr>
          <w:p w14:paraId="22B4937C" w14:textId="77777777" w:rsidR="00586642" w:rsidRPr="00181F0D" w:rsidRDefault="00586642" w:rsidP="00EF5E69">
            <w:pPr>
              <w:jc w:val="center"/>
              <w:rPr>
                <w:rFonts w:eastAsia="Times New Roman"/>
                <w:b/>
                <w:bCs/>
              </w:rPr>
            </w:pPr>
            <w:r w:rsidRPr="00181F0D">
              <w:rPr>
                <w:rFonts w:eastAsia="Times New Roman"/>
                <w:b/>
                <w:bCs/>
              </w:rPr>
              <w:t>36</w:t>
            </w:r>
          </w:p>
        </w:tc>
        <w:tc>
          <w:tcPr>
            <w:tcW w:w="1524" w:type="dxa"/>
          </w:tcPr>
          <w:p w14:paraId="048AC8B4" w14:textId="77777777" w:rsidR="00586642" w:rsidRPr="00181F0D" w:rsidRDefault="00586642" w:rsidP="00EF5E69">
            <w:pPr>
              <w:jc w:val="center"/>
              <w:rPr>
                <w:rFonts w:eastAsia="Times New Roman"/>
                <w:b/>
                <w:bCs/>
              </w:rPr>
            </w:pPr>
          </w:p>
        </w:tc>
        <w:tc>
          <w:tcPr>
            <w:tcW w:w="6190" w:type="dxa"/>
          </w:tcPr>
          <w:p w14:paraId="5B424DE6" w14:textId="77777777" w:rsidR="00586642" w:rsidRPr="00181F0D" w:rsidRDefault="00586642" w:rsidP="00EF5E69">
            <w:pPr>
              <w:jc w:val="center"/>
              <w:rPr>
                <w:rFonts w:eastAsia="Times New Roman"/>
                <w:b/>
                <w:bCs/>
              </w:rPr>
            </w:pPr>
          </w:p>
        </w:tc>
      </w:tr>
      <w:tr w:rsidR="00586642" w:rsidRPr="00181F0D" w14:paraId="4FD5403A" w14:textId="77777777" w:rsidTr="005A1344">
        <w:tc>
          <w:tcPr>
            <w:tcW w:w="814" w:type="dxa"/>
          </w:tcPr>
          <w:p w14:paraId="0D9E9D5A" w14:textId="77777777" w:rsidR="00586642" w:rsidRPr="00181F0D" w:rsidRDefault="00586642" w:rsidP="00EF5E69">
            <w:pPr>
              <w:jc w:val="center"/>
              <w:rPr>
                <w:rFonts w:eastAsia="Times New Roman"/>
                <w:b/>
                <w:bCs/>
              </w:rPr>
            </w:pPr>
            <w:r w:rsidRPr="00181F0D">
              <w:rPr>
                <w:rFonts w:eastAsia="Times New Roman"/>
                <w:b/>
                <w:bCs/>
              </w:rPr>
              <w:t>37</w:t>
            </w:r>
          </w:p>
        </w:tc>
        <w:tc>
          <w:tcPr>
            <w:tcW w:w="1524" w:type="dxa"/>
          </w:tcPr>
          <w:p w14:paraId="19073115" w14:textId="77777777" w:rsidR="00586642" w:rsidRPr="00181F0D" w:rsidRDefault="00586642" w:rsidP="00EF5E69">
            <w:pPr>
              <w:jc w:val="center"/>
              <w:rPr>
                <w:rFonts w:eastAsia="Times New Roman"/>
                <w:b/>
                <w:bCs/>
              </w:rPr>
            </w:pPr>
          </w:p>
        </w:tc>
        <w:tc>
          <w:tcPr>
            <w:tcW w:w="6190" w:type="dxa"/>
          </w:tcPr>
          <w:p w14:paraId="43F2ACA0" w14:textId="77777777" w:rsidR="00586642" w:rsidRPr="00181F0D" w:rsidRDefault="00586642" w:rsidP="00EF5E69">
            <w:pPr>
              <w:jc w:val="center"/>
              <w:rPr>
                <w:rFonts w:eastAsia="Times New Roman"/>
                <w:b/>
                <w:bCs/>
              </w:rPr>
            </w:pPr>
          </w:p>
        </w:tc>
      </w:tr>
      <w:tr w:rsidR="00586642" w:rsidRPr="00181F0D" w14:paraId="53164CDC" w14:textId="77777777" w:rsidTr="005A1344">
        <w:tc>
          <w:tcPr>
            <w:tcW w:w="814" w:type="dxa"/>
          </w:tcPr>
          <w:p w14:paraId="430DE390" w14:textId="77777777" w:rsidR="00586642" w:rsidRPr="00181F0D" w:rsidRDefault="00586642" w:rsidP="00EF5E69">
            <w:pPr>
              <w:jc w:val="center"/>
              <w:rPr>
                <w:rFonts w:eastAsia="Times New Roman"/>
                <w:b/>
                <w:bCs/>
              </w:rPr>
            </w:pPr>
            <w:r w:rsidRPr="00181F0D">
              <w:rPr>
                <w:rFonts w:eastAsia="Times New Roman"/>
                <w:b/>
                <w:bCs/>
              </w:rPr>
              <w:t>38</w:t>
            </w:r>
          </w:p>
        </w:tc>
        <w:tc>
          <w:tcPr>
            <w:tcW w:w="1524" w:type="dxa"/>
          </w:tcPr>
          <w:p w14:paraId="06DFD3C6" w14:textId="77777777" w:rsidR="00586642" w:rsidRPr="00181F0D" w:rsidRDefault="00586642" w:rsidP="00EF5E69">
            <w:pPr>
              <w:jc w:val="center"/>
              <w:rPr>
                <w:rFonts w:eastAsia="Times New Roman"/>
                <w:b/>
                <w:bCs/>
              </w:rPr>
            </w:pPr>
          </w:p>
        </w:tc>
        <w:tc>
          <w:tcPr>
            <w:tcW w:w="6190" w:type="dxa"/>
          </w:tcPr>
          <w:p w14:paraId="53CBF8D8" w14:textId="77777777" w:rsidR="00586642" w:rsidRPr="00181F0D" w:rsidRDefault="00586642" w:rsidP="00EF5E69">
            <w:pPr>
              <w:jc w:val="center"/>
              <w:rPr>
                <w:rFonts w:eastAsia="Times New Roman"/>
                <w:b/>
                <w:bCs/>
              </w:rPr>
            </w:pPr>
          </w:p>
        </w:tc>
      </w:tr>
      <w:tr w:rsidR="00586642" w:rsidRPr="00181F0D" w14:paraId="5854F538" w14:textId="77777777" w:rsidTr="005A1344">
        <w:tc>
          <w:tcPr>
            <w:tcW w:w="814" w:type="dxa"/>
          </w:tcPr>
          <w:p w14:paraId="198F7E53" w14:textId="77777777" w:rsidR="00586642" w:rsidRPr="00181F0D" w:rsidRDefault="00586642" w:rsidP="00EF5E69">
            <w:pPr>
              <w:jc w:val="center"/>
              <w:rPr>
                <w:rFonts w:eastAsia="Times New Roman"/>
                <w:b/>
                <w:bCs/>
              </w:rPr>
            </w:pPr>
            <w:r w:rsidRPr="00181F0D">
              <w:rPr>
                <w:rFonts w:eastAsia="Times New Roman"/>
                <w:b/>
                <w:bCs/>
              </w:rPr>
              <w:t>39</w:t>
            </w:r>
          </w:p>
        </w:tc>
        <w:tc>
          <w:tcPr>
            <w:tcW w:w="1524" w:type="dxa"/>
          </w:tcPr>
          <w:p w14:paraId="30EDE6EF" w14:textId="77777777" w:rsidR="00586642" w:rsidRPr="00181F0D" w:rsidRDefault="00586642" w:rsidP="00EF5E69">
            <w:pPr>
              <w:jc w:val="center"/>
              <w:rPr>
                <w:rFonts w:eastAsia="Times New Roman"/>
                <w:b/>
                <w:bCs/>
              </w:rPr>
            </w:pPr>
          </w:p>
        </w:tc>
        <w:tc>
          <w:tcPr>
            <w:tcW w:w="6190" w:type="dxa"/>
          </w:tcPr>
          <w:p w14:paraId="31C11BD1" w14:textId="77777777" w:rsidR="00586642" w:rsidRPr="00181F0D" w:rsidRDefault="00586642" w:rsidP="00EF5E69">
            <w:pPr>
              <w:jc w:val="center"/>
              <w:rPr>
                <w:rFonts w:eastAsia="Times New Roman"/>
                <w:b/>
                <w:bCs/>
              </w:rPr>
            </w:pPr>
          </w:p>
        </w:tc>
      </w:tr>
      <w:tr w:rsidR="00586642" w:rsidRPr="00181F0D" w14:paraId="1E9BA38F" w14:textId="77777777" w:rsidTr="005A1344">
        <w:tc>
          <w:tcPr>
            <w:tcW w:w="814" w:type="dxa"/>
          </w:tcPr>
          <w:p w14:paraId="4E504C72" w14:textId="77777777" w:rsidR="00586642" w:rsidRPr="00181F0D" w:rsidRDefault="00586642" w:rsidP="00EF5E69">
            <w:pPr>
              <w:jc w:val="center"/>
              <w:rPr>
                <w:rFonts w:eastAsia="Times New Roman"/>
                <w:b/>
                <w:bCs/>
              </w:rPr>
            </w:pPr>
            <w:r w:rsidRPr="00181F0D">
              <w:rPr>
                <w:rFonts w:eastAsia="Times New Roman"/>
                <w:b/>
                <w:bCs/>
              </w:rPr>
              <w:t>40</w:t>
            </w:r>
          </w:p>
        </w:tc>
        <w:tc>
          <w:tcPr>
            <w:tcW w:w="1524" w:type="dxa"/>
          </w:tcPr>
          <w:p w14:paraId="799188DA" w14:textId="77777777" w:rsidR="00586642" w:rsidRPr="00181F0D" w:rsidRDefault="00586642" w:rsidP="00EF5E69">
            <w:pPr>
              <w:jc w:val="center"/>
              <w:rPr>
                <w:rFonts w:eastAsia="Times New Roman"/>
                <w:b/>
                <w:bCs/>
              </w:rPr>
            </w:pPr>
          </w:p>
        </w:tc>
        <w:tc>
          <w:tcPr>
            <w:tcW w:w="6190" w:type="dxa"/>
          </w:tcPr>
          <w:p w14:paraId="5F3C126C" w14:textId="77777777" w:rsidR="00586642" w:rsidRPr="00181F0D" w:rsidRDefault="00586642" w:rsidP="00EF5E69">
            <w:pPr>
              <w:jc w:val="center"/>
              <w:rPr>
                <w:rFonts w:eastAsia="Times New Roman"/>
                <w:b/>
                <w:bCs/>
              </w:rPr>
            </w:pPr>
          </w:p>
        </w:tc>
      </w:tr>
      <w:tr w:rsidR="00586642" w:rsidRPr="00181F0D" w14:paraId="1B9D1B64" w14:textId="77777777" w:rsidTr="005A1344">
        <w:tc>
          <w:tcPr>
            <w:tcW w:w="814" w:type="dxa"/>
          </w:tcPr>
          <w:p w14:paraId="53DE751F" w14:textId="77777777" w:rsidR="00586642" w:rsidRPr="00181F0D" w:rsidRDefault="00586642" w:rsidP="00EF5E69">
            <w:pPr>
              <w:jc w:val="center"/>
              <w:rPr>
                <w:rFonts w:eastAsia="Times New Roman"/>
                <w:b/>
                <w:bCs/>
              </w:rPr>
            </w:pPr>
            <w:r w:rsidRPr="00181F0D">
              <w:rPr>
                <w:rFonts w:eastAsia="Times New Roman"/>
                <w:b/>
                <w:bCs/>
              </w:rPr>
              <w:t>41</w:t>
            </w:r>
          </w:p>
        </w:tc>
        <w:tc>
          <w:tcPr>
            <w:tcW w:w="1524" w:type="dxa"/>
          </w:tcPr>
          <w:p w14:paraId="18400DBE" w14:textId="77777777" w:rsidR="00586642" w:rsidRPr="00181F0D" w:rsidRDefault="00586642" w:rsidP="00EF5E69">
            <w:pPr>
              <w:jc w:val="center"/>
              <w:rPr>
                <w:rFonts w:eastAsia="Times New Roman"/>
                <w:b/>
                <w:bCs/>
              </w:rPr>
            </w:pPr>
          </w:p>
        </w:tc>
        <w:tc>
          <w:tcPr>
            <w:tcW w:w="6190" w:type="dxa"/>
          </w:tcPr>
          <w:p w14:paraId="6C5BDF94" w14:textId="77777777" w:rsidR="00586642" w:rsidRPr="00181F0D" w:rsidRDefault="00586642" w:rsidP="00EF5E69">
            <w:pPr>
              <w:jc w:val="center"/>
              <w:rPr>
                <w:rFonts w:eastAsia="Times New Roman"/>
                <w:b/>
                <w:bCs/>
              </w:rPr>
            </w:pPr>
          </w:p>
        </w:tc>
      </w:tr>
      <w:tr w:rsidR="00586642" w:rsidRPr="00181F0D" w14:paraId="53BCD6D7" w14:textId="77777777" w:rsidTr="005A1344">
        <w:tc>
          <w:tcPr>
            <w:tcW w:w="814" w:type="dxa"/>
          </w:tcPr>
          <w:p w14:paraId="75309115" w14:textId="77777777" w:rsidR="00586642" w:rsidRPr="00181F0D" w:rsidRDefault="00586642" w:rsidP="00EF5E69">
            <w:pPr>
              <w:jc w:val="center"/>
              <w:rPr>
                <w:rFonts w:eastAsia="Times New Roman"/>
                <w:b/>
                <w:bCs/>
              </w:rPr>
            </w:pPr>
            <w:r w:rsidRPr="00181F0D">
              <w:rPr>
                <w:rFonts w:eastAsia="Times New Roman"/>
                <w:b/>
                <w:bCs/>
              </w:rPr>
              <w:t>42</w:t>
            </w:r>
          </w:p>
        </w:tc>
        <w:tc>
          <w:tcPr>
            <w:tcW w:w="1524" w:type="dxa"/>
          </w:tcPr>
          <w:p w14:paraId="633AD6F3" w14:textId="77777777" w:rsidR="00586642" w:rsidRPr="00181F0D" w:rsidRDefault="00586642" w:rsidP="00EF5E69">
            <w:pPr>
              <w:jc w:val="center"/>
              <w:rPr>
                <w:rFonts w:eastAsia="Times New Roman"/>
                <w:b/>
                <w:bCs/>
              </w:rPr>
            </w:pPr>
          </w:p>
        </w:tc>
        <w:tc>
          <w:tcPr>
            <w:tcW w:w="6190" w:type="dxa"/>
          </w:tcPr>
          <w:p w14:paraId="63552016" w14:textId="77777777" w:rsidR="00586642" w:rsidRPr="00181F0D" w:rsidRDefault="00586642" w:rsidP="00EF5E69">
            <w:pPr>
              <w:jc w:val="center"/>
              <w:rPr>
                <w:rFonts w:eastAsia="Times New Roman"/>
                <w:b/>
                <w:bCs/>
              </w:rPr>
            </w:pPr>
          </w:p>
        </w:tc>
      </w:tr>
    </w:tbl>
    <w:p w14:paraId="0E8AD0B2" w14:textId="73E6DE85" w:rsidR="002A47E8" w:rsidRDefault="002A47E8" w:rsidP="005E2ABD">
      <w:pPr>
        <w:jc w:val="both"/>
        <w:rPr>
          <w:rFonts w:cs="Arial"/>
          <w:b/>
          <w:sz w:val="16"/>
          <w:szCs w:val="16"/>
        </w:rPr>
      </w:pPr>
    </w:p>
    <w:p w14:paraId="7AF384EF" w14:textId="472FDF65" w:rsidR="004B738B" w:rsidRDefault="004B738B" w:rsidP="005E2ABD">
      <w:pPr>
        <w:jc w:val="both"/>
        <w:rPr>
          <w:rFonts w:cs="Arial"/>
          <w:b/>
          <w:sz w:val="16"/>
          <w:szCs w:val="16"/>
        </w:rPr>
      </w:pPr>
    </w:p>
    <w:p w14:paraId="129A0F58" w14:textId="6446EE9C" w:rsidR="004B738B" w:rsidRDefault="004B738B" w:rsidP="005E2ABD">
      <w:pPr>
        <w:jc w:val="both"/>
        <w:rPr>
          <w:rFonts w:cs="Arial"/>
          <w:b/>
          <w:sz w:val="20"/>
        </w:rPr>
      </w:pPr>
      <w:r>
        <w:rPr>
          <w:rFonts w:cs="Arial"/>
          <w:b/>
          <w:sz w:val="20"/>
        </w:rPr>
        <w:t>Part-time programme</w:t>
      </w:r>
    </w:p>
    <w:p w14:paraId="22F54271" w14:textId="556619A3" w:rsidR="004B738B" w:rsidRDefault="004B738B" w:rsidP="005E2ABD">
      <w:pPr>
        <w:jc w:val="both"/>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569"/>
        <w:gridCol w:w="2920"/>
      </w:tblGrid>
      <w:tr w:rsidR="004B738B" w:rsidRPr="00181F0D" w14:paraId="1CF390B2" w14:textId="77777777" w:rsidTr="00B00F23">
        <w:tc>
          <w:tcPr>
            <w:tcW w:w="813" w:type="dxa"/>
          </w:tcPr>
          <w:p w14:paraId="48EA4F68" w14:textId="77777777" w:rsidR="004B738B" w:rsidRPr="00181F0D" w:rsidRDefault="004B738B" w:rsidP="000A329A">
            <w:pPr>
              <w:jc w:val="center"/>
              <w:rPr>
                <w:rFonts w:eastAsia="Times New Roman"/>
                <w:b/>
                <w:bCs/>
              </w:rPr>
            </w:pPr>
            <w:r w:rsidRPr="00181F0D">
              <w:rPr>
                <w:rFonts w:eastAsia="Times New Roman"/>
                <w:b/>
                <w:bCs/>
              </w:rPr>
              <w:t>Week</w:t>
            </w:r>
          </w:p>
        </w:tc>
        <w:tc>
          <w:tcPr>
            <w:tcW w:w="4569" w:type="dxa"/>
          </w:tcPr>
          <w:p w14:paraId="5FF53474" w14:textId="29A7443D" w:rsidR="004B738B" w:rsidRPr="00181F0D" w:rsidRDefault="00A207BC" w:rsidP="000A329A">
            <w:pPr>
              <w:jc w:val="center"/>
              <w:rPr>
                <w:rFonts w:eastAsia="Times New Roman"/>
                <w:b/>
                <w:bCs/>
              </w:rPr>
            </w:pPr>
            <w:r>
              <w:rPr>
                <w:rFonts w:eastAsia="Times New Roman"/>
                <w:b/>
                <w:bCs/>
              </w:rPr>
              <w:t>Teaching schedule</w:t>
            </w:r>
          </w:p>
        </w:tc>
        <w:tc>
          <w:tcPr>
            <w:tcW w:w="2920" w:type="dxa"/>
          </w:tcPr>
          <w:p w14:paraId="5CEA20A7" w14:textId="77777777" w:rsidR="004B738B" w:rsidRPr="00181F0D" w:rsidRDefault="004B738B" w:rsidP="000A329A">
            <w:pPr>
              <w:jc w:val="center"/>
              <w:rPr>
                <w:rFonts w:eastAsia="Times New Roman"/>
                <w:b/>
                <w:bCs/>
              </w:rPr>
            </w:pPr>
            <w:r w:rsidRPr="00181F0D">
              <w:rPr>
                <w:rFonts w:eastAsia="Times New Roman"/>
                <w:b/>
                <w:bCs/>
              </w:rPr>
              <w:t>Assessment</w:t>
            </w:r>
          </w:p>
        </w:tc>
      </w:tr>
      <w:tr w:rsidR="004B738B" w:rsidRPr="00181F0D" w14:paraId="54CA3E88" w14:textId="77777777" w:rsidTr="00B00F23">
        <w:tc>
          <w:tcPr>
            <w:tcW w:w="813" w:type="dxa"/>
          </w:tcPr>
          <w:p w14:paraId="4702B0F7" w14:textId="77777777" w:rsidR="004B738B" w:rsidRPr="00181F0D" w:rsidRDefault="004B738B" w:rsidP="000A329A">
            <w:pPr>
              <w:jc w:val="center"/>
              <w:rPr>
                <w:rFonts w:eastAsia="Times New Roman"/>
                <w:b/>
                <w:bCs/>
              </w:rPr>
            </w:pPr>
            <w:r w:rsidRPr="00181F0D">
              <w:rPr>
                <w:rFonts w:eastAsia="Times New Roman"/>
                <w:b/>
                <w:bCs/>
              </w:rPr>
              <w:t>3</w:t>
            </w:r>
          </w:p>
        </w:tc>
        <w:tc>
          <w:tcPr>
            <w:tcW w:w="4569" w:type="dxa"/>
          </w:tcPr>
          <w:p w14:paraId="4D4BC554" w14:textId="3044D5FB" w:rsidR="004B738B" w:rsidRPr="00181F0D" w:rsidRDefault="004B738B" w:rsidP="000A329A">
            <w:pPr>
              <w:jc w:val="center"/>
              <w:rPr>
                <w:rFonts w:eastAsia="Times New Roman"/>
                <w:b/>
                <w:bCs/>
              </w:rPr>
            </w:pPr>
          </w:p>
        </w:tc>
        <w:tc>
          <w:tcPr>
            <w:tcW w:w="2920" w:type="dxa"/>
          </w:tcPr>
          <w:p w14:paraId="6EDDF9EF" w14:textId="77777777" w:rsidR="004B738B" w:rsidRPr="00181F0D" w:rsidRDefault="004B738B" w:rsidP="000A329A">
            <w:pPr>
              <w:jc w:val="center"/>
              <w:rPr>
                <w:rFonts w:eastAsia="Times New Roman"/>
                <w:b/>
                <w:bCs/>
              </w:rPr>
            </w:pPr>
          </w:p>
        </w:tc>
      </w:tr>
      <w:tr w:rsidR="004B738B" w:rsidRPr="00181F0D" w14:paraId="14823A76" w14:textId="77777777" w:rsidTr="00B00F23">
        <w:tc>
          <w:tcPr>
            <w:tcW w:w="813" w:type="dxa"/>
          </w:tcPr>
          <w:p w14:paraId="6DCDD938" w14:textId="77777777" w:rsidR="004B738B" w:rsidRPr="00181F0D" w:rsidRDefault="004B738B" w:rsidP="000A329A">
            <w:pPr>
              <w:jc w:val="center"/>
              <w:rPr>
                <w:rFonts w:eastAsia="Times New Roman"/>
                <w:b/>
                <w:bCs/>
              </w:rPr>
            </w:pPr>
            <w:r w:rsidRPr="00181F0D">
              <w:rPr>
                <w:rFonts w:eastAsia="Times New Roman"/>
                <w:b/>
                <w:bCs/>
              </w:rPr>
              <w:t>4</w:t>
            </w:r>
          </w:p>
        </w:tc>
        <w:tc>
          <w:tcPr>
            <w:tcW w:w="4569" w:type="dxa"/>
          </w:tcPr>
          <w:p w14:paraId="0D13362D" w14:textId="77848E69" w:rsidR="004B738B" w:rsidRPr="00181F0D" w:rsidRDefault="004B738B" w:rsidP="000A329A">
            <w:pPr>
              <w:jc w:val="center"/>
              <w:rPr>
                <w:rFonts w:eastAsia="Times New Roman"/>
                <w:b/>
                <w:bCs/>
              </w:rPr>
            </w:pPr>
          </w:p>
        </w:tc>
        <w:tc>
          <w:tcPr>
            <w:tcW w:w="2920" w:type="dxa"/>
          </w:tcPr>
          <w:p w14:paraId="35122780" w14:textId="77777777" w:rsidR="004B738B" w:rsidRPr="00181F0D" w:rsidRDefault="004B738B" w:rsidP="000A329A">
            <w:pPr>
              <w:jc w:val="center"/>
              <w:rPr>
                <w:rFonts w:eastAsia="Times New Roman"/>
                <w:b/>
                <w:bCs/>
              </w:rPr>
            </w:pPr>
          </w:p>
        </w:tc>
      </w:tr>
      <w:tr w:rsidR="004B738B" w:rsidRPr="00181F0D" w14:paraId="755825DA" w14:textId="77777777" w:rsidTr="00B00F23">
        <w:tc>
          <w:tcPr>
            <w:tcW w:w="813" w:type="dxa"/>
          </w:tcPr>
          <w:p w14:paraId="630975FD" w14:textId="77777777" w:rsidR="004B738B" w:rsidRPr="00181F0D" w:rsidRDefault="004B738B" w:rsidP="000A329A">
            <w:pPr>
              <w:jc w:val="center"/>
              <w:rPr>
                <w:rFonts w:eastAsia="Times New Roman"/>
                <w:b/>
                <w:bCs/>
              </w:rPr>
            </w:pPr>
            <w:r w:rsidRPr="00181F0D">
              <w:rPr>
                <w:rFonts w:eastAsia="Times New Roman"/>
                <w:b/>
                <w:bCs/>
              </w:rPr>
              <w:t>5</w:t>
            </w:r>
          </w:p>
        </w:tc>
        <w:tc>
          <w:tcPr>
            <w:tcW w:w="4569" w:type="dxa"/>
          </w:tcPr>
          <w:p w14:paraId="7D0062CB" w14:textId="0C9DF05E" w:rsidR="004B738B" w:rsidRPr="00181F0D" w:rsidRDefault="004B738B" w:rsidP="000A329A">
            <w:pPr>
              <w:jc w:val="center"/>
              <w:rPr>
                <w:rFonts w:eastAsia="Times New Roman"/>
                <w:b/>
                <w:bCs/>
              </w:rPr>
            </w:pPr>
          </w:p>
        </w:tc>
        <w:tc>
          <w:tcPr>
            <w:tcW w:w="2920" w:type="dxa"/>
          </w:tcPr>
          <w:p w14:paraId="12DAF791" w14:textId="77777777" w:rsidR="004B738B" w:rsidRPr="00181F0D" w:rsidRDefault="004B738B" w:rsidP="000A329A">
            <w:pPr>
              <w:jc w:val="center"/>
              <w:rPr>
                <w:rFonts w:eastAsia="Times New Roman"/>
                <w:b/>
                <w:bCs/>
              </w:rPr>
            </w:pPr>
          </w:p>
        </w:tc>
      </w:tr>
      <w:tr w:rsidR="004B738B" w:rsidRPr="00181F0D" w14:paraId="7F246814" w14:textId="77777777" w:rsidTr="00B00F23">
        <w:tc>
          <w:tcPr>
            <w:tcW w:w="813" w:type="dxa"/>
          </w:tcPr>
          <w:p w14:paraId="51B11488" w14:textId="77777777" w:rsidR="004B738B" w:rsidRPr="00181F0D" w:rsidRDefault="004B738B" w:rsidP="000A329A">
            <w:pPr>
              <w:jc w:val="center"/>
              <w:rPr>
                <w:rFonts w:eastAsia="Times New Roman"/>
                <w:b/>
                <w:bCs/>
              </w:rPr>
            </w:pPr>
            <w:r w:rsidRPr="00181F0D">
              <w:rPr>
                <w:rFonts w:eastAsia="Times New Roman"/>
                <w:b/>
                <w:bCs/>
              </w:rPr>
              <w:t>6</w:t>
            </w:r>
          </w:p>
        </w:tc>
        <w:tc>
          <w:tcPr>
            <w:tcW w:w="4569" w:type="dxa"/>
          </w:tcPr>
          <w:p w14:paraId="116D7475" w14:textId="7F7028E0" w:rsidR="004B738B" w:rsidRPr="00181F0D" w:rsidRDefault="004B738B" w:rsidP="000A329A">
            <w:pPr>
              <w:jc w:val="center"/>
              <w:rPr>
                <w:rFonts w:eastAsia="Times New Roman"/>
                <w:b/>
                <w:bCs/>
              </w:rPr>
            </w:pPr>
          </w:p>
        </w:tc>
        <w:tc>
          <w:tcPr>
            <w:tcW w:w="2920" w:type="dxa"/>
          </w:tcPr>
          <w:p w14:paraId="2F19782F" w14:textId="77777777" w:rsidR="004B738B" w:rsidRPr="00181F0D" w:rsidRDefault="004B738B" w:rsidP="000A329A">
            <w:pPr>
              <w:jc w:val="center"/>
              <w:rPr>
                <w:rFonts w:eastAsia="Times New Roman"/>
                <w:b/>
                <w:bCs/>
              </w:rPr>
            </w:pPr>
          </w:p>
        </w:tc>
      </w:tr>
      <w:tr w:rsidR="004B738B" w:rsidRPr="00181F0D" w14:paraId="6AF68F27" w14:textId="77777777" w:rsidTr="00B00F23">
        <w:tc>
          <w:tcPr>
            <w:tcW w:w="813" w:type="dxa"/>
          </w:tcPr>
          <w:p w14:paraId="32B9D2A2" w14:textId="77777777" w:rsidR="004B738B" w:rsidRPr="00181F0D" w:rsidRDefault="004B738B" w:rsidP="000A329A">
            <w:pPr>
              <w:jc w:val="center"/>
              <w:rPr>
                <w:rFonts w:eastAsia="Times New Roman"/>
                <w:b/>
                <w:bCs/>
              </w:rPr>
            </w:pPr>
            <w:r w:rsidRPr="00181F0D">
              <w:rPr>
                <w:rFonts w:eastAsia="Times New Roman"/>
                <w:b/>
                <w:bCs/>
              </w:rPr>
              <w:t>7</w:t>
            </w:r>
          </w:p>
        </w:tc>
        <w:tc>
          <w:tcPr>
            <w:tcW w:w="4569" w:type="dxa"/>
          </w:tcPr>
          <w:p w14:paraId="1DD26500" w14:textId="163D89CD" w:rsidR="004B738B" w:rsidRPr="00181F0D" w:rsidRDefault="004B738B" w:rsidP="000A329A">
            <w:pPr>
              <w:jc w:val="center"/>
              <w:rPr>
                <w:rFonts w:eastAsia="Times New Roman"/>
                <w:b/>
                <w:bCs/>
              </w:rPr>
            </w:pPr>
          </w:p>
        </w:tc>
        <w:tc>
          <w:tcPr>
            <w:tcW w:w="2920" w:type="dxa"/>
          </w:tcPr>
          <w:p w14:paraId="2B7963CE" w14:textId="77777777" w:rsidR="004B738B" w:rsidRPr="00181F0D" w:rsidRDefault="004B738B" w:rsidP="000A329A">
            <w:pPr>
              <w:jc w:val="center"/>
              <w:rPr>
                <w:rFonts w:eastAsia="Times New Roman"/>
                <w:b/>
                <w:bCs/>
              </w:rPr>
            </w:pPr>
          </w:p>
        </w:tc>
      </w:tr>
      <w:tr w:rsidR="004B738B" w:rsidRPr="00181F0D" w14:paraId="7BDB37F0" w14:textId="77777777" w:rsidTr="00B00F23">
        <w:tc>
          <w:tcPr>
            <w:tcW w:w="813" w:type="dxa"/>
          </w:tcPr>
          <w:p w14:paraId="0FDEC9A6" w14:textId="77777777" w:rsidR="004B738B" w:rsidRPr="00181F0D" w:rsidRDefault="004B738B" w:rsidP="000A329A">
            <w:pPr>
              <w:jc w:val="center"/>
              <w:rPr>
                <w:rFonts w:eastAsia="Times New Roman"/>
                <w:b/>
                <w:bCs/>
              </w:rPr>
            </w:pPr>
            <w:r w:rsidRPr="00181F0D">
              <w:rPr>
                <w:rFonts w:eastAsia="Times New Roman"/>
                <w:b/>
                <w:bCs/>
              </w:rPr>
              <w:t>8</w:t>
            </w:r>
          </w:p>
        </w:tc>
        <w:tc>
          <w:tcPr>
            <w:tcW w:w="4569" w:type="dxa"/>
          </w:tcPr>
          <w:p w14:paraId="70EAB028" w14:textId="43345A1C" w:rsidR="004B738B" w:rsidRPr="00181F0D" w:rsidRDefault="004B738B" w:rsidP="000A329A">
            <w:pPr>
              <w:jc w:val="center"/>
              <w:rPr>
                <w:rFonts w:eastAsia="Times New Roman"/>
                <w:b/>
                <w:bCs/>
              </w:rPr>
            </w:pPr>
            <w:r>
              <w:rPr>
                <w:rFonts w:eastAsia="Times New Roman"/>
                <w:b/>
                <w:bCs/>
              </w:rPr>
              <w:t>Induction and Day School 1 – Theories and Strategies for Learning (TSL)</w:t>
            </w:r>
          </w:p>
        </w:tc>
        <w:tc>
          <w:tcPr>
            <w:tcW w:w="2920" w:type="dxa"/>
          </w:tcPr>
          <w:p w14:paraId="7674D9FA" w14:textId="77777777" w:rsidR="004B738B" w:rsidRPr="00181F0D" w:rsidRDefault="004B738B" w:rsidP="000A329A">
            <w:pPr>
              <w:jc w:val="center"/>
              <w:rPr>
                <w:rFonts w:eastAsia="Times New Roman"/>
                <w:b/>
                <w:bCs/>
              </w:rPr>
            </w:pPr>
          </w:p>
        </w:tc>
      </w:tr>
      <w:tr w:rsidR="004B738B" w:rsidRPr="00181F0D" w14:paraId="0EE50CCD" w14:textId="77777777" w:rsidTr="00B00F23">
        <w:tc>
          <w:tcPr>
            <w:tcW w:w="813" w:type="dxa"/>
          </w:tcPr>
          <w:p w14:paraId="23FDF696" w14:textId="77777777" w:rsidR="004B738B" w:rsidRPr="00181F0D" w:rsidRDefault="004B738B" w:rsidP="000A329A">
            <w:pPr>
              <w:jc w:val="center"/>
              <w:rPr>
                <w:rFonts w:eastAsia="Times New Roman"/>
                <w:b/>
                <w:bCs/>
              </w:rPr>
            </w:pPr>
            <w:r w:rsidRPr="00181F0D">
              <w:rPr>
                <w:rFonts w:eastAsia="Times New Roman"/>
                <w:b/>
                <w:bCs/>
              </w:rPr>
              <w:t>9</w:t>
            </w:r>
          </w:p>
        </w:tc>
        <w:tc>
          <w:tcPr>
            <w:tcW w:w="4569" w:type="dxa"/>
          </w:tcPr>
          <w:p w14:paraId="60E9B0D5" w14:textId="3C0CE817" w:rsidR="004B738B" w:rsidRPr="00181F0D" w:rsidRDefault="004B738B" w:rsidP="000A329A">
            <w:pPr>
              <w:jc w:val="center"/>
              <w:rPr>
                <w:rFonts w:eastAsia="Times New Roman"/>
                <w:b/>
                <w:bCs/>
              </w:rPr>
            </w:pPr>
          </w:p>
        </w:tc>
        <w:tc>
          <w:tcPr>
            <w:tcW w:w="2920" w:type="dxa"/>
          </w:tcPr>
          <w:p w14:paraId="0031BB24" w14:textId="175B109E" w:rsidR="004B738B" w:rsidRPr="00181F0D" w:rsidRDefault="004B738B" w:rsidP="000A329A">
            <w:pPr>
              <w:jc w:val="center"/>
              <w:rPr>
                <w:rFonts w:eastAsia="Times New Roman"/>
                <w:b/>
                <w:bCs/>
              </w:rPr>
            </w:pPr>
          </w:p>
        </w:tc>
      </w:tr>
      <w:tr w:rsidR="004B738B" w:rsidRPr="00181F0D" w14:paraId="61525002" w14:textId="77777777" w:rsidTr="00B00F23">
        <w:tc>
          <w:tcPr>
            <w:tcW w:w="813" w:type="dxa"/>
          </w:tcPr>
          <w:p w14:paraId="0428DB36" w14:textId="77777777" w:rsidR="004B738B" w:rsidRPr="00181F0D" w:rsidRDefault="004B738B" w:rsidP="000A329A">
            <w:pPr>
              <w:jc w:val="center"/>
              <w:rPr>
                <w:rFonts w:eastAsia="Times New Roman"/>
                <w:b/>
                <w:bCs/>
              </w:rPr>
            </w:pPr>
            <w:r w:rsidRPr="00181F0D">
              <w:rPr>
                <w:rFonts w:eastAsia="Times New Roman"/>
                <w:b/>
                <w:bCs/>
              </w:rPr>
              <w:t>10</w:t>
            </w:r>
          </w:p>
        </w:tc>
        <w:tc>
          <w:tcPr>
            <w:tcW w:w="4569" w:type="dxa"/>
          </w:tcPr>
          <w:p w14:paraId="2E6E5415" w14:textId="68DB5719" w:rsidR="004B738B" w:rsidRPr="00181F0D" w:rsidRDefault="004B738B" w:rsidP="000A329A">
            <w:pPr>
              <w:jc w:val="center"/>
              <w:rPr>
                <w:rFonts w:eastAsia="Times New Roman"/>
                <w:b/>
                <w:bCs/>
              </w:rPr>
            </w:pPr>
          </w:p>
        </w:tc>
        <w:tc>
          <w:tcPr>
            <w:tcW w:w="2920" w:type="dxa"/>
          </w:tcPr>
          <w:p w14:paraId="599C6EC5" w14:textId="77777777" w:rsidR="004B738B" w:rsidRPr="00181F0D" w:rsidRDefault="004B738B" w:rsidP="000A329A">
            <w:pPr>
              <w:jc w:val="center"/>
              <w:rPr>
                <w:rFonts w:eastAsia="Times New Roman"/>
                <w:b/>
                <w:bCs/>
              </w:rPr>
            </w:pPr>
          </w:p>
        </w:tc>
      </w:tr>
      <w:tr w:rsidR="004B738B" w:rsidRPr="00181F0D" w14:paraId="78AC4E09" w14:textId="77777777" w:rsidTr="00B00F23">
        <w:tc>
          <w:tcPr>
            <w:tcW w:w="813" w:type="dxa"/>
          </w:tcPr>
          <w:p w14:paraId="2DD451C4" w14:textId="77777777" w:rsidR="004B738B" w:rsidRPr="00181F0D" w:rsidRDefault="004B738B" w:rsidP="000A329A">
            <w:pPr>
              <w:jc w:val="center"/>
              <w:rPr>
                <w:rFonts w:eastAsia="Times New Roman"/>
                <w:b/>
                <w:bCs/>
              </w:rPr>
            </w:pPr>
            <w:r w:rsidRPr="00181F0D">
              <w:rPr>
                <w:rFonts w:eastAsia="Times New Roman"/>
                <w:b/>
                <w:bCs/>
              </w:rPr>
              <w:t>11</w:t>
            </w:r>
          </w:p>
        </w:tc>
        <w:tc>
          <w:tcPr>
            <w:tcW w:w="4569" w:type="dxa"/>
          </w:tcPr>
          <w:p w14:paraId="45519B67" w14:textId="6C9B7DF9" w:rsidR="004B738B" w:rsidRPr="00181F0D" w:rsidRDefault="004B738B" w:rsidP="000A329A">
            <w:pPr>
              <w:jc w:val="center"/>
              <w:rPr>
                <w:rFonts w:eastAsia="Times New Roman"/>
                <w:b/>
                <w:bCs/>
              </w:rPr>
            </w:pPr>
            <w:r>
              <w:rPr>
                <w:rFonts w:eastAsia="Times New Roman"/>
                <w:b/>
                <w:bCs/>
              </w:rPr>
              <w:t>Day School 2 - TSL</w:t>
            </w:r>
          </w:p>
        </w:tc>
        <w:tc>
          <w:tcPr>
            <w:tcW w:w="2920" w:type="dxa"/>
          </w:tcPr>
          <w:p w14:paraId="66C39808" w14:textId="77777777" w:rsidR="004B738B" w:rsidRPr="00181F0D" w:rsidRDefault="004B738B" w:rsidP="000A329A">
            <w:pPr>
              <w:jc w:val="center"/>
              <w:rPr>
                <w:rFonts w:eastAsia="Times New Roman"/>
                <w:b/>
                <w:bCs/>
              </w:rPr>
            </w:pPr>
          </w:p>
        </w:tc>
      </w:tr>
      <w:tr w:rsidR="004B738B" w:rsidRPr="00181F0D" w14:paraId="66766D2B" w14:textId="77777777" w:rsidTr="00B00F23">
        <w:tc>
          <w:tcPr>
            <w:tcW w:w="813" w:type="dxa"/>
          </w:tcPr>
          <w:p w14:paraId="053A9507" w14:textId="77777777" w:rsidR="004B738B" w:rsidRPr="00181F0D" w:rsidRDefault="004B738B" w:rsidP="000A329A">
            <w:pPr>
              <w:jc w:val="center"/>
              <w:rPr>
                <w:rFonts w:eastAsia="Times New Roman"/>
                <w:b/>
                <w:bCs/>
              </w:rPr>
            </w:pPr>
            <w:r w:rsidRPr="00181F0D">
              <w:rPr>
                <w:rFonts w:eastAsia="Times New Roman"/>
                <w:b/>
                <w:bCs/>
              </w:rPr>
              <w:t>12</w:t>
            </w:r>
          </w:p>
        </w:tc>
        <w:tc>
          <w:tcPr>
            <w:tcW w:w="4569" w:type="dxa"/>
          </w:tcPr>
          <w:p w14:paraId="3373D46F" w14:textId="3E006F80" w:rsidR="004B738B" w:rsidRPr="00181F0D" w:rsidRDefault="004B738B" w:rsidP="000A329A">
            <w:pPr>
              <w:jc w:val="center"/>
              <w:rPr>
                <w:rFonts w:eastAsia="Times New Roman"/>
                <w:b/>
                <w:bCs/>
              </w:rPr>
            </w:pPr>
          </w:p>
        </w:tc>
        <w:tc>
          <w:tcPr>
            <w:tcW w:w="2920" w:type="dxa"/>
          </w:tcPr>
          <w:p w14:paraId="7DA96436" w14:textId="5B7D8FC3" w:rsidR="004B738B" w:rsidRPr="00181F0D" w:rsidRDefault="004B738B" w:rsidP="000A329A">
            <w:pPr>
              <w:jc w:val="center"/>
              <w:rPr>
                <w:rFonts w:eastAsia="Times New Roman"/>
                <w:b/>
                <w:bCs/>
              </w:rPr>
            </w:pPr>
          </w:p>
        </w:tc>
      </w:tr>
      <w:tr w:rsidR="004B738B" w:rsidRPr="00181F0D" w14:paraId="7A3F47FD" w14:textId="77777777" w:rsidTr="00B00F23">
        <w:tc>
          <w:tcPr>
            <w:tcW w:w="813" w:type="dxa"/>
          </w:tcPr>
          <w:p w14:paraId="6846E6B5" w14:textId="77777777" w:rsidR="004B738B" w:rsidRPr="00181F0D" w:rsidRDefault="004B738B" w:rsidP="000A329A">
            <w:pPr>
              <w:jc w:val="center"/>
              <w:rPr>
                <w:rFonts w:eastAsia="Times New Roman"/>
                <w:b/>
                <w:bCs/>
              </w:rPr>
            </w:pPr>
            <w:r w:rsidRPr="00181F0D">
              <w:rPr>
                <w:rFonts w:eastAsia="Times New Roman"/>
                <w:b/>
                <w:bCs/>
              </w:rPr>
              <w:t>13</w:t>
            </w:r>
          </w:p>
        </w:tc>
        <w:tc>
          <w:tcPr>
            <w:tcW w:w="4569" w:type="dxa"/>
          </w:tcPr>
          <w:p w14:paraId="030D90AA" w14:textId="57502484" w:rsidR="004B738B" w:rsidRPr="00181F0D" w:rsidRDefault="004B738B" w:rsidP="000A329A">
            <w:pPr>
              <w:jc w:val="center"/>
              <w:rPr>
                <w:rFonts w:eastAsia="Times New Roman"/>
                <w:b/>
                <w:bCs/>
              </w:rPr>
            </w:pPr>
          </w:p>
        </w:tc>
        <w:tc>
          <w:tcPr>
            <w:tcW w:w="2920" w:type="dxa"/>
          </w:tcPr>
          <w:p w14:paraId="3A73743E" w14:textId="4E48108E" w:rsidR="004B738B" w:rsidRPr="00181F0D" w:rsidRDefault="004B738B" w:rsidP="000A329A">
            <w:pPr>
              <w:jc w:val="center"/>
              <w:rPr>
                <w:rFonts w:eastAsia="Times New Roman"/>
                <w:b/>
                <w:bCs/>
              </w:rPr>
            </w:pPr>
          </w:p>
        </w:tc>
      </w:tr>
      <w:tr w:rsidR="004B738B" w:rsidRPr="00181F0D" w14:paraId="582F36DA" w14:textId="77777777" w:rsidTr="00B00F23">
        <w:tc>
          <w:tcPr>
            <w:tcW w:w="813" w:type="dxa"/>
          </w:tcPr>
          <w:p w14:paraId="68B9A11B" w14:textId="77777777" w:rsidR="004B738B" w:rsidRPr="00181F0D" w:rsidRDefault="004B738B" w:rsidP="000A329A">
            <w:pPr>
              <w:jc w:val="center"/>
              <w:rPr>
                <w:rFonts w:eastAsia="Times New Roman"/>
                <w:b/>
                <w:bCs/>
              </w:rPr>
            </w:pPr>
            <w:r w:rsidRPr="00181F0D">
              <w:rPr>
                <w:rFonts w:eastAsia="Times New Roman"/>
                <w:b/>
                <w:bCs/>
              </w:rPr>
              <w:t>14</w:t>
            </w:r>
          </w:p>
        </w:tc>
        <w:tc>
          <w:tcPr>
            <w:tcW w:w="4569" w:type="dxa"/>
          </w:tcPr>
          <w:p w14:paraId="34666DBD" w14:textId="415FCAEF" w:rsidR="004B738B" w:rsidRPr="00181F0D" w:rsidRDefault="004B738B" w:rsidP="000A329A">
            <w:pPr>
              <w:jc w:val="center"/>
              <w:rPr>
                <w:rFonts w:eastAsia="Times New Roman"/>
                <w:b/>
                <w:bCs/>
              </w:rPr>
            </w:pPr>
          </w:p>
        </w:tc>
        <w:tc>
          <w:tcPr>
            <w:tcW w:w="2920" w:type="dxa"/>
          </w:tcPr>
          <w:p w14:paraId="299BC708" w14:textId="0D39A137" w:rsidR="004B738B" w:rsidRPr="00181F0D" w:rsidRDefault="004B738B" w:rsidP="000A329A">
            <w:pPr>
              <w:jc w:val="center"/>
              <w:rPr>
                <w:rFonts w:eastAsia="Times New Roman"/>
                <w:b/>
                <w:bCs/>
              </w:rPr>
            </w:pPr>
          </w:p>
        </w:tc>
      </w:tr>
      <w:tr w:rsidR="004B738B" w:rsidRPr="00181F0D" w14:paraId="0CD777A5" w14:textId="77777777" w:rsidTr="00B00F23">
        <w:tc>
          <w:tcPr>
            <w:tcW w:w="813" w:type="dxa"/>
          </w:tcPr>
          <w:p w14:paraId="265824D6" w14:textId="77777777" w:rsidR="004B738B" w:rsidRPr="00181F0D" w:rsidRDefault="004B738B" w:rsidP="000A329A">
            <w:pPr>
              <w:jc w:val="center"/>
              <w:rPr>
                <w:rFonts w:eastAsia="Times New Roman"/>
                <w:b/>
                <w:bCs/>
              </w:rPr>
            </w:pPr>
            <w:r w:rsidRPr="00181F0D">
              <w:rPr>
                <w:rFonts w:eastAsia="Times New Roman"/>
                <w:b/>
                <w:bCs/>
              </w:rPr>
              <w:t>15</w:t>
            </w:r>
          </w:p>
        </w:tc>
        <w:tc>
          <w:tcPr>
            <w:tcW w:w="4569" w:type="dxa"/>
          </w:tcPr>
          <w:p w14:paraId="1E89DED7" w14:textId="7FD5C79C" w:rsidR="004B738B" w:rsidRPr="00181F0D" w:rsidRDefault="004B738B" w:rsidP="000A329A">
            <w:pPr>
              <w:jc w:val="center"/>
              <w:rPr>
                <w:rFonts w:eastAsia="Times New Roman"/>
                <w:b/>
                <w:bCs/>
              </w:rPr>
            </w:pPr>
            <w:r>
              <w:rPr>
                <w:rFonts w:eastAsia="Times New Roman"/>
                <w:b/>
                <w:bCs/>
              </w:rPr>
              <w:t>Day School 3 - TSL</w:t>
            </w:r>
          </w:p>
        </w:tc>
        <w:tc>
          <w:tcPr>
            <w:tcW w:w="2920" w:type="dxa"/>
          </w:tcPr>
          <w:p w14:paraId="2A36A151" w14:textId="77777777" w:rsidR="004B738B" w:rsidRPr="00181F0D" w:rsidRDefault="004B738B" w:rsidP="000A329A">
            <w:pPr>
              <w:jc w:val="center"/>
              <w:rPr>
                <w:rFonts w:eastAsia="Times New Roman"/>
                <w:b/>
                <w:bCs/>
              </w:rPr>
            </w:pPr>
          </w:p>
        </w:tc>
      </w:tr>
      <w:tr w:rsidR="004B738B" w:rsidRPr="00181F0D" w14:paraId="30F30A60" w14:textId="77777777" w:rsidTr="00B00F23">
        <w:tc>
          <w:tcPr>
            <w:tcW w:w="813" w:type="dxa"/>
          </w:tcPr>
          <w:p w14:paraId="4115B8E7" w14:textId="77777777" w:rsidR="004B738B" w:rsidRPr="00181F0D" w:rsidRDefault="004B738B" w:rsidP="000A329A">
            <w:pPr>
              <w:jc w:val="center"/>
              <w:rPr>
                <w:rFonts w:eastAsia="Times New Roman"/>
                <w:b/>
                <w:bCs/>
              </w:rPr>
            </w:pPr>
            <w:r w:rsidRPr="00181F0D">
              <w:rPr>
                <w:rFonts w:eastAsia="Times New Roman"/>
                <w:b/>
                <w:bCs/>
              </w:rPr>
              <w:t>16</w:t>
            </w:r>
          </w:p>
        </w:tc>
        <w:tc>
          <w:tcPr>
            <w:tcW w:w="4569" w:type="dxa"/>
          </w:tcPr>
          <w:p w14:paraId="79634617" w14:textId="77777777" w:rsidR="004B738B" w:rsidRPr="00181F0D" w:rsidRDefault="004B738B" w:rsidP="000A329A">
            <w:pPr>
              <w:jc w:val="center"/>
              <w:rPr>
                <w:rFonts w:eastAsia="Times New Roman"/>
                <w:b/>
                <w:bCs/>
              </w:rPr>
            </w:pPr>
            <w:r w:rsidRPr="00181F0D">
              <w:rPr>
                <w:rFonts w:eastAsia="Times New Roman"/>
                <w:b/>
                <w:bCs/>
              </w:rPr>
              <w:t>Christmas</w:t>
            </w:r>
          </w:p>
        </w:tc>
        <w:tc>
          <w:tcPr>
            <w:tcW w:w="2920" w:type="dxa"/>
          </w:tcPr>
          <w:p w14:paraId="7084C7D4" w14:textId="77777777" w:rsidR="004B738B" w:rsidRPr="00181F0D" w:rsidRDefault="004B738B" w:rsidP="000A329A">
            <w:pPr>
              <w:jc w:val="center"/>
              <w:rPr>
                <w:rFonts w:eastAsia="Times New Roman"/>
                <w:b/>
                <w:bCs/>
              </w:rPr>
            </w:pPr>
          </w:p>
        </w:tc>
      </w:tr>
      <w:tr w:rsidR="004B738B" w:rsidRPr="00181F0D" w14:paraId="4395C5D6" w14:textId="77777777" w:rsidTr="00B00F23">
        <w:tc>
          <w:tcPr>
            <w:tcW w:w="813" w:type="dxa"/>
          </w:tcPr>
          <w:p w14:paraId="76E1D02D" w14:textId="77777777" w:rsidR="004B738B" w:rsidRPr="00181F0D" w:rsidRDefault="004B738B" w:rsidP="000A329A">
            <w:pPr>
              <w:jc w:val="center"/>
              <w:rPr>
                <w:rFonts w:eastAsia="Times New Roman"/>
                <w:b/>
                <w:bCs/>
              </w:rPr>
            </w:pPr>
            <w:r w:rsidRPr="00181F0D">
              <w:rPr>
                <w:rFonts w:eastAsia="Times New Roman"/>
                <w:b/>
                <w:bCs/>
              </w:rPr>
              <w:t>17</w:t>
            </w:r>
          </w:p>
        </w:tc>
        <w:tc>
          <w:tcPr>
            <w:tcW w:w="4569" w:type="dxa"/>
          </w:tcPr>
          <w:p w14:paraId="4FFC3D3E" w14:textId="77777777" w:rsidR="004B738B" w:rsidRPr="00181F0D" w:rsidRDefault="004B738B" w:rsidP="000A329A">
            <w:pPr>
              <w:jc w:val="center"/>
              <w:rPr>
                <w:rFonts w:eastAsia="Times New Roman"/>
                <w:b/>
                <w:bCs/>
              </w:rPr>
            </w:pPr>
            <w:r w:rsidRPr="00181F0D">
              <w:rPr>
                <w:rFonts w:eastAsia="Times New Roman"/>
                <w:b/>
                <w:bCs/>
              </w:rPr>
              <w:t>Christmas</w:t>
            </w:r>
          </w:p>
        </w:tc>
        <w:tc>
          <w:tcPr>
            <w:tcW w:w="2920" w:type="dxa"/>
          </w:tcPr>
          <w:p w14:paraId="1AC646C5" w14:textId="77777777" w:rsidR="004B738B" w:rsidRPr="00181F0D" w:rsidRDefault="004B738B" w:rsidP="000A329A">
            <w:pPr>
              <w:jc w:val="center"/>
              <w:rPr>
                <w:rFonts w:eastAsia="Times New Roman"/>
                <w:b/>
                <w:bCs/>
              </w:rPr>
            </w:pPr>
          </w:p>
        </w:tc>
      </w:tr>
      <w:tr w:rsidR="004B738B" w:rsidRPr="00181F0D" w14:paraId="16D0E057" w14:textId="77777777" w:rsidTr="00B00F23">
        <w:tc>
          <w:tcPr>
            <w:tcW w:w="813" w:type="dxa"/>
          </w:tcPr>
          <w:p w14:paraId="63D38D83" w14:textId="77777777" w:rsidR="004B738B" w:rsidRPr="00181F0D" w:rsidRDefault="004B738B" w:rsidP="000A329A">
            <w:pPr>
              <w:jc w:val="center"/>
              <w:rPr>
                <w:rFonts w:eastAsia="Times New Roman"/>
                <w:b/>
                <w:bCs/>
              </w:rPr>
            </w:pPr>
            <w:r w:rsidRPr="00181F0D">
              <w:rPr>
                <w:rFonts w:eastAsia="Times New Roman"/>
                <w:b/>
                <w:bCs/>
              </w:rPr>
              <w:t>18</w:t>
            </w:r>
          </w:p>
        </w:tc>
        <w:tc>
          <w:tcPr>
            <w:tcW w:w="4569" w:type="dxa"/>
          </w:tcPr>
          <w:p w14:paraId="45E8D493" w14:textId="77777777" w:rsidR="004B738B" w:rsidRPr="00181F0D" w:rsidRDefault="004B738B" w:rsidP="000A329A">
            <w:pPr>
              <w:jc w:val="center"/>
              <w:rPr>
                <w:rFonts w:eastAsia="Times New Roman"/>
                <w:b/>
                <w:bCs/>
              </w:rPr>
            </w:pPr>
            <w:r w:rsidRPr="00181F0D">
              <w:rPr>
                <w:rFonts w:eastAsia="Times New Roman"/>
                <w:b/>
                <w:bCs/>
              </w:rPr>
              <w:t>Christmas</w:t>
            </w:r>
          </w:p>
        </w:tc>
        <w:tc>
          <w:tcPr>
            <w:tcW w:w="2920" w:type="dxa"/>
          </w:tcPr>
          <w:p w14:paraId="102FDA28" w14:textId="77777777" w:rsidR="004B738B" w:rsidRPr="00181F0D" w:rsidRDefault="004B738B" w:rsidP="000A329A">
            <w:pPr>
              <w:jc w:val="center"/>
              <w:rPr>
                <w:rFonts w:eastAsia="Times New Roman"/>
                <w:b/>
                <w:bCs/>
              </w:rPr>
            </w:pPr>
          </w:p>
        </w:tc>
      </w:tr>
      <w:tr w:rsidR="004B738B" w:rsidRPr="00181F0D" w14:paraId="39120940" w14:textId="77777777" w:rsidTr="00B00F23">
        <w:tc>
          <w:tcPr>
            <w:tcW w:w="813" w:type="dxa"/>
          </w:tcPr>
          <w:p w14:paraId="663B18BC" w14:textId="77777777" w:rsidR="004B738B" w:rsidRPr="00181F0D" w:rsidRDefault="004B738B" w:rsidP="000A329A">
            <w:pPr>
              <w:jc w:val="center"/>
              <w:rPr>
                <w:rFonts w:eastAsia="Times New Roman"/>
                <w:b/>
                <w:bCs/>
              </w:rPr>
            </w:pPr>
            <w:r w:rsidRPr="00181F0D">
              <w:rPr>
                <w:rFonts w:eastAsia="Times New Roman"/>
                <w:b/>
                <w:bCs/>
              </w:rPr>
              <w:t>19</w:t>
            </w:r>
          </w:p>
        </w:tc>
        <w:tc>
          <w:tcPr>
            <w:tcW w:w="4569" w:type="dxa"/>
          </w:tcPr>
          <w:p w14:paraId="6167E121" w14:textId="77777777" w:rsidR="00A207BC" w:rsidRDefault="00A207BC" w:rsidP="000A329A">
            <w:pPr>
              <w:jc w:val="center"/>
              <w:rPr>
                <w:rFonts w:eastAsia="Times New Roman"/>
                <w:b/>
                <w:bCs/>
              </w:rPr>
            </w:pPr>
            <w:r>
              <w:rPr>
                <w:rFonts w:eastAsia="Times New Roman"/>
                <w:b/>
                <w:bCs/>
              </w:rPr>
              <w:t xml:space="preserve">Day School 1 – </w:t>
            </w:r>
          </w:p>
          <w:p w14:paraId="0430C7CE" w14:textId="3AD6E6FA" w:rsidR="004B738B" w:rsidRPr="00181F0D" w:rsidRDefault="00A207BC" w:rsidP="000A329A">
            <w:pPr>
              <w:jc w:val="center"/>
              <w:rPr>
                <w:rFonts w:eastAsia="Times New Roman"/>
                <w:b/>
                <w:bCs/>
              </w:rPr>
            </w:pPr>
            <w:r>
              <w:rPr>
                <w:rFonts w:eastAsia="Times New Roman"/>
                <w:b/>
                <w:bCs/>
              </w:rPr>
              <w:t>Professional Practice (PP)</w:t>
            </w:r>
          </w:p>
        </w:tc>
        <w:tc>
          <w:tcPr>
            <w:tcW w:w="2920" w:type="dxa"/>
          </w:tcPr>
          <w:p w14:paraId="5E6DE5B4" w14:textId="30E3A131" w:rsidR="004B738B" w:rsidRPr="00181F0D" w:rsidRDefault="00A207BC" w:rsidP="000A329A">
            <w:pPr>
              <w:jc w:val="center"/>
              <w:rPr>
                <w:rFonts w:eastAsia="Times New Roman"/>
                <w:b/>
                <w:bCs/>
              </w:rPr>
            </w:pPr>
            <w:r>
              <w:rPr>
                <w:rFonts w:eastAsia="Times New Roman"/>
                <w:b/>
                <w:bCs/>
              </w:rPr>
              <w:t>Summative deadline – TSL Tasks 1, 2</w:t>
            </w:r>
          </w:p>
        </w:tc>
      </w:tr>
      <w:tr w:rsidR="004B738B" w:rsidRPr="00181F0D" w14:paraId="60B5DD96" w14:textId="77777777" w:rsidTr="00B00F23">
        <w:tc>
          <w:tcPr>
            <w:tcW w:w="813" w:type="dxa"/>
          </w:tcPr>
          <w:p w14:paraId="03F9B472" w14:textId="77777777" w:rsidR="004B738B" w:rsidRPr="00181F0D" w:rsidRDefault="004B738B" w:rsidP="000A329A">
            <w:pPr>
              <w:jc w:val="center"/>
              <w:rPr>
                <w:rFonts w:eastAsia="Times New Roman"/>
                <w:b/>
                <w:bCs/>
              </w:rPr>
            </w:pPr>
            <w:r w:rsidRPr="00181F0D">
              <w:rPr>
                <w:rFonts w:eastAsia="Times New Roman"/>
                <w:b/>
                <w:bCs/>
              </w:rPr>
              <w:t>20</w:t>
            </w:r>
          </w:p>
        </w:tc>
        <w:tc>
          <w:tcPr>
            <w:tcW w:w="4569" w:type="dxa"/>
          </w:tcPr>
          <w:p w14:paraId="1D8C24E0" w14:textId="7E117D02" w:rsidR="004B738B" w:rsidRPr="00181F0D" w:rsidRDefault="004B738B" w:rsidP="000A329A">
            <w:pPr>
              <w:jc w:val="center"/>
              <w:rPr>
                <w:rFonts w:eastAsia="Times New Roman"/>
                <w:b/>
                <w:bCs/>
              </w:rPr>
            </w:pPr>
          </w:p>
        </w:tc>
        <w:tc>
          <w:tcPr>
            <w:tcW w:w="2920" w:type="dxa"/>
          </w:tcPr>
          <w:p w14:paraId="246F6657" w14:textId="4DD907D0" w:rsidR="004B738B" w:rsidRPr="00181F0D" w:rsidRDefault="004B738B" w:rsidP="000A329A">
            <w:pPr>
              <w:jc w:val="center"/>
              <w:rPr>
                <w:rFonts w:eastAsia="Times New Roman"/>
                <w:b/>
                <w:bCs/>
              </w:rPr>
            </w:pPr>
          </w:p>
        </w:tc>
      </w:tr>
      <w:tr w:rsidR="004B738B" w:rsidRPr="00181F0D" w14:paraId="03C459FD" w14:textId="77777777" w:rsidTr="00B00F23">
        <w:tc>
          <w:tcPr>
            <w:tcW w:w="813" w:type="dxa"/>
          </w:tcPr>
          <w:p w14:paraId="3C02B65C" w14:textId="77777777" w:rsidR="004B738B" w:rsidRPr="00181F0D" w:rsidRDefault="004B738B" w:rsidP="000A329A">
            <w:pPr>
              <w:jc w:val="center"/>
              <w:rPr>
                <w:rFonts w:eastAsia="Times New Roman"/>
                <w:b/>
                <w:bCs/>
              </w:rPr>
            </w:pPr>
            <w:r w:rsidRPr="00181F0D">
              <w:rPr>
                <w:rFonts w:eastAsia="Times New Roman"/>
                <w:b/>
                <w:bCs/>
              </w:rPr>
              <w:t>21</w:t>
            </w:r>
          </w:p>
        </w:tc>
        <w:tc>
          <w:tcPr>
            <w:tcW w:w="4569" w:type="dxa"/>
          </w:tcPr>
          <w:p w14:paraId="4F1AAC5B" w14:textId="3E27C0A3" w:rsidR="004B738B" w:rsidRPr="00181F0D" w:rsidRDefault="004B738B" w:rsidP="000A329A">
            <w:pPr>
              <w:jc w:val="center"/>
              <w:rPr>
                <w:rFonts w:eastAsia="Times New Roman"/>
                <w:b/>
                <w:bCs/>
              </w:rPr>
            </w:pPr>
          </w:p>
        </w:tc>
        <w:tc>
          <w:tcPr>
            <w:tcW w:w="2920" w:type="dxa"/>
          </w:tcPr>
          <w:p w14:paraId="4D52FD18" w14:textId="18021BA9" w:rsidR="004B738B" w:rsidRPr="00181F0D" w:rsidRDefault="004B738B" w:rsidP="000A329A">
            <w:pPr>
              <w:jc w:val="center"/>
              <w:rPr>
                <w:rFonts w:eastAsia="Times New Roman"/>
                <w:b/>
                <w:bCs/>
              </w:rPr>
            </w:pPr>
          </w:p>
        </w:tc>
      </w:tr>
      <w:tr w:rsidR="004B738B" w:rsidRPr="00181F0D" w14:paraId="4AA7ECB2" w14:textId="77777777" w:rsidTr="00B00F23">
        <w:tc>
          <w:tcPr>
            <w:tcW w:w="813" w:type="dxa"/>
          </w:tcPr>
          <w:p w14:paraId="1EBCF157" w14:textId="77777777" w:rsidR="004B738B" w:rsidRPr="00181F0D" w:rsidRDefault="004B738B" w:rsidP="000A329A">
            <w:pPr>
              <w:jc w:val="center"/>
              <w:rPr>
                <w:rFonts w:eastAsia="Times New Roman"/>
                <w:b/>
                <w:bCs/>
              </w:rPr>
            </w:pPr>
            <w:r w:rsidRPr="00181F0D">
              <w:rPr>
                <w:rFonts w:eastAsia="Times New Roman"/>
                <w:b/>
                <w:bCs/>
              </w:rPr>
              <w:t>22</w:t>
            </w:r>
          </w:p>
        </w:tc>
        <w:tc>
          <w:tcPr>
            <w:tcW w:w="4569" w:type="dxa"/>
          </w:tcPr>
          <w:p w14:paraId="4779DE9A" w14:textId="77777777" w:rsidR="00A207BC" w:rsidRDefault="00A207BC" w:rsidP="00A207BC">
            <w:pPr>
              <w:jc w:val="center"/>
              <w:rPr>
                <w:rFonts w:eastAsia="Times New Roman"/>
                <w:b/>
                <w:bCs/>
              </w:rPr>
            </w:pPr>
            <w:r>
              <w:rPr>
                <w:rFonts w:eastAsia="Times New Roman"/>
                <w:b/>
                <w:bCs/>
              </w:rPr>
              <w:t>Day School 1 –</w:t>
            </w:r>
          </w:p>
          <w:p w14:paraId="51835372" w14:textId="295D86C0" w:rsidR="004B738B" w:rsidRPr="00181F0D" w:rsidRDefault="00A207BC" w:rsidP="00A207BC">
            <w:pPr>
              <w:jc w:val="center"/>
              <w:rPr>
                <w:rFonts w:eastAsia="Times New Roman"/>
                <w:b/>
                <w:bCs/>
              </w:rPr>
            </w:pPr>
            <w:r>
              <w:rPr>
                <w:rFonts w:eastAsia="Times New Roman"/>
                <w:b/>
                <w:bCs/>
              </w:rPr>
              <w:t>Perspectives on Learning and Development (POLD)</w:t>
            </w:r>
          </w:p>
        </w:tc>
        <w:tc>
          <w:tcPr>
            <w:tcW w:w="2920" w:type="dxa"/>
          </w:tcPr>
          <w:p w14:paraId="36252923" w14:textId="77777777" w:rsidR="004B738B" w:rsidRPr="00181F0D" w:rsidRDefault="004B738B" w:rsidP="000A329A">
            <w:pPr>
              <w:jc w:val="center"/>
              <w:rPr>
                <w:rFonts w:eastAsia="Times New Roman"/>
                <w:b/>
                <w:bCs/>
              </w:rPr>
            </w:pPr>
          </w:p>
        </w:tc>
      </w:tr>
      <w:tr w:rsidR="004B738B" w:rsidRPr="00181F0D" w14:paraId="1FE1279B" w14:textId="77777777" w:rsidTr="00B00F23">
        <w:tc>
          <w:tcPr>
            <w:tcW w:w="813" w:type="dxa"/>
          </w:tcPr>
          <w:p w14:paraId="27303F5C" w14:textId="77777777" w:rsidR="004B738B" w:rsidRPr="00181F0D" w:rsidRDefault="004B738B" w:rsidP="000A329A">
            <w:pPr>
              <w:jc w:val="center"/>
              <w:rPr>
                <w:rFonts w:eastAsia="Times New Roman"/>
                <w:b/>
                <w:bCs/>
              </w:rPr>
            </w:pPr>
            <w:r w:rsidRPr="00181F0D">
              <w:rPr>
                <w:rFonts w:eastAsia="Times New Roman"/>
                <w:b/>
                <w:bCs/>
              </w:rPr>
              <w:t>23</w:t>
            </w:r>
          </w:p>
        </w:tc>
        <w:tc>
          <w:tcPr>
            <w:tcW w:w="4569" w:type="dxa"/>
          </w:tcPr>
          <w:p w14:paraId="00FB65F9" w14:textId="230C0408" w:rsidR="00A207BC" w:rsidRPr="00181F0D" w:rsidRDefault="00A207BC" w:rsidP="000A329A">
            <w:pPr>
              <w:jc w:val="center"/>
              <w:rPr>
                <w:rFonts w:eastAsia="Times New Roman"/>
                <w:b/>
                <w:bCs/>
              </w:rPr>
            </w:pPr>
          </w:p>
        </w:tc>
        <w:tc>
          <w:tcPr>
            <w:tcW w:w="2920" w:type="dxa"/>
          </w:tcPr>
          <w:p w14:paraId="4783A1C0" w14:textId="77777777" w:rsidR="004B738B" w:rsidRPr="00181F0D" w:rsidRDefault="004B738B" w:rsidP="000A329A">
            <w:pPr>
              <w:jc w:val="center"/>
              <w:rPr>
                <w:rFonts w:eastAsia="Times New Roman"/>
                <w:b/>
                <w:bCs/>
              </w:rPr>
            </w:pPr>
          </w:p>
        </w:tc>
      </w:tr>
      <w:tr w:rsidR="004B738B" w:rsidRPr="00181F0D" w14:paraId="06F5013F" w14:textId="77777777" w:rsidTr="00B00F23">
        <w:tc>
          <w:tcPr>
            <w:tcW w:w="813" w:type="dxa"/>
          </w:tcPr>
          <w:p w14:paraId="1BB936FC" w14:textId="77777777" w:rsidR="004B738B" w:rsidRPr="00181F0D" w:rsidRDefault="004B738B" w:rsidP="000A329A">
            <w:pPr>
              <w:jc w:val="center"/>
              <w:rPr>
                <w:rFonts w:eastAsia="Times New Roman"/>
                <w:b/>
                <w:bCs/>
              </w:rPr>
            </w:pPr>
            <w:r w:rsidRPr="00181F0D">
              <w:rPr>
                <w:rFonts w:eastAsia="Times New Roman"/>
                <w:b/>
                <w:bCs/>
              </w:rPr>
              <w:t>24</w:t>
            </w:r>
          </w:p>
        </w:tc>
        <w:tc>
          <w:tcPr>
            <w:tcW w:w="4569" w:type="dxa"/>
          </w:tcPr>
          <w:p w14:paraId="2B7F1493" w14:textId="7427EC84" w:rsidR="004B738B" w:rsidRPr="00181F0D" w:rsidRDefault="004B738B" w:rsidP="000A329A">
            <w:pPr>
              <w:jc w:val="center"/>
              <w:rPr>
                <w:rFonts w:eastAsia="Times New Roman"/>
                <w:b/>
                <w:bCs/>
              </w:rPr>
            </w:pPr>
          </w:p>
        </w:tc>
        <w:tc>
          <w:tcPr>
            <w:tcW w:w="2920" w:type="dxa"/>
          </w:tcPr>
          <w:p w14:paraId="454519A1" w14:textId="77777777" w:rsidR="004B738B" w:rsidRPr="00181F0D" w:rsidRDefault="004B738B" w:rsidP="000A329A">
            <w:pPr>
              <w:jc w:val="center"/>
              <w:rPr>
                <w:rFonts w:eastAsia="Times New Roman"/>
                <w:b/>
                <w:bCs/>
              </w:rPr>
            </w:pPr>
          </w:p>
        </w:tc>
      </w:tr>
      <w:tr w:rsidR="004B738B" w:rsidRPr="00181F0D" w14:paraId="7DF2834A" w14:textId="77777777" w:rsidTr="00B00F23">
        <w:tc>
          <w:tcPr>
            <w:tcW w:w="813" w:type="dxa"/>
          </w:tcPr>
          <w:p w14:paraId="003D7381" w14:textId="77777777" w:rsidR="004B738B" w:rsidRPr="00181F0D" w:rsidRDefault="004B738B" w:rsidP="000A329A">
            <w:pPr>
              <w:jc w:val="center"/>
              <w:rPr>
                <w:rFonts w:eastAsia="Times New Roman"/>
                <w:b/>
                <w:bCs/>
              </w:rPr>
            </w:pPr>
            <w:r w:rsidRPr="00181F0D">
              <w:rPr>
                <w:rFonts w:eastAsia="Times New Roman"/>
                <w:b/>
                <w:bCs/>
              </w:rPr>
              <w:t>25</w:t>
            </w:r>
          </w:p>
        </w:tc>
        <w:tc>
          <w:tcPr>
            <w:tcW w:w="4569" w:type="dxa"/>
          </w:tcPr>
          <w:p w14:paraId="5084D662" w14:textId="45E77FE1" w:rsidR="004B738B" w:rsidRPr="00181F0D" w:rsidRDefault="00A207BC" w:rsidP="000A329A">
            <w:pPr>
              <w:jc w:val="center"/>
              <w:rPr>
                <w:rFonts w:eastAsia="Times New Roman"/>
                <w:b/>
                <w:bCs/>
              </w:rPr>
            </w:pPr>
            <w:r>
              <w:rPr>
                <w:rFonts w:eastAsia="Times New Roman"/>
                <w:b/>
                <w:bCs/>
              </w:rPr>
              <w:t>Day School 2 – PP</w:t>
            </w:r>
          </w:p>
        </w:tc>
        <w:tc>
          <w:tcPr>
            <w:tcW w:w="2920" w:type="dxa"/>
          </w:tcPr>
          <w:p w14:paraId="13214220" w14:textId="77777777" w:rsidR="004B738B" w:rsidRPr="00C55476" w:rsidRDefault="004B738B" w:rsidP="000A329A">
            <w:pPr>
              <w:jc w:val="center"/>
              <w:rPr>
                <w:rFonts w:eastAsia="Times New Roman"/>
                <w:bCs/>
              </w:rPr>
            </w:pPr>
          </w:p>
        </w:tc>
      </w:tr>
      <w:tr w:rsidR="004B738B" w:rsidRPr="00181F0D" w14:paraId="0441E0E5" w14:textId="77777777" w:rsidTr="00B00F23">
        <w:tc>
          <w:tcPr>
            <w:tcW w:w="813" w:type="dxa"/>
          </w:tcPr>
          <w:p w14:paraId="5BA39A87" w14:textId="77777777" w:rsidR="004B738B" w:rsidRPr="00181F0D" w:rsidRDefault="004B738B" w:rsidP="000A329A">
            <w:pPr>
              <w:jc w:val="center"/>
              <w:rPr>
                <w:rFonts w:eastAsia="Times New Roman"/>
                <w:b/>
                <w:bCs/>
              </w:rPr>
            </w:pPr>
            <w:r w:rsidRPr="00181F0D">
              <w:rPr>
                <w:rFonts w:eastAsia="Times New Roman"/>
                <w:b/>
                <w:bCs/>
              </w:rPr>
              <w:t>26</w:t>
            </w:r>
          </w:p>
        </w:tc>
        <w:tc>
          <w:tcPr>
            <w:tcW w:w="4569" w:type="dxa"/>
          </w:tcPr>
          <w:p w14:paraId="2E6C1592" w14:textId="5FE30185" w:rsidR="00A207BC" w:rsidRPr="00181F0D" w:rsidRDefault="00A207BC" w:rsidP="00A207BC">
            <w:pPr>
              <w:jc w:val="center"/>
              <w:rPr>
                <w:rFonts w:eastAsia="Times New Roman"/>
                <w:b/>
                <w:bCs/>
              </w:rPr>
            </w:pPr>
          </w:p>
        </w:tc>
        <w:tc>
          <w:tcPr>
            <w:tcW w:w="2920" w:type="dxa"/>
          </w:tcPr>
          <w:p w14:paraId="0384446E" w14:textId="7968F293" w:rsidR="004B738B" w:rsidRPr="00181F0D" w:rsidRDefault="004B738B" w:rsidP="000A329A">
            <w:pPr>
              <w:jc w:val="center"/>
              <w:rPr>
                <w:rFonts w:eastAsia="Times New Roman"/>
                <w:b/>
                <w:bCs/>
              </w:rPr>
            </w:pPr>
          </w:p>
        </w:tc>
      </w:tr>
      <w:tr w:rsidR="004B738B" w:rsidRPr="00181F0D" w14:paraId="61475275" w14:textId="77777777" w:rsidTr="00B00F23">
        <w:tc>
          <w:tcPr>
            <w:tcW w:w="813" w:type="dxa"/>
          </w:tcPr>
          <w:p w14:paraId="6E5D55C1" w14:textId="77777777" w:rsidR="004B738B" w:rsidRPr="00181F0D" w:rsidRDefault="004B738B" w:rsidP="000A329A">
            <w:pPr>
              <w:jc w:val="center"/>
              <w:rPr>
                <w:rFonts w:eastAsia="Times New Roman"/>
                <w:b/>
                <w:bCs/>
              </w:rPr>
            </w:pPr>
            <w:r w:rsidRPr="00181F0D">
              <w:rPr>
                <w:rFonts w:eastAsia="Times New Roman"/>
                <w:b/>
                <w:bCs/>
              </w:rPr>
              <w:t>27</w:t>
            </w:r>
          </w:p>
        </w:tc>
        <w:tc>
          <w:tcPr>
            <w:tcW w:w="4569" w:type="dxa"/>
          </w:tcPr>
          <w:p w14:paraId="0DAFBF88" w14:textId="2FD5E4D1" w:rsidR="004B738B" w:rsidRPr="00181F0D" w:rsidRDefault="00A207BC" w:rsidP="000A329A">
            <w:pPr>
              <w:jc w:val="center"/>
              <w:rPr>
                <w:rFonts w:eastAsia="Times New Roman"/>
                <w:b/>
                <w:bCs/>
              </w:rPr>
            </w:pPr>
            <w:r>
              <w:rPr>
                <w:rFonts w:eastAsia="Times New Roman"/>
                <w:b/>
                <w:bCs/>
              </w:rPr>
              <w:t>Day School 2 - POLD</w:t>
            </w:r>
          </w:p>
        </w:tc>
        <w:tc>
          <w:tcPr>
            <w:tcW w:w="2920" w:type="dxa"/>
          </w:tcPr>
          <w:p w14:paraId="2A5385F8" w14:textId="7619D716" w:rsidR="004B738B" w:rsidRPr="00181F0D" w:rsidRDefault="004B738B" w:rsidP="000A329A">
            <w:pPr>
              <w:jc w:val="center"/>
              <w:rPr>
                <w:rFonts w:eastAsia="Times New Roman"/>
                <w:b/>
                <w:bCs/>
              </w:rPr>
            </w:pPr>
          </w:p>
        </w:tc>
      </w:tr>
      <w:tr w:rsidR="004B738B" w:rsidRPr="00181F0D" w14:paraId="61610BA4" w14:textId="77777777" w:rsidTr="00B00F23">
        <w:tc>
          <w:tcPr>
            <w:tcW w:w="813" w:type="dxa"/>
          </w:tcPr>
          <w:p w14:paraId="08334AC4" w14:textId="77777777" w:rsidR="004B738B" w:rsidRPr="00181F0D" w:rsidRDefault="004B738B" w:rsidP="000A329A">
            <w:pPr>
              <w:jc w:val="center"/>
              <w:rPr>
                <w:rFonts w:eastAsia="Times New Roman"/>
                <w:b/>
                <w:bCs/>
              </w:rPr>
            </w:pPr>
            <w:r w:rsidRPr="00181F0D">
              <w:rPr>
                <w:rFonts w:eastAsia="Times New Roman"/>
                <w:b/>
                <w:bCs/>
              </w:rPr>
              <w:t>28</w:t>
            </w:r>
          </w:p>
        </w:tc>
        <w:tc>
          <w:tcPr>
            <w:tcW w:w="4569" w:type="dxa"/>
          </w:tcPr>
          <w:p w14:paraId="32C80923" w14:textId="68619019" w:rsidR="004B738B" w:rsidRPr="00181F0D" w:rsidRDefault="004B738B" w:rsidP="000A329A">
            <w:pPr>
              <w:jc w:val="center"/>
              <w:rPr>
                <w:rFonts w:eastAsia="Times New Roman"/>
                <w:b/>
                <w:bCs/>
              </w:rPr>
            </w:pPr>
          </w:p>
        </w:tc>
        <w:tc>
          <w:tcPr>
            <w:tcW w:w="2920" w:type="dxa"/>
          </w:tcPr>
          <w:p w14:paraId="3F134594" w14:textId="7D03CA19" w:rsidR="004B738B" w:rsidRPr="00181F0D" w:rsidRDefault="004B738B" w:rsidP="000A329A">
            <w:pPr>
              <w:jc w:val="center"/>
              <w:rPr>
                <w:rFonts w:eastAsia="Times New Roman"/>
                <w:b/>
                <w:bCs/>
              </w:rPr>
            </w:pPr>
          </w:p>
        </w:tc>
      </w:tr>
      <w:tr w:rsidR="004B738B" w:rsidRPr="00181F0D" w14:paraId="1FAE3768" w14:textId="77777777" w:rsidTr="00B00F23">
        <w:tc>
          <w:tcPr>
            <w:tcW w:w="813" w:type="dxa"/>
          </w:tcPr>
          <w:p w14:paraId="63087A5A" w14:textId="77777777" w:rsidR="004B738B" w:rsidRPr="00181F0D" w:rsidRDefault="004B738B" w:rsidP="000A329A">
            <w:pPr>
              <w:jc w:val="center"/>
              <w:rPr>
                <w:rFonts w:eastAsia="Times New Roman"/>
                <w:b/>
                <w:bCs/>
              </w:rPr>
            </w:pPr>
            <w:r w:rsidRPr="00181F0D">
              <w:rPr>
                <w:rFonts w:eastAsia="Times New Roman"/>
                <w:b/>
                <w:bCs/>
              </w:rPr>
              <w:t>29</w:t>
            </w:r>
          </w:p>
        </w:tc>
        <w:tc>
          <w:tcPr>
            <w:tcW w:w="4569" w:type="dxa"/>
          </w:tcPr>
          <w:p w14:paraId="574ABE7D" w14:textId="73376CBA" w:rsidR="004B738B" w:rsidRPr="00181F0D" w:rsidRDefault="004B738B" w:rsidP="000A329A">
            <w:pPr>
              <w:jc w:val="center"/>
              <w:rPr>
                <w:rFonts w:eastAsia="Times New Roman"/>
                <w:b/>
                <w:bCs/>
              </w:rPr>
            </w:pPr>
          </w:p>
        </w:tc>
        <w:tc>
          <w:tcPr>
            <w:tcW w:w="2920" w:type="dxa"/>
          </w:tcPr>
          <w:p w14:paraId="697A9B8C" w14:textId="27551602" w:rsidR="004B738B" w:rsidRPr="00181F0D" w:rsidRDefault="00A207BC" w:rsidP="000A329A">
            <w:pPr>
              <w:jc w:val="center"/>
              <w:rPr>
                <w:rFonts w:eastAsia="Times New Roman"/>
                <w:b/>
                <w:bCs/>
              </w:rPr>
            </w:pPr>
            <w:r>
              <w:rPr>
                <w:rFonts w:eastAsia="Times New Roman"/>
                <w:b/>
                <w:bCs/>
              </w:rPr>
              <w:t>Professional Practice Summative Portfolio</w:t>
            </w:r>
          </w:p>
        </w:tc>
      </w:tr>
      <w:tr w:rsidR="004B738B" w:rsidRPr="00181F0D" w14:paraId="74F9BAE1" w14:textId="77777777" w:rsidTr="00B00F23">
        <w:tc>
          <w:tcPr>
            <w:tcW w:w="813" w:type="dxa"/>
          </w:tcPr>
          <w:p w14:paraId="799059AF" w14:textId="77777777" w:rsidR="004B738B" w:rsidRPr="00181F0D" w:rsidRDefault="004B738B" w:rsidP="000A329A">
            <w:pPr>
              <w:jc w:val="center"/>
              <w:rPr>
                <w:rFonts w:eastAsia="Times New Roman"/>
                <w:b/>
                <w:bCs/>
              </w:rPr>
            </w:pPr>
            <w:r w:rsidRPr="00181F0D">
              <w:rPr>
                <w:rFonts w:eastAsia="Times New Roman"/>
                <w:b/>
                <w:bCs/>
              </w:rPr>
              <w:t>30</w:t>
            </w:r>
          </w:p>
        </w:tc>
        <w:tc>
          <w:tcPr>
            <w:tcW w:w="4569" w:type="dxa"/>
          </w:tcPr>
          <w:p w14:paraId="31CD84AA" w14:textId="361F1401" w:rsidR="004B738B" w:rsidRPr="00181F0D" w:rsidRDefault="00A207BC" w:rsidP="000A329A">
            <w:pPr>
              <w:jc w:val="center"/>
              <w:rPr>
                <w:rFonts w:eastAsia="Times New Roman"/>
                <w:b/>
                <w:bCs/>
              </w:rPr>
            </w:pPr>
            <w:r>
              <w:rPr>
                <w:rFonts w:eastAsia="Times New Roman"/>
                <w:b/>
                <w:bCs/>
              </w:rPr>
              <w:t>Day School 3 - POLD</w:t>
            </w:r>
          </w:p>
        </w:tc>
        <w:tc>
          <w:tcPr>
            <w:tcW w:w="2920" w:type="dxa"/>
          </w:tcPr>
          <w:p w14:paraId="34672B6D" w14:textId="1A45DE92" w:rsidR="004B738B" w:rsidRPr="00181F0D" w:rsidRDefault="00A207BC" w:rsidP="000A329A">
            <w:pPr>
              <w:jc w:val="center"/>
              <w:rPr>
                <w:rFonts w:eastAsia="Times New Roman"/>
                <w:b/>
                <w:bCs/>
              </w:rPr>
            </w:pPr>
            <w:r w:rsidRPr="00181F0D">
              <w:rPr>
                <w:rFonts w:eastAsia="Times New Roman"/>
                <w:b/>
                <w:bCs/>
              </w:rPr>
              <w:t>Perspectives on Learning and Development – Formative Test</w:t>
            </w:r>
          </w:p>
        </w:tc>
      </w:tr>
      <w:tr w:rsidR="004B738B" w:rsidRPr="00181F0D" w14:paraId="549FBEB8" w14:textId="77777777" w:rsidTr="00B00F23">
        <w:tc>
          <w:tcPr>
            <w:tcW w:w="813" w:type="dxa"/>
          </w:tcPr>
          <w:p w14:paraId="2B83321D" w14:textId="77777777" w:rsidR="004B738B" w:rsidRPr="00181F0D" w:rsidRDefault="004B738B" w:rsidP="000A329A">
            <w:pPr>
              <w:jc w:val="center"/>
              <w:rPr>
                <w:rFonts w:eastAsia="Times New Roman"/>
                <w:b/>
                <w:bCs/>
              </w:rPr>
            </w:pPr>
            <w:r w:rsidRPr="00181F0D">
              <w:rPr>
                <w:rFonts w:eastAsia="Times New Roman"/>
                <w:b/>
                <w:bCs/>
              </w:rPr>
              <w:t>31</w:t>
            </w:r>
          </w:p>
        </w:tc>
        <w:tc>
          <w:tcPr>
            <w:tcW w:w="4569" w:type="dxa"/>
          </w:tcPr>
          <w:p w14:paraId="63265D6C" w14:textId="77777777" w:rsidR="004B738B" w:rsidRPr="00181F0D" w:rsidRDefault="004B738B" w:rsidP="000A329A">
            <w:pPr>
              <w:jc w:val="center"/>
              <w:rPr>
                <w:rFonts w:eastAsia="Times New Roman"/>
                <w:b/>
                <w:bCs/>
              </w:rPr>
            </w:pPr>
            <w:r w:rsidRPr="00181F0D">
              <w:rPr>
                <w:rFonts w:eastAsia="Times New Roman"/>
                <w:b/>
                <w:bCs/>
              </w:rPr>
              <w:t>Easter</w:t>
            </w:r>
          </w:p>
        </w:tc>
        <w:tc>
          <w:tcPr>
            <w:tcW w:w="2920" w:type="dxa"/>
          </w:tcPr>
          <w:p w14:paraId="51DADEBC" w14:textId="77777777" w:rsidR="004B738B" w:rsidRPr="00181F0D" w:rsidRDefault="004B738B" w:rsidP="000A329A">
            <w:pPr>
              <w:jc w:val="center"/>
              <w:rPr>
                <w:rFonts w:eastAsia="Times New Roman"/>
                <w:b/>
                <w:bCs/>
              </w:rPr>
            </w:pPr>
          </w:p>
        </w:tc>
      </w:tr>
      <w:tr w:rsidR="004B738B" w:rsidRPr="00181F0D" w14:paraId="3EA28FC9" w14:textId="77777777" w:rsidTr="00B00F23">
        <w:tc>
          <w:tcPr>
            <w:tcW w:w="813" w:type="dxa"/>
          </w:tcPr>
          <w:p w14:paraId="0F646C51" w14:textId="77777777" w:rsidR="004B738B" w:rsidRPr="00181F0D" w:rsidRDefault="004B738B" w:rsidP="000A329A">
            <w:pPr>
              <w:jc w:val="center"/>
              <w:rPr>
                <w:rFonts w:eastAsia="Times New Roman"/>
                <w:b/>
                <w:bCs/>
              </w:rPr>
            </w:pPr>
            <w:r w:rsidRPr="00181F0D">
              <w:rPr>
                <w:rFonts w:eastAsia="Times New Roman"/>
                <w:b/>
                <w:bCs/>
              </w:rPr>
              <w:t>32</w:t>
            </w:r>
          </w:p>
        </w:tc>
        <w:tc>
          <w:tcPr>
            <w:tcW w:w="4569" w:type="dxa"/>
          </w:tcPr>
          <w:p w14:paraId="1A9C203E" w14:textId="77777777" w:rsidR="004B738B" w:rsidRPr="00181F0D" w:rsidRDefault="004B738B" w:rsidP="000A329A">
            <w:pPr>
              <w:jc w:val="center"/>
              <w:rPr>
                <w:rFonts w:eastAsia="Times New Roman"/>
                <w:b/>
                <w:bCs/>
              </w:rPr>
            </w:pPr>
            <w:r w:rsidRPr="00181F0D">
              <w:rPr>
                <w:rFonts w:eastAsia="Times New Roman"/>
                <w:b/>
                <w:bCs/>
              </w:rPr>
              <w:t>Easter</w:t>
            </w:r>
            <w:r w:rsidRPr="00181F0D" w:rsidDel="00BA0D16">
              <w:rPr>
                <w:rFonts w:eastAsia="Times New Roman"/>
                <w:b/>
                <w:bCs/>
              </w:rPr>
              <w:t xml:space="preserve"> </w:t>
            </w:r>
          </w:p>
        </w:tc>
        <w:tc>
          <w:tcPr>
            <w:tcW w:w="2920" w:type="dxa"/>
          </w:tcPr>
          <w:p w14:paraId="728DA291" w14:textId="77777777" w:rsidR="004B738B" w:rsidRPr="00181F0D" w:rsidRDefault="004B738B" w:rsidP="000A329A">
            <w:pPr>
              <w:jc w:val="center"/>
              <w:rPr>
                <w:rFonts w:eastAsia="Times New Roman"/>
                <w:b/>
                <w:bCs/>
              </w:rPr>
            </w:pPr>
          </w:p>
        </w:tc>
      </w:tr>
      <w:tr w:rsidR="004B738B" w:rsidRPr="00181F0D" w14:paraId="122F3C3F" w14:textId="77777777" w:rsidTr="00B00F23">
        <w:tc>
          <w:tcPr>
            <w:tcW w:w="813" w:type="dxa"/>
          </w:tcPr>
          <w:p w14:paraId="7D72D647" w14:textId="77777777" w:rsidR="004B738B" w:rsidRPr="00181F0D" w:rsidRDefault="004B738B" w:rsidP="000A329A">
            <w:pPr>
              <w:jc w:val="center"/>
              <w:rPr>
                <w:rFonts w:eastAsia="Times New Roman"/>
                <w:b/>
                <w:bCs/>
              </w:rPr>
            </w:pPr>
            <w:r w:rsidRPr="00181F0D">
              <w:rPr>
                <w:rFonts w:eastAsia="Times New Roman"/>
                <w:b/>
                <w:bCs/>
              </w:rPr>
              <w:t>33</w:t>
            </w:r>
          </w:p>
        </w:tc>
        <w:tc>
          <w:tcPr>
            <w:tcW w:w="4569" w:type="dxa"/>
          </w:tcPr>
          <w:p w14:paraId="39934DD7" w14:textId="77777777" w:rsidR="004B738B" w:rsidRPr="00181F0D" w:rsidRDefault="004B738B" w:rsidP="000A329A">
            <w:pPr>
              <w:jc w:val="center"/>
              <w:rPr>
                <w:rFonts w:eastAsia="Times New Roman"/>
                <w:b/>
                <w:bCs/>
              </w:rPr>
            </w:pPr>
            <w:r w:rsidRPr="00181F0D">
              <w:rPr>
                <w:rFonts w:eastAsia="Times New Roman"/>
                <w:b/>
                <w:bCs/>
              </w:rPr>
              <w:t>Easter</w:t>
            </w:r>
            <w:r w:rsidRPr="00181F0D" w:rsidDel="00BA0D16">
              <w:rPr>
                <w:rFonts w:eastAsia="Times New Roman"/>
                <w:b/>
                <w:bCs/>
              </w:rPr>
              <w:t xml:space="preserve"> </w:t>
            </w:r>
          </w:p>
        </w:tc>
        <w:tc>
          <w:tcPr>
            <w:tcW w:w="2920" w:type="dxa"/>
          </w:tcPr>
          <w:p w14:paraId="631E083F" w14:textId="77777777" w:rsidR="004B738B" w:rsidRPr="00181F0D" w:rsidRDefault="004B738B" w:rsidP="000A329A">
            <w:pPr>
              <w:jc w:val="center"/>
              <w:rPr>
                <w:rFonts w:eastAsia="Times New Roman"/>
                <w:b/>
                <w:bCs/>
              </w:rPr>
            </w:pPr>
          </w:p>
        </w:tc>
      </w:tr>
      <w:tr w:rsidR="004B738B" w:rsidRPr="00181F0D" w14:paraId="64506669" w14:textId="77777777" w:rsidTr="00B00F23">
        <w:tc>
          <w:tcPr>
            <w:tcW w:w="813" w:type="dxa"/>
          </w:tcPr>
          <w:p w14:paraId="3926EAD2" w14:textId="77777777" w:rsidR="004B738B" w:rsidRPr="00181F0D" w:rsidRDefault="004B738B" w:rsidP="000A329A">
            <w:pPr>
              <w:jc w:val="center"/>
              <w:rPr>
                <w:rFonts w:eastAsia="Times New Roman"/>
                <w:b/>
                <w:bCs/>
              </w:rPr>
            </w:pPr>
            <w:r w:rsidRPr="00181F0D">
              <w:rPr>
                <w:rFonts w:eastAsia="Times New Roman"/>
                <w:b/>
                <w:bCs/>
              </w:rPr>
              <w:t>34</w:t>
            </w:r>
          </w:p>
        </w:tc>
        <w:tc>
          <w:tcPr>
            <w:tcW w:w="4569" w:type="dxa"/>
          </w:tcPr>
          <w:p w14:paraId="250B3B07" w14:textId="77777777" w:rsidR="004B738B" w:rsidRPr="00181F0D" w:rsidRDefault="004B738B" w:rsidP="000A329A">
            <w:pPr>
              <w:jc w:val="center"/>
              <w:rPr>
                <w:rFonts w:eastAsia="Times New Roman"/>
                <w:b/>
                <w:bCs/>
              </w:rPr>
            </w:pPr>
          </w:p>
        </w:tc>
        <w:tc>
          <w:tcPr>
            <w:tcW w:w="2920" w:type="dxa"/>
          </w:tcPr>
          <w:p w14:paraId="3AE452FC" w14:textId="217BADDC" w:rsidR="004B738B" w:rsidRPr="00181F0D" w:rsidRDefault="004B738B" w:rsidP="000A329A">
            <w:pPr>
              <w:jc w:val="center"/>
              <w:rPr>
                <w:rFonts w:eastAsia="Times New Roman"/>
                <w:b/>
                <w:bCs/>
              </w:rPr>
            </w:pPr>
          </w:p>
        </w:tc>
      </w:tr>
      <w:tr w:rsidR="004B738B" w:rsidRPr="00181F0D" w14:paraId="6F469BCC" w14:textId="77777777" w:rsidTr="00B00F23">
        <w:tc>
          <w:tcPr>
            <w:tcW w:w="813" w:type="dxa"/>
          </w:tcPr>
          <w:p w14:paraId="7B75B451" w14:textId="77777777" w:rsidR="004B738B" w:rsidRPr="00181F0D" w:rsidRDefault="004B738B" w:rsidP="000A329A">
            <w:pPr>
              <w:jc w:val="center"/>
              <w:rPr>
                <w:rFonts w:eastAsia="Times New Roman"/>
                <w:b/>
                <w:bCs/>
              </w:rPr>
            </w:pPr>
            <w:r w:rsidRPr="00181F0D">
              <w:rPr>
                <w:rFonts w:eastAsia="Times New Roman"/>
                <w:b/>
                <w:bCs/>
              </w:rPr>
              <w:t>35</w:t>
            </w:r>
          </w:p>
        </w:tc>
        <w:tc>
          <w:tcPr>
            <w:tcW w:w="4569" w:type="dxa"/>
          </w:tcPr>
          <w:p w14:paraId="6D937006" w14:textId="77777777" w:rsidR="004B738B" w:rsidRPr="00181F0D" w:rsidRDefault="004B738B" w:rsidP="000A329A">
            <w:pPr>
              <w:jc w:val="center"/>
              <w:rPr>
                <w:rFonts w:eastAsia="Times New Roman"/>
                <w:b/>
                <w:bCs/>
              </w:rPr>
            </w:pPr>
          </w:p>
        </w:tc>
        <w:tc>
          <w:tcPr>
            <w:tcW w:w="2920" w:type="dxa"/>
          </w:tcPr>
          <w:p w14:paraId="4C3D85E6" w14:textId="77777777" w:rsidR="004B738B" w:rsidRPr="00181F0D" w:rsidRDefault="004B738B" w:rsidP="000A329A">
            <w:pPr>
              <w:jc w:val="center"/>
              <w:rPr>
                <w:rFonts w:eastAsia="Times New Roman"/>
                <w:b/>
                <w:bCs/>
              </w:rPr>
            </w:pPr>
          </w:p>
        </w:tc>
      </w:tr>
      <w:tr w:rsidR="004B738B" w:rsidRPr="00181F0D" w14:paraId="70B86877" w14:textId="77777777" w:rsidTr="00B00F23">
        <w:tc>
          <w:tcPr>
            <w:tcW w:w="813" w:type="dxa"/>
          </w:tcPr>
          <w:p w14:paraId="02D3D9BF" w14:textId="77777777" w:rsidR="004B738B" w:rsidRPr="00181F0D" w:rsidRDefault="004B738B" w:rsidP="000A329A">
            <w:pPr>
              <w:jc w:val="center"/>
              <w:rPr>
                <w:rFonts w:eastAsia="Times New Roman"/>
                <w:b/>
                <w:bCs/>
              </w:rPr>
            </w:pPr>
            <w:r w:rsidRPr="00181F0D">
              <w:rPr>
                <w:rFonts w:eastAsia="Times New Roman"/>
                <w:b/>
                <w:bCs/>
              </w:rPr>
              <w:lastRenderedPageBreak/>
              <w:t>36</w:t>
            </w:r>
          </w:p>
        </w:tc>
        <w:tc>
          <w:tcPr>
            <w:tcW w:w="4569" w:type="dxa"/>
          </w:tcPr>
          <w:p w14:paraId="145538F3" w14:textId="77777777" w:rsidR="004B738B" w:rsidRPr="00181F0D" w:rsidRDefault="004B738B" w:rsidP="000A329A">
            <w:pPr>
              <w:jc w:val="center"/>
              <w:rPr>
                <w:rFonts w:eastAsia="Times New Roman"/>
                <w:b/>
                <w:bCs/>
              </w:rPr>
            </w:pPr>
          </w:p>
        </w:tc>
        <w:tc>
          <w:tcPr>
            <w:tcW w:w="2920" w:type="dxa"/>
          </w:tcPr>
          <w:p w14:paraId="24767D7A" w14:textId="7E64B904" w:rsidR="004B738B" w:rsidRPr="00181F0D" w:rsidRDefault="00A207BC" w:rsidP="000A329A">
            <w:pPr>
              <w:jc w:val="center"/>
              <w:rPr>
                <w:rFonts w:eastAsia="Times New Roman"/>
                <w:b/>
                <w:bCs/>
              </w:rPr>
            </w:pPr>
            <w:r w:rsidRPr="00181F0D">
              <w:rPr>
                <w:rFonts w:eastAsia="Times New Roman"/>
                <w:b/>
                <w:bCs/>
              </w:rPr>
              <w:t xml:space="preserve">Perspectives on Learning and Development – Summative </w:t>
            </w:r>
            <w:r>
              <w:rPr>
                <w:rFonts w:eastAsia="Times New Roman"/>
                <w:b/>
                <w:bCs/>
              </w:rPr>
              <w:t xml:space="preserve"> Display and </w:t>
            </w:r>
            <w:r w:rsidRPr="00181F0D">
              <w:rPr>
                <w:rFonts w:eastAsia="Times New Roman"/>
                <w:b/>
                <w:bCs/>
              </w:rPr>
              <w:t>Test</w:t>
            </w:r>
          </w:p>
        </w:tc>
      </w:tr>
      <w:tr w:rsidR="004B738B" w:rsidRPr="00181F0D" w14:paraId="29FF3017" w14:textId="77777777" w:rsidTr="00B00F23">
        <w:tc>
          <w:tcPr>
            <w:tcW w:w="813" w:type="dxa"/>
          </w:tcPr>
          <w:p w14:paraId="6D8C9171" w14:textId="77777777" w:rsidR="004B738B" w:rsidRPr="00181F0D" w:rsidRDefault="004B738B" w:rsidP="000A329A">
            <w:pPr>
              <w:jc w:val="center"/>
              <w:rPr>
                <w:rFonts w:eastAsia="Times New Roman"/>
                <w:b/>
                <w:bCs/>
              </w:rPr>
            </w:pPr>
            <w:r w:rsidRPr="00181F0D">
              <w:rPr>
                <w:rFonts w:eastAsia="Times New Roman"/>
                <w:b/>
                <w:bCs/>
              </w:rPr>
              <w:t>37</w:t>
            </w:r>
          </w:p>
        </w:tc>
        <w:tc>
          <w:tcPr>
            <w:tcW w:w="4569" w:type="dxa"/>
          </w:tcPr>
          <w:p w14:paraId="44B491C3" w14:textId="77777777" w:rsidR="004B738B" w:rsidRPr="00181F0D" w:rsidRDefault="004B738B" w:rsidP="000A329A">
            <w:pPr>
              <w:jc w:val="center"/>
              <w:rPr>
                <w:rFonts w:eastAsia="Times New Roman"/>
                <w:b/>
                <w:bCs/>
              </w:rPr>
            </w:pPr>
          </w:p>
        </w:tc>
        <w:tc>
          <w:tcPr>
            <w:tcW w:w="2920" w:type="dxa"/>
          </w:tcPr>
          <w:p w14:paraId="5E48CD77" w14:textId="77777777" w:rsidR="004B738B" w:rsidRPr="00181F0D" w:rsidRDefault="004B738B" w:rsidP="000A329A">
            <w:pPr>
              <w:jc w:val="center"/>
              <w:rPr>
                <w:rFonts w:eastAsia="Times New Roman"/>
                <w:b/>
                <w:bCs/>
              </w:rPr>
            </w:pPr>
          </w:p>
        </w:tc>
      </w:tr>
      <w:tr w:rsidR="004B738B" w:rsidRPr="00181F0D" w14:paraId="133D47E1" w14:textId="77777777" w:rsidTr="00B00F23">
        <w:tc>
          <w:tcPr>
            <w:tcW w:w="813" w:type="dxa"/>
          </w:tcPr>
          <w:p w14:paraId="3DE49E60" w14:textId="77777777" w:rsidR="004B738B" w:rsidRPr="00181F0D" w:rsidRDefault="004B738B" w:rsidP="000A329A">
            <w:pPr>
              <w:jc w:val="center"/>
              <w:rPr>
                <w:rFonts w:eastAsia="Times New Roman"/>
                <w:b/>
                <w:bCs/>
              </w:rPr>
            </w:pPr>
            <w:r w:rsidRPr="00181F0D">
              <w:rPr>
                <w:rFonts w:eastAsia="Times New Roman"/>
                <w:b/>
                <w:bCs/>
              </w:rPr>
              <w:t>38</w:t>
            </w:r>
          </w:p>
        </w:tc>
        <w:tc>
          <w:tcPr>
            <w:tcW w:w="4569" w:type="dxa"/>
          </w:tcPr>
          <w:p w14:paraId="069C8F50" w14:textId="77777777" w:rsidR="004B738B" w:rsidRPr="00181F0D" w:rsidRDefault="004B738B" w:rsidP="000A329A">
            <w:pPr>
              <w:jc w:val="center"/>
              <w:rPr>
                <w:rFonts w:eastAsia="Times New Roman"/>
                <w:b/>
                <w:bCs/>
              </w:rPr>
            </w:pPr>
          </w:p>
        </w:tc>
        <w:tc>
          <w:tcPr>
            <w:tcW w:w="2920" w:type="dxa"/>
          </w:tcPr>
          <w:p w14:paraId="3F3299A6" w14:textId="77777777" w:rsidR="004B738B" w:rsidRPr="00181F0D" w:rsidRDefault="004B738B" w:rsidP="000A329A">
            <w:pPr>
              <w:jc w:val="center"/>
              <w:rPr>
                <w:rFonts w:eastAsia="Times New Roman"/>
                <w:b/>
                <w:bCs/>
              </w:rPr>
            </w:pPr>
          </w:p>
        </w:tc>
      </w:tr>
      <w:tr w:rsidR="004B738B" w:rsidRPr="00181F0D" w14:paraId="6C68341C" w14:textId="77777777" w:rsidTr="00B00F23">
        <w:tc>
          <w:tcPr>
            <w:tcW w:w="813" w:type="dxa"/>
          </w:tcPr>
          <w:p w14:paraId="30FB3CA9" w14:textId="77777777" w:rsidR="004B738B" w:rsidRPr="00181F0D" w:rsidRDefault="004B738B" w:rsidP="000A329A">
            <w:pPr>
              <w:jc w:val="center"/>
              <w:rPr>
                <w:rFonts w:eastAsia="Times New Roman"/>
                <w:b/>
                <w:bCs/>
              </w:rPr>
            </w:pPr>
            <w:r w:rsidRPr="00181F0D">
              <w:rPr>
                <w:rFonts w:eastAsia="Times New Roman"/>
                <w:b/>
                <w:bCs/>
              </w:rPr>
              <w:t>39</w:t>
            </w:r>
          </w:p>
        </w:tc>
        <w:tc>
          <w:tcPr>
            <w:tcW w:w="4569" w:type="dxa"/>
          </w:tcPr>
          <w:p w14:paraId="3152E288" w14:textId="77777777" w:rsidR="004B738B" w:rsidRPr="00181F0D" w:rsidRDefault="004B738B" w:rsidP="000A329A">
            <w:pPr>
              <w:jc w:val="center"/>
              <w:rPr>
                <w:rFonts w:eastAsia="Times New Roman"/>
                <w:b/>
                <w:bCs/>
              </w:rPr>
            </w:pPr>
          </w:p>
        </w:tc>
        <w:tc>
          <w:tcPr>
            <w:tcW w:w="2920" w:type="dxa"/>
          </w:tcPr>
          <w:p w14:paraId="53C94BA7" w14:textId="77777777" w:rsidR="004B738B" w:rsidRPr="00181F0D" w:rsidRDefault="004B738B" w:rsidP="000A329A">
            <w:pPr>
              <w:jc w:val="center"/>
              <w:rPr>
                <w:rFonts w:eastAsia="Times New Roman"/>
                <w:b/>
                <w:bCs/>
              </w:rPr>
            </w:pPr>
          </w:p>
        </w:tc>
      </w:tr>
      <w:tr w:rsidR="004B738B" w:rsidRPr="00181F0D" w14:paraId="7453FA10" w14:textId="77777777" w:rsidTr="00B00F23">
        <w:tc>
          <w:tcPr>
            <w:tcW w:w="813" w:type="dxa"/>
          </w:tcPr>
          <w:p w14:paraId="74A40C55" w14:textId="77777777" w:rsidR="004B738B" w:rsidRPr="00181F0D" w:rsidRDefault="004B738B" w:rsidP="000A329A">
            <w:pPr>
              <w:jc w:val="center"/>
              <w:rPr>
                <w:rFonts w:eastAsia="Times New Roman"/>
                <w:b/>
                <w:bCs/>
              </w:rPr>
            </w:pPr>
            <w:r w:rsidRPr="00181F0D">
              <w:rPr>
                <w:rFonts w:eastAsia="Times New Roman"/>
                <w:b/>
                <w:bCs/>
              </w:rPr>
              <w:t>40</w:t>
            </w:r>
          </w:p>
        </w:tc>
        <w:tc>
          <w:tcPr>
            <w:tcW w:w="4569" w:type="dxa"/>
          </w:tcPr>
          <w:p w14:paraId="547A03F3" w14:textId="77777777" w:rsidR="004B738B" w:rsidRPr="00181F0D" w:rsidRDefault="004B738B" w:rsidP="000A329A">
            <w:pPr>
              <w:jc w:val="center"/>
              <w:rPr>
                <w:rFonts w:eastAsia="Times New Roman"/>
                <w:b/>
                <w:bCs/>
              </w:rPr>
            </w:pPr>
          </w:p>
        </w:tc>
        <w:tc>
          <w:tcPr>
            <w:tcW w:w="2920" w:type="dxa"/>
          </w:tcPr>
          <w:p w14:paraId="67F670D8" w14:textId="77777777" w:rsidR="004B738B" w:rsidRPr="00181F0D" w:rsidRDefault="004B738B" w:rsidP="000A329A">
            <w:pPr>
              <w:jc w:val="center"/>
              <w:rPr>
                <w:rFonts w:eastAsia="Times New Roman"/>
                <w:b/>
                <w:bCs/>
              </w:rPr>
            </w:pPr>
          </w:p>
        </w:tc>
      </w:tr>
      <w:tr w:rsidR="004B738B" w:rsidRPr="00181F0D" w14:paraId="05DA8C8A" w14:textId="77777777" w:rsidTr="00B00F23">
        <w:tc>
          <w:tcPr>
            <w:tcW w:w="813" w:type="dxa"/>
          </w:tcPr>
          <w:p w14:paraId="54AD31B8" w14:textId="77777777" w:rsidR="004B738B" w:rsidRPr="00181F0D" w:rsidRDefault="004B738B" w:rsidP="000A329A">
            <w:pPr>
              <w:jc w:val="center"/>
              <w:rPr>
                <w:rFonts w:eastAsia="Times New Roman"/>
                <w:b/>
                <w:bCs/>
              </w:rPr>
            </w:pPr>
            <w:r w:rsidRPr="00181F0D">
              <w:rPr>
                <w:rFonts w:eastAsia="Times New Roman"/>
                <w:b/>
                <w:bCs/>
              </w:rPr>
              <w:t>41</w:t>
            </w:r>
          </w:p>
        </w:tc>
        <w:tc>
          <w:tcPr>
            <w:tcW w:w="4569" w:type="dxa"/>
          </w:tcPr>
          <w:p w14:paraId="13594E11" w14:textId="77777777" w:rsidR="004B738B" w:rsidRPr="00181F0D" w:rsidRDefault="004B738B" w:rsidP="000A329A">
            <w:pPr>
              <w:jc w:val="center"/>
              <w:rPr>
                <w:rFonts w:eastAsia="Times New Roman"/>
                <w:b/>
                <w:bCs/>
              </w:rPr>
            </w:pPr>
          </w:p>
        </w:tc>
        <w:tc>
          <w:tcPr>
            <w:tcW w:w="2920" w:type="dxa"/>
          </w:tcPr>
          <w:p w14:paraId="64149D11" w14:textId="77777777" w:rsidR="004B738B" w:rsidRPr="00181F0D" w:rsidRDefault="004B738B" w:rsidP="000A329A">
            <w:pPr>
              <w:jc w:val="center"/>
              <w:rPr>
                <w:rFonts w:eastAsia="Times New Roman"/>
                <w:b/>
                <w:bCs/>
              </w:rPr>
            </w:pPr>
          </w:p>
        </w:tc>
      </w:tr>
      <w:tr w:rsidR="004B738B" w:rsidRPr="00181F0D" w14:paraId="405F0459" w14:textId="77777777" w:rsidTr="00B00F23">
        <w:tc>
          <w:tcPr>
            <w:tcW w:w="813" w:type="dxa"/>
          </w:tcPr>
          <w:p w14:paraId="2C4E4B2C" w14:textId="77777777" w:rsidR="004B738B" w:rsidRPr="00181F0D" w:rsidRDefault="004B738B" w:rsidP="000A329A">
            <w:pPr>
              <w:jc w:val="center"/>
              <w:rPr>
                <w:rFonts w:eastAsia="Times New Roman"/>
                <w:b/>
                <w:bCs/>
              </w:rPr>
            </w:pPr>
            <w:r w:rsidRPr="00181F0D">
              <w:rPr>
                <w:rFonts w:eastAsia="Times New Roman"/>
                <w:b/>
                <w:bCs/>
              </w:rPr>
              <w:t>42</w:t>
            </w:r>
          </w:p>
        </w:tc>
        <w:tc>
          <w:tcPr>
            <w:tcW w:w="4569" w:type="dxa"/>
          </w:tcPr>
          <w:p w14:paraId="52A6A3EF" w14:textId="77777777" w:rsidR="004B738B" w:rsidRPr="00181F0D" w:rsidRDefault="004B738B" w:rsidP="000A329A">
            <w:pPr>
              <w:jc w:val="center"/>
              <w:rPr>
                <w:rFonts w:eastAsia="Times New Roman"/>
                <w:b/>
                <w:bCs/>
              </w:rPr>
            </w:pPr>
          </w:p>
        </w:tc>
        <w:tc>
          <w:tcPr>
            <w:tcW w:w="2920" w:type="dxa"/>
          </w:tcPr>
          <w:p w14:paraId="5DEBF691" w14:textId="77777777" w:rsidR="004B738B" w:rsidRPr="00181F0D" w:rsidRDefault="004B738B" w:rsidP="000A329A">
            <w:pPr>
              <w:jc w:val="center"/>
              <w:rPr>
                <w:rFonts w:eastAsia="Times New Roman"/>
                <w:b/>
                <w:bCs/>
              </w:rPr>
            </w:pPr>
          </w:p>
        </w:tc>
      </w:tr>
    </w:tbl>
    <w:p w14:paraId="48F26FB9" w14:textId="0D5EC15B" w:rsidR="004B738B" w:rsidRDefault="004B738B" w:rsidP="005E2ABD">
      <w:pPr>
        <w:jc w:val="both"/>
        <w:rPr>
          <w:rFonts w:cs="Arial"/>
          <w:b/>
          <w:sz w:val="20"/>
        </w:rPr>
      </w:pPr>
    </w:p>
    <w:p w14:paraId="072C7556" w14:textId="645A8E72" w:rsidR="00B00F23" w:rsidRPr="00B00F23" w:rsidRDefault="00B00F23" w:rsidP="005E2ABD">
      <w:pPr>
        <w:jc w:val="both"/>
        <w:rPr>
          <w:rFonts w:cs="Arial"/>
          <w:b/>
          <w:sz w:val="20"/>
        </w:rPr>
      </w:pPr>
      <w:r>
        <w:rPr>
          <w:rFonts w:cs="Arial"/>
          <w:b/>
          <w:sz w:val="20"/>
        </w:rPr>
        <w:t>Tutorial-based formative assessment opportunities for all modules are offered by module tutors at times appropriate to the needs of this student group.</w:t>
      </w:r>
    </w:p>
    <w:p w14:paraId="7E75074A" w14:textId="77777777" w:rsidR="00595923" w:rsidRDefault="00595923" w:rsidP="00595923"/>
    <w:p w14:paraId="41BA0ADB" w14:textId="7E9D0B1C" w:rsidR="00CC71DB" w:rsidRDefault="003407B1" w:rsidP="000A329A">
      <w:pPr>
        <w:pStyle w:val="Heading2"/>
      </w:pPr>
      <w:r>
        <w:br w:type="page"/>
      </w:r>
      <w:r w:rsidR="000A329A">
        <w:lastRenderedPageBreak/>
        <w:t xml:space="preserve">Appendix 4 </w:t>
      </w:r>
      <w:r w:rsidR="00F10765" w:rsidRPr="00CF3C57">
        <w:t xml:space="preserve">PERSONAL DEVELOPMENT PLANNING </w:t>
      </w:r>
    </w:p>
    <w:p w14:paraId="193F58F0" w14:textId="4BD63A12" w:rsidR="005E2ABD" w:rsidRDefault="005A1344" w:rsidP="00861CFE">
      <w:pPr>
        <w:pStyle w:val="ListParagraph"/>
        <w:ind w:left="142"/>
        <w:contextualSpacing/>
        <w:rPr>
          <w:rFonts w:cs="Arial"/>
          <w:b/>
          <w:szCs w:val="22"/>
        </w:rPr>
      </w:pPr>
      <w:r>
        <w:rPr>
          <w:rFonts w:cs="Arial"/>
          <w:b/>
          <w:szCs w:val="22"/>
        </w:rPr>
        <w:t xml:space="preserve">Example </w:t>
      </w:r>
      <w:r w:rsidR="008E73FC">
        <w:rPr>
          <w:rFonts w:cs="Arial"/>
          <w:b/>
          <w:szCs w:val="22"/>
        </w:rPr>
        <w:t>PDP Programme Overview for BA</w:t>
      </w:r>
      <w:r w:rsidR="003407B1">
        <w:rPr>
          <w:rFonts w:cs="Arial"/>
          <w:b/>
          <w:szCs w:val="22"/>
        </w:rPr>
        <w:t xml:space="preserve"> </w:t>
      </w:r>
      <w:r w:rsidR="005E2ABD" w:rsidRPr="006B5D0C">
        <w:rPr>
          <w:rFonts w:cs="Arial"/>
          <w:b/>
          <w:szCs w:val="22"/>
        </w:rPr>
        <w:t xml:space="preserve">(Hons) </w:t>
      </w:r>
      <w:r w:rsidR="00EE721F">
        <w:rPr>
          <w:rFonts w:cs="Arial"/>
          <w:b/>
          <w:szCs w:val="22"/>
        </w:rPr>
        <w:t>Special Educational Needs and Disabilities and Inclusion</w:t>
      </w:r>
      <w:r w:rsidR="004B738B">
        <w:rPr>
          <w:rFonts w:cs="Arial"/>
          <w:b/>
          <w:szCs w:val="22"/>
        </w:rPr>
        <w:t xml:space="preserve"> – full time provision</w:t>
      </w:r>
    </w:p>
    <w:p w14:paraId="2E43BFD0" w14:textId="77777777" w:rsidR="00861CFE" w:rsidRDefault="00861CFE" w:rsidP="00861CFE">
      <w:pPr>
        <w:pStyle w:val="ListParagraph"/>
        <w:ind w:left="360"/>
        <w:contextualSpacing/>
        <w:rPr>
          <w:rFonts w:cs="Arial"/>
          <w:b/>
          <w:szCs w:val="22"/>
        </w:rPr>
      </w:pPr>
    </w:p>
    <w:p w14:paraId="7822531E" w14:textId="77777777" w:rsidR="00861CFE" w:rsidRPr="00411633" w:rsidRDefault="00861CFE" w:rsidP="00411633">
      <w:pPr>
        <w:rPr>
          <w:rFonts w:cs="Arial"/>
          <w:sz w:val="20"/>
        </w:rPr>
      </w:pPr>
      <w:r w:rsidRPr="00D565F4">
        <w:rPr>
          <w:rFonts w:cs="Arial"/>
          <w:sz w:val="20"/>
        </w:rPr>
        <w:t xml:space="preserve">Personal </w:t>
      </w:r>
      <w:r w:rsidR="005A1344">
        <w:rPr>
          <w:rFonts w:cs="Arial"/>
          <w:sz w:val="20"/>
        </w:rPr>
        <w:t xml:space="preserve">Academic </w:t>
      </w:r>
      <w:r w:rsidRPr="00D565F4">
        <w:rPr>
          <w:rFonts w:cs="Arial"/>
          <w:sz w:val="20"/>
        </w:rPr>
        <w:t>Tuto</w:t>
      </w:r>
      <w:r w:rsidR="005A1344">
        <w:rPr>
          <w:rFonts w:cs="Arial"/>
          <w:sz w:val="20"/>
        </w:rPr>
        <w:t>rs normally meet with students</w:t>
      </w:r>
      <w:r w:rsidRPr="00D565F4">
        <w:rPr>
          <w:rFonts w:cs="Arial"/>
          <w:sz w:val="20"/>
        </w:rPr>
        <w:t xml:space="preserve"> </w:t>
      </w:r>
      <w:r w:rsidR="005A1344">
        <w:rPr>
          <w:rFonts w:cs="Arial"/>
          <w:sz w:val="20"/>
        </w:rPr>
        <w:t xml:space="preserve">up to </w:t>
      </w:r>
      <w:r w:rsidRPr="00D565F4">
        <w:rPr>
          <w:rFonts w:cs="Arial"/>
          <w:sz w:val="20"/>
        </w:rPr>
        <w:t>three times each academic year</w:t>
      </w:r>
      <w:r w:rsidR="005A1344">
        <w:rPr>
          <w:rFonts w:cs="Arial"/>
          <w:sz w:val="20"/>
        </w:rPr>
        <w:t>, giving them the opportunity</w:t>
      </w:r>
      <w:r w:rsidR="005A1344" w:rsidRPr="005A1344">
        <w:rPr>
          <w:rFonts w:cs="Arial"/>
          <w:sz w:val="20"/>
        </w:rPr>
        <w:t xml:space="preserve"> to review their PDP with a tutor </w:t>
      </w:r>
      <w:r w:rsidR="005A1344">
        <w:rPr>
          <w:rFonts w:cs="Arial"/>
          <w:sz w:val="20"/>
        </w:rPr>
        <w:t>within a</w:t>
      </w:r>
      <w:r w:rsidRPr="00D565F4">
        <w:rPr>
          <w:rFonts w:cs="Arial"/>
          <w:sz w:val="20"/>
        </w:rPr>
        <w:t xml:space="preserve"> formal PDP review. (Personal </w:t>
      </w:r>
      <w:r w:rsidR="005A1344">
        <w:rPr>
          <w:rFonts w:cs="Arial"/>
          <w:sz w:val="20"/>
        </w:rPr>
        <w:t xml:space="preserve">Academic </w:t>
      </w:r>
      <w:r w:rsidRPr="00D565F4">
        <w:rPr>
          <w:rFonts w:cs="Arial"/>
          <w:sz w:val="20"/>
        </w:rPr>
        <w:t>Tutors also support students throughout the year with pastoral and academic concerns and needs, in addition to tutor groups meetings for ongoing personal development planning).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2079"/>
        <w:gridCol w:w="2346"/>
        <w:gridCol w:w="2927"/>
      </w:tblGrid>
      <w:tr w:rsidR="005E2ABD" w:rsidRPr="00EF5E69" w14:paraId="2C0AA757" w14:textId="77777777" w:rsidTr="00EF5E69">
        <w:tc>
          <w:tcPr>
            <w:tcW w:w="959" w:type="dxa"/>
            <w:shd w:val="clear" w:color="auto" w:fill="auto"/>
          </w:tcPr>
          <w:p w14:paraId="57DBADD1" w14:textId="77777777" w:rsidR="005E2ABD" w:rsidRPr="00EF5E69" w:rsidRDefault="005E2ABD" w:rsidP="00EF5E69">
            <w:pPr>
              <w:spacing w:line="360" w:lineRule="auto"/>
              <w:ind w:right="-58"/>
              <w:jc w:val="both"/>
              <w:rPr>
                <w:b/>
                <w:szCs w:val="22"/>
              </w:rPr>
            </w:pPr>
          </w:p>
        </w:tc>
        <w:tc>
          <w:tcPr>
            <w:tcW w:w="2126" w:type="dxa"/>
            <w:shd w:val="clear" w:color="auto" w:fill="auto"/>
          </w:tcPr>
          <w:p w14:paraId="21A817F3" w14:textId="77777777" w:rsidR="005E2ABD" w:rsidRPr="00EF5E69" w:rsidRDefault="005E2ABD" w:rsidP="00EF5E69">
            <w:pPr>
              <w:spacing w:line="360" w:lineRule="auto"/>
              <w:ind w:right="-58"/>
              <w:jc w:val="both"/>
              <w:rPr>
                <w:b/>
                <w:szCs w:val="22"/>
              </w:rPr>
            </w:pPr>
            <w:r w:rsidRPr="00EF5E69">
              <w:rPr>
                <w:b/>
                <w:szCs w:val="22"/>
              </w:rPr>
              <w:t>TERM ONE</w:t>
            </w:r>
          </w:p>
        </w:tc>
        <w:tc>
          <w:tcPr>
            <w:tcW w:w="2410" w:type="dxa"/>
            <w:shd w:val="clear" w:color="auto" w:fill="auto"/>
          </w:tcPr>
          <w:p w14:paraId="48AB83C4" w14:textId="77777777" w:rsidR="005E2ABD" w:rsidRPr="00EF5E69" w:rsidRDefault="005E2ABD" w:rsidP="00EF5E69">
            <w:pPr>
              <w:spacing w:line="360" w:lineRule="auto"/>
              <w:ind w:right="-58"/>
              <w:jc w:val="both"/>
              <w:rPr>
                <w:b/>
                <w:szCs w:val="22"/>
              </w:rPr>
            </w:pPr>
            <w:r w:rsidRPr="00EF5E69">
              <w:rPr>
                <w:b/>
                <w:szCs w:val="22"/>
              </w:rPr>
              <w:t>TERM TWO</w:t>
            </w:r>
          </w:p>
        </w:tc>
        <w:tc>
          <w:tcPr>
            <w:tcW w:w="3033" w:type="dxa"/>
            <w:shd w:val="clear" w:color="auto" w:fill="auto"/>
          </w:tcPr>
          <w:p w14:paraId="76EAE2C5" w14:textId="77777777" w:rsidR="005E2ABD" w:rsidRPr="00EF5E69" w:rsidRDefault="005E2ABD" w:rsidP="00EF5E69">
            <w:pPr>
              <w:spacing w:line="360" w:lineRule="auto"/>
              <w:ind w:right="-58"/>
              <w:jc w:val="both"/>
              <w:rPr>
                <w:b/>
                <w:szCs w:val="22"/>
              </w:rPr>
            </w:pPr>
            <w:r w:rsidRPr="00EF5E69">
              <w:rPr>
                <w:b/>
                <w:szCs w:val="22"/>
              </w:rPr>
              <w:t>TERM THREE</w:t>
            </w:r>
          </w:p>
        </w:tc>
      </w:tr>
      <w:tr w:rsidR="005E2ABD" w:rsidRPr="00EF5E69" w14:paraId="1C39326A" w14:textId="77777777" w:rsidTr="00EF5E69">
        <w:tc>
          <w:tcPr>
            <w:tcW w:w="959" w:type="dxa"/>
            <w:shd w:val="clear" w:color="auto" w:fill="auto"/>
          </w:tcPr>
          <w:p w14:paraId="2FC26D2D" w14:textId="77777777" w:rsidR="005E2ABD" w:rsidRPr="00EF5E69" w:rsidRDefault="005E2ABD" w:rsidP="00EF5E69">
            <w:pPr>
              <w:spacing w:line="360" w:lineRule="auto"/>
              <w:ind w:right="-58"/>
              <w:jc w:val="both"/>
              <w:rPr>
                <w:b/>
                <w:szCs w:val="22"/>
              </w:rPr>
            </w:pPr>
            <w:r w:rsidRPr="00EF5E69">
              <w:rPr>
                <w:b/>
                <w:szCs w:val="22"/>
              </w:rPr>
              <w:t>YEAR 1</w:t>
            </w:r>
          </w:p>
        </w:tc>
        <w:tc>
          <w:tcPr>
            <w:tcW w:w="2126" w:type="dxa"/>
            <w:shd w:val="clear" w:color="auto" w:fill="auto"/>
          </w:tcPr>
          <w:p w14:paraId="50E33682" w14:textId="77777777" w:rsidR="005E2ABD" w:rsidRPr="00EF5E69" w:rsidRDefault="005E2ABD" w:rsidP="00EF5E69">
            <w:pPr>
              <w:spacing w:line="360" w:lineRule="auto"/>
              <w:ind w:right="-58"/>
              <w:jc w:val="both"/>
              <w:rPr>
                <w:b/>
                <w:sz w:val="20"/>
                <w:szCs w:val="22"/>
              </w:rPr>
            </w:pPr>
            <w:r w:rsidRPr="00EF5E69">
              <w:rPr>
                <w:b/>
                <w:sz w:val="20"/>
                <w:szCs w:val="22"/>
              </w:rPr>
              <w:t>Progress Review</w:t>
            </w:r>
            <w:r w:rsidR="00861CFE" w:rsidRPr="00EF5E69">
              <w:rPr>
                <w:b/>
                <w:sz w:val="20"/>
                <w:szCs w:val="22"/>
              </w:rPr>
              <w:t xml:space="preserve"> 1</w:t>
            </w:r>
          </w:p>
          <w:p w14:paraId="37AEE6EE" w14:textId="77777777" w:rsidR="00861CFE" w:rsidRPr="00EF5E69" w:rsidRDefault="00861CFE" w:rsidP="00861CFE">
            <w:pPr>
              <w:rPr>
                <w:sz w:val="20"/>
              </w:rPr>
            </w:pPr>
            <w:r w:rsidRPr="00EF5E69">
              <w:rPr>
                <w:sz w:val="20"/>
              </w:rPr>
              <w:t xml:space="preserve">Initial needs identification/ assessment </w:t>
            </w:r>
          </w:p>
          <w:p w14:paraId="4BDDF9CC" w14:textId="77777777" w:rsidR="005E2ABD" w:rsidRPr="00EF5E69" w:rsidRDefault="00861CFE" w:rsidP="00EF5E69">
            <w:pPr>
              <w:spacing w:line="360" w:lineRule="auto"/>
              <w:ind w:right="-58"/>
              <w:jc w:val="both"/>
              <w:rPr>
                <w:sz w:val="20"/>
                <w:szCs w:val="22"/>
              </w:rPr>
            </w:pPr>
            <w:r w:rsidRPr="00EF5E69">
              <w:rPr>
                <w:sz w:val="20"/>
              </w:rPr>
              <w:t>(November)</w:t>
            </w:r>
          </w:p>
        </w:tc>
        <w:tc>
          <w:tcPr>
            <w:tcW w:w="2410" w:type="dxa"/>
            <w:shd w:val="clear" w:color="auto" w:fill="auto"/>
          </w:tcPr>
          <w:p w14:paraId="1DC4EFF0" w14:textId="77777777" w:rsidR="005E2ABD" w:rsidRPr="00EF5E69" w:rsidRDefault="005E2ABD" w:rsidP="00EF5E69">
            <w:pPr>
              <w:spacing w:line="360" w:lineRule="auto"/>
              <w:ind w:right="-58"/>
              <w:jc w:val="both"/>
              <w:rPr>
                <w:b/>
                <w:sz w:val="20"/>
                <w:szCs w:val="22"/>
              </w:rPr>
            </w:pPr>
            <w:r w:rsidRPr="00EF5E69">
              <w:rPr>
                <w:b/>
                <w:sz w:val="20"/>
                <w:szCs w:val="22"/>
              </w:rPr>
              <w:t>Progress Review</w:t>
            </w:r>
            <w:r w:rsidR="00861CFE" w:rsidRPr="00EF5E69">
              <w:rPr>
                <w:b/>
                <w:sz w:val="20"/>
                <w:szCs w:val="22"/>
              </w:rPr>
              <w:t xml:space="preserve"> 2</w:t>
            </w:r>
          </w:p>
          <w:p w14:paraId="27358216" w14:textId="77777777" w:rsidR="00861CFE" w:rsidRPr="00EF5E69" w:rsidRDefault="00861CFE" w:rsidP="00EF5E69">
            <w:pPr>
              <w:ind w:right="-58"/>
              <w:rPr>
                <w:b/>
                <w:sz w:val="20"/>
                <w:szCs w:val="22"/>
              </w:rPr>
            </w:pPr>
            <w:r w:rsidRPr="00EF5E69">
              <w:rPr>
                <w:sz w:val="20"/>
              </w:rPr>
              <w:t>Review of progress and settling into university life?</w:t>
            </w:r>
          </w:p>
        </w:tc>
        <w:tc>
          <w:tcPr>
            <w:tcW w:w="3033" w:type="dxa"/>
            <w:shd w:val="clear" w:color="auto" w:fill="auto"/>
          </w:tcPr>
          <w:p w14:paraId="4ACC4CCD" w14:textId="77777777" w:rsidR="005E2ABD" w:rsidRPr="00EF5E69" w:rsidRDefault="005E2ABD" w:rsidP="00EF5E69">
            <w:pPr>
              <w:spacing w:line="360" w:lineRule="auto"/>
              <w:ind w:right="-58"/>
              <w:jc w:val="both"/>
              <w:rPr>
                <w:b/>
                <w:sz w:val="20"/>
                <w:szCs w:val="22"/>
              </w:rPr>
            </w:pPr>
            <w:r w:rsidRPr="00EF5E69">
              <w:rPr>
                <w:b/>
                <w:sz w:val="20"/>
                <w:szCs w:val="22"/>
              </w:rPr>
              <w:t>Progress Review</w:t>
            </w:r>
            <w:r w:rsidR="00861CFE" w:rsidRPr="00EF5E69">
              <w:rPr>
                <w:b/>
                <w:sz w:val="20"/>
                <w:szCs w:val="22"/>
              </w:rPr>
              <w:t xml:space="preserve"> 3</w:t>
            </w:r>
          </w:p>
          <w:p w14:paraId="1AAB20E7" w14:textId="77777777" w:rsidR="00861CFE" w:rsidRPr="00EF5E69" w:rsidRDefault="00861CFE" w:rsidP="00861CFE">
            <w:pPr>
              <w:rPr>
                <w:sz w:val="20"/>
              </w:rPr>
            </w:pPr>
            <w:r w:rsidRPr="00EF5E69">
              <w:rPr>
                <w:sz w:val="20"/>
              </w:rPr>
              <w:t>Action planning for next year</w:t>
            </w:r>
          </w:p>
          <w:p w14:paraId="3219FBE3" w14:textId="77777777" w:rsidR="00861CFE" w:rsidRPr="00EF5E69" w:rsidRDefault="00861CFE" w:rsidP="00861CFE">
            <w:pPr>
              <w:rPr>
                <w:sz w:val="20"/>
              </w:rPr>
            </w:pPr>
          </w:p>
          <w:p w14:paraId="29E0EF42" w14:textId="77777777" w:rsidR="00861CFE" w:rsidRPr="00EF5E69" w:rsidRDefault="00861CFE" w:rsidP="00861CFE">
            <w:pPr>
              <w:rPr>
                <w:sz w:val="20"/>
              </w:rPr>
            </w:pPr>
            <w:r w:rsidRPr="00EF5E69">
              <w:rPr>
                <w:sz w:val="20"/>
              </w:rPr>
              <w:t xml:space="preserve">Identification of strengths and areas for development </w:t>
            </w:r>
          </w:p>
          <w:p w14:paraId="35478EDE" w14:textId="77777777" w:rsidR="00861CFE" w:rsidRPr="00EF5E69" w:rsidRDefault="00861CFE" w:rsidP="00861CFE">
            <w:pPr>
              <w:rPr>
                <w:sz w:val="20"/>
              </w:rPr>
            </w:pPr>
            <w:r w:rsidRPr="00EF5E69">
              <w:rPr>
                <w:sz w:val="20"/>
              </w:rPr>
              <w:t>Identification of academic targets- review of marks over the year</w:t>
            </w:r>
          </w:p>
          <w:p w14:paraId="1540B6F7" w14:textId="77777777" w:rsidR="00861CFE" w:rsidRPr="00EF5E69" w:rsidRDefault="00861CFE" w:rsidP="00861CFE">
            <w:pPr>
              <w:rPr>
                <w:sz w:val="20"/>
              </w:rPr>
            </w:pPr>
          </w:p>
          <w:p w14:paraId="6EB7CCD0" w14:textId="77777777" w:rsidR="00861CFE" w:rsidRPr="00411633" w:rsidRDefault="00861CFE" w:rsidP="00411633">
            <w:pPr>
              <w:rPr>
                <w:sz w:val="20"/>
              </w:rPr>
            </w:pPr>
            <w:r w:rsidRPr="00EF5E69">
              <w:rPr>
                <w:sz w:val="20"/>
              </w:rPr>
              <w:t>Preparing for Intermediate level study</w:t>
            </w:r>
          </w:p>
        </w:tc>
      </w:tr>
      <w:tr w:rsidR="005E2ABD" w:rsidRPr="00EF5E69" w14:paraId="028EA7E2" w14:textId="77777777" w:rsidTr="00EF5E69">
        <w:tc>
          <w:tcPr>
            <w:tcW w:w="959" w:type="dxa"/>
            <w:shd w:val="clear" w:color="auto" w:fill="auto"/>
          </w:tcPr>
          <w:p w14:paraId="594FC0E2" w14:textId="77777777" w:rsidR="005E2ABD" w:rsidRPr="00EF5E69" w:rsidRDefault="005E2ABD" w:rsidP="00EF5E69">
            <w:pPr>
              <w:spacing w:line="360" w:lineRule="auto"/>
              <w:ind w:right="-58"/>
              <w:jc w:val="both"/>
              <w:rPr>
                <w:b/>
                <w:szCs w:val="22"/>
              </w:rPr>
            </w:pPr>
            <w:r w:rsidRPr="00EF5E69">
              <w:rPr>
                <w:b/>
                <w:szCs w:val="22"/>
              </w:rPr>
              <w:t>YEAR 2</w:t>
            </w:r>
          </w:p>
        </w:tc>
        <w:tc>
          <w:tcPr>
            <w:tcW w:w="2126" w:type="dxa"/>
            <w:shd w:val="clear" w:color="auto" w:fill="auto"/>
          </w:tcPr>
          <w:p w14:paraId="63A776AA" w14:textId="77777777" w:rsidR="005E2ABD" w:rsidRPr="00EF5E69" w:rsidRDefault="005E2ABD" w:rsidP="00EF5E69">
            <w:pPr>
              <w:spacing w:line="360" w:lineRule="auto"/>
              <w:ind w:right="-58"/>
              <w:jc w:val="both"/>
              <w:rPr>
                <w:b/>
                <w:sz w:val="20"/>
                <w:szCs w:val="22"/>
              </w:rPr>
            </w:pPr>
            <w:r w:rsidRPr="00EF5E69">
              <w:rPr>
                <w:b/>
                <w:sz w:val="20"/>
                <w:szCs w:val="22"/>
              </w:rPr>
              <w:t>Progress Review</w:t>
            </w:r>
            <w:r w:rsidR="00861CFE" w:rsidRPr="00EF5E69">
              <w:rPr>
                <w:b/>
                <w:sz w:val="20"/>
                <w:szCs w:val="22"/>
              </w:rPr>
              <w:t xml:space="preserve"> 4</w:t>
            </w:r>
          </w:p>
          <w:p w14:paraId="2A804C6C" w14:textId="77777777" w:rsidR="00861CFE" w:rsidRPr="00EF5E69" w:rsidRDefault="00861CFE" w:rsidP="00861CFE">
            <w:pPr>
              <w:rPr>
                <w:sz w:val="20"/>
              </w:rPr>
            </w:pPr>
            <w:r w:rsidRPr="00EF5E69">
              <w:rPr>
                <w:sz w:val="20"/>
              </w:rPr>
              <w:t>Adjusting to Intermediate level? Check progress towards targets on action plan</w:t>
            </w:r>
          </w:p>
          <w:p w14:paraId="17009DF5" w14:textId="77777777" w:rsidR="00861CFE" w:rsidRPr="00EF5E69" w:rsidRDefault="00861CFE" w:rsidP="00EF5E69">
            <w:pPr>
              <w:spacing w:line="360" w:lineRule="auto"/>
              <w:ind w:right="-58"/>
              <w:jc w:val="both"/>
              <w:rPr>
                <w:b/>
                <w:sz w:val="20"/>
                <w:szCs w:val="22"/>
              </w:rPr>
            </w:pPr>
          </w:p>
        </w:tc>
        <w:tc>
          <w:tcPr>
            <w:tcW w:w="2410" w:type="dxa"/>
            <w:shd w:val="clear" w:color="auto" w:fill="auto"/>
          </w:tcPr>
          <w:p w14:paraId="0DB887DD" w14:textId="77777777" w:rsidR="005E2ABD" w:rsidRPr="00EF5E69" w:rsidRDefault="005E2ABD" w:rsidP="00EF5E69">
            <w:pPr>
              <w:spacing w:line="360" w:lineRule="auto"/>
              <w:ind w:right="-58"/>
              <w:jc w:val="both"/>
              <w:rPr>
                <w:b/>
                <w:sz w:val="20"/>
                <w:szCs w:val="22"/>
              </w:rPr>
            </w:pPr>
            <w:r w:rsidRPr="00EF5E69">
              <w:rPr>
                <w:b/>
                <w:sz w:val="20"/>
                <w:szCs w:val="22"/>
              </w:rPr>
              <w:t>Progress Review</w:t>
            </w:r>
            <w:r w:rsidR="00861CFE" w:rsidRPr="00EF5E69">
              <w:rPr>
                <w:b/>
                <w:sz w:val="20"/>
                <w:szCs w:val="22"/>
              </w:rPr>
              <w:t xml:space="preserve"> 5</w:t>
            </w:r>
          </w:p>
          <w:p w14:paraId="7B40E42D" w14:textId="77777777" w:rsidR="00861CFE" w:rsidRPr="00EF5E69" w:rsidRDefault="00861CFE" w:rsidP="00861CFE">
            <w:pPr>
              <w:rPr>
                <w:sz w:val="20"/>
              </w:rPr>
            </w:pPr>
            <w:r w:rsidRPr="00EF5E69">
              <w:rPr>
                <w:sz w:val="20"/>
              </w:rPr>
              <w:t>Individual guidance on preparation for educational setting experiences. Check progress towards targets on action plan</w:t>
            </w:r>
          </w:p>
          <w:p w14:paraId="037E89B6" w14:textId="77777777" w:rsidR="00861CFE" w:rsidRPr="00EF5E69" w:rsidRDefault="00861CFE" w:rsidP="00EF5E69">
            <w:pPr>
              <w:spacing w:line="360" w:lineRule="auto"/>
              <w:ind w:right="-58"/>
              <w:jc w:val="both"/>
              <w:rPr>
                <w:b/>
                <w:sz w:val="20"/>
                <w:szCs w:val="22"/>
              </w:rPr>
            </w:pPr>
          </w:p>
        </w:tc>
        <w:tc>
          <w:tcPr>
            <w:tcW w:w="3033" w:type="dxa"/>
            <w:shd w:val="clear" w:color="auto" w:fill="auto"/>
          </w:tcPr>
          <w:p w14:paraId="2875CC3B" w14:textId="77777777" w:rsidR="005E2ABD" w:rsidRPr="00EF5E69" w:rsidRDefault="005E2ABD" w:rsidP="00EF5E69">
            <w:pPr>
              <w:spacing w:line="360" w:lineRule="auto"/>
              <w:ind w:right="-58"/>
              <w:jc w:val="both"/>
              <w:rPr>
                <w:b/>
                <w:sz w:val="20"/>
                <w:szCs w:val="22"/>
              </w:rPr>
            </w:pPr>
            <w:r w:rsidRPr="00EF5E69">
              <w:rPr>
                <w:b/>
                <w:sz w:val="20"/>
                <w:szCs w:val="22"/>
              </w:rPr>
              <w:t>Progress Review</w:t>
            </w:r>
            <w:r w:rsidR="00861CFE" w:rsidRPr="00EF5E69">
              <w:rPr>
                <w:b/>
                <w:sz w:val="20"/>
                <w:szCs w:val="22"/>
              </w:rPr>
              <w:t xml:space="preserve"> 6</w:t>
            </w:r>
          </w:p>
          <w:p w14:paraId="4A28C75A" w14:textId="77777777" w:rsidR="00861CFE" w:rsidRPr="00EF5E69" w:rsidRDefault="00861CFE" w:rsidP="00861CFE">
            <w:pPr>
              <w:rPr>
                <w:sz w:val="20"/>
              </w:rPr>
            </w:pPr>
            <w:r w:rsidRPr="00EF5E69">
              <w:rPr>
                <w:sz w:val="20"/>
              </w:rPr>
              <w:t>Action planning for next year</w:t>
            </w:r>
          </w:p>
          <w:p w14:paraId="1974B252" w14:textId="77777777" w:rsidR="00861CFE" w:rsidRPr="00EF5E69" w:rsidRDefault="00861CFE" w:rsidP="00861CFE">
            <w:pPr>
              <w:rPr>
                <w:sz w:val="20"/>
              </w:rPr>
            </w:pPr>
          </w:p>
          <w:p w14:paraId="2CE9B979" w14:textId="77777777" w:rsidR="00861CFE" w:rsidRPr="00EF5E69" w:rsidRDefault="00861CFE" w:rsidP="00861CFE">
            <w:pPr>
              <w:rPr>
                <w:sz w:val="20"/>
              </w:rPr>
            </w:pPr>
            <w:r w:rsidRPr="00EF5E69">
              <w:rPr>
                <w:sz w:val="20"/>
              </w:rPr>
              <w:t xml:space="preserve">Identification of strengths and areas for development </w:t>
            </w:r>
          </w:p>
          <w:p w14:paraId="1D7D2DF4" w14:textId="77777777" w:rsidR="00861CFE" w:rsidRPr="00EF5E69" w:rsidRDefault="00861CFE" w:rsidP="00861CFE">
            <w:pPr>
              <w:rPr>
                <w:sz w:val="20"/>
              </w:rPr>
            </w:pPr>
            <w:r w:rsidRPr="00EF5E69">
              <w:rPr>
                <w:sz w:val="20"/>
              </w:rPr>
              <w:t xml:space="preserve">Review of marks over the year - identification of academic targets for desired degree classification </w:t>
            </w:r>
          </w:p>
          <w:p w14:paraId="665898B2" w14:textId="77777777" w:rsidR="00861CFE" w:rsidRPr="00EF5E69" w:rsidRDefault="00861CFE" w:rsidP="00861CFE">
            <w:pPr>
              <w:rPr>
                <w:sz w:val="20"/>
              </w:rPr>
            </w:pPr>
          </w:p>
          <w:p w14:paraId="6FE6C133" w14:textId="77777777" w:rsidR="00861CFE" w:rsidRPr="00411633" w:rsidRDefault="00861CFE" w:rsidP="00411633">
            <w:pPr>
              <w:rPr>
                <w:sz w:val="20"/>
              </w:rPr>
            </w:pPr>
            <w:r w:rsidRPr="00EF5E69">
              <w:rPr>
                <w:sz w:val="20"/>
              </w:rPr>
              <w:t>Preparing for honours level study</w:t>
            </w:r>
          </w:p>
        </w:tc>
      </w:tr>
      <w:tr w:rsidR="005E2ABD" w:rsidRPr="00EF5E69" w14:paraId="58CF09DF" w14:textId="77777777" w:rsidTr="00EF5E69">
        <w:tc>
          <w:tcPr>
            <w:tcW w:w="959" w:type="dxa"/>
            <w:shd w:val="clear" w:color="auto" w:fill="auto"/>
          </w:tcPr>
          <w:p w14:paraId="35CB4160" w14:textId="77777777" w:rsidR="005E2ABD" w:rsidRPr="00EF5E69" w:rsidRDefault="005E2ABD" w:rsidP="00EF5E69">
            <w:pPr>
              <w:spacing w:line="360" w:lineRule="auto"/>
              <w:ind w:right="-58"/>
              <w:jc w:val="both"/>
              <w:rPr>
                <w:b/>
                <w:szCs w:val="22"/>
              </w:rPr>
            </w:pPr>
            <w:r w:rsidRPr="00EF5E69">
              <w:rPr>
                <w:b/>
                <w:szCs w:val="22"/>
              </w:rPr>
              <w:t>YEAR 3</w:t>
            </w:r>
          </w:p>
        </w:tc>
        <w:tc>
          <w:tcPr>
            <w:tcW w:w="2126" w:type="dxa"/>
            <w:shd w:val="clear" w:color="auto" w:fill="auto"/>
          </w:tcPr>
          <w:p w14:paraId="5197C32A" w14:textId="77777777" w:rsidR="00861CFE" w:rsidRPr="00337AEC" w:rsidRDefault="005E2ABD" w:rsidP="00337AEC">
            <w:pPr>
              <w:ind w:right="-58"/>
              <w:rPr>
                <w:b/>
                <w:sz w:val="20"/>
                <w:szCs w:val="22"/>
              </w:rPr>
            </w:pPr>
            <w:r w:rsidRPr="00EF5E69">
              <w:rPr>
                <w:b/>
                <w:sz w:val="20"/>
                <w:szCs w:val="22"/>
              </w:rPr>
              <w:t>Progress Review</w:t>
            </w:r>
            <w:r w:rsidR="00337AEC">
              <w:rPr>
                <w:b/>
                <w:sz w:val="20"/>
                <w:szCs w:val="22"/>
              </w:rPr>
              <w:t xml:space="preserve"> </w:t>
            </w:r>
            <w:r w:rsidR="00337AEC">
              <w:rPr>
                <w:sz w:val="20"/>
              </w:rPr>
              <w:t>Adjusting to Honours</w:t>
            </w:r>
            <w:r w:rsidR="00861CFE" w:rsidRPr="00EF5E69">
              <w:rPr>
                <w:sz w:val="20"/>
              </w:rPr>
              <w:t xml:space="preserve"> level? Check progress towards targets on action plan</w:t>
            </w:r>
          </w:p>
          <w:p w14:paraId="4626F115" w14:textId="77777777" w:rsidR="00861CFE" w:rsidRPr="00EF5E69" w:rsidRDefault="00861CFE" w:rsidP="00EF5E69">
            <w:pPr>
              <w:spacing w:line="360" w:lineRule="auto"/>
              <w:ind w:right="-58"/>
              <w:jc w:val="both"/>
              <w:rPr>
                <w:b/>
                <w:sz w:val="20"/>
                <w:szCs w:val="22"/>
              </w:rPr>
            </w:pPr>
          </w:p>
        </w:tc>
        <w:tc>
          <w:tcPr>
            <w:tcW w:w="2410" w:type="dxa"/>
            <w:shd w:val="clear" w:color="auto" w:fill="auto"/>
          </w:tcPr>
          <w:p w14:paraId="5EFB8FC3" w14:textId="77777777" w:rsidR="005E2ABD" w:rsidRPr="00EF5E69" w:rsidRDefault="005E2ABD" w:rsidP="00EF5E69">
            <w:pPr>
              <w:ind w:right="-58"/>
              <w:rPr>
                <w:b/>
                <w:sz w:val="20"/>
                <w:szCs w:val="22"/>
              </w:rPr>
            </w:pPr>
            <w:r w:rsidRPr="00EF5E69">
              <w:rPr>
                <w:b/>
                <w:sz w:val="20"/>
                <w:szCs w:val="22"/>
              </w:rPr>
              <w:t>Progress Review</w:t>
            </w:r>
            <w:r w:rsidR="00861CFE" w:rsidRPr="00EF5E69">
              <w:rPr>
                <w:b/>
                <w:sz w:val="20"/>
                <w:szCs w:val="22"/>
              </w:rPr>
              <w:t xml:space="preserve"> 8</w:t>
            </w:r>
          </w:p>
          <w:p w14:paraId="73C72393" w14:textId="77777777" w:rsidR="00861CFE" w:rsidRPr="00EF5E69" w:rsidRDefault="00861CFE" w:rsidP="00EF5E69">
            <w:pPr>
              <w:ind w:right="-58"/>
              <w:rPr>
                <w:b/>
                <w:sz w:val="20"/>
                <w:szCs w:val="22"/>
              </w:rPr>
            </w:pPr>
            <w:r w:rsidRPr="00EF5E69">
              <w:rPr>
                <w:sz w:val="20"/>
              </w:rPr>
              <w:t>Individual guidance on applying for postgraduate study or employment (linked to Careers &amp; Employability Advisers)</w:t>
            </w:r>
          </w:p>
        </w:tc>
        <w:tc>
          <w:tcPr>
            <w:tcW w:w="3033" w:type="dxa"/>
            <w:shd w:val="clear" w:color="auto" w:fill="auto"/>
          </w:tcPr>
          <w:p w14:paraId="39ACA248" w14:textId="77777777" w:rsidR="005E2ABD" w:rsidRPr="00EF5E69" w:rsidRDefault="005E2ABD" w:rsidP="00EF5E69">
            <w:pPr>
              <w:spacing w:line="360" w:lineRule="auto"/>
              <w:ind w:right="-58"/>
              <w:jc w:val="both"/>
              <w:rPr>
                <w:b/>
                <w:sz w:val="20"/>
                <w:szCs w:val="22"/>
              </w:rPr>
            </w:pPr>
            <w:r w:rsidRPr="00EF5E69">
              <w:rPr>
                <w:b/>
                <w:sz w:val="20"/>
                <w:szCs w:val="22"/>
              </w:rPr>
              <w:t>Progress Review</w:t>
            </w:r>
            <w:r w:rsidR="00861CFE" w:rsidRPr="00EF5E69">
              <w:rPr>
                <w:b/>
                <w:sz w:val="20"/>
                <w:szCs w:val="22"/>
              </w:rPr>
              <w:t xml:space="preserve"> 9</w:t>
            </w:r>
          </w:p>
          <w:p w14:paraId="2EDA82F1" w14:textId="77777777" w:rsidR="00861CFE" w:rsidRPr="00EF5E69" w:rsidRDefault="00861CFE" w:rsidP="00861CFE">
            <w:pPr>
              <w:rPr>
                <w:sz w:val="20"/>
              </w:rPr>
            </w:pPr>
            <w:r w:rsidRPr="00EF5E69">
              <w:rPr>
                <w:sz w:val="20"/>
              </w:rPr>
              <w:t>Action planning for post-university life.</w:t>
            </w:r>
          </w:p>
          <w:p w14:paraId="0FDE28C7" w14:textId="77777777" w:rsidR="00861CFE" w:rsidRPr="00EF5E69" w:rsidRDefault="00861CFE" w:rsidP="00EF5E69">
            <w:pPr>
              <w:spacing w:line="360" w:lineRule="auto"/>
              <w:ind w:right="-58"/>
              <w:jc w:val="both"/>
              <w:rPr>
                <w:b/>
                <w:sz w:val="20"/>
                <w:szCs w:val="22"/>
              </w:rPr>
            </w:pPr>
          </w:p>
        </w:tc>
      </w:tr>
    </w:tbl>
    <w:p w14:paraId="19BA96F7" w14:textId="3DDA7613" w:rsidR="00F1026A" w:rsidRDefault="00F1026A" w:rsidP="008A5B32">
      <w:pPr>
        <w:spacing w:line="360" w:lineRule="auto"/>
        <w:ind w:right="-58"/>
        <w:jc w:val="both"/>
        <w:rPr>
          <w:b/>
          <w:sz w:val="20"/>
        </w:rPr>
      </w:pPr>
    </w:p>
    <w:p w14:paraId="00F0892E" w14:textId="3FAAC045" w:rsidR="00A207BC" w:rsidRPr="00CC71DB" w:rsidRDefault="00A207BC" w:rsidP="008A5B32">
      <w:pPr>
        <w:spacing w:line="360" w:lineRule="auto"/>
        <w:ind w:right="-58"/>
        <w:jc w:val="both"/>
        <w:rPr>
          <w:b/>
          <w:sz w:val="20"/>
        </w:rPr>
      </w:pPr>
      <w:r>
        <w:rPr>
          <w:b/>
          <w:sz w:val="20"/>
        </w:rPr>
        <w:t>Part-time students follow a similar model for their PDP, distributed over the 4 years of their programme.</w:t>
      </w:r>
    </w:p>
    <w:sectPr w:rsidR="00A207BC" w:rsidRPr="00CC71DB" w:rsidSect="009A565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0663F" w14:textId="77777777" w:rsidR="006F4B3E" w:rsidRDefault="006F4B3E">
      <w:r>
        <w:separator/>
      </w:r>
    </w:p>
  </w:endnote>
  <w:endnote w:type="continuationSeparator" w:id="0">
    <w:p w14:paraId="710C0AA9" w14:textId="77777777" w:rsidR="006F4B3E" w:rsidRDefault="006F4B3E">
      <w:r>
        <w:continuationSeparator/>
      </w:r>
    </w:p>
  </w:endnote>
  <w:endnote w:type="continuationNotice" w:id="1">
    <w:p w14:paraId="4531D527" w14:textId="77777777" w:rsidR="006F4B3E" w:rsidRDefault="006F4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C6AB6" w14:textId="77777777" w:rsidR="000A329A" w:rsidRDefault="000A329A" w:rsidP="00A43A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AD677EC" w14:textId="77777777" w:rsidR="000A329A" w:rsidRDefault="000A329A" w:rsidP="00A43A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9D66C" w14:textId="77777777" w:rsidR="006F4B3E" w:rsidRDefault="006F4B3E">
      <w:r>
        <w:separator/>
      </w:r>
    </w:p>
  </w:footnote>
  <w:footnote w:type="continuationSeparator" w:id="0">
    <w:p w14:paraId="7C2FEE63" w14:textId="77777777" w:rsidR="006F4B3E" w:rsidRDefault="006F4B3E">
      <w:r>
        <w:continuationSeparator/>
      </w:r>
    </w:p>
  </w:footnote>
  <w:footnote w:type="continuationNotice" w:id="1">
    <w:p w14:paraId="0912E46A" w14:textId="77777777" w:rsidR="006F4B3E" w:rsidRDefault="006F4B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25pt;height:11.25pt" o:bullet="t">
        <v:imagedata r:id="rId1" o:title="mso124"/>
      </v:shape>
    </w:pict>
  </w:numPicBullet>
  <w:abstractNum w:abstractNumId="0" w15:restartNumberingAfterBreak="0">
    <w:nsid w:val="051E6FEA"/>
    <w:multiLevelType w:val="hybridMultilevel"/>
    <w:tmpl w:val="EEEA1018"/>
    <w:lvl w:ilvl="0" w:tplc="23142E5C">
      <w:start w:val="1"/>
      <w:numFmt w:val="decimal"/>
      <w:lvlText w:val="%1."/>
      <w:lvlJc w:val="left"/>
      <w:pPr>
        <w:ind w:left="1211"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06174C51"/>
    <w:multiLevelType w:val="hybridMultilevel"/>
    <w:tmpl w:val="13A4FF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3A6EC0"/>
    <w:multiLevelType w:val="hybridMultilevel"/>
    <w:tmpl w:val="2340C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D4665"/>
    <w:multiLevelType w:val="hybridMultilevel"/>
    <w:tmpl w:val="1FFA1DEA"/>
    <w:lvl w:ilvl="0" w:tplc="0CB4B6D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267B8"/>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1B664FB0"/>
    <w:multiLevelType w:val="hybridMultilevel"/>
    <w:tmpl w:val="7D581D38"/>
    <w:lvl w:ilvl="0" w:tplc="08090001">
      <w:start w:val="1"/>
      <w:numFmt w:val="bullet"/>
      <w:lvlText w:val=""/>
      <w:lvlJc w:val="left"/>
      <w:pPr>
        <w:tabs>
          <w:tab w:val="num" w:pos="1080"/>
        </w:tabs>
        <w:ind w:left="1080" w:hanging="360"/>
      </w:pPr>
      <w:rPr>
        <w:rFonts w:ascii="Symbol" w:hAnsi="Symbol" w:hint="default"/>
      </w:rPr>
    </w:lvl>
    <w:lvl w:ilvl="1" w:tplc="D1E26B36">
      <w:numFmt w:val="bullet"/>
      <w:lvlText w:val="·"/>
      <w:lvlJc w:val="left"/>
      <w:pPr>
        <w:ind w:left="2010" w:hanging="570"/>
      </w:pPr>
      <w:rPr>
        <w:rFonts w:ascii="Arial" w:eastAsia="SimSun" w:hAnsi="Arial"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27C35EE"/>
    <w:multiLevelType w:val="hybridMultilevel"/>
    <w:tmpl w:val="4D9CB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AD633C"/>
    <w:multiLevelType w:val="hybridMultilevel"/>
    <w:tmpl w:val="D7A8036E"/>
    <w:lvl w:ilvl="0" w:tplc="23142E5C">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2A3F5B3E"/>
    <w:multiLevelType w:val="hybridMultilevel"/>
    <w:tmpl w:val="25A461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3712248"/>
    <w:multiLevelType w:val="hybridMultilevel"/>
    <w:tmpl w:val="AC2EE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F52230"/>
    <w:multiLevelType w:val="hybridMultilevel"/>
    <w:tmpl w:val="2DBAA568"/>
    <w:lvl w:ilvl="0" w:tplc="2D62586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371263B5"/>
    <w:multiLevelType w:val="hybridMultilevel"/>
    <w:tmpl w:val="E90AC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529BA"/>
    <w:multiLevelType w:val="hybridMultilevel"/>
    <w:tmpl w:val="1A5C80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1E661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E9E3640"/>
    <w:multiLevelType w:val="hybridMultilevel"/>
    <w:tmpl w:val="9754F8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F070E7C"/>
    <w:multiLevelType w:val="hybridMultilevel"/>
    <w:tmpl w:val="B32ADD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33C30F3"/>
    <w:multiLevelType w:val="hybridMultilevel"/>
    <w:tmpl w:val="3710C044"/>
    <w:lvl w:ilvl="0" w:tplc="A96885C6">
      <w:start w:val="1"/>
      <w:numFmt w:val="decimal"/>
      <w:pStyle w:val="Heading1"/>
      <w:lvlText w:val="%1"/>
      <w:lvlJc w:val="left"/>
      <w:pPr>
        <w:tabs>
          <w:tab w:val="num" w:pos="360"/>
        </w:tabs>
        <w:ind w:left="360" w:hanging="360"/>
      </w:pPr>
      <w:rPr>
        <w:rFonts w:hint="default"/>
        <w:color w:val="auto"/>
      </w:rPr>
    </w:lvl>
    <w:lvl w:ilvl="1" w:tplc="A776EABA">
      <w:start w:val="17"/>
      <w:numFmt w:val="decimal"/>
      <w:lvlText w:val="%2."/>
      <w:lvlJc w:val="left"/>
      <w:pPr>
        <w:tabs>
          <w:tab w:val="num" w:pos="1440"/>
        </w:tabs>
        <w:ind w:left="1420" w:hanging="3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B4088D"/>
    <w:multiLevelType w:val="hybridMultilevel"/>
    <w:tmpl w:val="70143B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E976A1F"/>
    <w:multiLevelType w:val="hybridMultilevel"/>
    <w:tmpl w:val="EEEA1018"/>
    <w:lvl w:ilvl="0" w:tplc="23142E5C">
      <w:start w:val="1"/>
      <w:numFmt w:val="decimal"/>
      <w:lvlText w:val="%1."/>
      <w:lvlJc w:val="left"/>
      <w:pPr>
        <w:ind w:left="1211"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9" w15:restartNumberingAfterBreak="0">
    <w:nsid w:val="73EE4D95"/>
    <w:multiLevelType w:val="singleLevel"/>
    <w:tmpl w:val="08090001"/>
    <w:lvl w:ilvl="0">
      <w:start w:val="1"/>
      <w:numFmt w:val="bullet"/>
      <w:lvlText w:val=""/>
      <w:lvlJc w:val="left"/>
      <w:pPr>
        <w:tabs>
          <w:tab w:val="num" w:pos="720"/>
        </w:tabs>
        <w:ind w:left="720" w:hanging="360"/>
      </w:pPr>
      <w:rPr>
        <w:rFonts w:ascii="Symbol" w:hAnsi="Symbol" w:hint="default"/>
      </w:rPr>
    </w:lvl>
  </w:abstractNum>
  <w:num w:numId="1">
    <w:abstractNumId w:val="16"/>
  </w:num>
  <w:num w:numId="2">
    <w:abstractNumId w:val="19"/>
  </w:num>
  <w:num w:numId="3">
    <w:abstractNumId w:val="13"/>
  </w:num>
  <w:num w:numId="4">
    <w:abstractNumId w:val="2"/>
  </w:num>
  <w:num w:numId="5">
    <w:abstractNumId w:val="14"/>
  </w:num>
  <w:num w:numId="6">
    <w:abstractNumId w:val="5"/>
  </w:num>
  <w:num w:numId="7">
    <w:abstractNumId w:val="4"/>
  </w:num>
  <w:num w:numId="8">
    <w:abstractNumId w:val="11"/>
  </w:num>
  <w:num w:numId="9">
    <w:abstractNumId w:val="17"/>
  </w:num>
  <w:num w:numId="10">
    <w:abstractNumId w:val="10"/>
  </w:num>
  <w:num w:numId="11">
    <w:abstractNumId w:val="7"/>
  </w:num>
  <w:num w:numId="12">
    <w:abstractNumId w:val="0"/>
  </w:num>
  <w:num w:numId="13">
    <w:abstractNumId w:val="18"/>
  </w:num>
  <w:num w:numId="14">
    <w:abstractNumId w:val="6"/>
  </w:num>
  <w:num w:numId="15">
    <w:abstractNumId w:val="15"/>
  </w:num>
  <w:num w:numId="16">
    <w:abstractNumId w:val="8"/>
  </w:num>
  <w:num w:numId="17">
    <w:abstractNumId w:val="16"/>
    <w:lvlOverride w:ilvl="0">
      <w:startOverride w:val="15"/>
    </w:lvlOverride>
  </w:num>
  <w:num w:numId="18">
    <w:abstractNumId w:val="16"/>
    <w:lvlOverride w:ilvl="0">
      <w:startOverride w:val="21"/>
    </w:lvlOverride>
  </w:num>
  <w:num w:numId="19">
    <w:abstractNumId w:val="9"/>
  </w:num>
  <w:num w:numId="20">
    <w:abstractNumId w:val="1"/>
  </w:num>
  <w:num w:numId="21">
    <w:abstractNumId w:val="12"/>
  </w:num>
  <w:num w:numId="2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15E"/>
    <w:rsid w:val="00002183"/>
    <w:rsid w:val="000044A9"/>
    <w:rsid w:val="00010359"/>
    <w:rsid w:val="00010567"/>
    <w:rsid w:val="000158C5"/>
    <w:rsid w:val="00016184"/>
    <w:rsid w:val="000162BD"/>
    <w:rsid w:val="00017956"/>
    <w:rsid w:val="00022108"/>
    <w:rsid w:val="00023C2A"/>
    <w:rsid w:val="00027F7E"/>
    <w:rsid w:val="0003097C"/>
    <w:rsid w:val="000340D2"/>
    <w:rsid w:val="00035250"/>
    <w:rsid w:val="0003588A"/>
    <w:rsid w:val="00042E1B"/>
    <w:rsid w:val="000440E3"/>
    <w:rsid w:val="0005185C"/>
    <w:rsid w:val="00051F40"/>
    <w:rsid w:val="0006026B"/>
    <w:rsid w:val="00062669"/>
    <w:rsid w:val="00067072"/>
    <w:rsid w:val="00070456"/>
    <w:rsid w:val="0007158C"/>
    <w:rsid w:val="000765EF"/>
    <w:rsid w:val="00080961"/>
    <w:rsid w:val="00081EE4"/>
    <w:rsid w:val="00082747"/>
    <w:rsid w:val="00082CA0"/>
    <w:rsid w:val="00092AB7"/>
    <w:rsid w:val="00093532"/>
    <w:rsid w:val="000A0998"/>
    <w:rsid w:val="000A0CAD"/>
    <w:rsid w:val="000A1866"/>
    <w:rsid w:val="000A329A"/>
    <w:rsid w:val="000A3A45"/>
    <w:rsid w:val="000A6ABA"/>
    <w:rsid w:val="000A794D"/>
    <w:rsid w:val="000C17D4"/>
    <w:rsid w:val="000C4F9B"/>
    <w:rsid w:val="000D1812"/>
    <w:rsid w:val="000D7B14"/>
    <w:rsid w:val="000E3011"/>
    <w:rsid w:val="000E5408"/>
    <w:rsid w:val="000E77D7"/>
    <w:rsid w:val="000F059C"/>
    <w:rsid w:val="000F0FB1"/>
    <w:rsid w:val="000F2F5F"/>
    <w:rsid w:val="000F34A3"/>
    <w:rsid w:val="000F44C1"/>
    <w:rsid w:val="000F48DF"/>
    <w:rsid w:val="00101527"/>
    <w:rsid w:val="00103AE3"/>
    <w:rsid w:val="0011378E"/>
    <w:rsid w:val="00121303"/>
    <w:rsid w:val="00121CBE"/>
    <w:rsid w:val="00122C15"/>
    <w:rsid w:val="00124CAE"/>
    <w:rsid w:val="00126031"/>
    <w:rsid w:val="0012682D"/>
    <w:rsid w:val="00133414"/>
    <w:rsid w:val="0013374D"/>
    <w:rsid w:val="0013397E"/>
    <w:rsid w:val="00135491"/>
    <w:rsid w:val="001372F5"/>
    <w:rsid w:val="00140895"/>
    <w:rsid w:val="00141046"/>
    <w:rsid w:val="00141C43"/>
    <w:rsid w:val="001465F3"/>
    <w:rsid w:val="00146F6D"/>
    <w:rsid w:val="00150535"/>
    <w:rsid w:val="00161795"/>
    <w:rsid w:val="001700BE"/>
    <w:rsid w:val="00172D0C"/>
    <w:rsid w:val="0017304F"/>
    <w:rsid w:val="00176F41"/>
    <w:rsid w:val="00177108"/>
    <w:rsid w:val="00177471"/>
    <w:rsid w:val="001817FB"/>
    <w:rsid w:val="001829CF"/>
    <w:rsid w:val="00194936"/>
    <w:rsid w:val="00194FC7"/>
    <w:rsid w:val="001A0EFC"/>
    <w:rsid w:val="001A1539"/>
    <w:rsid w:val="001A2859"/>
    <w:rsid w:val="001A4E50"/>
    <w:rsid w:val="001A534E"/>
    <w:rsid w:val="001B0E2A"/>
    <w:rsid w:val="001C1911"/>
    <w:rsid w:val="001C5EC2"/>
    <w:rsid w:val="001C7127"/>
    <w:rsid w:val="001D2773"/>
    <w:rsid w:val="001D5689"/>
    <w:rsid w:val="001D5AAD"/>
    <w:rsid w:val="001D6700"/>
    <w:rsid w:val="001D7486"/>
    <w:rsid w:val="001D7F16"/>
    <w:rsid w:val="001E47FA"/>
    <w:rsid w:val="001F37C9"/>
    <w:rsid w:val="001F4AA3"/>
    <w:rsid w:val="002021A7"/>
    <w:rsid w:val="0020246C"/>
    <w:rsid w:val="00206C41"/>
    <w:rsid w:val="0021216B"/>
    <w:rsid w:val="00214611"/>
    <w:rsid w:val="002212AC"/>
    <w:rsid w:val="00221957"/>
    <w:rsid w:val="0022253B"/>
    <w:rsid w:val="0022709B"/>
    <w:rsid w:val="002274D5"/>
    <w:rsid w:val="0023411C"/>
    <w:rsid w:val="002361AA"/>
    <w:rsid w:val="002413C9"/>
    <w:rsid w:val="00243784"/>
    <w:rsid w:val="002453EF"/>
    <w:rsid w:val="002455A9"/>
    <w:rsid w:val="00245CA1"/>
    <w:rsid w:val="002460BB"/>
    <w:rsid w:val="00251A0B"/>
    <w:rsid w:val="00260950"/>
    <w:rsid w:val="00260C7A"/>
    <w:rsid w:val="002631B9"/>
    <w:rsid w:val="00265536"/>
    <w:rsid w:val="002716D0"/>
    <w:rsid w:val="00272D52"/>
    <w:rsid w:val="0027453B"/>
    <w:rsid w:val="0027608A"/>
    <w:rsid w:val="0028614A"/>
    <w:rsid w:val="00286B95"/>
    <w:rsid w:val="002908EB"/>
    <w:rsid w:val="002922AA"/>
    <w:rsid w:val="00292F65"/>
    <w:rsid w:val="002A00A6"/>
    <w:rsid w:val="002A0844"/>
    <w:rsid w:val="002A3A4B"/>
    <w:rsid w:val="002A47E8"/>
    <w:rsid w:val="002B0F6C"/>
    <w:rsid w:val="002B1759"/>
    <w:rsid w:val="002B4936"/>
    <w:rsid w:val="002C0AEB"/>
    <w:rsid w:val="002C0BB1"/>
    <w:rsid w:val="002C4FAB"/>
    <w:rsid w:val="002C7123"/>
    <w:rsid w:val="002D1B52"/>
    <w:rsid w:val="002D6D52"/>
    <w:rsid w:val="002E08F4"/>
    <w:rsid w:val="002E3B8A"/>
    <w:rsid w:val="002E54D7"/>
    <w:rsid w:val="002E6366"/>
    <w:rsid w:val="002E78C1"/>
    <w:rsid w:val="002F5100"/>
    <w:rsid w:val="002F6D86"/>
    <w:rsid w:val="0030181F"/>
    <w:rsid w:val="00302ED2"/>
    <w:rsid w:val="00310E97"/>
    <w:rsid w:val="00314B8B"/>
    <w:rsid w:val="003168B6"/>
    <w:rsid w:val="00321069"/>
    <w:rsid w:val="00323FE2"/>
    <w:rsid w:val="003345FA"/>
    <w:rsid w:val="00337AEC"/>
    <w:rsid w:val="003407B1"/>
    <w:rsid w:val="00340E7B"/>
    <w:rsid w:val="00342104"/>
    <w:rsid w:val="00347AE5"/>
    <w:rsid w:val="003507F6"/>
    <w:rsid w:val="003528CB"/>
    <w:rsid w:val="00355287"/>
    <w:rsid w:val="00361D8B"/>
    <w:rsid w:val="003620DC"/>
    <w:rsid w:val="00362BB5"/>
    <w:rsid w:val="00367E2C"/>
    <w:rsid w:val="003700A2"/>
    <w:rsid w:val="00371EA1"/>
    <w:rsid w:val="00384201"/>
    <w:rsid w:val="003843DA"/>
    <w:rsid w:val="0039690A"/>
    <w:rsid w:val="003A637E"/>
    <w:rsid w:val="003B3403"/>
    <w:rsid w:val="003B3F08"/>
    <w:rsid w:val="003B637A"/>
    <w:rsid w:val="003B6998"/>
    <w:rsid w:val="003C16D3"/>
    <w:rsid w:val="003D0713"/>
    <w:rsid w:val="003D7D84"/>
    <w:rsid w:val="003F1FD9"/>
    <w:rsid w:val="00402BE2"/>
    <w:rsid w:val="00405AC7"/>
    <w:rsid w:val="00407E55"/>
    <w:rsid w:val="00410A76"/>
    <w:rsid w:val="00411633"/>
    <w:rsid w:val="004124DE"/>
    <w:rsid w:val="00414AD9"/>
    <w:rsid w:val="00414AEE"/>
    <w:rsid w:val="00415543"/>
    <w:rsid w:val="00415CCB"/>
    <w:rsid w:val="00416F20"/>
    <w:rsid w:val="0041718C"/>
    <w:rsid w:val="00420DCC"/>
    <w:rsid w:val="0042606E"/>
    <w:rsid w:val="004270C9"/>
    <w:rsid w:val="004330E0"/>
    <w:rsid w:val="00434573"/>
    <w:rsid w:val="00440461"/>
    <w:rsid w:val="00444311"/>
    <w:rsid w:val="00450700"/>
    <w:rsid w:val="004516A8"/>
    <w:rsid w:val="0045235D"/>
    <w:rsid w:val="00452410"/>
    <w:rsid w:val="00457E9A"/>
    <w:rsid w:val="0046138A"/>
    <w:rsid w:val="00461BC2"/>
    <w:rsid w:val="00465AF9"/>
    <w:rsid w:val="004674E2"/>
    <w:rsid w:val="004700EA"/>
    <w:rsid w:val="0047168B"/>
    <w:rsid w:val="00474DA6"/>
    <w:rsid w:val="0047582D"/>
    <w:rsid w:val="00484941"/>
    <w:rsid w:val="004849AA"/>
    <w:rsid w:val="00485874"/>
    <w:rsid w:val="00485E63"/>
    <w:rsid w:val="00486DEB"/>
    <w:rsid w:val="00491425"/>
    <w:rsid w:val="004951A3"/>
    <w:rsid w:val="00495E04"/>
    <w:rsid w:val="00495E1F"/>
    <w:rsid w:val="004A6E95"/>
    <w:rsid w:val="004A70A8"/>
    <w:rsid w:val="004B1A52"/>
    <w:rsid w:val="004B431F"/>
    <w:rsid w:val="004B4630"/>
    <w:rsid w:val="004B4B16"/>
    <w:rsid w:val="004B738B"/>
    <w:rsid w:val="004B7E94"/>
    <w:rsid w:val="004C795E"/>
    <w:rsid w:val="004C7CF3"/>
    <w:rsid w:val="004D1732"/>
    <w:rsid w:val="004D45A5"/>
    <w:rsid w:val="004D50AB"/>
    <w:rsid w:val="004E46F8"/>
    <w:rsid w:val="004E59A8"/>
    <w:rsid w:val="004E735E"/>
    <w:rsid w:val="004E79F8"/>
    <w:rsid w:val="004E7C7F"/>
    <w:rsid w:val="004F58B2"/>
    <w:rsid w:val="00503D52"/>
    <w:rsid w:val="00504982"/>
    <w:rsid w:val="005128E9"/>
    <w:rsid w:val="005172C1"/>
    <w:rsid w:val="00517B26"/>
    <w:rsid w:val="00520271"/>
    <w:rsid w:val="00523210"/>
    <w:rsid w:val="00524395"/>
    <w:rsid w:val="005308BB"/>
    <w:rsid w:val="0054395D"/>
    <w:rsid w:val="00545776"/>
    <w:rsid w:val="00545FF0"/>
    <w:rsid w:val="00555D4A"/>
    <w:rsid w:val="00557399"/>
    <w:rsid w:val="005578D1"/>
    <w:rsid w:val="005622E7"/>
    <w:rsid w:val="00564B63"/>
    <w:rsid w:val="00565FD5"/>
    <w:rsid w:val="005745A3"/>
    <w:rsid w:val="00577695"/>
    <w:rsid w:val="00582695"/>
    <w:rsid w:val="00586489"/>
    <w:rsid w:val="00586642"/>
    <w:rsid w:val="005878B2"/>
    <w:rsid w:val="00587D49"/>
    <w:rsid w:val="00595923"/>
    <w:rsid w:val="005A1344"/>
    <w:rsid w:val="005A1564"/>
    <w:rsid w:val="005A4AF0"/>
    <w:rsid w:val="005A5023"/>
    <w:rsid w:val="005A64F8"/>
    <w:rsid w:val="005A7EBB"/>
    <w:rsid w:val="005B2269"/>
    <w:rsid w:val="005B5E1B"/>
    <w:rsid w:val="005B604E"/>
    <w:rsid w:val="005C2425"/>
    <w:rsid w:val="005C3678"/>
    <w:rsid w:val="005C5AFD"/>
    <w:rsid w:val="005D0250"/>
    <w:rsid w:val="005D2507"/>
    <w:rsid w:val="005D2829"/>
    <w:rsid w:val="005D44D0"/>
    <w:rsid w:val="005E042E"/>
    <w:rsid w:val="005E11D2"/>
    <w:rsid w:val="005E186F"/>
    <w:rsid w:val="005E2A14"/>
    <w:rsid w:val="005E2ABD"/>
    <w:rsid w:val="005E3D27"/>
    <w:rsid w:val="005F4BFB"/>
    <w:rsid w:val="005F769E"/>
    <w:rsid w:val="005F775A"/>
    <w:rsid w:val="006012AA"/>
    <w:rsid w:val="00602BC0"/>
    <w:rsid w:val="00603E92"/>
    <w:rsid w:val="00604983"/>
    <w:rsid w:val="00605F38"/>
    <w:rsid w:val="006139B3"/>
    <w:rsid w:val="006151B7"/>
    <w:rsid w:val="00620790"/>
    <w:rsid w:val="00624901"/>
    <w:rsid w:val="0063111E"/>
    <w:rsid w:val="006314B3"/>
    <w:rsid w:val="00635E0A"/>
    <w:rsid w:val="0064083F"/>
    <w:rsid w:val="00641A72"/>
    <w:rsid w:val="00641FA7"/>
    <w:rsid w:val="00642CE7"/>
    <w:rsid w:val="006432B9"/>
    <w:rsid w:val="00645234"/>
    <w:rsid w:val="00645C0C"/>
    <w:rsid w:val="0064748A"/>
    <w:rsid w:val="00647A79"/>
    <w:rsid w:val="0065197F"/>
    <w:rsid w:val="00652C8C"/>
    <w:rsid w:val="006559FE"/>
    <w:rsid w:val="00656934"/>
    <w:rsid w:val="00665077"/>
    <w:rsid w:val="0066543B"/>
    <w:rsid w:val="006660BA"/>
    <w:rsid w:val="006725C1"/>
    <w:rsid w:val="00680279"/>
    <w:rsid w:val="00682297"/>
    <w:rsid w:val="00690A44"/>
    <w:rsid w:val="00694F5F"/>
    <w:rsid w:val="00695E2A"/>
    <w:rsid w:val="006A0EA3"/>
    <w:rsid w:val="006A211D"/>
    <w:rsid w:val="006A5CBD"/>
    <w:rsid w:val="006B080D"/>
    <w:rsid w:val="006B4768"/>
    <w:rsid w:val="006B52EC"/>
    <w:rsid w:val="006B6548"/>
    <w:rsid w:val="006B6B03"/>
    <w:rsid w:val="006C2A3B"/>
    <w:rsid w:val="006C2DD4"/>
    <w:rsid w:val="006C4BBB"/>
    <w:rsid w:val="006D5DED"/>
    <w:rsid w:val="006E00A3"/>
    <w:rsid w:val="006E5168"/>
    <w:rsid w:val="006E5A2A"/>
    <w:rsid w:val="006E61F2"/>
    <w:rsid w:val="006F1037"/>
    <w:rsid w:val="006F4B3E"/>
    <w:rsid w:val="007037E2"/>
    <w:rsid w:val="00711A15"/>
    <w:rsid w:val="00715454"/>
    <w:rsid w:val="007154DB"/>
    <w:rsid w:val="00716C61"/>
    <w:rsid w:val="00720A07"/>
    <w:rsid w:val="00730030"/>
    <w:rsid w:val="00736B99"/>
    <w:rsid w:val="007372F6"/>
    <w:rsid w:val="00737CDA"/>
    <w:rsid w:val="00741591"/>
    <w:rsid w:val="00742F5E"/>
    <w:rsid w:val="00746AAA"/>
    <w:rsid w:val="00754CD6"/>
    <w:rsid w:val="00756E78"/>
    <w:rsid w:val="00765A02"/>
    <w:rsid w:val="00765E63"/>
    <w:rsid w:val="00766A86"/>
    <w:rsid w:val="00776246"/>
    <w:rsid w:val="00781E3D"/>
    <w:rsid w:val="00786FDE"/>
    <w:rsid w:val="007873DD"/>
    <w:rsid w:val="00790338"/>
    <w:rsid w:val="00791A95"/>
    <w:rsid w:val="00792457"/>
    <w:rsid w:val="00795706"/>
    <w:rsid w:val="00796A78"/>
    <w:rsid w:val="007978A4"/>
    <w:rsid w:val="007A1BDF"/>
    <w:rsid w:val="007A22F7"/>
    <w:rsid w:val="007A27E2"/>
    <w:rsid w:val="007A6A75"/>
    <w:rsid w:val="007B0DD8"/>
    <w:rsid w:val="007B5544"/>
    <w:rsid w:val="007B7CF6"/>
    <w:rsid w:val="007C5A40"/>
    <w:rsid w:val="007D0A7E"/>
    <w:rsid w:val="007D1BC8"/>
    <w:rsid w:val="007D28D9"/>
    <w:rsid w:val="007D52EE"/>
    <w:rsid w:val="007E5FEC"/>
    <w:rsid w:val="007E7156"/>
    <w:rsid w:val="007F106E"/>
    <w:rsid w:val="007F27AF"/>
    <w:rsid w:val="007F42DB"/>
    <w:rsid w:val="007F639B"/>
    <w:rsid w:val="008052D5"/>
    <w:rsid w:val="00807FE0"/>
    <w:rsid w:val="00810F15"/>
    <w:rsid w:val="00811744"/>
    <w:rsid w:val="008140F5"/>
    <w:rsid w:val="00817E43"/>
    <w:rsid w:val="00820E82"/>
    <w:rsid w:val="008260C0"/>
    <w:rsid w:val="008317F4"/>
    <w:rsid w:val="008337D7"/>
    <w:rsid w:val="00833F41"/>
    <w:rsid w:val="008355FF"/>
    <w:rsid w:val="0083766A"/>
    <w:rsid w:val="00837763"/>
    <w:rsid w:val="008414F8"/>
    <w:rsid w:val="00841846"/>
    <w:rsid w:val="008456EF"/>
    <w:rsid w:val="00845729"/>
    <w:rsid w:val="00845A8E"/>
    <w:rsid w:val="008523B9"/>
    <w:rsid w:val="00854CA5"/>
    <w:rsid w:val="00855E55"/>
    <w:rsid w:val="0085682F"/>
    <w:rsid w:val="00856A4D"/>
    <w:rsid w:val="00857ED5"/>
    <w:rsid w:val="00861CFE"/>
    <w:rsid w:val="008620D9"/>
    <w:rsid w:val="008705EC"/>
    <w:rsid w:val="008714AF"/>
    <w:rsid w:val="00871A7E"/>
    <w:rsid w:val="008741C7"/>
    <w:rsid w:val="0087476A"/>
    <w:rsid w:val="00883BCB"/>
    <w:rsid w:val="00883C2D"/>
    <w:rsid w:val="00886487"/>
    <w:rsid w:val="00886746"/>
    <w:rsid w:val="00887708"/>
    <w:rsid w:val="008930B2"/>
    <w:rsid w:val="008A129E"/>
    <w:rsid w:val="008A1648"/>
    <w:rsid w:val="008A22C3"/>
    <w:rsid w:val="008A2A42"/>
    <w:rsid w:val="008A5B32"/>
    <w:rsid w:val="008B1174"/>
    <w:rsid w:val="008B14C1"/>
    <w:rsid w:val="008B7784"/>
    <w:rsid w:val="008C07B5"/>
    <w:rsid w:val="008C30E6"/>
    <w:rsid w:val="008C3CA6"/>
    <w:rsid w:val="008C5813"/>
    <w:rsid w:val="008C76AD"/>
    <w:rsid w:val="008D7E10"/>
    <w:rsid w:val="008E73FC"/>
    <w:rsid w:val="008E77A1"/>
    <w:rsid w:val="008F0042"/>
    <w:rsid w:val="008F0684"/>
    <w:rsid w:val="008F4EC1"/>
    <w:rsid w:val="008F5183"/>
    <w:rsid w:val="008F6DC9"/>
    <w:rsid w:val="009026F2"/>
    <w:rsid w:val="009063BC"/>
    <w:rsid w:val="0090696F"/>
    <w:rsid w:val="009073C8"/>
    <w:rsid w:val="00916216"/>
    <w:rsid w:val="00930A29"/>
    <w:rsid w:val="009320FB"/>
    <w:rsid w:val="00935574"/>
    <w:rsid w:val="00943EEA"/>
    <w:rsid w:val="00944A49"/>
    <w:rsid w:val="00945570"/>
    <w:rsid w:val="00946505"/>
    <w:rsid w:val="00953DCB"/>
    <w:rsid w:val="009552AB"/>
    <w:rsid w:val="00961067"/>
    <w:rsid w:val="00965868"/>
    <w:rsid w:val="00972911"/>
    <w:rsid w:val="00972AE0"/>
    <w:rsid w:val="00972FD6"/>
    <w:rsid w:val="00981968"/>
    <w:rsid w:val="00981CF7"/>
    <w:rsid w:val="009846EF"/>
    <w:rsid w:val="00986C76"/>
    <w:rsid w:val="00987694"/>
    <w:rsid w:val="00987EFD"/>
    <w:rsid w:val="0099640A"/>
    <w:rsid w:val="00996780"/>
    <w:rsid w:val="009A093C"/>
    <w:rsid w:val="009A1A8D"/>
    <w:rsid w:val="009A5657"/>
    <w:rsid w:val="009A5A96"/>
    <w:rsid w:val="009A65CC"/>
    <w:rsid w:val="009A6A1D"/>
    <w:rsid w:val="009C2689"/>
    <w:rsid w:val="009D212A"/>
    <w:rsid w:val="009D317D"/>
    <w:rsid w:val="009D3186"/>
    <w:rsid w:val="009E17F8"/>
    <w:rsid w:val="009E5B21"/>
    <w:rsid w:val="009F0227"/>
    <w:rsid w:val="009F5467"/>
    <w:rsid w:val="00A00379"/>
    <w:rsid w:val="00A0049D"/>
    <w:rsid w:val="00A073ED"/>
    <w:rsid w:val="00A11796"/>
    <w:rsid w:val="00A14A6D"/>
    <w:rsid w:val="00A151E3"/>
    <w:rsid w:val="00A17878"/>
    <w:rsid w:val="00A20621"/>
    <w:rsid w:val="00A207BC"/>
    <w:rsid w:val="00A2426B"/>
    <w:rsid w:val="00A26710"/>
    <w:rsid w:val="00A2751B"/>
    <w:rsid w:val="00A3281D"/>
    <w:rsid w:val="00A32BC5"/>
    <w:rsid w:val="00A376BE"/>
    <w:rsid w:val="00A43ADB"/>
    <w:rsid w:val="00A465E6"/>
    <w:rsid w:val="00A505A5"/>
    <w:rsid w:val="00A51C74"/>
    <w:rsid w:val="00A5742E"/>
    <w:rsid w:val="00A600D2"/>
    <w:rsid w:val="00A64CFA"/>
    <w:rsid w:val="00A654D4"/>
    <w:rsid w:val="00A7412D"/>
    <w:rsid w:val="00A74185"/>
    <w:rsid w:val="00A80795"/>
    <w:rsid w:val="00A87B62"/>
    <w:rsid w:val="00A95B3E"/>
    <w:rsid w:val="00AA41DD"/>
    <w:rsid w:val="00AB19E8"/>
    <w:rsid w:val="00AB75DC"/>
    <w:rsid w:val="00AD1AC3"/>
    <w:rsid w:val="00AD276A"/>
    <w:rsid w:val="00AD6622"/>
    <w:rsid w:val="00AE10EE"/>
    <w:rsid w:val="00AE1ED6"/>
    <w:rsid w:val="00AE30D8"/>
    <w:rsid w:val="00AE51D6"/>
    <w:rsid w:val="00AE6FD0"/>
    <w:rsid w:val="00AF3D37"/>
    <w:rsid w:val="00B00F23"/>
    <w:rsid w:val="00B026F7"/>
    <w:rsid w:val="00B03F83"/>
    <w:rsid w:val="00B04D5E"/>
    <w:rsid w:val="00B05AF2"/>
    <w:rsid w:val="00B177CC"/>
    <w:rsid w:val="00B20050"/>
    <w:rsid w:val="00B210F0"/>
    <w:rsid w:val="00B23746"/>
    <w:rsid w:val="00B25769"/>
    <w:rsid w:val="00B258DB"/>
    <w:rsid w:val="00B26674"/>
    <w:rsid w:val="00B328DB"/>
    <w:rsid w:val="00B35065"/>
    <w:rsid w:val="00B375D4"/>
    <w:rsid w:val="00B37CD8"/>
    <w:rsid w:val="00B501BF"/>
    <w:rsid w:val="00B60455"/>
    <w:rsid w:val="00B6154E"/>
    <w:rsid w:val="00B661E5"/>
    <w:rsid w:val="00B7278E"/>
    <w:rsid w:val="00B73907"/>
    <w:rsid w:val="00B743B2"/>
    <w:rsid w:val="00B754D8"/>
    <w:rsid w:val="00B76530"/>
    <w:rsid w:val="00B83D86"/>
    <w:rsid w:val="00B84737"/>
    <w:rsid w:val="00B85087"/>
    <w:rsid w:val="00B95648"/>
    <w:rsid w:val="00BA0D16"/>
    <w:rsid w:val="00BA30FF"/>
    <w:rsid w:val="00BA50AD"/>
    <w:rsid w:val="00BA524F"/>
    <w:rsid w:val="00BA79C3"/>
    <w:rsid w:val="00BB6ACD"/>
    <w:rsid w:val="00BC12B1"/>
    <w:rsid w:val="00BD0412"/>
    <w:rsid w:val="00BD1DCE"/>
    <w:rsid w:val="00BD1E98"/>
    <w:rsid w:val="00BD278B"/>
    <w:rsid w:val="00BD4DD1"/>
    <w:rsid w:val="00BD4EED"/>
    <w:rsid w:val="00BD5C16"/>
    <w:rsid w:val="00BD6590"/>
    <w:rsid w:val="00BE0E9F"/>
    <w:rsid w:val="00BE5DBF"/>
    <w:rsid w:val="00BF4266"/>
    <w:rsid w:val="00BF5FA8"/>
    <w:rsid w:val="00C04372"/>
    <w:rsid w:val="00C04417"/>
    <w:rsid w:val="00C04512"/>
    <w:rsid w:val="00C0531D"/>
    <w:rsid w:val="00C07065"/>
    <w:rsid w:val="00C07479"/>
    <w:rsid w:val="00C11609"/>
    <w:rsid w:val="00C21326"/>
    <w:rsid w:val="00C214C6"/>
    <w:rsid w:val="00C2333E"/>
    <w:rsid w:val="00C24CF7"/>
    <w:rsid w:val="00C26B52"/>
    <w:rsid w:val="00C273E5"/>
    <w:rsid w:val="00C3582D"/>
    <w:rsid w:val="00C46785"/>
    <w:rsid w:val="00C47CBF"/>
    <w:rsid w:val="00C54128"/>
    <w:rsid w:val="00C550CB"/>
    <w:rsid w:val="00C551B3"/>
    <w:rsid w:val="00C552AA"/>
    <w:rsid w:val="00C55476"/>
    <w:rsid w:val="00C5669C"/>
    <w:rsid w:val="00C67246"/>
    <w:rsid w:val="00C74029"/>
    <w:rsid w:val="00C74970"/>
    <w:rsid w:val="00C85CB9"/>
    <w:rsid w:val="00C85E9D"/>
    <w:rsid w:val="00C92E84"/>
    <w:rsid w:val="00C9678C"/>
    <w:rsid w:val="00C97D00"/>
    <w:rsid w:val="00CA23DF"/>
    <w:rsid w:val="00CA432E"/>
    <w:rsid w:val="00CA7128"/>
    <w:rsid w:val="00CB6B7D"/>
    <w:rsid w:val="00CB6CF5"/>
    <w:rsid w:val="00CB7319"/>
    <w:rsid w:val="00CB7D55"/>
    <w:rsid w:val="00CC0773"/>
    <w:rsid w:val="00CC1236"/>
    <w:rsid w:val="00CC71DB"/>
    <w:rsid w:val="00CD1575"/>
    <w:rsid w:val="00CD224D"/>
    <w:rsid w:val="00CD3925"/>
    <w:rsid w:val="00CD400A"/>
    <w:rsid w:val="00CD44A4"/>
    <w:rsid w:val="00CD5686"/>
    <w:rsid w:val="00CD6FD7"/>
    <w:rsid w:val="00CD79C9"/>
    <w:rsid w:val="00CD7CB9"/>
    <w:rsid w:val="00CE12B5"/>
    <w:rsid w:val="00CE315E"/>
    <w:rsid w:val="00CE7F86"/>
    <w:rsid w:val="00CF0007"/>
    <w:rsid w:val="00CF295D"/>
    <w:rsid w:val="00CF34D2"/>
    <w:rsid w:val="00CF3C57"/>
    <w:rsid w:val="00D008A5"/>
    <w:rsid w:val="00D05A99"/>
    <w:rsid w:val="00D05C44"/>
    <w:rsid w:val="00D068EC"/>
    <w:rsid w:val="00D15A4A"/>
    <w:rsid w:val="00D21831"/>
    <w:rsid w:val="00D218CC"/>
    <w:rsid w:val="00D30145"/>
    <w:rsid w:val="00D325A9"/>
    <w:rsid w:val="00D32C61"/>
    <w:rsid w:val="00D34793"/>
    <w:rsid w:val="00D354FD"/>
    <w:rsid w:val="00D42603"/>
    <w:rsid w:val="00D42F96"/>
    <w:rsid w:val="00D437E1"/>
    <w:rsid w:val="00D50E32"/>
    <w:rsid w:val="00D521E3"/>
    <w:rsid w:val="00D52644"/>
    <w:rsid w:val="00D54031"/>
    <w:rsid w:val="00D54664"/>
    <w:rsid w:val="00D55B60"/>
    <w:rsid w:val="00D565F4"/>
    <w:rsid w:val="00D56BF4"/>
    <w:rsid w:val="00D63F68"/>
    <w:rsid w:val="00D652C5"/>
    <w:rsid w:val="00D65768"/>
    <w:rsid w:val="00D67EEE"/>
    <w:rsid w:val="00D72FA9"/>
    <w:rsid w:val="00D81BFE"/>
    <w:rsid w:val="00D843B1"/>
    <w:rsid w:val="00D84674"/>
    <w:rsid w:val="00D847D2"/>
    <w:rsid w:val="00D850A1"/>
    <w:rsid w:val="00D85149"/>
    <w:rsid w:val="00D853AF"/>
    <w:rsid w:val="00DA147C"/>
    <w:rsid w:val="00DB3F44"/>
    <w:rsid w:val="00DB418C"/>
    <w:rsid w:val="00DB435B"/>
    <w:rsid w:val="00DB7130"/>
    <w:rsid w:val="00DD01D3"/>
    <w:rsid w:val="00DD41DC"/>
    <w:rsid w:val="00DD58BF"/>
    <w:rsid w:val="00DE2266"/>
    <w:rsid w:val="00DE2BAF"/>
    <w:rsid w:val="00DE6A36"/>
    <w:rsid w:val="00DF073B"/>
    <w:rsid w:val="00DF458F"/>
    <w:rsid w:val="00DF68D3"/>
    <w:rsid w:val="00E05899"/>
    <w:rsid w:val="00E0589A"/>
    <w:rsid w:val="00E0670C"/>
    <w:rsid w:val="00E13735"/>
    <w:rsid w:val="00E17E8C"/>
    <w:rsid w:val="00E2241E"/>
    <w:rsid w:val="00E335A4"/>
    <w:rsid w:val="00E36789"/>
    <w:rsid w:val="00E409F5"/>
    <w:rsid w:val="00E41B62"/>
    <w:rsid w:val="00E42548"/>
    <w:rsid w:val="00E434D8"/>
    <w:rsid w:val="00E45476"/>
    <w:rsid w:val="00E47B17"/>
    <w:rsid w:val="00E50DB4"/>
    <w:rsid w:val="00E53B28"/>
    <w:rsid w:val="00E5587E"/>
    <w:rsid w:val="00E662B1"/>
    <w:rsid w:val="00E748E9"/>
    <w:rsid w:val="00E84EE2"/>
    <w:rsid w:val="00E86941"/>
    <w:rsid w:val="00E9212F"/>
    <w:rsid w:val="00E94C4D"/>
    <w:rsid w:val="00E95251"/>
    <w:rsid w:val="00E97AF0"/>
    <w:rsid w:val="00EA005A"/>
    <w:rsid w:val="00EA05CE"/>
    <w:rsid w:val="00EA1DBA"/>
    <w:rsid w:val="00EA614D"/>
    <w:rsid w:val="00EB0D7A"/>
    <w:rsid w:val="00EC1647"/>
    <w:rsid w:val="00EC25AB"/>
    <w:rsid w:val="00ED0F2C"/>
    <w:rsid w:val="00ED289A"/>
    <w:rsid w:val="00ED34B0"/>
    <w:rsid w:val="00ED4495"/>
    <w:rsid w:val="00ED49F1"/>
    <w:rsid w:val="00ED7593"/>
    <w:rsid w:val="00EE4A3A"/>
    <w:rsid w:val="00EE721F"/>
    <w:rsid w:val="00EF0365"/>
    <w:rsid w:val="00EF58B2"/>
    <w:rsid w:val="00EF5E69"/>
    <w:rsid w:val="00F00051"/>
    <w:rsid w:val="00F02833"/>
    <w:rsid w:val="00F0697A"/>
    <w:rsid w:val="00F1026A"/>
    <w:rsid w:val="00F102A9"/>
    <w:rsid w:val="00F10765"/>
    <w:rsid w:val="00F14FD2"/>
    <w:rsid w:val="00F2100D"/>
    <w:rsid w:val="00F22657"/>
    <w:rsid w:val="00F25D18"/>
    <w:rsid w:val="00F32699"/>
    <w:rsid w:val="00F331DB"/>
    <w:rsid w:val="00F34D76"/>
    <w:rsid w:val="00F3783F"/>
    <w:rsid w:val="00F37B4E"/>
    <w:rsid w:val="00F43A2D"/>
    <w:rsid w:val="00F4499E"/>
    <w:rsid w:val="00F47AA2"/>
    <w:rsid w:val="00F513A0"/>
    <w:rsid w:val="00F550B6"/>
    <w:rsid w:val="00F55A38"/>
    <w:rsid w:val="00F62030"/>
    <w:rsid w:val="00F64072"/>
    <w:rsid w:val="00F7256D"/>
    <w:rsid w:val="00F74376"/>
    <w:rsid w:val="00F74D74"/>
    <w:rsid w:val="00F752B8"/>
    <w:rsid w:val="00F76813"/>
    <w:rsid w:val="00F80EC0"/>
    <w:rsid w:val="00F81B4B"/>
    <w:rsid w:val="00F8538A"/>
    <w:rsid w:val="00F87922"/>
    <w:rsid w:val="00F93AAC"/>
    <w:rsid w:val="00F94406"/>
    <w:rsid w:val="00FA11BE"/>
    <w:rsid w:val="00FB4313"/>
    <w:rsid w:val="00FC3286"/>
    <w:rsid w:val="00FC78CD"/>
    <w:rsid w:val="00FD3722"/>
    <w:rsid w:val="00FD69B7"/>
    <w:rsid w:val="00FD70D9"/>
    <w:rsid w:val="00FE0A1B"/>
    <w:rsid w:val="00FE1B77"/>
    <w:rsid w:val="00FE2681"/>
    <w:rsid w:val="00FF6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062FD286"/>
  <w15:chartTrackingRefBased/>
  <w15:docId w15:val="{AC600460-9AB3-4ACA-B0D5-CF5366EF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38B"/>
    <w:rPr>
      <w:rFonts w:ascii="Arial" w:hAnsi="Arial"/>
      <w:sz w:val="22"/>
      <w:lang w:eastAsia="en-US"/>
    </w:rPr>
  </w:style>
  <w:style w:type="paragraph" w:styleId="Heading1">
    <w:name w:val="heading 1"/>
    <w:basedOn w:val="Normal"/>
    <w:next w:val="Normal"/>
    <w:qFormat/>
    <w:pPr>
      <w:keepNext/>
      <w:numPr>
        <w:numId w:val="1"/>
      </w:numPr>
      <w:outlineLvl w:val="0"/>
    </w:pPr>
    <w:rPr>
      <w:b/>
      <w:bCs/>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360"/>
    </w:pPr>
    <w:rPr>
      <w:b/>
      <w:i/>
      <w:iCs/>
    </w:rPr>
  </w:style>
  <w:style w:type="paragraph" w:styleId="BodyTextIndent2">
    <w:name w:val="Body Text Indent 2"/>
    <w:basedOn w:val="Normal"/>
    <w:pPr>
      <w:ind w:left="360"/>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OC1">
    <w:name w:val="toc 1"/>
    <w:basedOn w:val="Normal"/>
    <w:next w:val="Normal"/>
    <w:autoRedefine/>
    <w:semiHidden/>
    <w:rsid w:val="009F5467"/>
    <w:pPr>
      <w:tabs>
        <w:tab w:val="left" w:pos="440"/>
        <w:tab w:val="right" w:leader="dot" w:pos="8296"/>
      </w:tabs>
    </w:pPr>
    <w:rPr>
      <w:b/>
      <w:noProof/>
      <w:sz w:val="18"/>
      <w:lang w:eastAsia="en-GB"/>
    </w:rPr>
  </w:style>
  <w:style w:type="paragraph" w:styleId="BodyText">
    <w:name w:val="Body Text"/>
    <w:basedOn w:val="Normal"/>
    <w:rsid w:val="00B37CD8"/>
    <w:pPr>
      <w:spacing w:after="120"/>
    </w:pPr>
  </w:style>
  <w:style w:type="paragraph" w:styleId="BalloonText">
    <w:name w:val="Balloon Text"/>
    <w:basedOn w:val="Normal"/>
    <w:semiHidden/>
    <w:rsid w:val="00A151E3"/>
    <w:rPr>
      <w:rFonts w:ascii="Tahoma" w:hAnsi="Tahoma" w:cs="Tahoma"/>
      <w:sz w:val="16"/>
      <w:szCs w:val="16"/>
    </w:rPr>
  </w:style>
  <w:style w:type="paragraph" w:styleId="BodyText2">
    <w:name w:val="Body Text 2"/>
    <w:basedOn w:val="Normal"/>
    <w:rsid w:val="008A1648"/>
    <w:pPr>
      <w:spacing w:after="120" w:line="480" w:lineRule="auto"/>
    </w:pPr>
  </w:style>
  <w:style w:type="paragraph" w:styleId="Header">
    <w:name w:val="header"/>
    <w:basedOn w:val="Normal"/>
    <w:rsid w:val="00886746"/>
    <w:pPr>
      <w:tabs>
        <w:tab w:val="center" w:pos="4153"/>
        <w:tab w:val="right" w:pos="8306"/>
      </w:tabs>
    </w:pPr>
  </w:style>
  <w:style w:type="table" w:styleId="TableGrid">
    <w:name w:val="Table Grid"/>
    <w:basedOn w:val="TableNormal"/>
    <w:uiPriority w:val="39"/>
    <w:rsid w:val="007A2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D843B1"/>
    <w:pPr>
      <w:spacing w:after="120"/>
    </w:pPr>
    <w:rPr>
      <w:sz w:val="16"/>
      <w:szCs w:val="16"/>
    </w:rPr>
  </w:style>
  <w:style w:type="character" w:styleId="CommentReference">
    <w:name w:val="annotation reference"/>
    <w:semiHidden/>
    <w:rsid w:val="007037E2"/>
    <w:rPr>
      <w:sz w:val="16"/>
      <w:szCs w:val="16"/>
    </w:rPr>
  </w:style>
  <w:style w:type="paragraph" w:styleId="CommentText">
    <w:name w:val="annotation text"/>
    <w:basedOn w:val="Normal"/>
    <w:semiHidden/>
    <w:rsid w:val="007037E2"/>
    <w:rPr>
      <w:rFonts w:eastAsia="Times New Roman"/>
      <w:sz w:val="20"/>
    </w:rPr>
  </w:style>
  <w:style w:type="paragraph" w:styleId="NormalWeb">
    <w:name w:val="Normal (Web)"/>
    <w:basedOn w:val="Normal"/>
    <w:rsid w:val="00CC71DB"/>
    <w:pPr>
      <w:spacing w:before="100" w:beforeAutospacing="1" w:after="100" w:afterAutospacing="1"/>
    </w:pPr>
    <w:rPr>
      <w:rFonts w:ascii="Times New Roman" w:eastAsia="Times New Roman" w:hAnsi="Times New Roman"/>
      <w:sz w:val="24"/>
      <w:szCs w:val="24"/>
      <w:lang w:eastAsia="en-GB"/>
    </w:rPr>
  </w:style>
  <w:style w:type="paragraph" w:styleId="CommentSubject">
    <w:name w:val="annotation subject"/>
    <w:basedOn w:val="CommentText"/>
    <w:next w:val="CommentText"/>
    <w:semiHidden/>
    <w:rsid w:val="000F059C"/>
    <w:rPr>
      <w:rFonts w:eastAsia="SimSun"/>
      <w:b/>
      <w:bCs/>
    </w:rPr>
  </w:style>
  <w:style w:type="character" w:customStyle="1" w:styleId="apple-style-span">
    <w:name w:val="apple-style-span"/>
    <w:basedOn w:val="DefaultParagraphFont"/>
    <w:rsid w:val="003700A2"/>
  </w:style>
  <w:style w:type="character" w:styleId="Hyperlink">
    <w:name w:val="Hyperlink"/>
    <w:rsid w:val="00DE6A36"/>
    <w:rPr>
      <w:rFonts w:cs="Times New Roman"/>
      <w:color w:val="0000FF"/>
      <w:u w:val="single"/>
    </w:rPr>
  </w:style>
  <w:style w:type="character" w:customStyle="1" w:styleId="FooterChar">
    <w:name w:val="Footer Char"/>
    <w:link w:val="Footer"/>
    <w:uiPriority w:val="99"/>
    <w:rsid w:val="00272D52"/>
    <w:rPr>
      <w:rFonts w:ascii="Arial" w:eastAsia="SimSun" w:hAnsi="Arial"/>
      <w:sz w:val="22"/>
      <w:lang w:val="en-GB" w:eastAsia="en-US" w:bidi="ar-SA"/>
    </w:rPr>
  </w:style>
  <w:style w:type="character" w:styleId="FollowedHyperlink">
    <w:name w:val="FollowedHyperlink"/>
    <w:rsid w:val="00E50DB4"/>
    <w:rPr>
      <w:color w:val="800080"/>
      <w:u w:val="single"/>
    </w:rPr>
  </w:style>
  <w:style w:type="paragraph" w:styleId="Revision">
    <w:name w:val="Revision"/>
    <w:hidden/>
    <w:uiPriority w:val="99"/>
    <w:semiHidden/>
    <w:rsid w:val="009A5657"/>
    <w:rPr>
      <w:rFonts w:ascii="Arial" w:hAnsi="Arial"/>
      <w:sz w:val="22"/>
      <w:lang w:eastAsia="en-US"/>
    </w:rPr>
  </w:style>
  <w:style w:type="paragraph" w:styleId="ListParagraph">
    <w:name w:val="List Paragraph"/>
    <w:basedOn w:val="Normal"/>
    <w:uiPriority w:val="34"/>
    <w:qFormat/>
    <w:rsid w:val="00555D4A"/>
    <w:pPr>
      <w:ind w:left="720"/>
    </w:pPr>
  </w:style>
  <w:style w:type="character" w:customStyle="1" w:styleId="UnresolvedMention1">
    <w:name w:val="Unresolved Mention1"/>
    <w:uiPriority w:val="99"/>
    <w:semiHidden/>
    <w:unhideWhenUsed/>
    <w:rsid w:val="000C4F9B"/>
    <w:rPr>
      <w:color w:val="808080"/>
      <w:shd w:val="clear" w:color="auto" w:fill="E6E6E6"/>
    </w:rPr>
  </w:style>
  <w:style w:type="paragraph" w:customStyle="1" w:styleId="Default">
    <w:name w:val="Default"/>
    <w:rsid w:val="000A329A"/>
    <w:pPr>
      <w:autoSpaceDE w:val="0"/>
      <w:autoSpaceDN w:val="0"/>
      <w:adjustRightInd w:val="0"/>
    </w:pPr>
    <w:rPr>
      <w:rFonts w:ascii="Arial" w:eastAsiaTheme="minorHAnsi" w:hAnsi="Arial" w:cs="Arial"/>
      <w:color w:val="000000"/>
      <w:sz w:val="24"/>
      <w:szCs w:val="24"/>
      <w:lang w:eastAsia="en-US"/>
    </w:rPr>
  </w:style>
  <w:style w:type="character" w:customStyle="1" w:styleId="Heading2Char">
    <w:name w:val="Heading 2 Char"/>
    <w:basedOn w:val="DefaultParagraphFont"/>
    <w:link w:val="Heading2"/>
    <w:rsid w:val="00EF58B2"/>
    <w:rPr>
      <w:rFonts w:ascii="Arial" w:hAnsi="Arial"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199852">
      <w:bodyDiv w:val="1"/>
      <w:marLeft w:val="0"/>
      <w:marRight w:val="0"/>
      <w:marTop w:val="0"/>
      <w:marBottom w:val="0"/>
      <w:divBdr>
        <w:top w:val="none" w:sz="0" w:space="0" w:color="auto"/>
        <w:left w:val="none" w:sz="0" w:space="0" w:color="auto"/>
        <w:bottom w:val="none" w:sz="0" w:space="0" w:color="auto"/>
        <w:right w:val="none" w:sz="0" w:space="0" w:color="auto"/>
      </w:divBdr>
      <w:divsChild>
        <w:div w:id="1108237310">
          <w:marLeft w:val="0"/>
          <w:marRight w:val="0"/>
          <w:marTop w:val="0"/>
          <w:marBottom w:val="0"/>
          <w:divBdr>
            <w:top w:val="none" w:sz="0" w:space="0" w:color="auto"/>
            <w:left w:val="none" w:sz="0" w:space="0" w:color="auto"/>
            <w:bottom w:val="none" w:sz="0" w:space="0" w:color="auto"/>
            <w:right w:val="none" w:sz="0" w:space="0" w:color="auto"/>
          </w:divBdr>
          <w:divsChild>
            <w:div w:id="1850294328">
              <w:marLeft w:val="0"/>
              <w:marRight w:val="0"/>
              <w:marTop w:val="0"/>
              <w:marBottom w:val="0"/>
              <w:divBdr>
                <w:top w:val="none" w:sz="0" w:space="0" w:color="auto"/>
                <w:left w:val="none" w:sz="0" w:space="0" w:color="auto"/>
                <w:bottom w:val="none" w:sz="0" w:space="0" w:color="auto"/>
                <w:right w:val="none" w:sz="0" w:space="0" w:color="auto"/>
              </w:divBdr>
              <w:divsChild>
                <w:div w:id="63183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241729">
      <w:bodyDiv w:val="1"/>
      <w:marLeft w:val="0"/>
      <w:marRight w:val="0"/>
      <w:marTop w:val="0"/>
      <w:marBottom w:val="0"/>
      <w:divBdr>
        <w:top w:val="none" w:sz="0" w:space="0" w:color="auto"/>
        <w:left w:val="none" w:sz="0" w:space="0" w:color="auto"/>
        <w:bottom w:val="none" w:sz="0" w:space="0" w:color="auto"/>
        <w:right w:val="none" w:sz="0" w:space="0" w:color="auto"/>
      </w:divBdr>
    </w:div>
    <w:div w:id="203472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ac.uk/internation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d.ac.uk/international/" TargetMode="External"/><Relationship Id="rId17" Type="http://schemas.openxmlformats.org/officeDocument/2006/relationships/hyperlink" Target="http://www2.hud.ac.uk/registry/students_handbook.php" TargetMode="External"/><Relationship Id="rId2" Type="http://schemas.openxmlformats.org/officeDocument/2006/relationships/customXml" Target="../customXml/item2.xml"/><Relationship Id="rId16" Type="http://schemas.openxmlformats.org/officeDocument/2006/relationships/hyperlink" Target="http://www2.hud.ac.uk/registry/awards_regulations.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hud.ac.uk/international/enquirer/pre-sessionalenglishprogramm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ud.ac.uk/international/enquirer/whereareyoufr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7514834298344A1ABBD70E970776B" ma:contentTypeVersion="13" ma:contentTypeDescription="Create a new document." ma:contentTypeScope="" ma:versionID="d78418fd5173eccbc189d05b0973ae4a">
  <xsd:schema xmlns:xsd="http://www.w3.org/2001/XMLSchema" xmlns:xs="http://www.w3.org/2001/XMLSchema" xmlns:p="http://schemas.microsoft.com/office/2006/metadata/properties" xmlns:ns3="bca0d5df-a2c3-4b3e-95ab-e3fe150fc2d6" xmlns:ns4="c67f2fc4-e9f6-4364-8525-6774472a9017" targetNamespace="http://schemas.microsoft.com/office/2006/metadata/properties" ma:root="true" ma:fieldsID="aae24e1477e69708a6b1ff414f46560f" ns3:_="" ns4:_="">
    <xsd:import namespace="bca0d5df-a2c3-4b3e-95ab-e3fe150fc2d6"/>
    <xsd:import namespace="c67f2fc4-e9f6-4364-8525-6774472a901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0d5df-a2c3-4b3e-95ab-e3fe150fc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f2fc4-e9f6-4364-8525-6774472a90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1F3882-E988-4A93-8AD4-27E80AF22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0d5df-a2c3-4b3e-95ab-e3fe150fc2d6"/>
    <ds:schemaRef ds:uri="c67f2fc4-e9f6-4364-8525-6774472a9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6B67F9-6016-4DEB-800F-DBC8B54591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1BB311-2FF5-4FBC-8AE6-FE93CE2B82FB}">
  <ds:schemaRefs>
    <ds:schemaRef ds:uri="http://schemas.openxmlformats.org/officeDocument/2006/bibliography"/>
  </ds:schemaRefs>
</ds:datastoreItem>
</file>

<file path=customXml/itemProps4.xml><?xml version="1.0" encoding="utf-8"?>
<ds:datastoreItem xmlns:ds="http://schemas.openxmlformats.org/officeDocument/2006/customXml" ds:itemID="{4E94143B-6D86-4E16-9551-514F9F97E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27</Pages>
  <Words>7730</Words>
  <Characters>44758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BA SEND and Inclusion Sept 2020 to Present</vt:lpstr>
    </vt:vector>
  </TitlesOfParts>
  <Company>University of Huddersfield</Company>
  <LinksUpToDate>false</LinksUpToDate>
  <CharactersWithSpaces>52384</CharactersWithSpaces>
  <SharedDoc>false</SharedDoc>
  <HLinks>
    <vt:vector size="36" baseType="variant">
      <vt:variant>
        <vt:i4>3080223</vt:i4>
      </vt:variant>
      <vt:variant>
        <vt:i4>15</vt:i4>
      </vt:variant>
      <vt:variant>
        <vt:i4>0</vt:i4>
      </vt:variant>
      <vt:variant>
        <vt:i4>5</vt:i4>
      </vt:variant>
      <vt:variant>
        <vt:lpwstr>http://www2.hud.ac.uk/registry/students_handbook.php</vt:lpwstr>
      </vt:variant>
      <vt:variant>
        <vt:lpwstr>
        </vt:lpwstr>
      </vt:variant>
      <vt:variant>
        <vt:i4>7143496</vt:i4>
      </vt:variant>
      <vt:variant>
        <vt:i4>12</vt:i4>
      </vt:variant>
      <vt:variant>
        <vt:i4>0</vt:i4>
      </vt:variant>
      <vt:variant>
        <vt:i4>5</vt:i4>
      </vt:variant>
      <vt:variant>
        <vt:lpwstr>http://www2.hud.ac.uk/registry/awards_regulations.php</vt:lpwstr>
      </vt:variant>
      <vt:variant>
        <vt:lpwstr>
        </vt:lpwstr>
      </vt:variant>
      <vt:variant>
        <vt:i4>2293875</vt:i4>
      </vt:variant>
      <vt:variant>
        <vt:i4>9</vt:i4>
      </vt:variant>
      <vt:variant>
        <vt:i4>0</vt:i4>
      </vt:variant>
      <vt:variant>
        <vt:i4>5</vt:i4>
      </vt:variant>
      <vt:variant>
        <vt:lpwstr>http://www.hud.ac.uk/international/enquirer/pre-sessionalenglishprogramme/</vt:lpwstr>
      </vt:variant>
      <vt:variant>
        <vt:lpwstr>
        </vt:lpwstr>
      </vt:variant>
      <vt:variant>
        <vt:i4>393231</vt:i4>
      </vt:variant>
      <vt:variant>
        <vt:i4>6</vt:i4>
      </vt:variant>
      <vt:variant>
        <vt:i4>0</vt:i4>
      </vt:variant>
      <vt:variant>
        <vt:i4>5</vt:i4>
      </vt:variant>
      <vt:variant>
        <vt:lpwstr>http://www.hud.ac.uk/international/enquirer/whereareyoufrom/</vt:lpwstr>
      </vt:variant>
      <vt:variant>
        <vt:lpwstr>
        </vt:lpwstr>
      </vt:variant>
      <vt:variant>
        <vt:i4>1703949</vt:i4>
      </vt:variant>
      <vt:variant>
        <vt:i4>3</vt:i4>
      </vt:variant>
      <vt:variant>
        <vt:i4>0</vt:i4>
      </vt:variant>
      <vt:variant>
        <vt:i4>5</vt:i4>
      </vt:variant>
      <vt:variant>
        <vt:lpwstr>https://www.hud.ac.uk/international/</vt:lpwstr>
      </vt:variant>
      <vt:variant>
        <vt:lpwstr>
        </vt:lpwstr>
      </vt:variant>
      <vt:variant>
        <vt:i4>1703949</vt:i4>
      </vt:variant>
      <vt:variant>
        <vt:i4>0</vt:i4>
      </vt:variant>
      <vt:variant>
        <vt:i4>0</vt:i4>
      </vt:variant>
      <vt:variant>
        <vt:i4>5</vt:i4>
      </vt:variant>
      <vt:variant>
        <vt:lpwstr>https://www.hud.ac.uk/international/</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BA SEND and Inclusion Sept 2020 to Present</dc:title>
  <dc:subject/>
  <dc:creator>sedudbb</dc:creator>
  <keywords/>
  <lastModifiedBy>Lindsay Thurlow</lastModifiedBy>
  <revision>19</revision>
  <lastPrinted>2021-11-15T14:59:00.0000000Z</lastPrinted>
  <dcterms:created xsi:type="dcterms:W3CDTF">2019-01-05T00:00:00.0000000Z</dcterms:created>
  <dcterms:modified xsi:type="dcterms:W3CDTF">2023-01-10T15:26:46.4530000Z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0x010100F907514834298344A1ABBD70E970776B</vt:lpwstr>
  </property>
</Properties>
</file>