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5331D7" w:rsidRDefault="004A1F56" w:rsidP="004420CD">
      <w:pPr>
        <w:pStyle w:val="Heading1"/>
        <w:tabs>
          <w:tab w:val="left" w:pos="1134"/>
        </w:tabs>
      </w:pPr>
      <w:r w:rsidRPr="005331D7">
        <w:t>University of Huddersfield</w:t>
      </w:r>
      <w:r w:rsidR="00CB5224" w:rsidRPr="005331D7">
        <w:t xml:space="preserve"> </w:t>
      </w:r>
      <w:r w:rsidRPr="005331D7">
        <w:t>Programme Specification</w:t>
      </w:r>
      <w:r w:rsidR="0011629D" w:rsidRPr="005331D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5331D7" w14:paraId="51A06221" w14:textId="77777777" w:rsidTr="0016678B">
        <w:trPr>
          <w:tblHeader/>
        </w:trPr>
        <w:tc>
          <w:tcPr>
            <w:tcW w:w="675" w:type="dxa"/>
          </w:tcPr>
          <w:p w14:paraId="6CA6450C" w14:textId="77777777" w:rsidR="004A1F56" w:rsidRPr="005331D7" w:rsidRDefault="004A1F56" w:rsidP="004420CD">
            <w:pPr>
              <w:pStyle w:val="Heading2"/>
              <w:tabs>
                <w:tab w:val="left" w:pos="1134"/>
              </w:tabs>
            </w:pPr>
            <w:r w:rsidRPr="005331D7">
              <w:t>1.</w:t>
            </w:r>
          </w:p>
        </w:tc>
        <w:tc>
          <w:tcPr>
            <w:tcW w:w="3828" w:type="dxa"/>
          </w:tcPr>
          <w:p w14:paraId="41B3C98E" w14:textId="0ED5078C" w:rsidR="001D1C78" w:rsidRPr="005331D7" w:rsidRDefault="004A1F56" w:rsidP="00C3571F">
            <w:pPr>
              <w:pStyle w:val="Heading2"/>
              <w:tabs>
                <w:tab w:val="left" w:pos="1134"/>
              </w:tabs>
            </w:pPr>
            <w:r w:rsidRPr="005331D7">
              <w:t>Awarding institution</w:t>
            </w:r>
          </w:p>
        </w:tc>
        <w:tc>
          <w:tcPr>
            <w:tcW w:w="5698" w:type="dxa"/>
          </w:tcPr>
          <w:p w14:paraId="289452D2" w14:textId="77777777" w:rsidR="004A1F56" w:rsidRPr="005331D7"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University of Huddersfield</w:t>
            </w:r>
          </w:p>
          <w:p w14:paraId="29483184" w14:textId="4C72FB54" w:rsidR="00F07C04" w:rsidRPr="005331D7" w:rsidRDefault="00F07C04"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5331D7" w14:paraId="37944212" w14:textId="77777777" w:rsidTr="00CB5224">
        <w:tc>
          <w:tcPr>
            <w:tcW w:w="675" w:type="dxa"/>
          </w:tcPr>
          <w:p w14:paraId="10E16947" w14:textId="77777777" w:rsidR="004A1F56" w:rsidRPr="005331D7" w:rsidRDefault="004A1F56" w:rsidP="004420CD">
            <w:pPr>
              <w:pStyle w:val="Heading2"/>
              <w:tabs>
                <w:tab w:val="left" w:pos="1134"/>
              </w:tabs>
            </w:pPr>
            <w:r w:rsidRPr="005331D7">
              <w:t>2.</w:t>
            </w:r>
          </w:p>
        </w:tc>
        <w:tc>
          <w:tcPr>
            <w:tcW w:w="3828" w:type="dxa"/>
          </w:tcPr>
          <w:p w14:paraId="329081BD" w14:textId="14BE5419" w:rsidR="001D1C78" w:rsidRPr="005331D7" w:rsidRDefault="004A1F56" w:rsidP="00C3571F">
            <w:pPr>
              <w:pStyle w:val="Heading2"/>
              <w:tabs>
                <w:tab w:val="left" w:pos="1134"/>
              </w:tabs>
            </w:pPr>
            <w:r w:rsidRPr="005331D7">
              <w:t xml:space="preserve">Teaching institution </w:t>
            </w:r>
          </w:p>
        </w:tc>
        <w:tc>
          <w:tcPr>
            <w:tcW w:w="5698" w:type="dxa"/>
          </w:tcPr>
          <w:p w14:paraId="159642E8" w14:textId="77777777" w:rsidR="004A1F56" w:rsidRPr="005331D7"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University of Huddersfield</w:t>
            </w:r>
          </w:p>
          <w:p w14:paraId="6CCE0B4C" w14:textId="29FE9472" w:rsidR="00F07C04" w:rsidRPr="005331D7" w:rsidRDefault="00F07C04" w:rsidP="004420CD">
            <w:pPr>
              <w:tabs>
                <w:tab w:val="left" w:pos="1134"/>
              </w:tabs>
              <w:spacing w:after="0" w:line="360" w:lineRule="auto"/>
              <w:rPr>
                <w:rFonts w:ascii="Arial" w:hAnsi="Arial" w:cs="Arial"/>
                <w:color w:val="1F4E79" w:themeColor="accent1" w:themeShade="80"/>
                <w:sz w:val="24"/>
                <w:szCs w:val="24"/>
              </w:rPr>
            </w:pPr>
          </w:p>
        </w:tc>
      </w:tr>
      <w:tr w:rsidR="00F30EC3" w:rsidRPr="005331D7" w14:paraId="360A30E0" w14:textId="77777777" w:rsidTr="00CB5224">
        <w:tc>
          <w:tcPr>
            <w:tcW w:w="675" w:type="dxa"/>
          </w:tcPr>
          <w:p w14:paraId="4DB76FE6" w14:textId="77777777" w:rsidR="004A1F56" w:rsidRPr="005331D7" w:rsidRDefault="004A1F56" w:rsidP="004420CD">
            <w:pPr>
              <w:pStyle w:val="Heading2"/>
              <w:tabs>
                <w:tab w:val="left" w:pos="1134"/>
              </w:tabs>
            </w:pPr>
            <w:r w:rsidRPr="005331D7">
              <w:t>3.</w:t>
            </w:r>
          </w:p>
        </w:tc>
        <w:tc>
          <w:tcPr>
            <w:tcW w:w="3828" w:type="dxa"/>
          </w:tcPr>
          <w:p w14:paraId="114CAFB6" w14:textId="77777777" w:rsidR="004A1F56" w:rsidRPr="005331D7" w:rsidRDefault="004A1F56" w:rsidP="004420CD">
            <w:pPr>
              <w:pStyle w:val="Heading2"/>
              <w:tabs>
                <w:tab w:val="left" w:pos="1134"/>
              </w:tabs>
            </w:pPr>
            <w:r w:rsidRPr="005331D7">
              <w:t>School and Department</w:t>
            </w:r>
          </w:p>
        </w:tc>
        <w:tc>
          <w:tcPr>
            <w:tcW w:w="5698" w:type="dxa"/>
          </w:tcPr>
          <w:p w14:paraId="19F31E65" w14:textId="77777777" w:rsidR="004A1F56" w:rsidRDefault="00C3571F"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School of Arts and Humanities</w:t>
            </w:r>
          </w:p>
          <w:p w14:paraId="3A5DA831" w14:textId="3CFAB268" w:rsidR="00C3571F" w:rsidRPr="005331D7" w:rsidRDefault="00C3571F"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Department of Communication and Humanities</w:t>
            </w:r>
          </w:p>
        </w:tc>
      </w:tr>
      <w:tr w:rsidR="00F30EC3" w:rsidRPr="005331D7" w14:paraId="3ADBEB6B" w14:textId="77777777" w:rsidTr="00CB5224">
        <w:tc>
          <w:tcPr>
            <w:tcW w:w="675" w:type="dxa"/>
          </w:tcPr>
          <w:p w14:paraId="4001C962" w14:textId="77777777" w:rsidR="004A1F56" w:rsidRPr="005331D7" w:rsidRDefault="004A1F56" w:rsidP="004420CD">
            <w:pPr>
              <w:pStyle w:val="Heading2"/>
              <w:tabs>
                <w:tab w:val="left" w:pos="1134"/>
              </w:tabs>
            </w:pPr>
            <w:r w:rsidRPr="005331D7">
              <w:t>4.</w:t>
            </w:r>
          </w:p>
        </w:tc>
        <w:tc>
          <w:tcPr>
            <w:tcW w:w="3828" w:type="dxa"/>
          </w:tcPr>
          <w:p w14:paraId="1F977D6F" w14:textId="3A0F092E" w:rsidR="001D1C78" w:rsidRPr="00C3571F" w:rsidRDefault="004A1F56" w:rsidP="00C3571F">
            <w:pPr>
              <w:pStyle w:val="Heading2"/>
              <w:tabs>
                <w:tab w:val="left" w:pos="1134"/>
              </w:tabs>
            </w:pPr>
            <w:r w:rsidRPr="005331D7">
              <w:t>Course accredited by</w:t>
            </w:r>
          </w:p>
        </w:tc>
        <w:tc>
          <w:tcPr>
            <w:tcW w:w="5698" w:type="dxa"/>
          </w:tcPr>
          <w:p w14:paraId="6517F23F" w14:textId="6DE00B0A" w:rsidR="00F133F1" w:rsidRPr="005331D7" w:rsidRDefault="00F133F1" w:rsidP="004420CD">
            <w:pPr>
              <w:tabs>
                <w:tab w:val="left" w:pos="1134"/>
              </w:tabs>
              <w:spacing w:after="0" w:line="360" w:lineRule="auto"/>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N/A</w:t>
            </w:r>
          </w:p>
          <w:p w14:paraId="11B3D415" w14:textId="415F3013" w:rsidR="004A1F56" w:rsidRPr="005331D7"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5331D7" w14:paraId="78ED6621" w14:textId="77777777" w:rsidTr="00CB5224">
        <w:tc>
          <w:tcPr>
            <w:tcW w:w="675" w:type="dxa"/>
          </w:tcPr>
          <w:p w14:paraId="21E32DC8" w14:textId="77777777" w:rsidR="004A1F56" w:rsidRPr="005331D7" w:rsidRDefault="004A1F56" w:rsidP="004420CD">
            <w:pPr>
              <w:pStyle w:val="Heading2"/>
              <w:tabs>
                <w:tab w:val="left" w:pos="1134"/>
              </w:tabs>
            </w:pPr>
            <w:r w:rsidRPr="005331D7">
              <w:t>5.</w:t>
            </w:r>
          </w:p>
        </w:tc>
        <w:tc>
          <w:tcPr>
            <w:tcW w:w="3828" w:type="dxa"/>
          </w:tcPr>
          <w:p w14:paraId="23601731" w14:textId="780ACCCB" w:rsidR="001D1C78" w:rsidRPr="00C3571F" w:rsidRDefault="004A1F56" w:rsidP="00C3571F">
            <w:pPr>
              <w:pStyle w:val="Heading2"/>
              <w:tabs>
                <w:tab w:val="left" w:pos="1134"/>
              </w:tabs>
            </w:pPr>
            <w:r w:rsidRPr="005331D7">
              <w:t>Mode of Delivery</w:t>
            </w:r>
          </w:p>
        </w:tc>
        <w:tc>
          <w:tcPr>
            <w:tcW w:w="5698" w:type="dxa"/>
          </w:tcPr>
          <w:p w14:paraId="177F70FB" w14:textId="77777777" w:rsidR="00C3571F" w:rsidRPr="00F30EC3" w:rsidRDefault="00C3571F" w:rsidP="00C3571F">
            <w:pPr>
              <w:tabs>
                <w:tab w:val="left" w:pos="1134"/>
              </w:tabs>
              <w:spacing w:after="0"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Full-time (three years) / Sandwich (four years)</w:t>
            </w:r>
          </w:p>
          <w:p w14:paraId="4EAA5E38" w14:textId="23AC636A" w:rsidR="004A1F56" w:rsidRPr="005331D7" w:rsidRDefault="004A1F56" w:rsidP="00C3571F">
            <w:pPr>
              <w:tabs>
                <w:tab w:val="left" w:pos="1134"/>
              </w:tabs>
              <w:spacing w:after="0" w:line="360" w:lineRule="auto"/>
              <w:rPr>
                <w:rFonts w:ascii="Arial" w:hAnsi="Arial" w:cs="Arial"/>
                <w:i/>
                <w:color w:val="1F4E79" w:themeColor="accent1" w:themeShade="80"/>
                <w:sz w:val="24"/>
                <w:szCs w:val="24"/>
              </w:rPr>
            </w:pPr>
          </w:p>
        </w:tc>
      </w:tr>
      <w:tr w:rsidR="00F30EC3" w:rsidRPr="005331D7" w14:paraId="08090416" w14:textId="77777777" w:rsidTr="00CB5224">
        <w:tc>
          <w:tcPr>
            <w:tcW w:w="675" w:type="dxa"/>
          </w:tcPr>
          <w:p w14:paraId="4673ED62" w14:textId="77777777" w:rsidR="004A1F56" w:rsidRPr="005331D7" w:rsidRDefault="004A1F56" w:rsidP="004420CD">
            <w:pPr>
              <w:pStyle w:val="Heading2"/>
              <w:tabs>
                <w:tab w:val="left" w:pos="1134"/>
              </w:tabs>
            </w:pPr>
            <w:r w:rsidRPr="005331D7">
              <w:t>6.</w:t>
            </w:r>
          </w:p>
        </w:tc>
        <w:tc>
          <w:tcPr>
            <w:tcW w:w="3828" w:type="dxa"/>
          </w:tcPr>
          <w:p w14:paraId="6866A9EE" w14:textId="0A26D630" w:rsidR="001D1C78" w:rsidRPr="00C3571F" w:rsidRDefault="004A1F56" w:rsidP="00C3571F">
            <w:pPr>
              <w:pStyle w:val="Heading2"/>
              <w:tabs>
                <w:tab w:val="left" w:pos="1134"/>
              </w:tabs>
            </w:pPr>
            <w:r w:rsidRPr="005331D7">
              <w:t>Final Award</w:t>
            </w:r>
          </w:p>
        </w:tc>
        <w:tc>
          <w:tcPr>
            <w:tcW w:w="5698" w:type="dxa"/>
          </w:tcPr>
          <w:p w14:paraId="2608A0A4" w14:textId="77777777" w:rsidR="00C3571F" w:rsidRDefault="00C3571F" w:rsidP="00C3571F">
            <w:pPr>
              <w:tabs>
                <w:tab w:val="left" w:pos="1134"/>
              </w:tabs>
              <w:spacing w:after="0" w:line="360" w:lineRule="auto"/>
              <w:ind w:left="720" w:hanging="720"/>
              <w:rPr>
                <w:color w:val="1F4E79" w:themeColor="accent1" w:themeShade="80"/>
                <w:sz w:val="24"/>
                <w:szCs w:val="24"/>
              </w:rPr>
            </w:pPr>
            <w:r w:rsidRPr="2212ABC1">
              <w:rPr>
                <w:rFonts w:ascii="Arial" w:hAnsi="Arial" w:cs="Arial"/>
                <w:color w:val="1F4E79" w:themeColor="accent1" w:themeShade="80"/>
                <w:sz w:val="24"/>
                <w:szCs w:val="24"/>
              </w:rPr>
              <w:t>BA (Hons)</w:t>
            </w:r>
          </w:p>
          <w:p w14:paraId="0F27E1AB" w14:textId="54F47237" w:rsidR="00F133F1" w:rsidRPr="005331D7" w:rsidRDefault="00F133F1" w:rsidP="00C3571F">
            <w:pPr>
              <w:tabs>
                <w:tab w:val="left" w:pos="1134"/>
              </w:tabs>
              <w:spacing w:after="0" w:line="360" w:lineRule="auto"/>
              <w:rPr>
                <w:rFonts w:ascii="Arial" w:hAnsi="Arial" w:cs="Arial"/>
                <w:i/>
                <w:color w:val="1F4E79" w:themeColor="accent1" w:themeShade="80"/>
                <w:sz w:val="24"/>
                <w:szCs w:val="24"/>
              </w:rPr>
            </w:pPr>
          </w:p>
        </w:tc>
      </w:tr>
      <w:tr w:rsidR="00F30EC3" w:rsidRPr="005331D7" w14:paraId="2513F2CD" w14:textId="77777777" w:rsidTr="00CB5224">
        <w:tc>
          <w:tcPr>
            <w:tcW w:w="675" w:type="dxa"/>
          </w:tcPr>
          <w:p w14:paraId="5CEE84DA" w14:textId="77777777" w:rsidR="004A1F56" w:rsidRPr="005331D7" w:rsidRDefault="004A1F56" w:rsidP="004420CD">
            <w:pPr>
              <w:pStyle w:val="Heading2"/>
              <w:tabs>
                <w:tab w:val="left" w:pos="1134"/>
              </w:tabs>
            </w:pPr>
            <w:r w:rsidRPr="005331D7">
              <w:t>7.</w:t>
            </w:r>
          </w:p>
        </w:tc>
        <w:tc>
          <w:tcPr>
            <w:tcW w:w="3828" w:type="dxa"/>
          </w:tcPr>
          <w:p w14:paraId="456B7643" w14:textId="469A5D57" w:rsidR="001D1C78" w:rsidRPr="00C3571F" w:rsidRDefault="004A1F56" w:rsidP="00C3571F">
            <w:pPr>
              <w:pStyle w:val="Heading2"/>
              <w:tabs>
                <w:tab w:val="left" w:pos="1134"/>
              </w:tabs>
            </w:pPr>
            <w:r w:rsidRPr="005331D7">
              <w:t>Course Title</w:t>
            </w:r>
          </w:p>
        </w:tc>
        <w:tc>
          <w:tcPr>
            <w:tcW w:w="5698" w:type="dxa"/>
          </w:tcPr>
          <w:p w14:paraId="2B15BA8F" w14:textId="176A6671" w:rsidR="00F133F1" w:rsidRPr="005331D7" w:rsidRDefault="00C3571F"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Film Making</w:t>
            </w:r>
          </w:p>
          <w:p w14:paraId="13259D65" w14:textId="2B3ECFC9" w:rsidR="00C421E1" w:rsidRPr="005331D7" w:rsidRDefault="00C421E1" w:rsidP="004420CD">
            <w:pPr>
              <w:tabs>
                <w:tab w:val="left" w:pos="1134"/>
              </w:tabs>
              <w:spacing w:after="0" w:line="360" w:lineRule="auto"/>
              <w:rPr>
                <w:rFonts w:ascii="Arial" w:hAnsi="Arial" w:cs="Arial"/>
                <w:i/>
                <w:color w:val="1F4E79" w:themeColor="accent1" w:themeShade="80"/>
                <w:sz w:val="24"/>
                <w:szCs w:val="24"/>
              </w:rPr>
            </w:pPr>
          </w:p>
        </w:tc>
      </w:tr>
      <w:tr w:rsidR="00F30EC3" w:rsidRPr="005331D7" w14:paraId="50FABADC" w14:textId="77777777" w:rsidTr="00CB5224">
        <w:tc>
          <w:tcPr>
            <w:tcW w:w="675" w:type="dxa"/>
          </w:tcPr>
          <w:p w14:paraId="0956646A" w14:textId="77777777" w:rsidR="004A1F56" w:rsidRPr="005331D7" w:rsidRDefault="004A1F56" w:rsidP="004420CD">
            <w:pPr>
              <w:pStyle w:val="Heading2"/>
              <w:tabs>
                <w:tab w:val="left" w:pos="1134"/>
              </w:tabs>
            </w:pPr>
            <w:r w:rsidRPr="005331D7">
              <w:t>8.</w:t>
            </w:r>
          </w:p>
        </w:tc>
        <w:tc>
          <w:tcPr>
            <w:tcW w:w="3828" w:type="dxa"/>
          </w:tcPr>
          <w:p w14:paraId="5256E3FD" w14:textId="77777777" w:rsidR="004A1F56" w:rsidRPr="005331D7" w:rsidRDefault="004A1F56" w:rsidP="004420CD">
            <w:pPr>
              <w:pStyle w:val="Heading2"/>
              <w:tabs>
                <w:tab w:val="left" w:pos="1134"/>
              </w:tabs>
            </w:pPr>
            <w:r w:rsidRPr="005331D7">
              <w:t>UCAS Code</w:t>
            </w:r>
          </w:p>
        </w:tc>
        <w:tc>
          <w:tcPr>
            <w:tcW w:w="5698" w:type="dxa"/>
          </w:tcPr>
          <w:p w14:paraId="3B9C0040" w14:textId="77777777" w:rsidR="00805378" w:rsidRPr="005331D7" w:rsidRDefault="0089702F"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X</w:t>
            </w:r>
          </w:p>
          <w:p w14:paraId="1CAA6BEA" w14:textId="67E8B326" w:rsidR="0089702F" w:rsidRPr="005331D7" w:rsidRDefault="0089702F" w:rsidP="004420CD">
            <w:pPr>
              <w:tabs>
                <w:tab w:val="left" w:pos="1134"/>
              </w:tabs>
              <w:spacing w:after="0" w:line="360" w:lineRule="auto"/>
              <w:rPr>
                <w:rFonts w:ascii="Arial" w:hAnsi="Arial" w:cs="Arial"/>
                <w:i/>
                <w:color w:val="1F4E79" w:themeColor="accent1" w:themeShade="80"/>
                <w:sz w:val="24"/>
                <w:szCs w:val="24"/>
              </w:rPr>
            </w:pPr>
          </w:p>
        </w:tc>
      </w:tr>
      <w:tr w:rsidR="00F30EC3" w:rsidRPr="005331D7" w14:paraId="79D7EFB1" w14:textId="77777777" w:rsidTr="00CB5224">
        <w:tc>
          <w:tcPr>
            <w:tcW w:w="675" w:type="dxa"/>
          </w:tcPr>
          <w:p w14:paraId="3DDF755F" w14:textId="77777777" w:rsidR="004A1F56" w:rsidRPr="005331D7" w:rsidRDefault="004A1F56" w:rsidP="004420CD">
            <w:pPr>
              <w:pStyle w:val="Heading2"/>
              <w:tabs>
                <w:tab w:val="left" w:pos="1134"/>
              </w:tabs>
            </w:pPr>
            <w:r w:rsidRPr="005331D7">
              <w:t>9.</w:t>
            </w:r>
          </w:p>
        </w:tc>
        <w:tc>
          <w:tcPr>
            <w:tcW w:w="3828" w:type="dxa"/>
          </w:tcPr>
          <w:p w14:paraId="632EEB2C" w14:textId="77777777" w:rsidR="004A1F56" w:rsidRPr="005331D7" w:rsidRDefault="004A1F56" w:rsidP="004420CD">
            <w:pPr>
              <w:pStyle w:val="Heading2"/>
              <w:tabs>
                <w:tab w:val="left" w:pos="1134"/>
              </w:tabs>
              <w:ind w:left="0" w:firstLine="0"/>
            </w:pPr>
            <w:r w:rsidRPr="005331D7">
              <w:t>Subject benchmark statement</w:t>
            </w:r>
          </w:p>
          <w:p w14:paraId="40A6831F" w14:textId="1E47251B" w:rsidR="0074566A" w:rsidRPr="005331D7" w:rsidRDefault="0074566A" w:rsidP="00C3571F">
            <w:pPr>
              <w:tabs>
                <w:tab w:val="left" w:pos="1134"/>
              </w:tabs>
              <w:spacing w:after="0" w:line="360" w:lineRule="auto"/>
              <w:rPr>
                <w:rFonts w:ascii="Arial" w:hAnsi="Arial" w:cs="Arial"/>
                <w:i/>
                <w:iCs/>
                <w:color w:val="1F4E79" w:themeColor="accent1" w:themeShade="80"/>
                <w:sz w:val="24"/>
                <w:szCs w:val="24"/>
              </w:rPr>
            </w:pPr>
          </w:p>
        </w:tc>
        <w:tc>
          <w:tcPr>
            <w:tcW w:w="5698" w:type="dxa"/>
          </w:tcPr>
          <w:p w14:paraId="5EA5C365" w14:textId="77777777" w:rsidR="00C3571F" w:rsidRPr="0074566A" w:rsidRDefault="00C3571F" w:rsidP="00C3571F">
            <w:pPr>
              <w:tabs>
                <w:tab w:val="left" w:pos="1134"/>
              </w:tabs>
              <w:spacing w:after="0"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Communication, Media, Film and Cultural Studies, 2019</w:t>
            </w:r>
          </w:p>
          <w:p w14:paraId="3C5DE99D" w14:textId="5E117441" w:rsidR="00805378" w:rsidRPr="005331D7" w:rsidRDefault="00805378" w:rsidP="004420CD">
            <w:pPr>
              <w:tabs>
                <w:tab w:val="left" w:pos="1134"/>
              </w:tabs>
              <w:spacing w:after="0" w:line="360" w:lineRule="auto"/>
              <w:rPr>
                <w:rFonts w:ascii="Arial" w:hAnsi="Arial" w:cs="Arial"/>
                <w:color w:val="1F4E79" w:themeColor="accent1" w:themeShade="80"/>
                <w:sz w:val="24"/>
                <w:szCs w:val="24"/>
              </w:rPr>
            </w:pPr>
          </w:p>
        </w:tc>
      </w:tr>
      <w:tr w:rsidR="00F30EC3" w:rsidRPr="005331D7" w14:paraId="64A16C57" w14:textId="77777777" w:rsidTr="00CB5224">
        <w:tc>
          <w:tcPr>
            <w:tcW w:w="675" w:type="dxa"/>
          </w:tcPr>
          <w:p w14:paraId="6C135A53" w14:textId="77777777" w:rsidR="004A1F56" w:rsidRPr="005331D7" w:rsidRDefault="004A1F56" w:rsidP="004420CD">
            <w:pPr>
              <w:pStyle w:val="Heading2"/>
              <w:tabs>
                <w:tab w:val="left" w:pos="1134"/>
              </w:tabs>
            </w:pPr>
            <w:r w:rsidRPr="005331D7">
              <w:t>10.</w:t>
            </w:r>
          </w:p>
        </w:tc>
        <w:tc>
          <w:tcPr>
            <w:tcW w:w="3828" w:type="dxa"/>
          </w:tcPr>
          <w:p w14:paraId="3D7D1A43" w14:textId="2AF09DB5" w:rsidR="0074566A" w:rsidRPr="00C3571F" w:rsidRDefault="004A1F56" w:rsidP="00C3571F">
            <w:pPr>
              <w:pStyle w:val="Heading2"/>
              <w:tabs>
                <w:tab w:val="left" w:pos="1134"/>
              </w:tabs>
              <w:ind w:left="59" w:firstLine="0"/>
            </w:pPr>
            <w:r w:rsidRPr="005331D7">
              <w:t>Date of Programme Specification Approval</w:t>
            </w:r>
          </w:p>
        </w:tc>
        <w:tc>
          <w:tcPr>
            <w:tcW w:w="5698" w:type="dxa"/>
          </w:tcPr>
          <w:p w14:paraId="5A499986" w14:textId="45A7636B" w:rsidR="00C3571F" w:rsidRPr="00F30EC3" w:rsidRDefault="00C3571F" w:rsidP="00C3571F">
            <w:pPr>
              <w:tabs>
                <w:tab w:val="left" w:pos="1134"/>
              </w:tabs>
              <w:spacing w:after="0"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August 2023</w:t>
            </w:r>
          </w:p>
          <w:p w14:paraId="6B8B935E" w14:textId="1F67558C" w:rsidR="006C388B" w:rsidRPr="005331D7" w:rsidRDefault="006C388B" w:rsidP="00C3571F">
            <w:pPr>
              <w:tabs>
                <w:tab w:val="left" w:pos="1134"/>
              </w:tabs>
              <w:spacing w:after="0" w:line="360" w:lineRule="auto"/>
              <w:ind w:left="720" w:hanging="720"/>
              <w:rPr>
                <w:rFonts w:ascii="Arial" w:hAnsi="Arial" w:cs="Arial"/>
                <w:i/>
                <w:color w:val="1F4E79" w:themeColor="accent1" w:themeShade="80"/>
                <w:sz w:val="24"/>
                <w:szCs w:val="24"/>
              </w:rPr>
            </w:pPr>
          </w:p>
        </w:tc>
      </w:tr>
    </w:tbl>
    <w:p w14:paraId="1FC634BA" w14:textId="77777777" w:rsidR="004A1F56" w:rsidRPr="005331D7"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5331D7" w:rsidRDefault="004A1F56" w:rsidP="004420CD">
      <w:pPr>
        <w:pStyle w:val="Heading2"/>
        <w:tabs>
          <w:tab w:val="left" w:pos="1134"/>
        </w:tabs>
      </w:pPr>
      <w:r w:rsidRPr="005331D7">
        <w:t>11.</w:t>
      </w:r>
      <w:r w:rsidRPr="005331D7">
        <w:tab/>
        <w:t>Educational Aims of the Courses</w:t>
      </w:r>
    </w:p>
    <w:p w14:paraId="01851870" w14:textId="1E34E69C" w:rsidR="00F9252A" w:rsidRPr="005331D7" w:rsidRDefault="00F9252A" w:rsidP="004420CD">
      <w:pPr>
        <w:tabs>
          <w:tab w:val="left" w:pos="1134"/>
        </w:tabs>
        <w:spacing w:after="0" w:line="360" w:lineRule="auto"/>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5331D7"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5331D7" w:rsidRDefault="0054139F" w:rsidP="004420CD">
      <w:pPr>
        <w:tabs>
          <w:tab w:val="left" w:pos="1134"/>
        </w:tabs>
        <w:spacing w:after="0" w:line="360" w:lineRule="auto"/>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 xml:space="preserve">All </w:t>
      </w:r>
      <w:r w:rsidR="00486845" w:rsidRPr="005331D7">
        <w:rPr>
          <w:rFonts w:ascii="Arial" w:hAnsi="Arial" w:cs="Arial"/>
          <w:color w:val="1F4E79" w:themeColor="accent1" w:themeShade="80"/>
          <w:sz w:val="24"/>
          <w:szCs w:val="24"/>
        </w:rPr>
        <w:t xml:space="preserve">taught degree </w:t>
      </w:r>
      <w:r w:rsidRPr="005331D7">
        <w:rPr>
          <w:rFonts w:ascii="Arial" w:hAnsi="Arial" w:cs="Arial"/>
          <w:color w:val="1F4E79" w:themeColor="accent1" w:themeShade="80"/>
          <w:sz w:val="24"/>
          <w:szCs w:val="24"/>
        </w:rPr>
        <w:t>course</w:t>
      </w:r>
      <w:r w:rsidR="001601C6" w:rsidRPr="005331D7">
        <w:rPr>
          <w:rFonts w:ascii="Arial" w:hAnsi="Arial" w:cs="Arial"/>
          <w:color w:val="1F4E79" w:themeColor="accent1" w:themeShade="80"/>
          <w:sz w:val="24"/>
          <w:szCs w:val="24"/>
        </w:rPr>
        <w:t>s enable graduates to develop the following attributes core to the University of Huddersfield</w:t>
      </w:r>
      <w:r w:rsidR="00486845" w:rsidRPr="005331D7">
        <w:rPr>
          <w:rFonts w:ascii="Arial" w:hAnsi="Arial" w:cs="Arial"/>
          <w:color w:val="1F4E79" w:themeColor="accent1" w:themeShade="80"/>
          <w:sz w:val="24"/>
          <w:szCs w:val="24"/>
        </w:rPr>
        <w:t>.</w:t>
      </w:r>
    </w:p>
    <w:p w14:paraId="570FC84A" w14:textId="77777777" w:rsidR="00B36C7A" w:rsidRPr="005331D7"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5331D7" w:rsidRDefault="001601C6" w:rsidP="004420CD">
      <w:pPr>
        <w:pStyle w:val="Heading3"/>
        <w:tabs>
          <w:tab w:val="left" w:pos="1134"/>
        </w:tabs>
      </w:pPr>
      <w:r w:rsidRPr="005331D7">
        <w:t>University of Huddersfield Graduate Attributes</w:t>
      </w:r>
    </w:p>
    <w:p w14:paraId="2FE55FA0" w14:textId="77777777" w:rsidR="00486845" w:rsidRPr="005331D7"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lastRenderedPageBreak/>
        <w:t>Self-motivated</w:t>
      </w:r>
    </w:p>
    <w:p w14:paraId="24A90D98" w14:textId="69094FC5"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Commercially aware</w:t>
      </w:r>
    </w:p>
    <w:p w14:paraId="25463267" w14:textId="066EDB1A"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Enterprising</w:t>
      </w:r>
    </w:p>
    <w:p w14:paraId="65D8309C" w14:textId="7B950358"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Resilient</w:t>
      </w:r>
    </w:p>
    <w:p w14:paraId="1EAE3544" w14:textId="31CDD7CC"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An effective collaborator</w:t>
      </w:r>
    </w:p>
    <w:p w14:paraId="40DC7378" w14:textId="1DD9F5BE" w:rsidR="001601C6" w:rsidRPr="005331D7" w:rsidRDefault="001601C6">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A confident leader</w:t>
      </w:r>
    </w:p>
    <w:p w14:paraId="4DB53884" w14:textId="011F4B31" w:rsidR="0054139F" w:rsidRPr="005331D7" w:rsidRDefault="0054139F">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Globally and socially aware</w:t>
      </w:r>
    </w:p>
    <w:p w14:paraId="536B6759" w14:textId="229C4D4D" w:rsidR="001601C6" w:rsidRPr="005331D7" w:rsidRDefault="0054139F">
      <w:pPr>
        <w:pStyle w:val="ListParagraph"/>
        <w:numPr>
          <w:ilvl w:val="0"/>
          <w:numId w:val="7"/>
        </w:numPr>
        <w:tabs>
          <w:tab w:val="left" w:pos="1134"/>
        </w:tabs>
        <w:spacing w:line="360" w:lineRule="auto"/>
        <w:rPr>
          <w:rFonts w:cs="Arial"/>
          <w:color w:val="1F4E79" w:themeColor="accent1" w:themeShade="80"/>
          <w:sz w:val="24"/>
          <w:szCs w:val="24"/>
        </w:rPr>
      </w:pPr>
      <w:r w:rsidRPr="005331D7">
        <w:rPr>
          <w:rFonts w:cs="Arial"/>
          <w:color w:val="1F4E79" w:themeColor="accent1" w:themeShade="80"/>
          <w:sz w:val="24"/>
          <w:szCs w:val="24"/>
        </w:rPr>
        <w:t>Plans growth and development</w:t>
      </w:r>
    </w:p>
    <w:p w14:paraId="5567AB43" w14:textId="09A32111" w:rsidR="0011407C" w:rsidRPr="005331D7" w:rsidRDefault="0011407C" w:rsidP="004420CD">
      <w:pPr>
        <w:tabs>
          <w:tab w:val="left" w:pos="1134"/>
        </w:tabs>
        <w:spacing w:after="0" w:line="360" w:lineRule="auto"/>
        <w:rPr>
          <w:rFonts w:ascii="Arial" w:hAnsi="Arial" w:cs="Arial"/>
          <w:iCs/>
          <w:color w:val="1F4E79" w:themeColor="accent1" w:themeShade="80"/>
          <w:sz w:val="24"/>
          <w:szCs w:val="24"/>
        </w:rPr>
      </w:pPr>
    </w:p>
    <w:p w14:paraId="65ED6E37" w14:textId="78383E2F" w:rsidR="00C3571F" w:rsidRPr="00F30EC3" w:rsidRDefault="00C3571F" w:rsidP="00C3571F">
      <w:pPr>
        <w:tabs>
          <w:tab w:val="left" w:pos="1134"/>
        </w:tabs>
        <w:spacing w:line="360" w:lineRule="auto"/>
        <w:rPr>
          <w:rFonts w:ascii="Arial" w:eastAsia="Arial" w:hAnsi="Arial" w:cs="Arial"/>
          <w:color w:val="1F4E79" w:themeColor="accent1" w:themeShade="80"/>
          <w:sz w:val="24"/>
          <w:szCs w:val="24"/>
        </w:rPr>
      </w:pPr>
      <w:r w:rsidRPr="77A21CF6">
        <w:rPr>
          <w:rFonts w:ascii="Arial" w:eastAsia="Arial" w:hAnsi="Arial" w:cs="Arial"/>
          <w:color w:val="1F4E79" w:themeColor="accent1" w:themeShade="80"/>
          <w:sz w:val="24"/>
          <w:szCs w:val="24"/>
        </w:rPr>
        <w:t xml:space="preserve">The BA (Hons) degree </w:t>
      </w:r>
      <w:r>
        <w:rPr>
          <w:rFonts w:ascii="Arial" w:eastAsia="Arial" w:hAnsi="Arial" w:cs="Arial"/>
          <w:color w:val="1F4E79" w:themeColor="accent1" w:themeShade="80"/>
          <w:sz w:val="24"/>
          <w:szCs w:val="24"/>
        </w:rPr>
        <w:t>in Film Making sits</w:t>
      </w:r>
      <w:r w:rsidRPr="77A21CF6">
        <w:rPr>
          <w:rFonts w:ascii="Arial" w:eastAsia="Arial" w:hAnsi="Arial" w:cs="Arial"/>
          <w:color w:val="1F4E79" w:themeColor="accent1" w:themeShade="80"/>
          <w:sz w:val="24"/>
          <w:szCs w:val="24"/>
        </w:rPr>
        <w:t xml:space="preserve"> within the subject area of Media, Journalism</w:t>
      </w:r>
      <w:r>
        <w:rPr>
          <w:rFonts w:ascii="Arial" w:eastAsia="Arial" w:hAnsi="Arial" w:cs="Arial"/>
          <w:color w:val="1F4E79" w:themeColor="accent1" w:themeShade="80"/>
          <w:sz w:val="24"/>
          <w:szCs w:val="24"/>
        </w:rPr>
        <w:t>,</w:t>
      </w:r>
      <w:r w:rsidRPr="77A21CF6">
        <w:rPr>
          <w:rFonts w:ascii="Arial" w:eastAsia="Arial" w:hAnsi="Arial" w:cs="Arial"/>
          <w:color w:val="1F4E79" w:themeColor="accent1" w:themeShade="80"/>
          <w:sz w:val="24"/>
          <w:szCs w:val="24"/>
        </w:rPr>
        <w:t xml:space="preserve"> Film</w:t>
      </w:r>
      <w:r>
        <w:rPr>
          <w:rFonts w:ascii="Arial" w:eastAsia="Arial" w:hAnsi="Arial" w:cs="Arial"/>
          <w:color w:val="1F4E79" w:themeColor="accent1" w:themeShade="80"/>
          <w:sz w:val="24"/>
          <w:szCs w:val="24"/>
        </w:rPr>
        <w:t xml:space="preserve"> and Drama</w:t>
      </w:r>
      <w:r w:rsidRPr="77A21CF6">
        <w:rPr>
          <w:rFonts w:ascii="Arial" w:eastAsia="Arial" w:hAnsi="Arial" w:cs="Arial"/>
          <w:color w:val="1F4E79" w:themeColor="accent1" w:themeShade="80"/>
          <w:sz w:val="24"/>
          <w:szCs w:val="24"/>
        </w:rPr>
        <w:t xml:space="preserve">. Our </w:t>
      </w:r>
      <w:r>
        <w:rPr>
          <w:rFonts w:ascii="Arial" w:eastAsia="Arial" w:hAnsi="Arial" w:cs="Arial"/>
          <w:color w:val="1F4E79" w:themeColor="accent1" w:themeShade="80"/>
          <w:sz w:val="24"/>
          <w:szCs w:val="24"/>
        </w:rPr>
        <w:t xml:space="preserve">suites of </w:t>
      </w:r>
      <w:r w:rsidRPr="77A21CF6">
        <w:rPr>
          <w:rFonts w:ascii="Arial" w:eastAsia="Arial" w:hAnsi="Arial" w:cs="Arial"/>
          <w:color w:val="1F4E79" w:themeColor="accent1" w:themeShade="80"/>
          <w:sz w:val="24"/>
          <w:szCs w:val="24"/>
        </w:rPr>
        <w:t xml:space="preserve">courses recognise the broad, interdisciplinary nature of the Communication, Media, Film and Cultural studies subject benchmark statement. They reflect the changes to media industries, production, texts, </w:t>
      </w:r>
      <w:proofErr w:type="gramStart"/>
      <w:r w:rsidRPr="77A21CF6">
        <w:rPr>
          <w:rFonts w:ascii="Arial" w:eastAsia="Arial" w:hAnsi="Arial" w:cs="Arial"/>
          <w:color w:val="1F4E79" w:themeColor="accent1" w:themeShade="80"/>
          <w:sz w:val="24"/>
          <w:szCs w:val="24"/>
        </w:rPr>
        <w:t>use</w:t>
      </w:r>
      <w:proofErr w:type="gramEnd"/>
      <w:r w:rsidRPr="77A21CF6">
        <w:rPr>
          <w:rFonts w:ascii="Arial" w:eastAsia="Arial" w:hAnsi="Arial" w:cs="Arial"/>
          <w:color w:val="1F4E79" w:themeColor="accent1" w:themeShade="80"/>
          <w:sz w:val="24"/>
          <w:szCs w:val="24"/>
        </w:rPr>
        <w:t xml:space="preserve"> and technologies articulated through key concepts and processes such as convergence, mediatisation and </w:t>
      </w:r>
      <w:proofErr w:type="spellStart"/>
      <w:r w:rsidRPr="77A21CF6">
        <w:rPr>
          <w:rFonts w:ascii="Arial" w:eastAsia="Arial" w:hAnsi="Arial" w:cs="Arial"/>
          <w:color w:val="1F4E79" w:themeColor="accent1" w:themeShade="80"/>
          <w:sz w:val="24"/>
          <w:szCs w:val="24"/>
        </w:rPr>
        <w:t>platformisation</w:t>
      </w:r>
      <w:proofErr w:type="spellEnd"/>
      <w:r w:rsidRPr="77A21CF6">
        <w:rPr>
          <w:rFonts w:ascii="Arial" w:eastAsia="Arial" w:hAnsi="Arial" w:cs="Arial"/>
          <w:color w:val="1F4E79" w:themeColor="accent1" w:themeShade="80"/>
          <w:sz w:val="24"/>
          <w:szCs w:val="24"/>
        </w:rPr>
        <w:t xml:space="preserve">. Our courses are rooted in a triple focus on analytical, </w:t>
      </w:r>
      <w:proofErr w:type="gramStart"/>
      <w:r w:rsidRPr="77A21CF6">
        <w:rPr>
          <w:rFonts w:ascii="Arial" w:eastAsia="Arial" w:hAnsi="Arial" w:cs="Arial"/>
          <w:color w:val="1F4E79" w:themeColor="accent1" w:themeShade="80"/>
          <w:sz w:val="24"/>
          <w:szCs w:val="24"/>
        </w:rPr>
        <w:t>technical</w:t>
      </w:r>
      <w:proofErr w:type="gramEnd"/>
      <w:r w:rsidRPr="77A21CF6">
        <w:rPr>
          <w:rFonts w:ascii="Arial" w:eastAsia="Arial" w:hAnsi="Arial" w:cs="Arial"/>
          <w:color w:val="1F4E79" w:themeColor="accent1" w:themeShade="80"/>
          <w:sz w:val="24"/>
          <w:szCs w:val="24"/>
        </w:rPr>
        <w:t xml:space="preserve"> and creative skills, that aim to support continued professional graduate success. In line with the QAA benchmark statement, our graduates will demonstrate knowledge and understanding of the following:</w:t>
      </w:r>
    </w:p>
    <w:p w14:paraId="60AA1217"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role of communication systems, modes of representations and systems of meaning in the ordering of societies.</w:t>
      </w:r>
    </w:p>
    <w:p w14:paraId="7784DB96"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Economic forces that frame the media, film, cultural and creative industries, and the role of those industries in contemporary political and cultural life.</w:t>
      </w:r>
    </w:p>
    <w:p w14:paraId="3EE90486"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role of changing technology, including emerging digital technologies, in media production, content creation and manipulation, distribution, access and participation.</w:t>
      </w:r>
    </w:p>
    <w:p w14:paraId="0C5F6C6A"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diverse modes of reception and use of media technologies and contents.</w:t>
      </w:r>
    </w:p>
    <w:p w14:paraId="43CEC8EB"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contributions of media organisations to the shaping of </w:t>
      </w:r>
      <w:proofErr w:type="spellStart"/>
      <w:r w:rsidRPr="2212ABC1">
        <w:rPr>
          <w:rFonts w:eastAsia="Arial" w:cs="Arial"/>
          <w:color w:val="1F4E79" w:themeColor="accent1" w:themeShade="80"/>
          <w:sz w:val="24"/>
          <w:szCs w:val="24"/>
        </w:rPr>
        <w:t>modernities</w:t>
      </w:r>
      <w:proofErr w:type="spellEnd"/>
      <w:r w:rsidRPr="2212ABC1">
        <w:rPr>
          <w:rFonts w:eastAsia="Arial" w:cs="Arial"/>
          <w:color w:val="1F4E79" w:themeColor="accent1" w:themeShade="80"/>
          <w:sz w:val="24"/>
          <w:szCs w:val="24"/>
        </w:rPr>
        <w:t>.</w:t>
      </w:r>
    </w:p>
    <w:p w14:paraId="6EFEB1DD"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interconnectedness of texts and contexts, and of the shifting configurations of communicative, </w:t>
      </w:r>
      <w:proofErr w:type="gramStart"/>
      <w:r w:rsidRPr="2212ABC1">
        <w:rPr>
          <w:rFonts w:eastAsia="Arial" w:cs="Arial"/>
          <w:color w:val="1F4E79" w:themeColor="accent1" w:themeShade="80"/>
          <w:sz w:val="24"/>
          <w:szCs w:val="24"/>
        </w:rPr>
        <w:t>cultural</w:t>
      </w:r>
      <w:proofErr w:type="gramEnd"/>
      <w:r w:rsidRPr="2212ABC1">
        <w:rPr>
          <w:rFonts w:eastAsia="Arial" w:cs="Arial"/>
          <w:color w:val="1F4E79" w:themeColor="accent1" w:themeShade="80"/>
          <w:sz w:val="24"/>
          <w:szCs w:val="24"/>
        </w:rPr>
        <w:t xml:space="preserve"> and aesthetic practices and systems.</w:t>
      </w:r>
    </w:p>
    <w:p w14:paraId="3BFA6AF7"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processes linking pre-production, production, distribution, circulation, </w:t>
      </w:r>
      <w:proofErr w:type="gramStart"/>
      <w:r w:rsidRPr="2212ABC1">
        <w:rPr>
          <w:rFonts w:eastAsia="Arial" w:cs="Arial"/>
          <w:color w:val="1F4E79" w:themeColor="accent1" w:themeShade="80"/>
          <w:sz w:val="24"/>
          <w:szCs w:val="24"/>
        </w:rPr>
        <w:t>reception</w:t>
      </w:r>
      <w:proofErr w:type="gramEnd"/>
      <w:r w:rsidRPr="2212ABC1">
        <w:rPr>
          <w:rFonts w:eastAsia="Arial" w:cs="Arial"/>
          <w:color w:val="1F4E79" w:themeColor="accent1" w:themeShade="80"/>
          <w:sz w:val="24"/>
          <w:szCs w:val="24"/>
        </w:rPr>
        <w:t xml:space="preserve"> and use.</w:t>
      </w:r>
    </w:p>
    <w:p w14:paraId="10E64CFE"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77A21CF6">
        <w:rPr>
          <w:rFonts w:eastAsia="Arial" w:cs="Arial"/>
          <w:color w:val="1F4E79" w:themeColor="accent1" w:themeShade="80"/>
          <w:sz w:val="24"/>
          <w:szCs w:val="24"/>
        </w:rPr>
        <w:t>Key production processes and professional practices relevant to media, film, cultural and communication industries, and ways of conceptualising creativity and authorship.</w:t>
      </w:r>
    </w:p>
    <w:p w14:paraId="6E2455C8"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Professional and occupational codes and practices in cultural production, </w:t>
      </w:r>
      <w:proofErr w:type="gramStart"/>
      <w:r w:rsidRPr="2212ABC1">
        <w:rPr>
          <w:rFonts w:eastAsia="Arial" w:cs="Arial"/>
          <w:color w:val="1F4E79" w:themeColor="accent1" w:themeShade="80"/>
          <w:sz w:val="24"/>
          <w:szCs w:val="24"/>
        </w:rPr>
        <w:t>distribution</w:t>
      </w:r>
      <w:proofErr w:type="gramEnd"/>
      <w:r w:rsidRPr="2212ABC1">
        <w:rPr>
          <w:rFonts w:eastAsia="Arial" w:cs="Arial"/>
          <w:color w:val="1F4E79" w:themeColor="accent1" w:themeShade="80"/>
          <w:sz w:val="24"/>
          <w:szCs w:val="24"/>
        </w:rPr>
        <w:t xml:space="preserve"> and reception.</w:t>
      </w:r>
    </w:p>
    <w:p w14:paraId="02FBCBA0"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How media products and platforms might be understood within broader concepts of culture.</w:t>
      </w:r>
    </w:p>
    <w:p w14:paraId="10BF773E"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aesthetic and formal qualities at play, and their relation to meanings, in particular cultural forms.</w:t>
      </w:r>
    </w:p>
    <w:p w14:paraId="1C4E4F42"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lastRenderedPageBreak/>
        <w:t>Creative processes and practice through engagement in one or more production practices.</w:t>
      </w:r>
    </w:p>
    <w:p w14:paraId="03435745"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ways in which forms of media and cultural consumption are embedded in everyday </w:t>
      </w:r>
      <w:proofErr w:type="gramStart"/>
      <w:r w:rsidRPr="2212ABC1">
        <w:rPr>
          <w:rFonts w:eastAsia="Arial" w:cs="Arial"/>
          <w:color w:val="1F4E79" w:themeColor="accent1" w:themeShade="80"/>
          <w:sz w:val="24"/>
          <w:szCs w:val="24"/>
        </w:rPr>
        <w:t>life, and</w:t>
      </w:r>
      <w:proofErr w:type="gramEnd"/>
      <w:r w:rsidRPr="2212ABC1">
        <w:rPr>
          <w:rFonts w:eastAsia="Arial" w:cs="Arial"/>
          <w:color w:val="1F4E79" w:themeColor="accent1" w:themeShade="80"/>
          <w:sz w:val="24"/>
          <w:szCs w:val="24"/>
        </w:rPr>
        <w:t xml:space="preserve"> serve as ways of claiming and understanding identities.</w:t>
      </w:r>
    </w:p>
    <w:p w14:paraId="49779FB3" w14:textId="77777777" w:rsidR="00C3571F" w:rsidRPr="00F30EC3" w:rsidRDefault="00C3571F">
      <w:pPr>
        <w:pStyle w:val="ListParagraph"/>
        <w:numPr>
          <w:ilvl w:val="0"/>
          <w:numId w:val="10"/>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ways in which creative artefacts and originated, </w:t>
      </w:r>
      <w:proofErr w:type="gramStart"/>
      <w:r w:rsidRPr="2212ABC1">
        <w:rPr>
          <w:rFonts w:eastAsia="Arial" w:cs="Arial"/>
          <w:color w:val="1F4E79" w:themeColor="accent1" w:themeShade="80"/>
          <w:sz w:val="24"/>
          <w:szCs w:val="24"/>
        </w:rPr>
        <w:t>realised</w:t>
      </w:r>
      <w:proofErr w:type="gramEnd"/>
      <w:r w:rsidRPr="2212ABC1">
        <w:rPr>
          <w:rFonts w:eastAsia="Arial" w:cs="Arial"/>
          <w:color w:val="1F4E79" w:themeColor="accent1" w:themeShade="80"/>
          <w:sz w:val="24"/>
          <w:szCs w:val="24"/>
        </w:rPr>
        <w:t xml:space="preserve"> and distributed, and the extent to which these processes have changed and continue to change.</w:t>
      </w:r>
    </w:p>
    <w:p w14:paraId="0D366143" w14:textId="77777777" w:rsidR="00C3571F" w:rsidRPr="00F30EC3" w:rsidRDefault="00C3571F" w:rsidP="00C3571F">
      <w:pPr>
        <w:tabs>
          <w:tab w:val="left" w:pos="1134"/>
        </w:tabs>
        <w:spacing w:after="0" w:line="360" w:lineRule="auto"/>
        <w:rPr>
          <w:color w:val="1F4E79" w:themeColor="accent1" w:themeShade="80"/>
          <w:sz w:val="24"/>
          <w:szCs w:val="24"/>
        </w:rPr>
      </w:pPr>
    </w:p>
    <w:p w14:paraId="369B17CC" w14:textId="5A531FA3" w:rsidR="00C3571F" w:rsidRPr="00C3571F" w:rsidRDefault="00C3571F" w:rsidP="00C3571F">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The course also operates within the general context established by the aims of the School of Arts and Humanities, and its predecessor the School of Music, Humanities and Media. It therefore also seeks to achieve the following supra-disciplinary aims:</w:t>
      </w:r>
    </w:p>
    <w:p w14:paraId="76ECBFE7" w14:textId="77777777" w:rsidR="00C3571F" w:rsidRDefault="00C3571F">
      <w:pPr>
        <w:pStyle w:val="ListParagraph"/>
        <w:numPr>
          <w:ilvl w:val="0"/>
          <w:numId w:val="9"/>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To widen choice within the </w:t>
      </w:r>
      <w:proofErr w:type="gramStart"/>
      <w:r w:rsidRPr="2212ABC1">
        <w:rPr>
          <w:rFonts w:eastAsia="Arial" w:cs="Arial"/>
          <w:color w:val="1F4E79" w:themeColor="accent1" w:themeShade="80"/>
          <w:sz w:val="24"/>
          <w:szCs w:val="24"/>
        </w:rPr>
        <w:t>School’s</w:t>
      </w:r>
      <w:proofErr w:type="gramEnd"/>
      <w:r w:rsidRPr="2212ABC1">
        <w:rPr>
          <w:rFonts w:eastAsia="Arial" w:cs="Arial"/>
          <w:color w:val="1F4E79" w:themeColor="accent1" w:themeShade="80"/>
          <w:sz w:val="24"/>
          <w:szCs w:val="24"/>
        </w:rPr>
        <w:t xml:space="preserve"> undergraduate courses by allowing students to follow a course within a framework that enables coherence and progression.</w:t>
      </w:r>
    </w:p>
    <w:p w14:paraId="738AF61A" w14:textId="77777777" w:rsidR="00C3571F" w:rsidRDefault="00C3571F">
      <w:pPr>
        <w:pStyle w:val="ListParagraph"/>
        <w:numPr>
          <w:ilvl w:val="0"/>
          <w:numId w:val="9"/>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provide an intellectually challenging experience throughout all levels of study by articulating key concepts associated with the discipline.</w:t>
      </w:r>
    </w:p>
    <w:p w14:paraId="351046F2" w14:textId="77777777" w:rsidR="00C3571F" w:rsidRDefault="00C3571F">
      <w:pPr>
        <w:pStyle w:val="ListParagraph"/>
        <w:numPr>
          <w:ilvl w:val="0"/>
          <w:numId w:val="9"/>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promote independence of study and thought, to encourage working as a member of a team, and to encourage the application of theoretical and practical approaches to the solution of problems.</w:t>
      </w:r>
    </w:p>
    <w:p w14:paraId="4C7E835C" w14:textId="77777777" w:rsidR="00C3571F" w:rsidRDefault="00C3571F">
      <w:pPr>
        <w:pStyle w:val="ListParagraph"/>
        <w:numPr>
          <w:ilvl w:val="0"/>
          <w:numId w:val="9"/>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To provide students with a range of academic, </w:t>
      </w:r>
      <w:proofErr w:type="gramStart"/>
      <w:r w:rsidRPr="2212ABC1">
        <w:rPr>
          <w:rFonts w:eastAsia="Arial" w:cs="Arial"/>
          <w:color w:val="1F4E79" w:themeColor="accent1" w:themeShade="80"/>
          <w:sz w:val="24"/>
          <w:szCs w:val="24"/>
        </w:rPr>
        <w:t>practical</w:t>
      </w:r>
      <w:proofErr w:type="gramEnd"/>
      <w:r w:rsidRPr="2212ABC1">
        <w:rPr>
          <w:rFonts w:eastAsia="Arial" w:cs="Arial"/>
          <w:color w:val="1F4E79" w:themeColor="accent1" w:themeShade="80"/>
          <w:sz w:val="24"/>
          <w:szCs w:val="24"/>
        </w:rPr>
        <w:t xml:space="preserve"> and personal skills that can contribute to their social and career development.</w:t>
      </w:r>
    </w:p>
    <w:p w14:paraId="2C824B45" w14:textId="77777777" w:rsidR="00C3571F" w:rsidRDefault="00C3571F">
      <w:pPr>
        <w:pStyle w:val="ListParagraph"/>
        <w:numPr>
          <w:ilvl w:val="0"/>
          <w:numId w:val="9"/>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prepare students for effective engagement with further employment or education.</w:t>
      </w:r>
    </w:p>
    <w:p w14:paraId="609C6B12" w14:textId="1383AFA7" w:rsidR="004A1F56" w:rsidRPr="005331D7" w:rsidRDefault="004A1F56"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5331D7" w:rsidRDefault="004A1F56" w:rsidP="004420CD">
      <w:pPr>
        <w:pStyle w:val="Heading2"/>
        <w:tabs>
          <w:tab w:val="left" w:pos="1134"/>
        </w:tabs>
      </w:pPr>
      <w:r w:rsidRPr="005331D7">
        <w:t>12.</w:t>
      </w:r>
      <w:r w:rsidRPr="005331D7">
        <w:tab/>
      </w:r>
      <w:r w:rsidR="00E93610" w:rsidRPr="005331D7">
        <w:t>Course</w:t>
      </w:r>
      <w:r w:rsidRPr="005331D7">
        <w:t xml:space="preserve"> Learning Outcomes</w:t>
      </w:r>
    </w:p>
    <w:p w14:paraId="2F199DAC" w14:textId="77777777" w:rsidR="00B36C7A" w:rsidRPr="005331D7" w:rsidRDefault="00B36C7A" w:rsidP="004420CD">
      <w:pPr>
        <w:tabs>
          <w:tab w:val="left" w:pos="1134"/>
        </w:tabs>
        <w:spacing w:after="0" w:line="360" w:lineRule="auto"/>
        <w:rPr>
          <w:rFonts w:ascii="Arial" w:hAnsi="Arial" w:cs="Arial"/>
          <w:bCs/>
          <w:iCs/>
          <w:color w:val="1F4E79" w:themeColor="accent1" w:themeShade="80"/>
          <w:sz w:val="24"/>
          <w:szCs w:val="24"/>
        </w:rPr>
      </w:pPr>
    </w:p>
    <w:p w14:paraId="52DBF453" w14:textId="6AADAAD3" w:rsidR="004A1F56" w:rsidRPr="005331D7"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On completion of the course, students will be able to</w:t>
      </w:r>
      <w:r w:rsidR="00C3571F">
        <w:rPr>
          <w:rFonts w:ascii="Arial" w:hAnsi="Arial" w:cs="Arial"/>
          <w:color w:val="1F4E79" w:themeColor="accent1" w:themeShade="80"/>
          <w:sz w:val="24"/>
          <w:szCs w:val="24"/>
        </w:rPr>
        <w:t xml:space="preserve"> demonstrate</w:t>
      </w:r>
      <w:r w:rsidRPr="005331D7">
        <w:rPr>
          <w:rFonts w:ascii="Arial" w:hAnsi="Arial" w:cs="Arial"/>
          <w:color w:val="1F4E79" w:themeColor="accent1" w:themeShade="80"/>
          <w:sz w:val="24"/>
          <w:szCs w:val="24"/>
        </w:rPr>
        <w:t>:</w:t>
      </w:r>
    </w:p>
    <w:p w14:paraId="52276B5A" w14:textId="78EFD9FE" w:rsidR="004A1F56" w:rsidRPr="005331D7"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77777777" w:rsidR="004A1F56" w:rsidRPr="005331D7" w:rsidRDefault="004A1F56" w:rsidP="004420CD">
      <w:pPr>
        <w:pStyle w:val="Heading3"/>
        <w:tabs>
          <w:tab w:val="left" w:pos="1134"/>
        </w:tabs>
      </w:pPr>
      <w:r w:rsidRPr="005331D7">
        <w:t>Knowledge and Understanding</w:t>
      </w:r>
    </w:p>
    <w:p w14:paraId="2BA7F524" w14:textId="275E340C" w:rsidR="004A1F56"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 xml:space="preserve">A critical understanding of a concepts, approaches, theories, and thinkers in the interplay of culture, media, technologies (of production, </w:t>
      </w:r>
      <w:proofErr w:type="gramStart"/>
      <w:r w:rsidRPr="00C3571F">
        <w:rPr>
          <w:rFonts w:ascii="Arial" w:hAnsi="Arial" w:cs="Arial"/>
          <w:color w:val="1F4E79" w:themeColor="accent1" w:themeShade="80"/>
          <w:sz w:val="24"/>
          <w:szCs w:val="24"/>
        </w:rPr>
        <w:t>distribution</w:t>
      </w:r>
      <w:proofErr w:type="gramEnd"/>
      <w:r w:rsidRPr="00C3571F">
        <w:rPr>
          <w:rFonts w:ascii="Arial" w:hAnsi="Arial" w:cs="Arial"/>
          <w:color w:val="1F4E79" w:themeColor="accent1" w:themeShade="80"/>
          <w:sz w:val="24"/>
          <w:szCs w:val="24"/>
        </w:rPr>
        <w:t xml:space="preserve"> and reception) and society, with a particular focus on popular culture, consumer and commercial culture, and entertainment (QAA 2019, 5.2.i)</w:t>
      </w:r>
    </w:p>
    <w:p w14:paraId="63FF6EC6" w14:textId="37DCF6D4"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An understanding and appreciation of historical development of forms of mediated communication including film, television, online media as structuring and structured structures (QAA 2019, 5.2.ii)</w:t>
      </w:r>
    </w:p>
    <w:p w14:paraId="32F5E926" w14:textId="58EC58FA"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bCs/>
          <w:iCs/>
          <w:color w:val="1F4E79" w:themeColor="accent1" w:themeShade="80"/>
          <w:sz w:val="24"/>
          <w:szCs w:val="24"/>
        </w:rPr>
        <w:t xml:space="preserve">An understanding of processes of content production of sound, image, text and moving image in screen, broadcast or online media and appreciation of and capacity to achieve industry standards </w:t>
      </w:r>
      <w:r w:rsidRPr="00C3571F">
        <w:rPr>
          <w:rFonts w:ascii="Arial" w:hAnsi="Arial" w:cs="Arial"/>
          <w:color w:val="1F4E79" w:themeColor="accent1" w:themeShade="80"/>
          <w:sz w:val="24"/>
          <w:szCs w:val="24"/>
        </w:rPr>
        <w:t>(QAA 2019,.5.</w:t>
      </w:r>
      <w:proofErr w:type="gramStart"/>
      <w:r w:rsidRPr="00C3571F">
        <w:rPr>
          <w:rFonts w:ascii="Arial" w:hAnsi="Arial" w:cs="Arial"/>
          <w:color w:val="1F4E79" w:themeColor="accent1" w:themeShade="80"/>
          <w:sz w:val="24"/>
          <w:szCs w:val="24"/>
        </w:rPr>
        <w:t>4.i</w:t>
      </w:r>
      <w:proofErr w:type="gramEnd"/>
      <w:r w:rsidRPr="00C3571F">
        <w:rPr>
          <w:rFonts w:ascii="Arial" w:hAnsi="Arial" w:cs="Arial"/>
          <w:color w:val="1F4E79" w:themeColor="accent1" w:themeShade="80"/>
          <w:sz w:val="24"/>
          <w:szCs w:val="24"/>
        </w:rPr>
        <w:t>)</w:t>
      </w:r>
    </w:p>
    <w:p w14:paraId="7E1E431C" w14:textId="3843E0D1"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 xml:space="preserve">A comprehension and appreciation of the context and consequences of the emergence of media convergence and the role of participatory media in production, </w:t>
      </w:r>
      <w:proofErr w:type="gramStart"/>
      <w:r w:rsidRPr="00C3571F">
        <w:rPr>
          <w:rFonts w:ascii="Arial" w:hAnsi="Arial" w:cs="Arial"/>
          <w:color w:val="1F4E79" w:themeColor="accent1" w:themeShade="80"/>
          <w:sz w:val="24"/>
          <w:szCs w:val="24"/>
        </w:rPr>
        <w:t>dissemination</w:t>
      </w:r>
      <w:proofErr w:type="gramEnd"/>
      <w:r w:rsidRPr="00C3571F">
        <w:rPr>
          <w:rFonts w:ascii="Arial" w:hAnsi="Arial" w:cs="Arial"/>
          <w:color w:val="1F4E79" w:themeColor="accent1" w:themeShade="80"/>
          <w:sz w:val="24"/>
          <w:szCs w:val="24"/>
        </w:rPr>
        <w:t xml:space="preserve"> and reception of mediated content. (QAA 2019, 4.2.vi)</w:t>
      </w:r>
    </w:p>
    <w:p w14:paraId="1F1486E6" w14:textId="0DCE0D5B"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 xml:space="preserve">The capacity to critically assess and reflect one’s own creative, </w:t>
      </w:r>
      <w:proofErr w:type="gramStart"/>
      <w:r w:rsidRPr="00C3571F">
        <w:rPr>
          <w:rFonts w:ascii="Arial" w:hAnsi="Arial" w:cs="Arial"/>
          <w:color w:val="1F4E79" w:themeColor="accent1" w:themeShade="80"/>
          <w:sz w:val="24"/>
          <w:szCs w:val="24"/>
        </w:rPr>
        <w:t>technical</w:t>
      </w:r>
      <w:proofErr w:type="gramEnd"/>
      <w:r w:rsidRPr="00C3571F">
        <w:rPr>
          <w:rFonts w:ascii="Arial" w:hAnsi="Arial" w:cs="Arial"/>
          <w:color w:val="1F4E79" w:themeColor="accent1" w:themeShade="80"/>
          <w:sz w:val="24"/>
          <w:szCs w:val="24"/>
        </w:rPr>
        <w:t xml:space="preserve"> and analytical work through and understanding of the conceptual and methodological canon in the study of media and communication (QAA 2019, 5.2.v)</w:t>
      </w:r>
    </w:p>
    <w:p w14:paraId="34E3111C" w14:textId="19C57F09"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An understanding of carrying out research and analysis of media industries, technologies users and content in a variety of forms involving sustained independent and critical enquiry. (QAA 2019, 5.3.i)</w:t>
      </w:r>
    </w:p>
    <w:p w14:paraId="5AC67597" w14:textId="1688DB86"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rPr>
        <w:t xml:space="preserve">Knowledge of structures of funding and commissioning in sectors of the creative industries relevant to specific programmes including those specific to processes of media convergence participatory culture and </w:t>
      </w:r>
      <w:proofErr w:type="spellStart"/>
      <w:r w:rsidRPr="00C3571F">
        <w:rPr>
          <w:rFonts w:ascii="Arial" w:hAnsi="Arial" w:cs="Arial"/>
          <w:color w:val="1F4E79" w:themeColor="accent1" w:themeShade="80"/>
          <w:sz w:val="24"/>
          <w:szCs w:val="24"/>
        </w:rPr>
        <w:t>platformisation</w:t>
      </w:r>
      <w:proofErr w:type="spellEnd"/>
      <w:r w:rsidRPr="00C3571F">
        <w:rPr>
          <w:rFonts w:ascii="Arial" w:hAnsi="Arial" w:cs="Arial"/>
          <w:color w:val="1F4E79" w:themeColor="accent1" w:themeShade="80"/>
          <w:sz w:val="24"/>
          <w:szCs w:val="24"/>
        </w:rPr>
        <w:t>. (QAA 2019, 5.4.i.b)</w:t>
      </w:r>
    </w:p>
    <w:p w14:paraId="17278643" w14:textId="515306C1" w:rsidR="00C3571F" w:rsidRPr="00C3571F" w:rsidRDefault="00C3571F">
      <w:pPr>
        <w:numPr>
          <w:ilvl w:val="0"/>
          <w:numId w:val="3"/>
        </w:numPr>
        <w:tabs>
          <w:tab w:val="left" w:pos="1134"/>
        </w:tabs>
        <w:autoSpaceDE w:val="0"/>
        <w:autoSpaceDN w:val="0"/>
        <w:adjustRightInd w:val="0"/>
        <w:spacing w:after="0" w:line="360" w:lineRule="auto"/>
        <w:ind w:left="720" w:hanging="578"/>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Utilise knowledge of technical and creative skills and practices in screen production to challenge and advance existing forms and conventions (QAA 2019, 5.4.iv)</w:t>
      </w:r>
    </w:p>
    <w:p w14:paraId="28C09F1C" w14:textId="77777777" w:rsidR="00C3571F" w:rsidRPr="005331D7" w:rsidRDefault="00C3571F" w:rsidP="00C3571F">
      <w:pPr>
        <w:tabs>
          <w:tab w:val="left" w:pos="1134"/>
        </w:tabs>
        <w:autoSpaceDE w:val="0"/>
        <w:autoSpaceDN w:val="0"/>
        <w:adjustRightInd w:val="0"/>
        <w:spacing w:after="0" w:line="360" w:lineRule="auto"/>
        <w:rPr>
          <w:rFonts w:ascii="Arial" w:hAnsi="Arial" w:cs="Arial"/>
          <w:color w:val="1F4E79" w:themeColor="accent1" w:themeShade="80"/>
          <w:sz w:val="24"/>
          <w:szCs w:val="24"/>
        </w:rPr>
      </w:pPr>
    </w:p>
    <w:p w14:paraId="65744250" w14:textId="55F68D32" w:rsidR="004A1F56" w:rsidRPr="005331D7" w:rsidRDefault="002408BE" w:rsidP="004420CD">
      <w:pPr>
        <w:pStyle w:val="Heading3"/>
        <w:tabs>
          <w:tab w:val="left" w:pos="1134"/>
        </w:tabs>
      </w:pPr>
      <w:r w:rsidRPr="005331D7">
        <w:t>Professional/practical skills</w:t>
      </w:r>
    </w:p>
    <w:p w14:paraId="26FEFE24" w14:textId="595F4F13" w:rsidR="004A1F56"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Competencies in processes and technologies of video production including cinematography and lighting (QAA 2019, 7.5.i)</w:t>
      </w:r>
    </w:p>
    <w:p w14:paraId="38695E8D" w14:textId="5E840146" w:rsidR="00C3571F"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An understanding of professional and occupational codes and practices in screen industries (QAA 2019, 4.4.v)</w:t>
      </w:r>
    </w:p>
    <w:p w14:paraId="0931D59E" w14:textId="74B14674" w:rsidR="00C3571F"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Competencies in practices and technologies of post-production including editing (QAA 2019, 7.5. i)</w:t>
      </w:r>
    </w:p>
    <w:p w14:paraId="4FE8B7C4" w14:textId="2D25A9F4" w:rsidR="00C3571F"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Critically informed competencies in production management in its technological, legal and industry context (QAA 2019, 7.5. viii.)</w:t>
      </w:r>
    </w:p>
    <w:p w14:paraId="18F5C764" w14:textId="2C9C03B2" w:rsidR="00C3571F"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Competencies in the creative and organisational processes of film preproduction based on an in-depth understanding of the interplay between form and content in motion pictures (including liveness and seriality) (QAA 2019, 7.5. viii)</w:t>
      </w:r>
    </w:p>
    <w:p w14:paraId="78467EB4" w14:textId="681DD3DA" w:rsidR="00C3571F" w:rsidRPr="00C3571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A detailed understanding of practices and processes of the promotion and distribution of film and television (QAA 2019, 7.5. vii)</w:t>
      </w:r>
    </w:p>
    <w:p w14:paraId="26564CF1" w14:textId="222A9991" w:rsid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C3571F">
        <w:rPr>
          <w:rFonts w:ascii="Arial" w:hAnsi="Arial" w:cs="Arial"/>
          <w:color w:val="1F4E79" w:themeColor="accent1" w:themeShade="80"/>
          <w:sz w:val="24"/>
          <w:szCs w:val="24"/>
          <w:lang w:eastAsia="en-GB"/>
        </w:rPr>
        <w:t>Competencies in technical and creative processes of film production reflecting the specificity of filmic forms (QAA 2019, 7.5. viii &amp; ix)</w:t>
      </w:r>
    </w:p>
    <w:p w14:paraId="57520134" w14:textId="00050435" w:rsidR="00FC770F" w:rsidRDefault="00FC770F" w:rsidP="00FC770F">
      <w:pPr>
        <w:tabs>
          <w:tab w:val="left" w:pos="1134"/>
        </w:tabs>
        <w:autoSpaceDE w:val="0"/>
        <w:autoSpaceDN w:val="0"/>
        <w:adjustRightInd w:val="0"/>
        <w:spacing w:after="0" w:line="360" w:lineRule="auto"/>
        <w:rPr>
          <w:rFonts w:ascii="Arial" w:hAnsi="Arial" w:cs="Arial"/>
          <w:color w:val="1F4E79" w:themeColor="accent1" w:themeShade="80"/>
          <w:sz w:val="24"/>
          <w:szCs w:val="24"/>
          <w:lang w:eastAsia="en-GB"/>
        </w:rPr>
      </w:pPr>
    </w:p>
    <w:p w14:paraId="5D97C0CE" w14:textId="3D6F08D0" w:rsidR="00FC770F" w:rsidRPr="00FC770F" w:rsidRDefault="00FC770F" w:rsidP="00FC770F">
      <w:pPr>
        <w:pStyle w:val="Heading3"/>
        <w:tabs>
          <w:tab w:val="left" w:pos="1134"/>
        </w:tabs>
      </w:pPr>
      <w:r w:rsidRPr="005331D7">
        <w:t>Transferable/Key Skills</w:t>
      </w:r>
    </w:p>
    <w:p w14:paraId="421508BE"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Work independently and flexibly demonstrating self-direction (QAA 2019, 5.6.i)</w:t>
      </w:r>
    </w:p>
    <w:p w14:paraId="666A6191"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Assess personal strengths and weaknesses as part of the process of PDP (QAA 2019, 7.5.xii).</w:t>
      </w:r>
    </w:p>
    <w:p w14:paraId="377F30E2"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Systematically collate and order information collate, and to develop ideas and cogently expressed through different textual forms (QAA 2019, 5.6.ii)</w:t>
      </w:r>
    </w:p>
    <w:p w14:paraId="47A9A91F"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Undertake systematic, independent research employing appropriate methods (QAA 2019, 5.6.iii)</w:t>
      </w:r>
    </w:p>
    <w:p w14:paraId="205C805D"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 xml:space="preserve">Produce creative, </w:t>
      </w:r>
      <w:proofErr w:type="gramStart"/>
      <w:r w:rsidRPr="00FC770F">
        <w:rPr>
          <w:rFonts w:ascii="Arial" w:hAnsi="Arial" w:cs="Arial"/>
          <w:color w:val="1F4E79" w:themeColor="accent1" w:themeShade="80"/>
          <w:sz w:val="24"/>
          <w:szCs w:val="24"/>
        </w:rPr>
        <w:t>analytical</w:t>
      </w:r>
      <w:proofErr w:type="gramEnd"/>
      <w:r w:rsidRPr="00FC770F">
        <w:rPr>
          <w:rFonts w:ascii="Arial" w:hAnsi="Arial" w:cs="Arial"/>
          <w:color w:val="1F4E79" w:themeColor="accent1" w:themeShade="80"/>
          <w:sz w:val="24"/>
          <w:szCs w:val="24"/>
        </w:rPr>
        <w:t xml:space="preserve"> and technical work in in a self-directed manner (QAA 2019, 5.6.iV)</w:t>
      </w:r>
    </w:p>
    <w:p w14:paraId="02E313C7"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Communicate effectively in interpersonal contexts (QAA 2019, 5.6.v)</w:t>
      </w:r>
    </w:p>
    <w:p w14:paraId="3FBCD11A"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 xml:space="preserve">Demonstrate problem solving project management and delivery </w:t>
      </w:r>
      <w:proofErr w:type="gramStart"/>
      <w:r w:rsidRPr="00FC770F">
        <w:rPr>
          <w:rFonts w:ascii="Arial" w:hAnsi="Arial" w:cs="Arial"/>
          <w:color w:val="1F4E79" w:themeColor="accent1" w:themeShade="80"/>
          <w:sz w:val="24"/>
          <w:szCs w:val="24"/>
        </w:rPr>
        <w:t>skills  (</w:t>
      </w:r>
      <w:proofErr w:type="gramEnd"/>
      <w:r w:rsidRPr="00FC770F">
        <w:rPr>
          <w:rFonts w:ascii="Arial" w:hAnsi="Arial" w:cs="Arial"/>
          <w:color w:val="1F4E79" w:themeColor="accent1" w:themeShade="80"/>
          <w:sz w:val="24"/>
          <w:szCs w:val="24"/>
        </w:rPr>
        <w:t>QAA 2019, 5.6.vii)</w:t>
      </w:r>
    </w:p>
    <w:p w14:paraId="0A373E21"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 xml:space="preserve">Use a variety of computer-based skills including competences in digital and screen production (including editing, </w:t>
      </w:r>
      <w:proofErr w:type="gramStart"/>
      <w:r w:rsidRPr="00FC770F">
        <w:rPr>
          <w:rFonts w:ascii="Arial" w:hAnsi="Arial" w:cs="Arial"/>
          <w:color w:val="1F4E79" w:themeColor="accent1" w:themeShade="80"/>
          <w:sz w:val="24"/>
          <w:szCs w:val="24"/>
        </w:rPr>
        <w:t>budgeting</w:t>
      </w:r>
      <w:proofErr w:type="gramEnd"/>
      <w:r w:rsidRPr="00FC770F">
        <w:rPr>
          <w:rFonts w:ascii="Arial" w:hAnsi="Arial" w:cs="Arial"/>
          <w:color w:val="1F4E79" w:themeColor="accent1" w:themeShade="80"/>
          <w:sz w:val="24"/>
          <w:szCs w:val="24"/>
        </w:rPr>
        <w:t xml:space="preserve"> and scheduling software) (QAA 2019, 5.6.ix)</w:t>
      </w:r>
    </w:p>
    <w:p w14:paraId="612D4E88" w14:textId="77777777" w:rsidR="00FC770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Anticipate and respond to changing professional demands and opportunities in a digital world (QAA 2019, 5.</w:t>
      </w:r>
      <w:proofErr w:type="gramStart"/>
      <w:r w:rsidRPr="00FC770F">
        <w:rPr>
          <w:rFonts w:ascii="Arial" w:hAnsi="Arial" w:cs="Arial"/>
          <w:color w:val="1F4E79" w:themeColor="accent1" w:themeShade="80"/>
          <w:sz w:val="24"/>
          <w:szCs w:val="24"/>
        </w:rPr>
        <w:t>5.i</w:t>
      </w:r>
      <w:proofErr w:type="gramEnd"/>
      <w:r w:rsidRPr="00FC770F">
        <w:rPr>
          <w:rFonts w:ascii="Arial" w:hAnsi="Arial" w:cs="Arial"/>
          <w:color w:val="1F4E79" w:themeColor="accent1" w:themeShade="80"/>
          <w:sz w:val="24"/>
          <w:szCs w:val="24"/>
        </w:rPr>
        <w:t xml:space="preserve"> and 5.6.ix)</w:t>
      </w:r>
    </w:p>
    <w:p w14:paraId="21DC54DE" w14:textId="4C6887C4" w:rsidR="00C3571F" w:rsidRPr="00FC770F" w:rsidRDefault="00C3571F">
      <w:pPr>
        <w:numPr>
          <w:ilvl w:val="0"/>
          <w:numId w:val="3"/>
        </w:num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FC770F">
        <w:rPr>
          <w:rFonts w:ascii="Arial" w:hAnsi="Arial" w:cs="Arial"/>
          <w:color w:val="1F4E79" w:themeColor="accent1" w:themeShade="80"/>
          <w:sz w:val="24"/>
          <w:szCs w:val="24"/>
        </w:rPr>
        <w:t xml:space="preserve">Use knowledge and understanding of communication, </w:t>
      </w:r>
      <w:proofErr w:type="gramStart"/>
      <w:r w:rsidRPr="00FC770F">
        <w:rPr>
          <w:rFonts w:ascii="Arial" w:hAnsi="Arial" w:cs="Arial"/>
          <w:color w:val="1F4E79" w:themeColor="accent1" w:themeShade="80"/>
          <w:sz w:val="24"/>
          <w:szCs w:val="24"/>
        </w:rPr>
        <w:t>culture</w:t>
      </w:r>
      <w:proofErr w:type="gramEnd"/>
      <w:r w:rsidRPr="00FC770F">
        <w:rPr>
          <w:rFonts w:ascii="Arial" w:hAnsi="Arial" w:cs="Arial"/>
          <w:color w:val="1F4E79" w:themeColor="accent1" w:themeShade="80"/>
          <w:sz w:val="24"/>
          <w:szCs w:val="24"/>
        </w:rPr>
        <w:t xml:space="preserve"> and media to critically assess of existing media systems and their premises and consequences with particular regard to their role in processes of democratic participation and citizenship (QAA 2019, 7.5.xiii)</w:t>
      </w:r>
    </w:p>
    <w:p w14:paraId="0A8044DA" w14:textId="003F3E63" w:rsidR="004A1F56" w:rsidRPr="005331D7" w:rsidRDefault="004A1F56" w:rsidP="00FC770F">
      <w:pPr>
        <w:tabs>
          <w:tab w:val="left" w:pos="1134"/>
        </w:tabs>
        <w:spacing w:after="0" w:line="360" w:lineRule="auto"/>
        <w:ind w:left="709"/>
        <w:rPr>
          <w:rFonts w:ascii="Arial" w:hAnsi="Arial" w:cs="Arial"/>
          <w:color w:val="1F4E79" w:themeColor="accent1" w:themeShade="80"/>
          <w:sz w:val="24"/>
          <w:szCs w:val="24"/>
        </w:rPr>
      </w:pPr>
    </w:p>
    <w:p w14:paraId="7E950F0D" w14:textId="296523E8" w:rsidR="004A1F56" w:rsidRPr="005331D7" w:rsidRDefault="004A1F56" w:rsidP="004420CD">
      <w:pPr>
        <w:pStyle w:val="Heading2"/>
        <w:tabs>
          <w:tab w:val="left" w:pos="1134"/>
        </w:tabs>
      </w:pPr>
      <w:r w:rsidRPr="005331D7">
        <w:t>13.</w:t>
      </w:r>
      <w:r w:rsidRPr="005331D7">
        <w:tab/>
        <w:t>Course Structures and Requirements, Levels, Modules, Credits and Awards</w:t>
      </w:r>
    </w:p>
    <w:p w14:paraId="7B43DC11" w14:textId="67B1DE1D" w:rsidR="008D6B18" w:rsidRPr="005331D7" w:rsidRDefault="004A1F56" w:rsidP="00FC770F">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b/>
          <w:color w:val="1F4E79" w:themeColor="accent1" w:themeShade="80"/>
          <w:sz w:val="24"/>
          <w:szCs w:val="24"/>
        </w:rPr>
        <w:t>13.1</w:t>
      </w:r>
      <w:r w:rsidRPr="005331D7">
        <w:rPr>
          <w:rFonts w:ascii="Arial" w:hAnsi="Arial" w:cs="Arial"/>
          <w:color w:val="1F4E79" w:themeColor="accent1" w:themeShade="80"/>
          <w:sz w:val="24"/>
          <w:szCs w:val="24"/>
        </w:rPr>
        <w:tab/>
      </w:r>
    </w:p>
    <w:p w14:paraId="0C96CEE4" w14:textId="1058D1BE" w:rsidR="00071523" w:rsidRPr="005331D7" w:rsidRDefault="00071523" w:rsidP="004420CD">
      <w:pPr>
        <w:tabs>
          <w:tab w:val="left" w:pos="1134"/>
        </w:tabs>
        <w:spacing w:after="0" w:line="360" w:lineRule="auto"/>
        <w:ind w:left="284" w:hanging="284"/>
        <w:rPr>
          <w:rFonts w:ascii="Arial" w:hAnsi="Arial" w:cs="Arial"/>
          <w:b/>
          <w:sz w:val="24"/>
          <w:szCs w:val="24"/>
        </w:rPr>
      </w:pPr>
      <w:r w:rsidRPr="005331D7">
        <w:rPr>
          <w:rFonts w:ascii="Arial" w:hAnsi="Arial" w:cs="Arial"/>
          <w:i/>
          <w:color w:val="7F7F7F" w:themeColor="text1" w:themeTint="80"/>
          <w:sz w:val="24"/>
          <w:szCs w:val="24"/>
        </w:rPr>
        <w:tab/>
      </w:r>
      <w:r w:rsidRPr="005331D7">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288"/>
        <w:gridCol w:w="950"/>
        <w:gridCol w:w="965"/>
        <w:gridCol w:w="2114"/>
      </w:tblGrid>
      <w:tr w:rsidR="00F275ED" w:rsidRPr="005331D7" w14:paraId="74D3AA2B" w14:textId="77777777" w:rsidTr="085B2E80">
        <w:trPr>
          <w:tblHeader/>
        </w:trPr>
        <w:tc>
          <w:tcPr>
            <w:tcW w:w="1683" w:type="dxa"/>
          </w:tcPr>
          <w:p w14:paraId="755E7B72" w14:textId="77777777" w:rsidR="00F275ED" w:rsidRPr="005331D7"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5331D7">
              <w:rPr>
                <w:rFonts w:ascii="Arial" w:hAnsi="Arial" w:cs="Arial"/>
                <w:b/>
                <w:bCs/>
                <w:color w:val="1F4E79" w:themeColor="accent1" w:themeShade="80"/>
                <w:sz w:val="24"/>
                <w:szCs w:val="24"/>
              </w:rPr>
              <w:t>Level</w:t>
            </w:r>
          </w:p>
        </w:tc>
        <w:tc>
          <w:tcPr>
            <w:tcW w:w="1177" w:type="dxa"/>
          </w:tcPr>
          <w:p w14:paraId="44B2CD9C" w14:textId="77777777" w:rsidR="00F275ED" w:rsidRPr="005331D7"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5331D7">
              <w:rPr>
                <w:rFonts w:ascii="Arial" w:hAnsi="Arial" w:cs="Arial"/>
                <w:b/>
                <w:bCs/>
                <w:color w:val="1F4E79" w:themeColor="accent1" w:themeShade="80"/>
                <w:sz w:val="24"/>
                <w:szCs w:val="24"/>
              </w:rPr>
              <w:t>Term</w:t>
            </w:r>
          </w:p>
        </w:tc>
        <w:tc>
          <w:tcPr>
            <w:tcW w:w="3288" w:type="dxa"/>
          </w:tcPr>
          <w:p w14:paraId="1A86A3A1" w14:textId="77777777" w:rsidR="00F275ED" w:rsidRPr="005331D7"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5331D7">
              <w:rPr>
                <w:rFonts w:ascii="Arial" w:hAnsi="Arial" w:cs="Arial"/>
                <w:b/>
                <w:bCs/>
                <w:color w:val="1F4E79" w:themeColor="accent1" w:themeShade="80"/>
                <w:sz w:val="24"/>
                <w:szCs w:val="24"/>
              </w:rPr>
              <w:t>Modules</w:t>
            </w:r>
          </w:p>
        </w:tc>
        <w:tc>
          <w:tcPr>
            <w:tcW w:w="950" w:type="dxa"/>
          </w:tcPr>
          <w:p w14:paraId="700BDE50" w14:textId="74D7C885" w:rsidR="00F275ED" w:rsidRPr="005331D7"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5331D7">
              <w:rPr>
                <w:rFonts w:ascii="Arial" w:hAnsi="Arial" w:cs="Arial"/>
                <w:b/>
                <w:bCs/>
                <w:color w:val="1F4E79" w:themeColor="accent1" w:themeShade="80"/>
                <w:sz w:val="24"/>
                <w:szCs w:val="24"/>
              </w:rPr>
              <w:t>Status</w:t>
            </w:r>
          </w:p>
        </w:tc>
        <w:tc>
          <w:tcPr>
            <w:tcW w:w="965" w:type="dxa"/>
          </w:tcPr>
          <w:p w14:paraId="3A4015AE" w14:textId="1B56E7EB" w:rsidR="00F275ED" w:rsidRPr="005331D7"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5331D7">
              <w:rPr>
                <w:rFonts w:ascii="Arial" w:hAnsi="Arial" w:cs="Arial"/>
                <w:b/>
                <w:bCs/>
                <w:color w:val="1F4E79" w:themeColor="accent1" w:themeShade="80"/>
                <w:sz w:val="24"/>
                <w:szCs w:val="24"/>
              </w:rPr>
              <w:t>Credit</w:t>
            </w:r>
          </w:p>
        </w:tc>
        <w:tc>
          <w:tcPr>
            <w:tcW w:w="2114" w:type="dxa"/>
          </w:tcPr>
          <w:p w14:paraId="478C84E9" w14:textId="77777777" w:rsidR="00F275ED" w:rsidRPr="005331D7" w:rsidRDefault="00F275ED" w:rsidP="004420CD">
            <w:pPr>
              <w:tabs>
                <w:tab w:val="left" w:pos="1134"/>
              </w:tabs>
              <w:spacing w:after="0" w:line="360" w:lineRule="auto"/>
              <w:ind w:left="27" w:hanging="27"/>
              <w:rPr>
                <w:rFonts w:ascii="Arial" w:hAnsi="Arial" w:cs="Arial"/>
                <w:b/>
                <w:bCs/>
                <w:color w:val="1F4E79" w:themeColor="accent1" w:themeShade="80"/>
                <w:sz w:val="24"/>
                <w:szCs w:val="24"/>
              </w:rPr>
            </w:pPr>
            <w:r w:rsidRPr="005331D7">
              <w:rPr>
                <w:rFonts w:ascii="Arial" w:hAnsi="Arial" w:cs="Arial"/>
                <w:b/>
                <w:bCs/>
                <w:color w:val="1F4E79" w:themeColor="accent1" w:themeShade="80"/>
                <w:sz w:val="24"/>
                <w:szCs w:val="24"/>
              </w:rPr>
              <w:t>Award</w:t>
            </w:r>
          </w:p>
        </w:tc>
      </w:tr>
      <w:tr w:rsidR="00975043" w:rsidRPr="005331D7" w14:paraId="7848562A" w14:textId="77777777" w:rsidTr="085B2E80">
        <w:tc>
          <w:tcPr>
            <w:tcW w:w="1683" w:type="dxa"/>
          </w:tcPr>
          <w:p w14:paraId="7734376B" w14:textId="33FE1AB0"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tc>
        <w:tc>
          <w:tcPr>
            <w:tcW w:w="1177" w:type="dxa"/>
          </w:tcPr>
          <w:p w14:paraId="293EF131" w14:textId="196D074F"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eastAsia="Arial" w:hAnsi="Arial" w:cs="Arial"/>
                <w:color w:val="1F4E79" w:themeColor="accent1" w:themeShade="80"/>
                <w:sz w:val="24"/>
                <w:szCs w:val="24"/>
              </w:rPr>
              <w:t>Term 1</w:t>
            </w:r>
          </w:p>
        </w:tc>
        <w:tc>
          <w:tcPr>
            <w:tcW w:w="3288" w:type="dxa"/>
          </w:tcPr>
          <w:p w14:paraId="6EB7BF3D" w14:textId="463F0582"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AFC1023 Analysing Content: Text, </w:t>
            </w:r>
            <w:proofErr w:type="gramStart"/>
            <w:r w:rsidRPr="2212ABC1">
              <w:rPr>
                <w:rFonts w:ascii="Arial" w:eastAsia="Arial" w:hAnsi="Arial" w:cs="Arial"/>
                <w:color w:val="1F4E79" w:themeColor="accent1" w:themeShade="80"/>
                <w:sz w:val="24"/>
                <w:szCs w:val="24"/>
              </w:rPr>
              <w:t>Genre</w:t>
            </w:r>
            <w:proofErr w:type="gramEnd"/>
            <w:r w:rsidRPr="2212ABC1">
              <w:rPr>
                <w:rFonts w:ascii="Arial" w:eastAsia="Arial" w:hAnsi="Arial" w:cs="Arial"/>
                <w:color w:val="1F4E79" w:themeColor="accent1" w:themeShade="80"/>
                <w:sz w:val="24"/>
                <w:szCs w:val="24"/>
              </w:rPr>
              <w:t xml:space="preserve"> and Image</w:t>
            </w:r>
          </w:p>
        </w:tc>
        <w:tc>
          <w:tcPr>
            <w:tcW w:w="950" w:type="dxa"/>
          </w:tcPr>
          <w:p w14:paraId="02FC66FA" w14:textId="2E0DAF8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5" w:type="dxa"/>
          </w:tcPr>
          <w:p w14:paraId="1A306A38" w14:textId="3008BE36"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2114" w:type="dxa"/>
          </w:tcPr>
          <w:p w14:paraId="4E679EEA"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42B25FC6" w14:textId="77777777" w:rsidTr="085B2E80">
        <w:tc>
          <w:tcPr>
            <w:tcW w:w="1683" w:type="dxa"/>
          </w:tcPr>
          <w:p w14:paraId="49E80250"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0A1E7D53" w14:textId="15F09745"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74B33C06"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 2</w:t>
            </w:r>
          </w:p>
          <w:p w14:paraId="4EBA9A90" w14:textId="64ADA581"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67C8761A" w14:textId="759CC16F"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sidRPr="7657C271">
              <w:rPr>
                <w:rFonts w:ascii="Arial" w:eastAsia="Arial" w:hAnsi="Arial" w:cs="Arial"/>
                <w:color w:val="1F4E79" w:themeColor="accent1" w:themeShade="80"/>
                <w:sz w:val="24"/>
                <w:szCs w:val="24"/>
              </w:rPr>
              <w:t>AFC1</w:t>
            </w:r>
            <w:r w:rsidR="739F05FB" w:rsidRPr="7657C271">
              <w:rPr>
                <w:rFonts w:ascii="Arial" w:eastAsia="Arial" w:hAnsi="Arial" w:cs="Arial"/>
                <w:color w:val="1F4E79" w:themeColor="accent1" w:themeShade="80"/>
                <w:sz w:val="24"/>
                <w:szCs w:val="24"/>
              </w:rPr>
              <w:t>420</w:t>
            </w:r>
            <w:r w:rsidRPr="7657C271">
              <w:rPr>
                <w:rFonts w:ascii="Arial" w:eastAsia="Arial" w:hAnsi="Arial" w:cs="Arial"/>
                <w:color w:val="1F4E79" w:themeColor="accent1" w:themeShade="80"/>
                <w:sz w:val="24"/>
                <w:szCs w:val="24"/>
              </w:rPr>
              <w:t xml:space="preserve"> Film and Media Industries</w:t>
            </w:r>
          </w:p>
        </w:tc>
        <w:tc>
          <w:tcPr>
            <w:tcW w:w="950" w:type="dxa"/>
          </w:tcPr>
          <w:p w14:paraId="37EDAE73" w14:textId="72509E21"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5" w:type="dxa"/>
          </w:tcPr>
          <w:p w14:paraId="1067C3F3" w14:textId="403DFB28"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2114" w:type="dxa"/>
          </w:tcPr>
          <w:p w14:paraId="77D50875"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F275ED" w:rsidRPr="005331D7" w14:paraId="14F679BD" w14:textId="77777777" w:rsidTr="085B2E80">
        <w:tc>
          <w:tcPr>
            <w:tcW w:w="1683" w:type="dxa"/>
          </w:tcPr>
          <w:p w14:paraId="5010FEBA" w14:textId="77777777"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F (FHEQ 4)</w:t>
            </w:r>
          </w:p>
        </w:tc>
        <w:tc>
          <w:tcPr>
            <w:tcW w:w="1177" w:type="dxa"/>
          </w:tcPr>
          <w:p w14:paraId="37091092" w14:textId="27198432" w:rsidR="00F275ED"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71CD7333" w14:textId="30EFBA2D" w:rsidR="00F275ED" w:rsidRPr="005331D7" w:rsidRDefault="00975043"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AFC1416 </w:t>
            </w:r>
            <w:r w:rsidR="007B2B86">
              <w:rPr>
                <w:rFonts w:ascii="Arial" w:hAnsi="Arial" w:cs="Arial"/>
                <w:color w:val="1F4E79" w:themeColor="accent1" w:themeShade="80"/>
                <w:sz w:val="24"/>
                <w:szCs w:val="24"/>
              </w:rPr>
              <w:t>Filmmaker’s Launchpad</w:t>
            </w:r>
          </w:p>
        </w:tc>
        <w:tc>
          <w:tcPr>
            <w:tcW w:w="950" w:type="dxa"/>
          </w:tcPr>
          <w:p w14:paraId="1EB45B8F" w14:textId="1CFA5945"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Core</w:t>
            </w:r>
          </w:p>
        </w:tc>
        <w:tc>
          <w:tcPr>
            <w:tcW w:w="965" w:type="dxa"/>
          </w:tcPr>
          <w:p w14:paraId="71C95446" w14:textId="165F63D5" w:rsidR="00F275ED"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53B2FF3C" w14:textId="77777777" w:rsidR="00F275ED" w:rsidRPr="005331D7"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1740CB49" w14:textId="77777777" w:rsidTr="085B2E80">
        <w:tc>
          <w:tcPr>
            <w:tcW w:w="1683" w:type="dxa"/>
          </w:tcPr>
          <w:p w14:paraId="37D5F86E" w14:textId="4BE13068" w:rsidR="00975043"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F (FHEQ 4)</w:t>
            </w:r>
          </w:p>
        </w:tc>
        <w:tc>
          <w:tcPr>
            <w:tcW w:w="1177" w:type="dxa"/>
          </w:tcPr>
          <w:p w14:paraId="1D1D0D42"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 2</w:t>
            </w:r>
          </w:p>
          <w:p w14:paraId="26A855FA" w14:textId="77777777" w:rsidR="00975043"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22F70C46" w14:textId="75D59E71" w:rsidR="00975043" w:rsidRPr="005331D7" w:rsidRDefault="00975043"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AFC1417 </w:t>
            </w:r>
            <w:r w:rsidR="007B2B86">
              <w:rPr>
                <w:rFonts w:ascii="Arial" w:hAnsi="Arial" w:cs="Arial"/>
                <w:color w:val="1F4E79" w:themeColor="accent1" w:themeShade="80"/>
                <w:sz w:val="24"/>
                <w:szCs w:val="24"/>
              </w:rPr>
              <w:t>Creating Screen Fiction</w:t>
            </w:r>
          </w:p>
        </w:tc>
        <w:tc>
          <w:tcPr>
            <w:tcW w:w="950" w:type="dxa"/>
          </w:tcPr>
          <w:p w14:paraId="7A9E9299" w14:textId="302B8975" w:rsidR="00975043"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06AE820" w14:textId="20CA5D45" w:rsidR="00975043" w:rsidRPr="005331D7" w:rsidRDefault="00975043"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1057E6E0" w14:textId="77777777" w:rsidR="00975043" w:rsidRPr="005331D7" w:rsidRDefault="00975043" w:rsidP="004420CD">
            <w:pPr>
              <w:tabs>
                <w:tab w:val="left" w:pos="1134"/>
              </w:tabs>
              <w:spacing w:after="0" w:line="360" w:lineRule="auto"/>
              <w:ind w:left="27" w:hanging="27"/>
              <w:rPr>
                <w:rFonts w:ascii="Arial" w:hAnsi="Arial" w:cs="Arial"/>
                <w:color w:val="1F4E79" w:themeColor="accent1" w:themeShade="80"/>
                <w:sz w:val="24"/>
                <w:szCs w:val="24"/>
              </w:rPr>
            </w:pPr>
          </w:p>
        </w:tc>
      </w:tr>
      <w:bookmarkEnd w:id="0"/>
      <w:tr w:rsidR="00F275ED" w:rsidRPr="005331D7" w14:paraId="513F704F" w14:textId="77777777" w:rsidTr="085B2E80">
        <w:tc>
          <w:tcPr>
            <w:tcW w:w="1683" w:type="dxa"/>
          </w:tcPr>
          <w:p w14:paraId="4EA91270" w14:textId="77777777"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4735372B" w14:textId="77777777"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5F923659" w14:textId="16D833A6" w:rsidR="00F275ED" w:rsidRPr="005331D7" w:rsidRDefault="00F275ED" w:rsidP="004420CD">
            <w:pPr>
              <w:tabs>
                <w:tab w:val="left" w:pos="1134"/>
              </w:tabs>
              <w:spacing w:after="0" w:line="360" w:lineRule="auto"/>
              <w:rPr>
                <w:rFonts w:ascii="Arial" w:hAnsi="Arial" w:cs="Arial"/>
                <w:color w:val="1F4E79" w:themeColor="accent1" w:themeShade="80"/>
                <w:sz w:val="24"/>
                <w:szCs w:val="24"/>
              </w:rPr>
            </w:pPr>
          </w:p>
        </w:tc>
        <w:tc>
          <w:tcPr>
            <w:tcW w:w="950" w:type="dxa"/>
          </w:tcPr>
          <w:p w14:paraId="31F6B775" w14:textId="77777777"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073BEA59" w14:textId="082942DC" w:rsidR="00F275ED" w:rsidRPr="005331D7" w:rsidRDefault="00F275ED" w:rsidP="004420CD">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209A0F08" w14:textId="77777777" w:rsidR="00F275ED" w:rsidRPr="005331D7" w:rsidRDefault="00F275ED" w:rsidP="004420CD">
            <w:pPr>
              <w:tabs>
                <w:tab w:val="left" w:pos="1134"/>
              </w:tabs>
              <w:spacing w:after="0" w:line="360" w:lineRule="auto"/>
              <w:ind w:left="27" w:hanging="27"/>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Cert HE (120 credits)</w:t>
            </w:r>
          </w:p>
        </w:tc>
      </w:tr>
      <w:tr w:rsidR="00975043" w:rsidRPr="005331D7" w14:paraId="3A5A1215" w14:textId="77777777" w:rsidTr="085B2E80">
        <w:tc>
          <w:tcPr>
            <w:tcW w:w="1683" w:type="dxa"/>
          </w:tcPr>
          <w:p w14:paraId="30E7731A"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9C46EB4" w14:textId="7589574F"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4FD7A75D" w14:textId="7D67045D"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288" w:type="dxa"/>
          </w:tcPr>
          <w:p w14:paraId="1F3C6890" w14:textId="71D60377"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AIC2119 From Studio to </w:t>
            </w:r>
            <w:proofErr w:type="gramStart"/>
            <w:r w:rsidRPr="2212ABC1">
              <w:rPr>
                <w:rFonts w:ascii="Arial" w:eastAsia="Arial" w:hAnsi="Arial" w:cs="Arial"/>
                <w:color w:val="1F4E79" w:themeColor="accent1" w:themeShade="80"/>
                <w:sz w:val="24"/>
                <w:szCs w:val="24"/>
              </w:rPr>
              <w:t>Social Media</w:t>
            </w:r>
            <w:proofErr w:type="gramEnd"/>
            <w:r w:rsidRPr="2212ABC1">
              <w:rPr>
                <w:rFonts w:ascii="Arial" w:eastAsia="Arial" w:hAnsi="Arial" w:cs="Arial"/>
                <w:color w:val="1F4E79" w:themeColor="accent1" w:themeShade="80"/>
                <w:sz w:val="24"/>
                <w:szCs w:val="24"/>
              </w:rPr>
              <w:t>: Media Careers and Entrepreneurship</w:t>
            </w:r>
          </w:p>
        </w:tc>
        <w:tc>
          <w:tcPr>
            <w:tcW w:w="950" w:type="dxa"/>
          </w:tcPr>
          <w:p w14:paraId="27F76705"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5DFC679C" w14:textId="3A4FF1AE"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5314E9DA"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B84249E" w14:textId="5937F73E"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477DA61A"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6186AE42" w14:textId="77777777" w:rsidTr="085B2E80">
        <w:tc>
          <w:tcPr>
            <w:tcW w:w="1683" w:type="dxa"/>
          </w:tcPr>
          <w:p w14:paraId="3B1F8058"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2C7472EB" w14:textId="0F473DEE"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0A695932" w14:textId="7D1048EE"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288" w:type="dxa"/>
          </w:tcPr>
          <w:p w14:paraId="068F9302" w14:textId="2312002A"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Pr>
                <w:rFonts w:ascii="Arial" w:eastAsia="Arial" w:hAnsi="Arial" w:cs="Arial"/>
                <w:color w:val="1F4E79" w:themeColor="accent1" w:themeShade="80"/>
                <w:sz w:val="24"/>
                <w:szCs w:val="24"/>
              </w:rPr>
              <w:t>AIC2422 Production Management</w:t>
            </w:r>
          </w:p>
        </w:tc>
        <w:tc>
          <w:tcPr>
            <w:tcW w:w="950" w:type="dxa"/>
          </w:tcPr>
          <w:p w14:paraId="049D2181"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546820E6"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770D47BF"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D075DE9" w14:textId="1B1B07F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2EAA979A"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2DE1F6F1" w14:textId="77777777" w:rsidTr="085B2E80">
        <w:tc>
          <w:tcPr>
            <w:tcW w:w="1683" w:type="dxa"/>
          </w:tcPr>
          <w:p w14:paraId="312E810C" w14:textId="4DB96012"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6019769C" w14:textId="5E549E83"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4BE822ED" w14:textId="3A140952"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AIC2425 Film Production Project: Development and Pre-Production</w:t>
            </w:r>
          </w:p>
        </w:tc>
        <w:tc>
          <w:tcPr>
            <w:tcW w:w="950" w:type="dxa"/>
          </w:tcPr>
          <w:p w14:paraId="2390B94A" w14:textId="4FF40C41"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Core</w:t>
            </w:r>
          </w:p>
        </w:tc>
        <w:tc>
          <w:tcPr>
            <w:tcW w:w="965" w:type="dxa"/>
          </w:tcPr>
          <w:p w14:paraId="02210189" w14:textId="3707FA5A"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47449A58"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0A7E3E83" w14:textId="77777777" w:rsidTr="085B2E80">
        <w:tc>
          <w:tcPr>
            <w:tcW w:w="1683" w:type="dxa"/>
          </w:tcPr>
          <w:p w14:paraId="3DF91DD4" w14:textId="77777777" w:rsidR="00975043"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68DC2B91" w14:textId="77777777"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p>
        </w:tc>
        <w:tc>
          <w:tcPr>
            <w:tcW w:w="1177" w:type="dxa"/>
          </w:tcPr>
          <w:p w14:paraId="3EE43183"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18041C0" w14:textId="77777777" w:rsidR="00975043" w:rsidRPr="2212ABC1" w:rsidRDefault="00975043" w:rsidP="00975043">
            <w:pPr>
              <w:spacing w:line="360" w:lineRule="auto"/>
              <w:rPr>
                <w:rFonts w:ascii="Arial" w:eastAsia="Arial" w:hAnsi="Arial" w:cs="Arial"/>
                <w:color w:val="1F4E79" w:themeColor="accent1" w:themeShade="80"/>
                <w:sz w:val="24"/>
                <w:szCs w:val="24"/>
              </w:rPr>
            </w:pPr>
          </w:p>
        </w:tc>
        <w:tc>
          <w:tcPr>
            <w:tcW w:w="3288" w:type="dxa"/>
          </w:tcPr>
          <w:p w14:paraId="1067480E" w14:textId="534C5637"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AIC2427 Lights, Camera, Action... and Cut: Specialist Skills in Film Production</w:t>
            </w:r>
          </w:p>
        </w:tc>
        <w:tc>
          <w:tcPr>
            <w:tcW w:w="950" w:type="dxa"/>
          </w:tcPr>
          <w:p w14:paraId="32945DD7" w14:textId="77777777"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Core</w:t>
            </w:r>
          </w:p>
          <w:p w14:paraId="65440ABD" w14:textId="77777777" w:rsidR="00975043" w:rsidRDefault="00975043" w:rsidP="00975043">
            <w:pPr>
              <w:spacing w:line="360" w:lineRule="auto"/>
              <w:rPr>
                <w:rFonts w:ascii="Arial" w:eastAsia="Arial" w:hAnsi="Arial" w:cs="Arial"/>
                <w:color w:val="1F4E79" w:themeColor="accent1" w:themeShade="80"/>
                <w:sz w:val="24"/>
                <w:szCs w:val="24"/>
              </w:rPr>
            </w:pPr>
          </w:p>
        </w:tc>
        <w:tc>
          <w:tcPr>
            <w:tcW w:w="965" w:type="dxa"/>
          </w:tcPr>
          <w:p w14:paraId="00E0BD21" w14:textId="77777777" w:rsidR="00975043" w:rsidRDefault="00975043" w:rsidP="00975043">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E5CE3B3" w14:textId="77777777" w:rsidR="00975043" w:rsidRPr="2212ABC1" w:rsidRDefault="00975043" w:rsidP="00975043">
            <w:pPr>
              <w:spacing w:line="360" w:lineRule="auto"/>
              <w:rPr>
                <w:rFonts w:ascii="Arial" w:eastAsia="Arial" w:hAnsi="Arial" w:cs="Arial"/>
                <w:color w:val="1F4E79" w:themeColor="accent1" w:themeShade="80"/>
                <w:sz w:val="24"/>
                <w:szCs w:val="24"/>
              </w:rPr>
            </w:pPr>
          </w:p>
        </w:tc>
        <w:tc>
          <w:tcPr>
            <w:tcW w:w="2114" w:type="dxa"/>
          </w:tcPr>
          <w:p w14:paraId="4C985192"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7F144F39" w14:textId="77777777" w:rsidTr="085B2E80">
        <w:tc>
          <w:tcPr>
            <w:tcW w:w="1683" w:type="dxa"/>
          </w:tcPr>
          <w:p w14:paraId="4B1BC38B" w14:textId="3171D53B"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0329979F" w14:textId="3C2B39E0"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6DAA665B" w14:textId="7B039046"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AIC2810 Global Popular Cinema: Hollywood and Beyond</w:t>
            </w:r>
          </w:p>
        </w:tc>
        <w:tc>
          <w:tcPr>
            <w:tcW w:w="950" w:type="dxa"/>
          </w:tcPr>
          <w:p w14:paraId="3D25A8B9" w14:textId="125F7DE8"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Core</w:t>
            </w:r>
          </w:p>
        </w:tc>
        <w:tc>
          <w:tcPr>
            <w:tcW w:w="965" w:type="dxa"/>
          </w:tcPr>
          <w:p w14:paraId="68C68EC1" w14:textId="361DA69B"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245F823E"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295EED28" w14:textId="77777777" w:rsidTr="085B2E80">
        <w:tc>
          <w:tcPr>
            <w:tcW w:w="10177" w:type="dxa"/>
            <w:gridSpan w:val="6"/>
          </w:tcPr>
          <w:p w14:paraId="00647812" w14:textId="6AD3C4E4"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r w:rsidRPr="0B18755D">
              <w:rPr>
                <w:rFonts w:ascii="Arial" w:eastAsia="Arial" w:hAnsi="Arial" w:cs="Arial"/>
                <w:color w:val="1F4E79" w:themeColor="accent1" w:themeShade="80"/>
                <w:sz w:val="24"/>
                <w:szCs w:val="24"/>
              </w:rPr>
              <w:t xml:space="preserve">Students </w:t>
            </w:r>
            <w:r>
              <w:rPr>
                <w:rFonts w:ascii="Arial" w:eastAsia="Arial" w:hAnsi="Arial" w:cs="Arial"/>
                <w:color w:val="1F4E79" w:themeColor="accent1" w:themeShade="80"/>
                <w:sz w:val="24"/>
                <w:szCs w:val="24"/>
              </w:rPr>
              <w:t>also take</w:t>
            </w:r>
            <w:r w:rsidRPr="0B18755D">
              <w:rPr>
                <w:rFonts w:ascii="Arial" w:eastAsia="Arial" w:hAnsi="Arial" w:cs="Arial"/>
                <w:color w:val="1F4E79" w:themeColor="accent1" w:themeShade="80"/>
                <w:sz w:val="24"/>
                <w:szCs w:val="24"/>
              </w:rPr>
              <w:t xml:space="preserve"> </w:t>
            </w:r>
            <w:r>
              <w:rPr>
                <w:rFonts w:ascii="Arial" w:eastAsia="Arial" w:hAnsi="Arial" w:cs="Arial"/>
                <w:color w:val="1F4E79" w:themeColor="accent1" w:themeShade="80"/>
                <w:sz w:val="24"/>
                <w:szCs w:val="24"/>
              </w:rPr>
              <w:t>2</w:t>
            </w:r>
            <w:r w:rsidRPr="0B18755D">
              <w:rPr>
                <w:rFonts w:ascii="Arial" w:eastAsia="Arial" w:hAnsi="Arial" w:cs="Arial"/>
                <w:color w:val="1F4E79" w:themeColor="accent1" w:themeShade="80"/>
                <w:sz w:val="24"/>
                <w:szCs w:val="24"/>
              </w:rPr>
              <w:t>0 credits from the following modules.</w:t>
            </w:r>
          </w:p>
        </w:tc>
      </w:tr>
      <w:tr w:rsidR="00975043" w:rsidRPr="005331D7" w14:paraId="0A63E513" w14:textId="77777777" w:rsidTr="085B2E80">
        <w:tc>
          <w:tcPr>
            <w:tcW w:w="1683" w:type="dxa"/>
          </w:tcPr>
          <w:p w14:paraId="09097213" w14:textId="3A0960D9"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4A6A0A15" w14:textId="46E9D75C"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6111B6E5" w14:textId="125CA78C"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AIC2424 Developing Formats and Programmes for Television: From Idea to Pitch</w:t>
            </w:r>
          </w:p>
        </w:tc>
        <w:tc>
          <w:tcPr>
            <w:tcW w:w="950" w:type="dxa"/>
          </w:tcPr>
          <w:p w14:paraId="7FA26546" w14:textId="682A8C14"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Option</w:t>
            </w:r>
          </w:p>
        </w:tc>
        <w:tc>
          <w:tcPr>
            <w:tcW w:w="965" w:type="dxa"/>
          </w:tcPr>
          <w:p w14:paraId="141438D3" w14:textId="717356FA"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66D4BD02"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0A2AB753" w14:textId="77777777" w:rsidTr="085B2E80">
        <w:tc>
          <w:tcPr>
            <w:tcW w:w="1683" w:type="dxa"/>
          </w:tcPr>
          <w:p w14:paraId="61DCA7B1" w14:textId="418DF66D"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691A2058" w14:textId="38FA0870"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2A57B127" w14:textId="5D29C533"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AIE2401 Screenwriting and Genre</w:t>
            </w:r>
          </w:p>
        </w:tc>
        <w:tc>
          <w:tcPr>
            <w:tcW w:w="950" w:type="dxa"/>
          </w:tcPr>
          <w:p w14:paraId="0133EF34" w14:textId="79B686E9"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Option</w:t>
            </w:r>
          </w:p>
        </w:tc>
        <w:tc>
          <w:tcPr>
            <w:tcW w:w="965" w:type="dxa"/>
          </w:tcPr>
          <w:p w14:paraId="406C3CB0" w14:textId="6033152C"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1360F885"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611F121F" w14:textId="77777777" w:rsidTr="085B2E80">
        <w:tc>
          <w:tcPr>
            <w:tcW w:w="1683" w:type="dxa"/>
          </w:tcPr>
          <w:p w14:paraId="098D9CF6" w14:textId="5E2BB50B"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18CB2D1C" w14:textId="0ED9F68A"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458E574D" w14:textId="4A7050D1"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AIM2312 Scoring the Silver Screen: The Musicology of Film and Television</w:t>
            </w:r>
          </w:p>
        </w:tc>
        <w:tc>
          <w:tcPr>
            <w:tcW w:w="950" w:type="dxa"/>
          </w:tcPr>
          <w:p w14:paraId="00B7ED6F" w14:textId="0F7C79FC"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Option</w:t>
            </w:r>
          </w:p>
        </w:tc>
        <w:tc>
          <w:tcPr>
            <w:tcW w:w="965" w:type="dxa"/>
          </w:tcPr>
          <w:p w14:paraId="2B1C613D" w14:textId="5213D1B5"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7ACB378D"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13CB3A73" w14:textId="77777777" w:rsidTr="085B2E80">
        <w:tc>
          <w:tcPr>
            <w:tcW w:w="1683" w:type="dxa"/>
          </w:tcPr>
          <w:p w14:paraId="7CF49758" w14:textId="4DCD5BBC" w:rsidR="00975043" w:rsidRPr="2212ABC1" w:rsidRDefault="00975043"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4E5EFC7C" w14:textId="5AD3B498"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2D090215" w14:textId="56B76DE0" w:rsidR="00975043" w:rsidRPr="2212ABC1" w:rsidRDefault="00975043" w:rsidP="00975043">
            <w:pPr>
              <w:tabs>
                <w:tab w:val="left" w:pos="1134"/>
              </w:tabs>
              <w:spacing w:after="0" w:line="360" w:lineRule="auto"/>
              <w:rPr>
                <w:rFonts w:ascii="Arial" w:eastAsia="Arial" w:hAnsi="Arial" w:cs="Arial"/>
                <w:color w:val="1F4E79" w:themeColor="accent1" w:themeShade="80"/>
                <w:sz w:val="24"/>
                <w:szCs w:val="24"/>
              </w:rPr>
            </w:pPr>
            <w:r w:rsidRPr="7657C271">
              <w:rPr>
                <w:rFonts w:ascii="Arial" w:eastAsia="Arial" w:hAnsi="Arial" w:cs="Arial"/>
                <w:color w:val="1F4E79" w:themeColor="accent1" w:themeShade="80"/>
                <w:sz w:val="24"/>
                <w:szCs w:val="24"/>
              </w:rPr>
              <w:t>AIC2</w:t>
            </w:r>
            <w:r w:rsidR="526D4672" w:rsidRPr="7657C271">
              <w:rPr>
                <w:rFonts w:ascii="Arial" w:eastAsia="Arial" w:hAnsi="Arial" w:cs="Arial"/>
                <w:color w:val="1F4E79" w:themeColor="accent1" w:themeShade="80"/>
                <w:sz w:val="24"/>
                <w:szCs w:val="24"/>
              </w:rPr>
              <w:t>318</w:t>
            </w:r>
            <w:r w:rsidRPr="7657C271">
              <w:rPr>
                <w:rFonts w:ascii="Arial" w:eastAsia="Arial" w:hAnsi="Arial" w:cs="Arial"/>
                <w:color w:val="1F4E79" w:themeColor="accent1" w:themeShade="80"/>
                <w:sz w:val="24"/>
                <w:szCs w:val="24"/>
              </w:rPr>
              <w:t xml:space="preserve"> Fandom and Participatory Media</w:t>
            </w:r>
          </w:p>
        </w:tc>
        <w:tc>
          <w:tcPr>
            <w:tcW w:w="950" w:type="dxa"/>
          </w:tcPr>
          <w:p w14:paraId="4DA19BB9" w14:textId="56D0BED9" w:rsidR="00975043"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Option</w:t>
            </w:r>
          </w:p>
        </w:tc>
        <w:tc>
          <w:tcPr>
            <w:tcW w:w="965" w:type="dxa"/>
          </w:tcPr>
          <w:p w14:paraId="4BDFD59C" w14:textId="3DF7B536" w:rsidR="00975043" w:rsidRPr="2212ABC1" w:rsidRDefault="00975043"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65128D7F"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59262D" w:rsidRPr="005331D7" w14:paraId="195ED347" w14:textId="77777777" w:rsidTr="085B2E80">
        <w:tc>
          <w:tcPr>
            <w:tcW w:w="1683" w:type="dxa"/>
          </w:tcPr>
          <w:p w14:paraId="29D2B2BD" w14:textId="49B0AF34" w:rsidR="0059262D" w:rsidRDefault="0059262D" w:rsidP="0097504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I (FHEQ 5)</w:t>
            </w:r>
          </w:p>
        </w:tc>
        <w:tc>
          <w:tcPr>
            <w:tcW w:w="1177" w:type="dxa"/>
          </w:tcPr>
          <w:p w14:paraId="131FB90E" w14:textId="28B10318" w:rsidR="0059262D" w:rsidRDefault="0059262D"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Yearlong</w:t>
            </w:r>
          </w:p>
        </w:tc>
        <w:tc>
          <w:tcPr>
            <w:tcW w:w="3288" w:type="dxa"/>
          </w:tcPr>
          <w:p w14:paraId="430B10FF" w14:textId="45B14ADE" w:rsidR="0059262D" w:rsidRPr="7657C271" w:rsidRDefault="0059262D" w:rsidP="00975043">
            <w:pPr>
              <w:tabs>
                <w:tab w:val="left" w:pos="1134"/>
              </w:tabs>
              <w:spacing w:after="0"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AID2111 Performance Across Media</w:t>
            </w:r>
          </w:p>
        </w:tc>
        <w:tc>
          <w:tcPr>
            <w:tcW w:w="950" w:type="dxa"/>
          </w:tcPr>
          <w:p w14:paraId="1A97E859" w14:textId="31CF3B3C" w:rsidR="0059262D" w:rsidRDefault="0059262D"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Option</w:t>
            </w:r>
          </w:p>
        </w:tc>
        <w:tc>
          <w:tcPr>
            <w:tcW w:w="965" w:type="dxa"/>
          </w:tcPr>
          <w:p w14:paraId="50B94C6A" w14:textId="049FB6B6" w:rsidR="0059262D" w:rsidRDefault="0059262D" w:rsidP="00975043">
            <w:pPr>
              <w:spacing w:line="360" w:lineRule="auto"/>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20</w:t>
            </w:r>
          </w:p>
        </w:tc>
        <w:tc>
          <w:tcPr>
            <w:tcW w:w="2114" w:type="dxa"/>
          </w:tcPr>
          <w:p w14:paraId="6FB54D2E" w14:textId="77777777" w:rsidR="0059262D" w:rsidRPr="005331D7" w:rsidRDefault="0059262D"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0F2F5E15" w14:textId="77777777" w:rsidTr="085B2E80">
        <w:tc>
          <w:tcPr>
            <w:tcW w:w="1683" w:type="dxa"/>
          </w:tcPr>
          <w:p w14:paraId="3BC78E1E"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71A3DE8D"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369DB644" w14:textId="06745A2C"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p>
        </w:tc>
        <w:tc>
          <w:tcPr>
            <w:tcW w:w="950" w:type="dxa"/>
          </w:tcPr>
          <w:p w14:paraId="3FA12EDA"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5B663009" w14:textId="42F8033E"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7A4DA13B" w14:textId="6C0946FC"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Dip HE (</w:t>
            </w:r>
            <w:r>
              <w:rPr>
                <w:rFonts w:ascii="Arial" w:hAnsi="Arial" w:cs="Arial"/>
                <w:color w:val="1F4E79" w:themeColor="accent1" w:themeShade="80"/>
                <w:sz w:val="24"/>
                <w:szCs w:val="24"/>
              </w:rPr>
              <w:t>24</w:t>
            </w:r>
            <w:r w:rsidRPr="005331D7">
              <w:rPr>
                <w:rFonts w:ascii="Arial" w:hAnsi="Arial" w:cs="Arial"/>
                <w:color w:val="1F4E79" w:themeColor="accent1" w:themeShade="80"/>
                <w:sz w:val="24"/>
                <w:szCs w:val="24"/>
              </w:rPr>
              <w:t>0 credits)</w:t>
            </w:r>
          </w:p>
        </w:tc>
      </w:tr>
      <w:tr w:rsidR="00975043" w:rsidRPr="005331D7" w14:paraId="704481ED" w14:textId="77777777" w:rsidTr="085B2E80">
        <w:tc>
          <w:tcPr>
            <w:tcW w:w="10177" w:type="dxa"/>
            <w:gridSpan w:val="6"/>
          </w:tcPr>
          <w:p w14:paraId="75CDB924" w14:textId="46258058"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After Year 2, students have the option of taking the following module, to complete a four-year sandwich course.</w:t>
            </w:r>
          </w:p>
        </w:tc>
      </w:tr>
      <w:tr w:rsidR="00975043" w:rsidRPr="005331D7" w14:paraId="2970E49D" w14:textId="77777777" w:rsidTr="085B2E80">
        <w:tc>
          <w:tcPr>
            <w:tcW w:w="1683" w:type="dxa"/>
          </w:tcPr>
          <w:p w14:paraId="5AD64898"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69ABC948" w14:textId="3D2363D0"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288" w:type="dxa"/>
          </w:tcPr>
          <w:p w14:paraId="7E55B5BB" w14:textId="11B8F06B"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ASX0001 Work Placement Year</w:t>
            </w:r>
          </w:p>
        </w:tc>
        <w:tc>
          <w:tcPr>
            <w:tcW w:w="950" w:type="dxa"/>
          </w:tcPr>
          <w:p w14:paraId="3929BA53" w14:textId="7EEBE1C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5" w:type="dxa"/>
          </w:tcPr>
          <w:p w14:paraId="10DDD181" w14:textId="3A41963D"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120</w:t>
            </w:r>
          </w:p>
        </w:tc>
        <w:tc>
          <w:tcPr>
            <w:tcW w:w="2114" w:type="dxa"/>
          </w:tcPr>
          <w:p w14:paraId="28BB030D"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02EE7776" w14:textId="77777777" w:rsidTr="085B2E80">
        <w:tc>
          <w:tcPr>
            <w:tcW w:w="10177" w:type="dxa"/>
            <w:gridSpan w:val="6"/>
          </w:tcPr>
          <w:p w14:paraId="29CEF089" w14:textId="49C4149E"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00975043" w:rsidRPr="005331D7" w14:paraId="55829288" w14:textId="77777777" w:rsidTr="085B2E80">
        <w:tc>
          <w:tcPr>
            <w:tcW w:w="1683" w:type="dxa"/>
          </w:tcPr>
          <w:p w14:paraId="2738F2AB"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H (FHEQ 6)</w:t>
            </w:r>
          </w:p>
        </w:tc>
        <w:tc>
          <w:tcPr>
            <w:tcW w:w="1177" w:type="dxa"/>
          </w:tcPr>
          <w:p w14:paraId="4EC255F3" w14:textId="1F9782F5"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10681E3A" w14:textId="1B4261A9" w:rsidR="00975043" w:rsidRPr="005331D7" w:rsidRDefault="1887FD6C" w:rsidP="00975043">
            <w:pPr>
              <w:tabs>
                <w:tab w:val="left" w:pos="1134"/>
              </w:tabs>
              <w:spacing w:after="0" w:line="360" w:lineRule="auto"/>
              <w:rPr>
                <w:rFonts w:ascii="Arial" w:hAnsi="Arial" w:cs="Arial"/>
                <w:color w:val="1F4E79" w:themeColor="accent1" w:themeShade="80"/>
                <w:sz w:val="24"/>
                <w:szCs w:val="24"/>
              </w:rPr>
            </w:pPr>
            <w:r w:rsidRPr="085B2E80">
              <w:rPr>
                <w:rFonts w:ascii="Arial" w:hAnsi="Arial" w:cs="Arial"/>
                <w:color w:val="1F4E79" w:themeColor="accent1" w:themeShade="80"/>
                <w:sz w:val="24"/>
                <w:szCs w:val="24"/>
              </w:rPr>
              <w:t>AHC3017</w:t>
            </w:r>
            <w:r w:rsidR="00975043" w:rsidRPr="085B2E80">
              <w:rPr>
                <w:rFonts w:ascii="Arial" w:hAnsi="Arial" w:cs="Arial"/>
                <w:color w:val="1F4E79" w:themeColor="accent1" w:themeShade="80"/>
                <w:sz w:val="24"/>
                <w:szCs w:val="24"/>
              </w:rPr>
              <w:t xml:space="preserve"> Media Industry Project</w:t>
            </w:r>
          </w:p>
        </w:tc>
        <w:tc>
          <w:tcPr>
            <w:tcW w:w="950" w:type="dxa"/>
          </w:tcPr>
          <w:p w14:paraId="7FB3BE26" w14:textId="03B33B28"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55C4D79" w14:textId="2D5686E3"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4114C97D"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40CEC896" w14:textId="77777777" w:rsidTr="085B2E80">
        <w:tc>
          <w:tcPr>
            <w:tcW w:w="1683" w:type="dxa"/>
          </w:tcPr>
          <w:p w14:paraId="0D3C483F"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H (FHEQ 6)</w:t>
            </w:r>
          </w:p>
        </w:tc>
        <w:tc>
          <w:tcPr>
            <w:tcW w:w="1177" w:type="dxa"/>
          </w:tcPr>
          <w:p w14:paraId="5CAC4E62" w14:textId="5547A323"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5947F9F7" w14:textId="04B2CB5F"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AHC3302 Film Production Project: Production and Post-Production</w:t>
            </w:r>
          </w:p>
        </w:tc>
        <w:tc>
          <w:tcPr>
            <w:tcW w:w="950" w:type="dxa"/>
          </w:tcPr>
          <w:p w14:paraId="710BB213" w14:textId="287FF570"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94D55F1" w14:textId="4183928C"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66E6D6E4"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4EB3B130" w14:textId="77777777" w:rsidTr="085B2E80">
        <w:tc>
          <w:tcPr>
            <w:tcW w:w="1683" w:type="dxa"/>
          </w:tcPr>
          <w:p w14:paraId="57F20193"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H (FHEQ 6)</w:t>
            </w:r>
          </w:p>
        </w:tc>
        <w:tc>
          <w:tcPr>
            <w:tcW w:w="1177" w:type="dxa"/>
          </w:tcPr>
          <w:p w14:paraId="7A33517F"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r w:rsidRPr="005331D7">
              <w:rPr>
                <w:rFonts w:ascii="Arial" w:hAnsi="Arial" w:cs="Arial"/>
                <w:color w:val="1F4E79" w:themeColor="accent1" w:themeShade="80"/>
                <w:sz w:val="24"/>
                <w:szCs w:val="24"/>
              </w:rPr>
              <w:t>Yearlong</w:t>
            </w:r>
          </w:p>
        </w:tc>
        <w:tc>
          <w:tcPr>
            <w:tcW w:w="3288" w:type="dxa"/>
          </w:tcPr>
          <w:p w14:paraId="1DCA60F6" w14:textId="10AF1030" w:rsidR="00975043" w:rsidRPr="005331D7" w:rsidRDefault="00FE18F1" w:rsidP="00975043">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AHC3917 Branding and Advertising</w:t>
            </w:r>
          </w:p>
        </w:tc>
        <w:tc>
          <w:tcPr>
            <w:tcW w:w="950" w:type="dxa"/>
          </w:tcPr>
          <w:p w14:paraId="79DB746C" w14:textId="2ECB3D7B" w:rsidR="00975043" w:rsidRPr="005331D7" w:rsidRDefault="00FE18F1"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77F67F87" w14:textId="3BC9F024" w:rsidR="00975043" w:rsidRPr="005331D7" w:rsidRDefault="00FE18F1" w:rsidP="00975043">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68746CB" w14:textId="77777777" w:rsidR="00975043" w:rsidRPr="005331D7" w:rsidRDefault="00975043" w:rsidP="00975043">
            <w:pPr>
              <w:tabs>
                <w:tab w:val="left" w:pos="1134"/>
              </w:tabs>
              <w:spacing w:after="0" w:line="360" w:lineRule="auto"/>
              <w:ind w:left="27" w:hanging="27"/>
              <w:rPr>
                <w:rFonts w:ascii="Arial" w:hAnsi="Arial" w:cs="Arial"/>
                <w:color w:val="1F4E79" w:themeColor="accent1" w:themeShade="80"/>
                <w:sz w:val="24"/>
                <w:szCs w:val="24"/>
              </w:rPr>
            </w:pPr>
          </w:p>
        </w:tc>
      </w:tr>
      <w:tr w:rsidR="00FE18F1" w:rsidRPr="005331D7" w14:paraId="0066AA4D" w14:textId="77777777" w:rsidTr="085B2E80">
        <w:tc>
          <w:tcPr>
            <w:tcW w:w="10177" w:type="dxa"/>
            <w:gridSpan w:val="6"/>
          </w:tcPr>
          <w:p w14:paraId="3BC14451" w14:textId="73F6AE10" w:rsidR="00FE18F1" w:rsidRPr="005331D7" w:rsidRDefault="00FE18F1" w:rsidP="00975043">
            <w:pPr>
              <w:tabs>
                <w:tab w:val="left" w:pos="1134"/>
              </w:tabs>
              <w:spacing w:after="0" w:line="360" w:lineRule="auto"/>
              <w:ind w:left="27" w:hanging="27"/>
              <w:rPr>
                <w:rFonts w:ascii="Arial" w:hAnsi="Arial" w:cs="Arial"/>
                <w:color w:val="1F4E79" w:themeColor="accent1" w:themeShade="80"/>
                <w:sz w:val="24"/>
                <w:szCs w:val="24"/>
              </w:rPr>
            </w:pPr>
            <w:r w:rsidRPr="0B18755D">
              <w:rPr>
                <w:rFonts w:ascii="Arial" w:eastAsia="Arial" w:hAnsi="Arial" w:cs="Arial"/>
                <w:color w:val="1F4E79" w:themeColor="accent1" w:themeShade="80"/>
                <w:sz w:val="24"/>
                <w:szCs w:val="24"/>
              </w:rPr>
              <w:t xml:space="preserve">Students </w:t>
            </w:r>
            <w:r>
              <w:rPr>
                <w:rFonts w:ascii="Arial" w:eastAsia="Arial" w:hAnsi="Arial" w:cs="Arial"/>
                <w:color w:val="1F4E79" w:themeColor="accent1" w:themeShade="80"/>
                <w:sz w:val="24"/>
                <w:szCs w:val="24"/>
              </w:rPr>
              <w:t>also take</w:t>
            </w:r>
            <w:r w:rsidRPr="0B18755D">
              <w:rPr>
                <w:rFonts w:ascii="Arial" w:eastAsia="Arial" w:hAnsi="Arial" w:cs="Arial"/>
                <w:color w:val="1F4E79" w:themeColor="accent1" w:themeShade="80"/>
                <w:sz w:val="24"/>
                <w:szCs w:val="24"/>
              </w:rPr>
              <w:t xml:space="preserve"> </w:t>
            </w:r>
            <w:r>
              <w:rPr>
                <w:rFonts w:ascii="Arial" w:eastAsia="Arial" w:hAnsi="Arial" w:cs="Arial"/>
                <w:color w:val="1F4E79" w:themeColor="accent1" w:themeShade="80"/>
                <w:sz w:val="24"/>
                <w:szCs w:val="24"/>
              </w:rPr>
              <w:t>2</w:t>
            </w:r>
            <w:r w:rsidRPr="0B18755D">
              <w:rPr>
                <w:rFonts w:ascii="Arial" w:eastAsia="Arial" w:hAnsi="Arial" w:cs="Arial"/>
                <w:color w:val="1F4E79" w:themeColor="accent1" w:themeShade="80"/>
                <w:sz w:val="24"/>
                <w:szCs w:val="24"/>
              </w:rPr>
              <w:t>0 credits from the following modules.</w:t>
            </w:r>
          </w:p>
        </w:tc>
      </w:tr>
      <w:tr w:rsidR="00FE18F1" w:rsidRPr="005331D7" w14:paraId="0E9E4A22" w14:textId="77777777" w:rsidTr="085B2E80">
        <w:tc>
          <w:tcPr>
            <w:tcW w:w="1683" w:type="dxa"/>
          </w:tcPr>
          <w:p w14:paraId="504CB92F" w14:textId="65D24645"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B842A9">
              <w:rPr>
                <w:rFonts w:ascii="Arial" w:hAnsi="Arial" w:cs="Arial"/>
                <w:color w:val="1F4E79" w:themeColor="accent1" w:themeShade="80"/>
                <w:sz w:val="24"/>
                <w:szCs w:val="24"/>
              </w:rPr>
              <w:t>H (FHEQ 6)</w:t>
            </w:r>
          </w:p>
        </w:tc>
        <w:tc>
          <w:tcPr>
            <w:tcW w:w="1177" w:type="dxa"/>
          </w:tcPr>
          <w:p w14:paraId="2A692A66" w14:textId="59BFBFAA"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FB48F3">
              <w:rPr>
                <w:rFonts w:ascii="Arial" w:hAnsi="Arial" w:cs="Arial"/>
                <w:color w:val="1F4E79" w:themeColor="accent1" w:themeShade="80"/>
                <w:sz w:val="24"/>
                <w:szCs w:val="24"/>
              </w:rPr>
              <w:t>Yearlong</w:t>
            </w:r>
          </w:p>
        </w:tc>
        <w:tc>
          <w:tcPr>
            <w:tcW w:w="3288" w:type="dxa"/>
          </w:tcPr>
          <w:p w14:paraId="1F8C5B3B" w14:textId="60DCDD8B" w:rsidR="00FE18F1" w:rsidRPr="005331D7" w:rsidRDefault="00FE18F1" w:rsidP="00FE18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AHC3016 Sustainable Media: Principles and Practice</w:t>
            </w:r>
          </w:p>
        </w:tc>
        <w:tc>
          <w:tcPr>
            <w:tcW w:w="950" w:type="dxa"/>
          </w:tcPr>
          <w:p w14:paraId="6694A78B" w14:textId="438D4D2F"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6FEC79C7" w14:textId="4E08C83A"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E27550">
              <w:rPr>
                <w:rFonts w:ascii="Arial" w:hAnsi="Arial" w:cs="Arial"/>
                <w:color w:val="1F4E79" w:themeColor="accent1" w:themeShade="80"/>
                <w:sz w:val="24"/>
                <w:szCs w:val="24"/>
              </w:rPr>
              <w:t>20</w:t>
            </w:r>
          </w:p>
        </w:tc>
        <w:tc>
          <w:tcPr>
            <w:tcW w:w="2114" w:type="dxa"/>
          </w:tcPr>
          <w:p w14:paraId="5E08B1EA" w14:textId="77777777" w:rsidR="00FE18F1" w:rsidRPr="005331D7" w:rsidRDefault="00FE18F1" w:rsidP="00FE18F1">
            <w:pPr>
              <w:tabs>
                <w:tab w:val="left" w:pos="1134"/>
              </w:tabs>
              <w:spacing w:after="0" w:line="360" w:lineRule="auto"/>
              <w:ind w:left="27" w:hanging="27"/>
              <w:rPr>
                <w:rFonts w:ascii="Arial" w:hAnsi="Arial" w:cs="Arial"/>
                <w:color w:val="1F4E79" w:themeColor="accent1" w:themeShade="80"/>
                <w:sz w:val="24"/>
                <w:szCs w:val="24"/>
              </w:rPr>
            </w:pPr>
          </w:p>
        </w:tc>
      </w:tr>
      <w:tr w:rsidR="00FE18F1" w:rsidRPr="005331D7" w14:paraId="1BC5C12A" w14:textId="77777777" w:rsidTr="085B2E80">
        <w:tc>
          <w:tcPr>
            <w:tcW w:w="1683" w:type="dxa"/>
          </w:tcPr>
          <w:p w14:paraId="26C312B1" w14:textId="652DC1E4"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B842A9">
              <w:rPr>
                <w:rFonts w:ascii="Arial" w:hAnsi="Arial" w:cs="Arial"/>
                <w:color w:val="1F4E79" w:themeColor="accent1" w:themeShade="80"/>
                <w:sz w:val="24"/>
                <w:szCs w:val="24"/>
              </w:rPr>
              <w:t>H (FHEQ 6)</w:t>
            </w:r>
          </w:p>
        </w:tc>
        <w:tc>
          <w:tcPr>
            <w:tcW w:w="1177" w:type="dxa"/>
          </w:tcPr>
          <w:p w14:paraId="24B0E84E" w14:textId="185A923B"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FB48F3">
              <w:rPr>
                <w:rFonts w:ascii="Arial" w:hAnsi="Arial" w:cs="Arial"/>
                <w:color w:val="1F4E79" w:themeColor="accent1" w:themeShade="80"/>
                <w:sz w:val="24"/>
                <w:szCs w:val="24"/>
              </w:rPr>
              <w:t>Yearlong</w:t>
            </w:r>
          </w:p>
        </w:tc>
        <w:tc>
          <w:tcPr>
            <w:tcW w:w="3288" w:type="dxa"/>
          </w:tcPr>
          <w:p w14:paraId="31CCCBEB" w14:textId="0C4E9884" w:rsidR="00FE18F1" w:rsidRPr="005331D7" w:rsidRDefault="00FE18F1" w:rsidP="00FE18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AHC3119 Stars and Celebrity</w:t>
            </w:r>
          </w:p>
        </w:tc>
        <w:tc>
          <w:tcPr>
            <w:tcW w:w="950" w:type="dxa"/>
          </w:tcPr>
          <w:p w14:paraId="18B7D4D2" w14:textId="4F910290"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310F35">
              <w:rPr>
                <w:rFonts w:ascii="Arial" w:hAnsi="Arial" w:cs="Arial"/>
                <w:color w:val="1F4E79" w:themeColor="accent1" w:themeShade="80"/>
                <w:sz w:val="24"/>
                <w:szCs w:val="24"/>
              </w:rPr>
              <w:t>Option</w:t>
            </w:r>
          </w:p>
        </w:tc>
        <w:tc>
          <w:tcPr>
            <w:tcW w:w="965" w:type="dxa"/>
          </w:tcPr>
          <w:p w14:paraId="5F6C4155" w14:textId="0E924566"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E27550">
              <w:rPr>
                <w:rFonts w:ascii="Arial" w:hAnsi="Arial" w:cs="Arial"/>
                <w:color w:val="1F4E79" w:themeColor="accent1" w:themeShade="80"/>
                <w:sz w:val="24"/>
                <w:szCs w:val="24"/>
              </w:rPr>
              <w:t>20</w:t>
            </w:r>
          </w:p>
        </w:tc>
        <w:tc>
          <w:tcPr>
            <w:tcW w:w="2114" w:type="dxa"/>
          </w:tcPr>
          <w:p w14:paraId="5713558C" w14:textId="77777777" w:rsidR="00FE18F1" w:rsidRPr="005331D7" w:rsidRDefault="00FE18F1" w:rsidP="00FE18F1">
            <w:pPr>
              <w:tabs>
                <w:tab w:val="left" w:pos="1134"/>
              </w:tabs>
              <w:spacing w:after="0" w:line="360" w:lineRule="auto"/>
              <w:ind w:left="27" w:hanging="27"/>
              <w:rPr>
                <w:rFonts w:ascii="Arial" w:hAnsi="Arial" w:cs="Arial"/>
                <w:color w:val="1F4E79" w:themeColor="accent1" w:themeShade="80"/>
                <w:sz w:val="24"/>
                <w:szCs w:val="24"/>
              </w:rPr>
            </w:pPr>
          </w:p>
        </w:tc>
      </w:tr>
      <w:tr w:rsidR="00FE18F1" w:rsidRPr="005331D7" w14:paraId="74BF732D" w14:textId="77777777" w:rsidTr="085B2E80">
        <w:tc>
          <w:tcPr>
            <w:tcW w:w="1683" w:type="dxa"/>
          </w:tcPr>
          <w:p w14:paraId="5E539917" w14:textId="2F029A5C"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B842A9">
              <w:rPr>
                <w:rFonts w:ascii="Arial" w:hAnsi="Arial" w:cs="Arial"/>
                <w:color w:val="1F4E79" w:themeColor="accent1" w:themeShade="80"/>
                <w:sz w:val="24"/>
                <w:szCs w:val="24"/>
              </w:rPr>
              <w:t>H (FHEQ 6)</w:t>
            </w:r>
          </w:p>
        </w:tc>
        <w:tc>
          <w:tcPr>
            <w:tcW w:w="1177" w:type="dxa"/>
          </w:tcPr>
          <w:p w14:paraId="4824F2CD" w14:textId="1392D036"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FB48F3">
              <w:rPr>
                <w:rFonts w:ascii="Arial" w:hAnsi="Arial" w:cs="Arial"/>
                <w:color w:val="1F4E79" w:themeColor="accent1" w:themeShade="80"/>
                <w:sz w:val="24"/>
                <w:szCs w:val="24"/>
              </w:rPr>
              <w:t>Yearlong</w:t>
            </w:r>
          </w:p>
        </w:tc>
        <w:tc>
          <w:tcPr>
            <w:tcW w:w="3288" w:type="dxa"/>
          </w:tcPr>
          <w:p w14:paraId="4C838E72" w14:textId="54BAAAAC" w:rsidR="00FE18F1" w:rsidRPr="005331D7" w:rsidRDefault="00FE18F1" w:rsidP="00FE18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AHC3803 Fantasy, Horror and Cult Film</w:t>
            </w:r>
          </w:p>
        </w:tc>
        <w:tc>
          <w:tcPr>
            <w:tcW w:w="950" w:type="dxa"/>
          </w:tcPr>
          <w:p w14:paraId="6DFC7B6F" w14:textId="10389E65"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310F35">
              <w:rPr>
                <w:rFonts w:ascii="Arial" w:hAnsi="Arial" w:cs="Arial"/>
                <w:color w:val="1F4E79" w:themeColor="accent1" w:themeShade="80"/>
                <w:sz w:val="24"/>
                <w:szCs w:val="24"/>
              </w:rPr>
              <w:t>Option</w:t>
            </w:r>
          </w:p>
        </w:tc>
        <w:tc>
          <w:tcPr>
            <w:tcW w:w="965" w:type="dxa"/>
          </w:tcPr>
          <w:p w14:paraId="0A18513B" w14:textId="056E6138"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E27550">
              <w:rPr>
                <w:rFonts w:ascii="Arial" w:hAnsi="Arial" w:cs="Arial"/>
                <w:color w:val="1F4E79" w:themeColor="accent1" w:themeShade="80"/>
                <w:sz w:val="24"/>
                <w:szCs w:val="24"/>
              </w:rPr>
              <w:t>20</w:t>
            </w:r>
          </w:p>
        </w:tc>
        <w:tc>
          <w:tcPr>
            <w:tcW w:w="2114" w:type="dxa"/>
          </w:tcPr>
          <w:p w14:paraId="61F0FA4E" w14:textId="77777777" w:rsidR="00FE18F1" w:rsidRPr="005331D7" w:rsidRDefault="00FE18F1" w:rsidP="00FE18F1">
            <w:pPr>
              <w:tabs>
                <w:tab w:val="left" w:pos="1134"/>
              </w:tabs>
              <w:spacing w:after="0" w:line="360" w:lineRule="auto"/>
              <w:ind w:left="27" w:hanging="27"/>
              <w:rPr>
                <w:rFonts w:ascii="Arial" w:hAnsi="Arial" w:cs="Arial"/>
                <w:color w:val="1F4E79" w:themeColor="accent1" w:themeShade="80"/>
                <w:sz w:val="24"/>
                <w:szCs w:val="24"/>
              </w:rPr>
            </w:pPr>
          </w:p>
        </w:tc>
      </w:tr>
      <w:tr w:rsidR="00FE18F1" w:rsidRPr="005331D7" w14:paraId="264F71FF" w14:textId="77777777" w:rsidTr="085B2E80">
        <w:tc>
          <w:tcPr>
            <w:tcW w:w="1683" w:type="dxa"/>
          </w:tcPr>
          <w:p w14:paraId="196819C5" w14:textId="22C9FBFB"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B842A9">
              <w:rPr>
                <w:rFonts w:ascii="Arial" w:hAnsi="Arial" w:cs="Arial"/>
                <w:color w:val="1F4E79" w:themeColor="accent1" w:themeShade="80"/>
                <w:sz w:val="24"/>
                <w:szCs w:val="24"/>
              </w:rPr>
              <w:t>H (FHEQ 6)</w:t>
            </w:r>
          </w:p>
        </w:tc>
        <w:tc>
          <w:tcPr>
            <w:tcW w:w="1177" w:type="dxa"/>
          </w:tcPr>
          <w:p w14:paraId="49B14BCB" w14:textId="79BDB794"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FB48F3">
              <w:rPr>
                <w:rFonts w:ascii="Arial" w:hAnsi="Arial" w:cs="Arial"/>
                <w:color w:val="1F4E79" w:themeColor="accent1" w:themeShade="80"/>
                <w:sz w:val="24"/>
                <w:szCs w:val="24"/>
              </w:rPr>
              <w:t>Yearlong</w:t>
            </w:r>
          </w:p>
        </w:tc>
        <w:tc>
          <w:tcPr>
            <w:tcW w:w="3288" w:type="dxa"/>
          </w:tcPr>
          <w:p w14:paraId="31B5918D" w14:textId="7B96948A" w:rsidR="00FE18F1" w:rsidRPr="005331D7" w:rsidRDefault="00FE18F1" w:rsidP="00FE18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AHC3914 Video Shorts: Music, Advertising and Short Film</w:t>
            </w:r>
          </w:p>
        </w:tc>
        <w:tc>
          <w:tcPr>
            <w:tcW w:w="950" w:type="dxa"/>
          </w:tcPr>
          <w:p w14:paraId="1D9D89CB" w14:textId="7F6A622C"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310F35">
              <w:rPr>
                <w:rFonts w:ascii="Arial" w:hAnsi="Arial" w:cs="Arial"/>
                <w:color w:val="1F4E79" w:themeColor="accent1" w:themeShade="80"/>
                <w:sz w:val="24"/>
                <w:szCs w:val="24"/>
              </w:rPr>
              <w:t>Option</w:t>
            </w:r>
          </w:p>
        </w:tc>
        <w:tc>
          <w:tcPr>
            <w:tcW w:w="965" w:type="dxa"/>
          </w:tcPr>
          <w:p w14:paraId="3FBBF3BB" w14:textId="3353104A"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E27550">
              <w:rPr>
                <w:rFonts w:ascii="Arial" w:hAnsi="Arial" w:cs="Arial"/>
                <w:color w:val="1F4E79" w:themeColor="accent1" w:themeShade="80"/>
                <w:sz w:val="24"/>
                <w:szCs w:val="24"/>
              </w:rPr>
              <w:t>20</w:t>
            </w:r>
          </w:p>
        </w:tc>
        <w:tc>
          <w:tcPr>
            <w:tcW w:w="2114" w:type="dxa"/>
          </w:tcPr>
          <w:p w14:paraId="2882359C" w14:textId="77777777" w:rsidR="00FE18F1" w:rsidRPr="005331D7" w:rsidRDefault="00FE18F1" w:rsidP="00FE18F1">
            <w:pPr>
              <w:tabs>
                <w:tab w:val="left" w:pos="1134"/>
              </w:tabs>
              <w:spacing w:after="0" w:line="360" w:lineRule="auto"/>
              <w:ind w:left="27" w:hanging="27"/>
              <w:rPr>
                <w:rFonts w:ascii="Arial" w:hAnsi="Arial" w:cs="Arial"/>
                <w:color w:val="1F4E79" w:themeColor="accent1" w:themeShade="80"/>
                <w:sz w:val="24"/>
                <w:szCs w:val="24"/>
              </w:rPr>
            </w:pPr>
          </w:p>
        </w:tc>
      </w:tr>
      <w:tr w:rsidR="00FE18F1" w:rsidRPr="005331D7" w14:paraId="6EA8735E" w14:textId="77777777" w:rsidTr="085B2E80">
        <w:tc>
          <w:tcPr>
            <w:tcW w:w="1683" w:type="dxa"/>
          </w:tcPr>
          <w:p w14:paraId="0518AB7A" w14:textId="28EFFF88"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B842A9">
              <w:rPr>
                <w:rFonts w:ascii="Arial" w:hAnsi="Arial" w:cs="Arial"/>
                <w:color w:val="1F4E79" w:themeColor="accent1" w:themeShade="80"/>
                <w:sz w:val="24"/>
                <w:szCs w:val="24"/>
              </w:rPr>
              <w:t>H (FHEQ 6)</w:t>
            </w:r>
          </w:p>
        </w:tc>
        <w:tc>
          <w:tcPr>
            <w:tcW w:w="1177" w:type="dxa"/>
          </w:tcPr>
          <w:p w14:paraId="1E7728CF" w14:textId="5BC03CE9"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FB48F3">
              <w:rPr>
                <w:rFonts w:ascii="Arial" w:hAnsi="Arial" w:cs="Arial"/>
                <w:color w:val="1F4E79" w:themeColor="accent1" w:themeShade="80"/>
                <w:sz w:val="24"/>
                <w:szCs w:val="24"/>
              </w:rPr>
              <w:t>Yearlong</w:t>
            </w:r>
          </w:p>
        </w:tc>
        <w:tc>
          <w:tcPr>
            <w:tcW w:w="3288" w:type="dxa"/>
          </w:tcPr>
          <w:p w14:paraId="5C655D99" w14:textId="66A6E1AD" w:rsidR="00FE18F1" w:rsidRPr="005331D7" w:rsidRDefault="00FE18F1" w:rsidP="00FE18F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AHC3916 Video Games and Culture</w:t>
            </w:r>
          </w:p>
        </w:tc>
        <w:tc>
          <w:tcPr>
            <w:tcW w:w="950" w:type="dxa"/>
          </w:tcPr>
          <w:p w14:paraId="37C48C9A" w14:textId="0AC042EA"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310F35">
              <w:rPr>
                <w:rFonts w:ascii="Arial" w:hAnsi="Arial" w:cs="Arial"/>
                <w:color w:val="1F4E79" w:themeColor="accent1" w:themeShade="80"/>
                <w:sz w:val="24"/>
                <w:szCs w:val="24"/>
              </w:rPr>
              <w:t>Option</w:t>
            </w:r>
          </w:p>
        </w:tc>
        <w:tc>
          <w:tcPr>
            <w:tcW w:w="965" w:type="dxa"/>
          </w:tcPr>
          <w:p w14:paraId="0A52B781" w14:textId="0F0F500E" w:rsidR="00FE18F1" w:rsidRPr="005331D7" w:rsidRDefault="00FE18F1" w:rsidP="00FE18F1">
            <w:pPr>
              <w:tabs>
                <w:tab w:val="left" w:pos="1134"/>
              </w:tabs>
              <w:spacing w:after="0" w:line="360" w:lineRule="auto"/>
              <w:ind w:left="720" w:hanging="720"/>
              <w:rPr>
                <w:rFonts w:ascii="Arial" w:hAnsi="Arial" w:cs="Arial"/>
                <w:color w:val="1F4E79" w:themeColor="accent1" w:themeShade="80"/>
                <w:sz w:val="24"/>
                <w:szCs w:val="24"/>
              </w:rPr>
            </w:pPr>
            <w:r w:rsidRPr="00E27550">
              <w:rPr>
                <w:rFonts w:ascii="Arial" w:hAnsi="Arial" w:cs="Arial"/>
                <w:color w:val="1F4E79" w:themeColor="accent1" w:themeShade="80"/>
                <w:sz w:val="24"/>
                <w:szCs w:val="24"/>
              </w:rPr>
              <w:t>20</w:t>
            </w:r>
          </w:p>
        </w:tc>
        <w:tc>
          <w:tcPr>
            <w:tcW w:w="2114" w:type="dxa"/>
          </w:tcPr>
          <w:p w14:paraId="22569540" w14:textId="77777777" w:rsidR="00FE18F1" w:rsidRPr="005331D7" w:rsidRDefault="00FE18F1" w:rsidP="00FE18F1">
            <w:pPr>
              <w:tabs>
                <w:tab w:val="left" w:pos="1134"/>
              </w:tabs>
              <w:spacing w:after="0" w:line="360" w:lineRule="auto"/>
              <w:ind w:left="27" w:hanging="27"/>
              <w:rPr>
                <w:rFonts w:ascii="Arial" w:hAnsi="Arial" w:cs="Arial"/>
                <w:color w:val="1F4E79" w:themeColor="accent1" w:themeShade="80"/>
                <w:sz w:val="24"/>
                <w:szCs w:val="24"/>
              </w:rPr>
            </w:pPr>
          </w:p>
        </w:tc>
      </w:tr>
      <w:tr w:rsidR="00975043" w:rsidRPr="005331D7" w14:paraId="4F9F6CF3" w14:textId="77777777" w:rsidTr="085B2E80">
        <w:tc>
          <w:tcPr>
            <w:tcW w:w="1683" w:type="dxa"/>
          </w:tcPr>
          <w:p w14:paraId="5EA1574D"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6E9F0F25"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6714E70A" w14:textId="69E861C7" w:rsidR="00975043" w:rsidRPr="005331D7" w:rsidRDefault="00975043" w:rsidP="00975043">
            <w:pPr>
              <w:tabs>
                <w:tab w:val="left" w:pos="1134"/>
              </w:tabs>
              <w:spacing w:after="0" w:line="360" w:lineRule="auto"/>
              <w:rPr>
                <w:rFonts w:ascii="Arial" w:hAnsi="Arial" w:cs="Arial"/>
                <w:color w:val="1F4E79" w:themeColor="accent1" w:themeShade="80"/>
                <w:sz w:val="24"/>
                <w:szCs w:val="24"/>
              </w:rPr>
            </w:pPr>
          </w:p>
        </w:tc>
        <w:tc>
          <w:tcPr>
            <w:tcW w:w="950" w:type="dxa"/>
          </w:tcPr>
          <w:p w14:paraId="04E38133" w14:textId="77777777"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27F05A5A" w14:textId="730E4114" w:rsidR="00975043" w:rsidRPr="005331D7" w:rsidRDefault="00975043" w:rsidP="00975043">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4AC701DE" w14:textId="695D6B37" w:rsidR="00975043" w:rsidRPr="005331D7" w:rsidRDefault="00082EBB" w:rsidP="00975043">
            <w:pPr>
              <w:tabs>
                <w:tab w:val="left" w:pos="1134"/>
              </w:tabs>
              <w:spacing w:after="0" w:line="360" w:lineRule="auto"/>
              <w:ind w:left="27" w:hanging="27"/>
              <w:rPr>
                <w:rFonts w:ascii="Arial" w:hAnsi="Arial" w:cs="Arial"/>
                <w:color w:val="1F4E79" w:themeColor="accent1" w:themeShade="80"/>
                <w:sz w:val="24"/>
                <w:szCs w:val="24"/>
              </w:rPr>
            </w:pPr>
            <w:r>
              <w:rPr>
                <w:rFonts w:ascii="Arial" w:hAnsi="Arial" w:cs="Arial"/>
                <w:color w:val="1F4E79" w:themeColor="accent1" w:themeShade="80"/>
                <w:sz w:val="24"/>
                <w:szCs w:val="24"/>
              </w:rPr>
              <w:t>BA</w:t>
            </w:r>
            <w:r w:rsidR="00975043" w:rsidRPr="005331D7">
              <w:rPr>
                <w:rFonts w:ascii="Arial" w:hAnsi="Arial" w:cs="Arial"/>
                <w:color w:val="1F4E79" w:themeColor="accent1" w:themeShade="80"/>
                <w:sz w:val="24"/>
                <w:szCs w:val="24"/>
              </w:rPr>
              <w:t xml:space="preserve"> Hons (360 credits</w:t>
            </w:r>
            <w:r w:rsidR="00FE18F1">
              <w:rPr>
                <w:rFonts w:ascii="Arial" w:hAnsi="Arial" w:cs="Arial"/>
                <w:color w:val="1F4E79" w:themeColor="accent1" w:themeShade="80"/>
                <w:sz w:val="24"/>
                <w:szCs w:val="24"/>
              </w:rPr>
              <w:t xml:space="preserve">, </w:t>
            </w:r>
            <w:r w:rsidR="00FE18F1" w:rsidRPr="496942BD">
              <w:rPr>
                <w:rFonts w:ascii="Arial" w:eastAsia="Arial" w:hAnsi="Arial" w:cs="Arial"/>
                <w:color w:val="1F4E79" w:themeColor="accent1" w:themeShade="80"/>
                <w:sz w:val="24"/>
                <w:szCs w:val="24"/>
              </w:rPr>
              <w:t>or 480 credits for those who have completed ASX0001)</w:t>
            </w:r>
          </w:p>
        </w:tc>
      </w:tr>
    </w:tbl>
    <w:p w14:paraId="463EB716" w14:textId="53743959" w:rsidR="000A3853" w:rsidRPr="005331D7" w:rsidRDefault="000A3853" w:rsidP="004420CD">
      <w:pPr>
        <w:tabs>
          <w:tab w:val="left" w:pos="1134"/>
        </w:tabs>
        <w:spacing w:after="0" w:line="360" w:lineRule="auto"/>
        <w:rPr>
          <w:rFonts w:ascii="Arial" w:hAnsi="Arial" w:cs="Arial"/>
          <w:sz w:val="24"/>
          <w:szCs w:val="24"/>
        </w:rPr>
      </w:pPr>
    </w:p>
    <w:p w14:paraId="2EB5F3ED" w14:textId="77777777" w:rsidR="00D3735B" w:rsidRPr="005331D7" w:rsidRDefault="004A1F56" w:rsidP="004420CD">
      <w:pPr>
        <w:pStyle w:val="Heading3"/>
        <w:tabs>
          <w:tab w:val="left" w:pos="1134"/>
        </w:tabs>
      </w:pPr>
      <w:r w:rsidRPr="005331D7">
        <w:t xml:space="preserve">13.2 </w:t>
      </w:r>
      <w:r w:rsidRPr="005331D7">
        <w:tab/>
      </w:r>
      <w:r w:rsidR="00D3735B" w:rsidRPr="005331D7">
        <w:t>Interim Awards</w:t>
      </w:r>
    </w:p>
    <w:p w14:paraId="1FC10756" w14:textId="50F6E5B2" w:rsidR="00254BD1" w:rsidRPr="00F30EC3" w:rsidRDefault="00254BD1" w:rsidP="00254BD1">
      <w:pPr>
        <w:tabs>
          <w:tab w:val="left" w:pos="1134"/>
        </w:tabs>
        <w:ind w:left="720"/>
        <w:rPr>
          <w:color w:val="1F4E79" w:themeColor="accent1" w:themeShade="80"/>
          <w:sz w:val="24"/>
          <w:szCs w:val="24"/>
        </w:rPr>
      </w:pPr>
      <w:r w:rsidRPr="2212ABC1">
        <w:rPr>
          <w:rFonts w:ascii="Arial" w:eastAsia="Arial" w:hAnsi="Arial" w:cs="Arial"/>
          <w:color w:val="1F4E79" w:themeColor="accent1" w:themeShade="80"/>
          <w:sz w:val="24"/>
          <w:szCs w:val="24"/>
        </w:rPr>
        <w:t xml:space="preserve">120 credits at Level 4 or above: Certificate of Higher Education in </w:t>
      </w:r>
      <w:r>
        <w:rPr>
          <w:rFonts w:ascii="Arial" w:eastAsia="Arial" w:hAnsi="Arial" w:cs="Arial"/>
          <w:color w:val="1F4E79" w:themeColor="accent1" w:themeShade="80"/>
          <w:sz w:val="24"/>
          <w:szCs w:val="24"/>
        </w:rPr>
        <w:t>Film Making</w:t>
      </w:r>
    </w:p>
    <w:p w14:paraId="4B433772" w14:textId="0B3BA115" w:rsidR="00254BD1" w:rsidRPr="00F30EC3" w:rsidRDefault="00254BD1" w:rsidP="00254BD1">
      <w:pPr>
        <w:tabs>
          <w:tab w:val="left" w:pos="1134"/>
        </w:tabs>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240 credits, with at least 120 credits at Level 5 or above: Diploma of Higher Education in </w:t>
      </w:r>
      <w:r>
        <w:rPr>
          <w:rFonts w:ascii="Arial" w:eastAsia="Arial" w:hAnsi="Arial" w:cs="Arial"/>
          <w:color w:val="1F4E79" w:themeColor="accent1" w:themeShade="80"/>
          <w:sz w:val="24"/>
          <w:szCs w:val="24"/>
        </w:rPr>
        <w:t>Film Making</w:t>
      </w:r>
    </w:p>
    <w:p w14:paraId="6CB2FC02" w14:textId="2A8E913F" w:rsidR="00254BD1" w:rsidRPr="00F30EC3" w:rsidRDefault="00254BD1" w:rsidP="00254BD1">
      <w:pPr>
        <w:tabs>
          <w:tab w:val="left" w:pos="1134"/>
        </w:tabs>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360 credits: BA (Hons) </w:t>
      </w:r>
      <w:r>
        <w:rPr>
          <w:rFonts w:ascii="Arial" w:eastAsia="Arial" w:hAnsi="Arial" w:cs="Arial"/>
          <w:color w:val="1F4E79" w:themeColor="accent1" w:themeShade="80"/>
          <w:sz w:val="24"/>
          <w:szCs w:val="24"/>
        </w:rPr>
        <w:t>Film Making</w:t>
      </w:r>
    </w:p>
    <w:p w14:paraId="297AD2A3" w14:textId="1B4E5320" w:rsidR="00254BD1" w:rsidRPr="00F30EC3" w:rsidRDefault="00254BD1" w:rsidP="00254BD1">
      <w:pPr>
        <w:tabs>
          <w:tab w:val="left" w:pos="1134"/>
        </w:tabs>
        <w:ind w:left="720"/>
        <w:rPr>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480 credits, of which 120 credits must be from the placement year: BA (Hons) </w:t>
      </w:r>
      <w:r>
        <w:rPr>
          <w:rFonts w:ascii="Arial" w:eastAsia="Arial" w:hAnsi="Arial" w:cs="Arial"/>
          <w:color w:val="1F4E79" w:themeColor="accent1" w:themeShade="80"/>
          <w:sz w:val="24"/>
          <w:szCs w:val="24"/>
        </w:rPr>
        <w:t>Film Making</w:t>
      </w:r>
    </w:p>
    <w:p w14:paraId="3D339DD2" w14:textId="77777777" w:rsidR="004A1F56" w:rsidRPr="005331D7" w:rsidRDefault="004A1F56" w:rsidP="004420CD">
      <w:pPr>
        <w:tabs>
          <w:tab w:val="left" w:pos="1134"/>
          <w:tab w:val="left" w:pos="2880"/>
        </w:tabs>
        <w:spacing w:after="0" w:line="360" w:lineRule="auto"/>
        <w:ind w:left="720" w:hanging="720"/>
        <w:rPr>
          <w:rFonts w:ascii="Arial" w:hAnsi="Arial" w:cs="Arial"/>
          <w:color w:val="1F4E79" w:themeColor="accent1" w:themeShade="80"/>
          <w:sz w:val="24"/>
          <w:szCs w:val="24"/>
        </w:rPr>
      </w:pPr>
    </w:p>
    <w:p w14:paraId="5AA9E871" w14:textId="51DE1CCA" w:rsidR="001F3DAB" w:rsidRPr="005331D7" w:rsidRDefault="001F3DAB" w:rsidP="004420CD">
      <w:pPr>
        <w:pStyle w:val="Heading2"/>
        <w:tabs>
          <w:tab w:val="left" w:pos="1134"/>
        </w:tabs>
      </w:pPr>
      <w:r w:rsidRPr="005331D7">
        <w:t>14.</w:t>
      </w:r>
      <w:r w:rsidRPr="005331D7">
        <w:tab/>
        <w:t>Teaching, Learning and Assessment</w:t>
      </w:r>
    </w:p>
    <w:p w14:paraId="46BBA475" w14:textId="56434C47" w:rsidR="00254BD1" w:rsidRPr="00722178" w:rsidRDefault="00254BD1" w:rsidP="00722178">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14.1</w:t>
      </w:r>
      <w:r>
        <w:tab/>
      </w:r>
      <w:r w:rsidRPr="2212ABC1">
        <w:rPr>
          <w:rFonts w:ascii="Arial" w:eastAsia="Arial" w:hAnsi="Arial" w:cs="Arial"/>
          <w:color w:val="1F4E79" w:themeColor="accent1" w:themeShade="80"/>
          <w:sz w:val="24"/>
          <w:szCs w:val="24"/>
        </w:rPr>
        <w:t xml:space="preserve">Teaching, learning and assessment are designed to offer students a variety of learning and assessment opportunities that align with their module learning outcomes and offer realistic and effective preparation for progression into </w:t>
      </w:r>
      <w:r>
        <w:rPr>
          <w:rFonts w:ascii="Arial" w:eastAsia="Arial" w:hAnsi="Arial" w:cs="Arial"/>
          <w:color w:val="1F4E79" w:themeColor="accent1" w:themeShade="80"/>
          <w:sz w:val="24"/>
          <w:szCs w:val="24"/>
        </w:rPr>
        <w:t xml:space="preserve">film, </w:t>
      </w:r>
      <w:proofErr w:type="gramStart"/>
      <w:r>
        <w:rPr>
          <w:rFonts w:ascii="Arial" w:eastAsia="Arial" w:hAnsi="Arial" w:cs="Arial"/>
          <w:color w:val="1F4E79" w:themeColor="accent1" w:themeShade="80"/>
          <w:sz w:val="24"/>
          <w:szCs w:val="24"/>
        </w:rPr>
        <w:t>media</w:t>
      </w:r>
      <w:proofErr w:type="gramEnd"/>
      <w:r>
        <w:rPr>
          <w:rFonts w:ascii="Arial" w:eastAsia="Arial" w:hAnsi="Arial" w:cs="Arial"/>
          <w:color w:val="1F4E79" w:themeColor="accent1" w:themeShade="80"/>
          <w:sz w:val="24"/>
          <w:szCs w:val="24"/>
        </w:rPr>
        <w:t xml:space="preserve"> and related careers.</w:t>
      </w:r>
    </w:p>
    <w:p w14:paraId="67AC81E5" w14:textId="7CDA0E27" w:rsidR="00254BD1" w:rsidRPr="00722178" w:rsidRDefault="00254BD1" w:rsidP="00722178">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14.2 </w:t>
      </w:r>
      <w:r>
        <w:tab/>
      </w:r>
      <w:r w:rsidRPr="2212ABC1">
        <w:rPr>
          <w:rFonts w:ascii="Arial" w:eastAsia="Arial" w:hAnsi="Arial" w:cs="Arial"/>
          <w:color w:val="1F4E79" w:themeColor="accent1" w:themeShade="80"/>
          <w:sz w:val="24"/>
          <w:szCs w:val="24"/>
        </w:rPr>
        <w:t xml:space="preserve">The course features a variety of modes of delivery, giving opportunities for students to develop both individual and group-based skills. These include lectures, seminars, practical </w:t>
      </w:r>
      <w:proofErr w:type="gramStart"/>
      <w:r w:rsidRPr="2212ABC1">
        <w:rPr>
          <w:rFonts w:ascii="Arial" w:eastAsia="Arial" w:hAnsi="Arial" w:cs="Arial"/>
          <w:color w:val="1F4E79" w:themeColor="accent1" w:themeShade="80"/>
          <w:sz w:val="24"/>
          <w:szCs w:val="24"/>
        </w:rPr>
        <w:t>classes</w:t>
      </w:r>
      <w:proofErr w:type="gramEnd"/>
      <w:r>
        <w:rPr>
          <w:rFonts w:ascii="Arial" w:eastAsia="Arial" w:hAnsi="Arial" w:cs="Arial"/>
          <w:color w:val="1F4E79" w:themeColor="accent1" w:themeShade="80"/>
          <w:sz w:val="24"/>
          <w:szCs w:val="24"/>
        </w:rPr>
        <w:t xml:space="preserve"> and demonstrations</w:t>
      </w:r>
      <w:r w:rsidRPr="2212ABC1">
        <w:rPr>
          <w:rFonts w:ascii="Arial" w:eastAsia="Arial" w:hAnsi="Arial" w:cs="Arial"/>
          <w:color w:val="1F4E79" w:themeColor="accent1" w:themeShade="80"/>
          <w:sz w:val="24"/>
          <w:szCs w:val="24"/>
        </w:rPr>
        <w:t>,</w:t>
      </w:r>
      <w:r>
        <w:rPr>
          <w:rFonts w:ascii="Arial" w:eastAsia="Arial" w:hAnsi="Arial" w:cs="Arial"/>
          <w:color w:val="1F4E79" w:themeColor="accent1" w:themeShade="80"/>
          <w:sz w:val="24"/>
          <w:szCs w:val="24"/>
        </w:rPr>
        <w:t xml:space="preserve"> supported studio time,</w:t>
      </w:r>
      <w:r w:rsidRPr="2212ABC1">
        <w:rPr>
          <w:rFonts w:ascii="Arial" w:eastAsia="Arial" w:hAnsi="Arial" w:cs="Arial"/>
          <w:color w:val="1F4E79" w:themeColor="accent1" w:themeShade="80"/>
          <w:sz w:val="24"/>
          <w:szCs w:val="24"/>
        </w:rPr>
        <w:t xml:space="preserve"> small group and individual tutorials. Teaching and learning </w:t>
      </w:r>
      <w:proofErr w:type="gramStart"/>
      <w:r w:rsidRPr="2212ABC1">
        <w:rPr>
          <w:rFonts w:ascii="Arial" w:eastAsia="Arial" w:hAnsi="Arial" w:cs="Arial"/>
          <w:color w:val="1F4E79" w:themeColor="accent1" w:themeShade="80"/>
          <w:sz w:val="24"/>
          <w:szCs w:val="24"/>
        </w:rPr>
        <w:t>takes</w:t>
      </w:r>
      <w:proofErr w:type="gramEnd"/>
      <w:r w:rsidRPr="2212ABC1">
        <w:rPr>
          <w:rFonts w:ascii="Arial" w:eastAsia="Arial" w:hAnsi="Arial" w:cs="Arial"/>
          <w:color w:val="1F4E79" w:themeColor="accent1" w:themeShade="80"/>
          <w:sz w:val="24"/>
          <w:szCs w:val="24"/>
        </w:rPr>
        <w:t xml:space="preserve"> place in a variety of settings, from classrooms and seminar rooms to PC labs, specialist media production rooms,</w:t>
      </w:r>
      <w:r>
        <w:rPr>
          <w:rFonts w:ascii="Arial" w:eastAsia="Arial" w:hAnsi="Arial" w:cs="Arial"/>
          <w:color w:val="1F4E79" w:themeColor="accent1" w:themeShade="80"/>
          <w:sz w:val="24"/>
          <w:szCs w:val="24"/>
        </w:rPr>
        <w:t xml:space="preserve"> film and television studios,</w:t>
      </w:r>
      <w:r w:rsidRPr="2212ABC1">
        <w:rPr>
          <w:rFonts w:ascii="Arial" w:eastAsia="Arial" w:hAnsi="Arial" w:cs="Arial"/>
          <w:color w:val="1F4E79" w:themeColor="accent1" w:themeShade="80"/>
          <w:sz w:val="24"/>
          <w:szCs w:val="24"/>
        </w:rPr>
        <w:t xml:space="preserve"> and out on location.</w:t>
      </w:r>
    </w:p>
    <w:p w14:paraId="7DDED9F4" w14:textId="2A959E0F" w:rsidR="00254BD1" w:rsidRPr="00722178" w:rsidRDefault="00254BD1" w:rsidP="00722178">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14.3 </w:t>
      </w:r>
      <w:r>
        <w:tab/>
      </w:r>
      <w:r w:rsidRPr="2212ABC1">
        <w:rPr>
          <w:rFonts w:ascii="Arial" w:eastAsia="Arial" w:hAnsi="Arial" w:cs="Arial"/>
          <w:color w:val="1F4E79" w:themeColor="accent1" w:themeShade="80"/>
          <w:sz w:val="24"/>
          <w:szCs w:val="24"/>
        </w:rPr>
        <w:t xml:space="preserve">Formative assessment takes place in all modules. This may include individual and group presentations, essay plans and drafts, structured class discussions and a range of practical </w:t>
      </w:r>
      <w:r>
        <w:rPr>
          <w:rFonts w:ascii="Arial" w:eastAsia="Arial" w:hAnsi="Arial" w:cs="Arial"/>
          <w:color w:val="1F4E79" w:themeColor="accent1" w:themeShade="80"/>
          <w:sz w:val="24"/>
          <w:szCs w:val="24"/>
        </w:rPr>
        <w:t xml:space="preserve">film making and other media </w:t>
      </w:r>
      <w:r w:rsidRPr="2212ABC1">
        <w:rPr>
          <w:rFonts w:ascii="Arial" w:eastAsia="Arial" w:hAnsi="Arial" w:cs="Arial"/>
          <w:color w:val="1F4E79" w:themeColor="accent1" w:themeShade="80"/>
          <w:sz w:val="24"/>
          <w:szCs w:val="24"/>
        </w:rPr>
        <w:t>tasks, to allow students to check their development and gain tutor feedback before summative assessment. Use may also be made of peer assessment.</w:t>
      </w:r>
    </w:p>
    <w:p w14:paraId="15F8C108" w14:textId="22473043" w:rsidR="00254BD1" w:rsidRPr="00722178" w:rsidRDefault="00254BD1" w:rsidP="00722178">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14.4 </w:t>
      </w:r>
      <w:r>
        <w:tab/>
      </w:r>
      <w:r w:rsidRPr="2212ABC1">
        <w:rPr>
          <w:rFonts w:ascii="Arial" w:eastAsia="Arial" w:hAnsi="Arial" w:cs="Arial"/>
          <w:color w:val="1F4E79" w:themeColor="accent1" w:themeShade="80"/>
          <w:sz w:val="24"/>
          <w:szCs w:val="24"/>
        </w:rPr>
        <w:t xml:space="preserve">Summative assessment aims to support learning and measure achievement. Assessment methods are described in each module specification. A range of summative assessment methods are employed, to assess the development of students’ analytical, </w:t>
      </w:r>
      <w:proofErr w:type="gramStart"/>
      <w:r w:rsidRPr="2212ABC1">
        <w:rPr>
          <w:rFonts w:ascii="Arial" w:eastAsia="Arial" w:hAnsi="Arial" w:cs="Arial"/>
          <w:color w:val="1F4E79" w:themeColor="accent1" w:themeShade="80"/>
          <w:sz w:val="24"/>
          <w:szCs w:val="24"/>
        </w:rPr>
        <w:t>creative</w:t>
      </w:r>
      <w:proofErr w:type="gramEnd"/>
      <w:r w:rsidRPr="2212ABC1">
        <w:rPr>
          <w:rFonts w:ascii="Arial" w:eastAsia="Arial" w:hAnsi="Arial" w:cs="Arial"/>
          <w:color w:val="1F4E79" w:themeColor="accent1" w:themeShade="80"/>
          <w:sz w:val="24"/>
          <w:szCs w:val="24"/>
        </w:rPr>
        <w:t xml:space="preserve"> and technical skills. These will include the creation of </w:t>
      </w:r>
      <w:r>
        <w:rPr>
          <w:rFonts w:ascii="Arial" w:eastAsia="Arial" w:hAnsi="Arial" w:cs="Arial"/>
          <w:color w:val="1F4E79" w:themeColor="accent1" w:themeShade="80"/>
          <w:sz w:val="24"/>
          <w:szCs w:val="24"/>
        </w:rPr>
        <w:t xml:space="preserve">films as well as other </w:t>
      </w:r>
      <w:r w:rsidRPr="2212ABC1">
        <w:rPr>
          <w:rFonts w:ascii="Arial" w:eastAsia="Arial" w:hAnsi="Arial" w:cs="Arial"/>
          <w:color w:val="1F4E79" w:themeColor="accent1" w:themeShade="80"/>
          <w:sz w:val="24"/>
          <w:szCs w:val="24"/>
        </w:rPr>
        <w:t>digital media content,</w:t>
      </w:r>
      <w:r>
        <w:rPr>
          <w:rFonts w:ascii="Arial" w:eastAsia="Arial" w:hAnsi="Arial" w:cs="Arial"/>
          <w:color w:val="1F4E79" w:themeColor="accent1" w:themeShade="80"/>
          <w:sz w:val="24"/>
          <w:szCs w:val="24"/>
        </w:rPr>
        <w:t xml:space="preserve"> supporting documentation reflecting practice in the film and media industries, </w:t>
      </w:r>
      <w:r w:rsidRPr="2212ABC1">
        <w:rPr>
          <w:rFonts w:ascii="Arial" w:eastAsia="Arial" w:hAnsi="Arial" w:cs="Arial"/>
          <w:color w:val="1F4E79" w:themeColor="accent1" w:themeShade="80"/>
          <w:sz w:val="24"/>
          <w:szCs w:val="24"/>
        </w:rPr>
        <w:t>essays, presentations,</w:t>
      </w:r>
      <w:r>
        <w:rPr>
          <w:rFonts w:ascii="Arial" w:eastAsia="Arial" w:hAnsi="Arial" w:cs="Arial"/>
          <w:color w:val="1F4E79" w:themeColor="accent1" w:themeShade="80"/>
          <w:sz w:val="24"/>
          <w:szCs w:val="24"/>
        </w:rPr>
        <w:t xml:space="preserve"> in-class tests,</w:t>
      </w:r>
      <w:r w:rsidRPr="2212ABC1">
        <w:rPr>
          <w:rFonts w:ascii="Arial" w:eastAsia="Arial" w:hAnsi="Arial" w:cs="Arial"/>
          <w:color w:val="1F4E79" w:themeColor="accent1" w:themeShade="80"/>
          <w:sz w:val="24"/>
          <w:szCs w:val="24"/>
        </w:rPr>
        <w:t xml:space="preserve"> evaluative reports, work placements</w:t>
      </w:r>
      <w:r>
        <w:rPr>
          <w:rFonts w:ascii="Arial" w:eastAsia="Arial" w:hAnsi="Arial" w:cs="Arial"/>
          <w:color w:val="1F4E79" w:themeColor="accent1" w:themeShade="80"/>
          <w:sz w:val="24"/>
          <w:szCs w:val="24"/>
        </w:rPr>
        <w:t xml:space="preserve"> </w:t>
      </w:r>
      <w:r w:rsidRPr="2212ABC1">
        <w:rPr>
          <w:rFonts w:ascii="Arial" w:eastAsia="Arial" w:hAnsi="Arial" w:cs="Arial"/>
          <w:color w:val="1F4E79" w:themeColor="accent1" w:themeShade="80"/>
          <w:sz w:val="24"/>
          <w:szCs w:val="24"/>
        </w:rPr>
        <w:t>and more.</w:t>
      </w:r>
    </w:p>
    <w:p w14:paraId="688550D4" w14:textId="560C7139" w:rsidR="00254BD1" w:rsidRDefault="00254BD1" w:rsidP="00722178">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14.5</w:t>
      </w:r>
      <w:r>
        <w:tab/>
      </w:r>
      <w:r w:rsidRPr="2212ABC1">
        <w:rPr>
          <w:rFonts w:ascii="Arial" w:eastAsia="Arial" w:hAnsi="Arial" w:cs="Arial"/>
          <w:color w:val="1F4E79" w:themeColor="accent1" w:themeShade="80"/>
          <w:sz w:val="24"/>
          <w:szCs w:val="24"/>
        </w:rPr>
        <w:t>There is an increased load on students at certain times of the year. This is mitigated by releasing assessment briefs and deadline dates at the outset of each module, and through signposting throughout the teaching term to help students prepare in advance and manage their workload wherever possible.</w:t>
      </w:r>
    </w:p>
    <w:p w14:paraId="47DD815C" w14:textId="603509FF" w:rsidR="00254BD1" w:rsidRPr="00722178" w:rsidRDefault="00254BD1" w:rsidP="00722178">
      <w:pPr>
        <w:tabs>
          <w:tab w:val="left" w:pos="1134"/>
        </w:tabs>
        <w:spacing w:line="360" w:lineRule="auto"/>
        <w:ind w:left="720" w:hanging="720"/>
        <w:rPr>
          <w:rFonts w:ascii="Arial" w:eastAsia="Arial" w:hAnsi="Arial" w:cs="Arial"/>
          <w:color w:val="1F4E79" w:themeColor="accent1" w:themeShade="80"/>
          <w:sz w:val="24"/>
          <w:szCs w:val="24"/>
          <w:lang w:val="en-US"/>
        </w:rPr>
      </w:pPr>
      <w:r w:rsidRPr="085B2E80">
        <w:rPr>
          <w:rFonts w:ascii="Arial" w:eastAsia="Arial" w:hAnsi="Arial" w:cs="Arial"/>
          <w:color w:val="1F4E79" w:themeColor="accent1" w:themeShade="80"/>
          <w:sz w:val="24"/>
          <w:szCs w:val="24"/>
        </w:rPr>
        <w:t>14.6</w:t>
      </w:r>
      <w:r>
        <w:tab/>
      </w:r>
      <w:r w:rsidRPr="085B2E80">
        <w:rPr>
          <w:rFonts w:ascii="Arial" w:eastAsia="Arial" w:hAnsi="Arial" w:cs="Arial"/>
          <w:color w:val="1F4E79" w:themeColor="accent1" w:themeShade="80"/>
          <w:sz w:val="24"/>
          <w:szCs w:val="24"/>
        </w:rPr>
        <w:t xml:space="preserve">Personal Development Planning as a structured and supported process is undertaken by students throughout the course in a variety of ways. At each level, students will be given opportunities to reflect upon their learning, </w:t>
      </w:r>
      <w:proofErr w:type="gramStart"/>
      <w:r w:rsidRPr="085B2E80">
        <w:rPr>
          <w:rFonts w:ascii="Arial" w:eastAsia="Arial" w:hAnsi="Arial" w:cs="Arial"/>
          <w:color w:val="1F4E79" w:themeColor="accent1" w:themeShade="80"/>
          <w:sz w:val="24"/>
          <w:szCs w:val="24"/>
        </w:rPr>
        <w:t>performance</w:t>
      </w:r>
      <w:proofErr w:type="gramEnd"/>
      <w:r w:rsidRPr="085B2E80">
        <w:rPr>
          <w:rFonts w:ascii="Arial" w:eastAsia="Arial" w:hAnsi="Arial" w:cs="Arial"/>
          <w:color w:val="1F4E79" w:themeColor="accent1" w:themeShade="80"/>
          <w:sz w:val="24"/>
          <w:szCs w:val="24"/>
        </w:rPr>
        <w:t xml:space="preserve"> and achievement, and relate their development to the media industries and potential career paths. Specific examples embedded in modules </w:t>
      </w:r>
      <w:proofErr w:type="gramStart"/>
      <w:r w:rsidRPr="085B2E80">
        <w:rPr>
          <w:rFonts w:ascii="Arial" w:eastAsia="Arial" w:hAnsi="Arial" w:cs="Arial"/>
          <w:color w:val="1F4E79" w:themeColor="accent1" w:themeShade="80"/>
          <w:sz w:val="24"/>
          <w:szCs w:val="24"/>
        </w:rPr>
        <w:t>include:</w:t>
      </w:r>
      <w:proofErr w:type="gramEnd"/>
      <w:r w:rsidRPr="085B2E80">
        <w:rPr>
          <w:rFonts w:ascii="Arial" w:eastAsia="Arial" w:hAnsi="Arial" w:cs="Arial"/>
          <w:color w:val="1F4E79" w:themeColor="accent1" w:themeShade="80"/>
          <w:sz w:val="24"/>
          <w:szCs w:val="24"/>
        </w:rPr>
        <w:t xml:space="preserve"> in AIC2119, students create a career plan including a CV to further focus on their learning on graduate employability. In </w:t>
      </w:r>
      <w:r w:rsidR="1887FD6C" w:rsidRPr="085B2E80">
        <w:rPr>
          <w:rFonts w:ascii="Arial" w:eastAsia="Arial" w:hAnsi="Arial" w:cs="Arial"/>
          <w:color w:val="1F4E79" w:themeColor="accent1" w:themeShade="80"/>
          <w:sz w:val="24"/>
          <w:szCs w:val="24"/>
        </w:rPr>
        <w:t>AHC3017</w:t>
      </w:r>
      <w:r w:rsidRPr="085B2E80">
        <w:rPr>
          <w:rFonts w:ascii="Arial" w:eastAsia="Arial" w:hAnsi="Arial" w:cs="Arial"/>
          <w:color w:val="1F4E79" w:themeColor="accent1" w:themeShade="80"/>
          <w:sz w:val="24"/>
          <w:szCs w:val="24"/>
        </w:rPr>
        <w:t>, those students who have not chosen to take up the placement year, can still engage extensively with industry by working with an outside client under tutor supervision, in one or more media placements or projects. Students receive regular teaching from digital media industry professionals, both in the form of part-time colleagues taking modules on an hourly-paid basis, as well as through guest speakers at all levels of the degree. Work experience and related opportunities are circulated regularly using a bulletin board on the University’s VLE.</w:t>
      </w:r>
    </w:p>
    <w:p w14:paraId="613EF53E" w14:textId="660DB044" w:rsidR="004420CD" w:rsidRPr="00254BD1" w:rsidRDefault="00254BD1" w:rsidP="00254BD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14.7</w:t>
      </w:r>
      <w:r>
        <w:tab/>
      </w:r>
      <w:r w:rsidRPr="2212ABC1">
        <w:rPr>
          <w:rFonts w:ascii="Arial" w:eastAsia="Arial" w:hAnsi="Arial" w:cs="Arial"/>
          <w:color w:val="1F4E79" w:themeColor="accent1" w:themeShade="80"/>
          <w:sz w:val="24"/>
          <w:szCs w:val="24"/>
        </w:rPr>
        <w:t xml:space="preserve">The course has been designed with equality, </w:t>
      </w:r>
      <w:proofErr w:type="gramStart"/>
      <w:r w:rsidRPr="2212ABC1">
        <w:rPr>
          <w:rFonts w:ascii="Arial" w:eastAsia="Arial" w:hAnsi="Arial" w:cs="Arial"/>
          <w:color w:val="1F4E79" w:themeColor="accent1" w:themeShade="80"/>
          <w:sz w:val="24"/>
          <w:szCs w:val="24"/>
        </w:rPr>
        <w:t>inclusivity</w:t>
      </w:r>
      <w:proofErr w:type="gramEnd"/>
      <w:r w:rsidRPr="2212ABC1">
        <w:rPr>
          <w:rFonts w:ascii="Arial" w:eastAsia="Arial" w:hAnsi="Arial" w:cs="Arial"/>
          <w:color w:val="1F4E79" w:themeColor="accent1" w:themeShade="80"/>
          <w:sz w:val="24"/>
          <w:szCs w:val="24"/>
        </w:rPr>
        <w:t xml:space="preserve"> and diversity at its heart. The course considers the place of </w:t>
      </w:r>
      <w:r>
        <w:rPr>
          <w:rFonts w:ascii="Arial" w:eastAsia="Arial" w:hAnsi="Arial" w:cs="Arial"/>
          <w:color w:val="1F4E79" w:themeColor="accent1" w:themeShade="80"/>
          <w:sz w:val="24"/>
          <w:szCs w:val="24"/>
        </w:rPr>
        <w:t>film and other forms of screen media</w:t>
      </w:r>
      <w:r w:rsidRPr="2212ABC1">
        <w:rPr>
          <w:rFonts w:ascii="Arial" w:eastAsia="Arial" w:hAnsi="Arial" w:cs="Arial"/>
          <w:color w:val="1F4E79" w:themeColor="accent1" w:themeShade="80"/>
          <w:sz w:val="24"/>
          <w:szCs w:val="24"/>
        </w:rPr>
        <w:t xml:space="preserve"> in society, including narratives from a broad range of perspectives and cultural manifestations of power, </w:t>
      </w:r>
      <w:proofErr w:type="gramStart"/>
      <w:r w:rsidRPr="2212ABC1">
        <w:rPr>
          <w:rFonts w:ascii="Arial" w:eastAsia="Arial" w:hAnsi="Arial" w:cs="Arial"/>
          <w:color w:val="1F4E79" w:themeColor="accent1" w:themeShade="80"/>
          <w:sz w:val="24"/>
          <w:szCs w:val="24"/>
        </w:rPr>
        <w:t>privilege</w:t>
      </w:r>
      <w:proofErr w:type="gramEnd"/>
      <w:r w:rsidRPr="2212ABC1">
        <w:rPr>
          <w:rFonts w:ascii="Arial" w:eastAsia="Arial" w:hAnsi="Arial" w:cs="Arial"/>
          <w:color w:val="1F4E79" w:themeColor="accent1" w:themeShade="80"/>
          <w:sz w:val="24"/>
          <w:szCs w:val="24"/>
        </w:rPr>
        <w:t xml:space="preserve"> and dominance.</w:t>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7DEB4EF7"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15.1</w:t>
      </w:r>
      <w:r w:rsidRPr="00585582">
        <w:rPr>
          <w:rFonts w:ascii="Arial" w:eastAsia="Times New Roman" w:hAnsi="Arial" w:cs="Arial"/>
          <w:b/>
          <w:color w:val="1F4E79" w:themeColor="accent1" w:themeShade="80"/>
          <w:sz w:val="24"/>
          <w:szCs w:val="24"/>
        </w:rPr>
        <w:tab/>
      </w:r>
      <w:r w:rsidRPr="00585582">
        <w:rPr>
          <w:rFonts w:ascii="Arial" w:eastAsia="Times New Roman" w:hAnsi="Arial" w:cs="Arial"/>
          <w:color w:val="1F4E79" w:themeColor="accent1" w:themeShade="80"/>
          <w:sz w:val="24"/>
          <w:szCs w:val="24"/>
        </w:rPr>
        <w:t>Support for students undertaking this course operates at University, School and Course level as follows:</w:t>
      </w:r>
    </w:p>
    <w:p w14:paraId="47414421" w14:textId="77777777" w:rsidR="00585582" w:rsidRPr="00585582" w:rsidRDefault="00585582" w:rsidP="00585582">
      <w:pPr>
        <w:tabs>
          <w:tab w:val="left" w:pos="1134"/>
        </w:tabs>
        <w:spacing w:after="0" w:line="360" w:lineRule="auto"/>
        <w:ind w:left="720" w:hanging="720"/>
        <w:rPr>
          <w:rFonts w:ascii="Arial" w:eastAsia="Times New Roman" w:hAnsi="Arial" w:cs="Arial"/>
          <w:b/>
          <w:color w:val="1F4E79" w:themeColor="accent1" w:themeShade="80"/>
          <w:sz w:val="24"/>
          <w:szCs w:val="24"/>
        </w:rPr>
      </w:pPr>
    </w:p>
    <w:p w14:paraId="2DDF7D22"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8"/>
          <w:szCs w:val="28"/>
        </w:rPr>
      </w:pPr>
      <w:r w:rsidRPr="00585582">
        <w:rPr>
          <w:rFonts w:ascii="Arial" w:eastAsia="Times New Roman" w:hAnsi="Arial" w:cs="Arial"/>
          <w:b/>
          <w:color w:val="1F4E79" w:themeColor="accent1" w:themeShade="80"/>
          <w:sz w:val="28"/>
          <w:szCs w:val="28"/>
        </w:rPr>
        <w:t>15.2</w:t>
      </w:r>
      <w:r w:rsidRPr="00585582">
        <w:rPr>
          <w:rFonts w:ascii="Arial" w:eastAsia="Times New Roman" w:hAnsi="Arial" w:cs="Arial"/>
          <w:b/>
          <w:color w:val="1F4E79" w:themeColor="accent1" w:themeShade="80"/>
          <w:sz w:val="28"/>
          <w:szCs w:val="28"/>
        </w:rPr>
        <w:tab/>
        <w:t>University Level</w:t>
      </w:r>
    </w:p>
    <w:p w14:paraId="71D03E57"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The University provides a range of centralised support services to students.  This includes:</w:t>
      </w:r>
    </w:p>
    <w:p w14:paraId="5CF48A43" w14:textId="77777777" w:rsidR="00585582" w:rsidRPr="00585582"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2C691385" w14:textId="77777777" w:rsidR="00585582" w:rsidRPr="00585582" w:rsidRDefault="00585582" w:rsidP="00585582">
      <w:pPr>
        <w:spacing w:after="0" w:line="360" w:lineRule="auto"/>
        <w:ind w:left="720" w:hanging="720"/>
        <w:outlineLvl w:val="1"/>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15.2.1 Wellbeing Services</w:t>
      </w:r>
    </w:p>
    <w:p w14:paraId="561E8D5D" w14:textId="77777777" w:rsidR="00585582" w:rsidRPr="00585582" w:rsidRDefault="00585582" w:rsidP="00585582">
      <w:pPr>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rPr>
        <w:t xml:space="preserve">There are a range of support options available through the wellbeing Service.  The </w:t>
      </w:r>
      <w:hyperlink r:id="rId11" w:history="1">
        <w:r w:rsidRPr="00585582">
          <w:rPr>
            <w:rFonts w:ascii="Arial" w:eastAsia="Times New Roman" w:hAnsi="Arial"/>
            <w:color w:val="0000FF"/>
            <w:sz w:val="24"/>
            <w:u w:val="single"/>
          </w:rPr>
          <w:t>wellbeing webpages</w:t>
        </w:r>
      </w:hyperlink>
      <w:r w:rsidRPr="00585582">
        <w:rPr>
          <w:rFonts w:ascii="Arial" w:eastAsia="Times New Roman" w:hAnsi="Arial" w:cs="Arial"/>
          <w:sz w:val="24"/>
          <w:szCs w:val="24"/>
        </w:rPr>
        <w:t xml:space="preserve"> </w:t>
      </w:r>
      <w:r w:rsidRPr="00585582">
        <w:rPr>
          <w:rFonts w:ascii="Arial" w:eastAsia="Times New Roman" w:hAnsi="Arial" w:cs="Arial"/>
          <w:color w:val="1F4E79" w:themeColor="accent1" w:themeShade="80"/>
          <w:sz w:val="24"/>
          <w:szCs w:val="24"/>
        </w:rPr>
        <w:t>provide a more detailed explanation of these but support includes:</w:t>
      </w:r>
    </w:p>
    <w:p w14:paraId="6D21FD87"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Wellbeing and mental health support</w:t>
      </w:r>
    </w:p>
    <w:p w14:paraId="4C080E97"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Welfare support</w:t>
      </w:r>
    </w:p>
    <w:p w14:paraId="6C249C15"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Counselling</w:t>
      </w:r>
    </w:p>
    <w:p w14:paraId="5384BAAD"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Getting Back on Track with your studies</w:t>
      </w:r>
    </w:p>
    <w:p w14:paraId="25FA722A"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Groups and workshops</w:t>
      </w:r>
    </w:p>
    <w:p w14:paraId="13FA7DA4"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Self-help resources</w:t>
      </w:r>
    </w:p>
    <w:p w14:paraId="0BB2C1E4" w14:textId="77777777" w:rsidR="00585582" w:rsidRPr="00585582" w:rsidRDefault="00585582">
      <w:pPr>
        <w:numPr>
          <w:ilvl w:val="0"/>
          <w:numId w:val="8"/>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Support for student parents</w:t>
      </w:r>
    </w:p>
    <w:p w14:paraId="63C4FBFA" w14:textId="77777777" w:rsidR="00585582" w:rsidRPr="00585582" w:rsidRDefault="00585582" w:rsidP="00585582">
      <w:pPr>
        <w:spacing w:after="0" w:line="360" w:lineRule="auto"/>
        <w:contextualSpacing/>
        <w:rPr>
          <w:rFonts w:ascii="Arial" w:eastAsia="Times New Roman" w:hAnsi="Arial" w:cs="Arial"/>
          <w:sz w:val="24"/>
          <w:szCs w:val="24"/>
          <w:lang w:eastAsia="en-GB"/>
        </w:rPr>
      </w:pPr>
    </w:p>
    <w:p w14:paraId="17038FD9"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w:t>
      </w:r>
      <w:proofErr w:type="spellStart"/>
      <w:r w:rsidRPr="00585582">
        <w:rPr>
          <w:rFonts w:ascii="Arial" w:eastAsia="Times New Roman" w:hAnsi="Arial" w:cs="Arial"/>
          <w:color w:val="1F4E79" w:themeColor="accent1" w:themeShade="80"/>
          <w:sz w:val="24"/>
          <w:szCs w:val="24"/>
          <w:lang w:eastAsia="en-GB"/>
        </w:rPr>
        <w:t>Togetherall</w:t>
      </w:r>
      <w:proofErr w:type="spellEnd"/>
      <w:r w:rsidRPr="00585582">
        <w:rPr>
          <w:rFonts w:ascii="Arial" w:eastAsia="Times New Roman" w:hAnsi="Arial" w:cs="Arial"/>
          <w:color w:val="1F4E79" w:themeColor="accent1" w:themeShade="80"/>
          <w:sz w:val="24"/>
          <w:szCs w:val="24"/>
          <w:lang w:eastAsia="en-GB"/>
        </w:rPr>
        <w:t xml:space="preserve">.  </w:t>
      </w:r>
      <w:hyperlink r:id="rId12" w:history="1">
        <w:proofErr w:type="spellStart"/>
        <w:r w:rsidRPr="00585582">
          <w:rPr>
            <w:rFonts w:ascii="Arial" w:eastAsia="Times New Roman" w:hAnsi="Arial"/>
            <w:color w:val="0000FF"/>
            <w:sz w:val="24"/>
            <w:szCs w:val="20"/>
            <w:u w:val="single"/>
            <w:lang w:eastAsia="en-GB"/>
          </w:rPr>
          <w:t>Togetherall</w:t>
        </w:r>
        <w:proofErr w:type="spellEnd"/>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has a range of self-help options to support emotional and mental wellbeing including advice, information and guidance, </w:t>
      </w:r>
      <w:proofErr w:type="gramStart"/>
      <w:r w:rsidRPr="00585582">
        <w:rPr>
          <w:rFonts w:ascii="Arial" w:eastAsia="Times New Roman" w:hAnsi="Arial" w:cs="Arial"/>
          <w:color w:val="1F4E79" w:themeColor="accent1" w:themeShade="80"/>
          <w:sz w:val="24"/>
          <w:szCs w:val="24"/>
          <w:lang w:eastAsia="en-GB"/>
        </w:rPr>
        <w:t>groups</w:t>
      </w:r>
      <w:proofErr w:type="gramEnd"/>
      <w:r w:rsidRPr="00585582">
        <w:rPr>
          <w:rFonts w:ascii="Arial" w:eastAsia="Times New Roman" w:hAnsi="Arial" w:cs="Arial"/>
          <w:color w:val="1F4E79" w:themeColor="accent1" w:themeShade="80"/>
          <w:sz w:val="24"/>
          <w:szCs w:val="24"/>
          <w:lang w:eastAsia="en-GB"/>
        </w:rPr>
        <w:t xml:space="preserve"> and courses to address emotional and mental health difficulties and support forums.</w:t>
      </w:r>
    </w:p>
    <w:p w14:paraId="7EB22C21"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1453E5F4" w14:textId="355A89E6"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3" w:history="1">
        <w:r w:rsidR="00DF2196">
          <w:rPr>
            <w:rFonts w:ascii="Arial" w:eastAsia="Times New Roman" w:hAnsi="Arial"/>
            <w:color w:val="0000FF"/>
            <w:sz w:val="24"/>
            <w:szCs w:val="20"/>
            <w:u w:val="single"/>
            <w:lang w:eastAsia="en-GB"/>
          </w:rPr>
          <w:t>share and support page</w:t>
        </w:r>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The </w:t>
      </w:r>
      <w:r w:rsidR="00DF2196">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Support tool is an online form which enables you to </w:t>
      </w:r>
      <w:r w:rsidR="00DF2196">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71A96DC5"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0BE51E3F" w14:textId="77777777" w:rsidR="00585582" w:rsidRPr="00585582" w:rsidRDefault="00585582" w:rsidP="00585582">
      <w:pPr>
        <w:spacing w:after="0" w:line="360" w:lineRule="auto"/>
        <w:contextualSpacing/>
        <w:rPr>
          <w:rFonts w:ascii="Arial" w:eastAsia="Times New Roman" w:hAnsi="Arial" w:cs="Arial"/>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supports students with GP </w:t>
      </w:r>
      <w:proofErr w:type="gramStart"/>
      <w:r w:rsidRPr="00585582">
        <w:rPr>
          <w:rFonts w:ascii="Arial" w:eastAsia="Times New Roman" w:hAnsi="Arial" w:cs="Arial"/>
          <w:color w:val="1F4E79" w:themeColor="accent1" w:themeShade="80"/>
          <w:sz w:val="24"/>
          <w:szCs w:val="24"/>
          <w:lang w:eastAsia="en-GB"/>
        </w:rPr>
        <w:t>registration</w:t>
      </w:r>
      <w:proofErr w:type="gramEnd"/>
      <w:r w:rsidRPr="00585582">
        <w:rPr>
          <w:rFonts w:ascii="Arial" w:eastAsia="Times New Roman" w:hAnsi="Arial" w:cs="Arial"/>
          <w:color w:val="1F4E79" w:themeColor="accent1" w:themeShade="80"/>
          <w:sz w:val="24"/>
          <w:szCs w:val="24"/>
          <w:lang w:eastAsia="en-GB"/>
        </w:rPr>
        <w:t xml:space="preserve"> so all students have access to treatment.  The University Health Centre is a GP practice that is situated on the edge of campus.  If you aren’t registered with a </w:t>
      </w:r>
      <w:proofErr w:type="gramStart"/>
      <w:r w:rsidRPr="00585582">
        <w:rPr>
          <w:rFonts w:ascii="Arial" w:eastAsia="Times New Roman" w:hAnsi="Arial" w:cs="Arial"/>
          <w:color w:val="1F4E79" w:themeColor="accent1" w:themeShade="80"/>
          <w:sz w:val="24"/>
          <w:szCs w:val="24"/>
          <w:lang w:eastAsia="en-GB"/>
        </w:rPr>
        <w:t>GP</w:t>
      </w:r>
      <w:proofErr w:type="gramEnd"/>
      <w:r w:rsidRPr="00585582">
        <w:rPr>
          <w:rFonts w:ascii="Arial" w:eastAsia="Times New Roman" w:hAnsi="Arial" w:cs="Arial"/>
          <w:color w:val="1F4E79" w:themeColor="accent1" w:themeShade="80"/>
          <w:sz w:val="24"/>
          <w:szCs w:val="24"/>
          <w:lang w:eastAsia="en-GB"/>
        </w:rPr>
        <w:t xml:space="preserve"> then you can consider registering with the health centre.  You can find information about the practice on the </w:t>
      </w:r>
      <w:hyperlink r:id="rId14" w:history="1">
        <w:r w:rsidRPr="00585582">
          <w:rPr>
            <w:rFonts w:ascii="Arial" w:eastAsia="Times New Roman" w:hAnsi="Arial"/>
            <w:color w:val="0070C0"/>
            <w:sz w:val="24"/>
            <w:szCs w:val="20"/>
            <w:u w:val="single"/>
            <w:lang w:eastAsia="en-GB"/>
          </w:rPr>
          <w:t>Health Centre web page</w:t>
        </w:r>
      </w:hyperlink>
      <w:r w:rsidRPr="00585582">
        <w:rPr>
          <w:rFonts w:ascii="Arial" w:eastAsia="Times New Roman" w:hAnsi="Arial" w:cs="Arial"/>
          <w:sz w:val="24"/>
          <w:szCs w:val="24"/>
          <w:lang w:eastAsia="en-GB"/>
        </w:rPr>
        <w:t>.</w:t>
      </w:r>
    </w:p>
    <w:p w14:paraId="6FC61E24"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sz w:val="24"/>
          <w:szCs w:val="24"/>
          <w:lang w:eastAsia="en-GB"/>
        </w:rPr>
      </w:pPr>
    </w:p>
    <w:p w14:paraId="1E7F415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585582">
        <w:rPr>
          <w:rFonts w:ascii="Arial" w:eastAsia="Times New Roman" w:hAnsi="Arial" w:cs="Arial"/>
          <w:b/>
          <w:bCs/>
          <w:color w:val="1F4E79" w:themeColor="accent1" w:themeShade="80"/>
          <w:sz w:val="24"/>
          <w:szCs w:val="24"/>
          <w:lang w:eastAsia="en-GB"/>
        </w:rPr>
        <w:t>15.2.2 Disability Services</w:t>
      </w:r>
    </w:p>
    <w:p w14:paraId="12F98C2E" w14:textId="6A9C7A69" w:rsidR="00585582" w:rsidRPr="00585582" w:rsidRDefault="00585582" w:rsidP="00585582">
      <w:pPr>
        <w:spacing w:after="0" w:line="360" w:lineRule="auto"/>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5" w:history="1">
        <w:r w:rsidRPr="00257F56">
          <w:rPr>
            <w:rStyle w:val="Hyperlink"/>
            <w:rFonts w:ascii="Arial" w:eastAsia="Times New Roman" w:hAnsi="Arial"/>
            <w:sz w:val="24"/>
            <w:lang w:eastAsia="en-GB"/>
          </w:rPr>
          <w:t>their website</w:t>
        </w:r>
      </w:hyperlink>
      <w:r w:rsidRPr="00585582">
        <w:rPr>
          <w:rFonts w:ascii="Arial" w:eastAsia="Times New Roman" w:hAnsi="Arial" w:cs="Arial"/>
          <w:color w:val="1F4E79" w:themeColor="accent1" w:themeShade="80"/>
          <w:sz w:val="24"/>
          <w:szCs w:val="24"/>
          <w:lang w:eastAsia="en-GB"/>
        </w:rPr>
        <w:t>.</w:t>
      </w:r>
    </w:p>
    <w:p w14:paraId="0A838CB1" w14:textId="77777777" w:rsidR="00585582" w:rsidRPr="00585582" w:rsidRDefault="00585582" w:rsidP="00585582">
      <w:pPr>
        <w:tabs>
          <w:tab w:val="left" w:pos="1134"/>
        </w:tabs>
        <w:spacing w:line="360" w:lineRule="auto"/>
        <w:rPr>
          <w:rFonts w:ascii="Arial" w:eastAsia="Times New Roman" w:hAnsi="Arial" w:cs="Arial"/>
          <w:sz w:val="24"/>
          <w:szCs w:val="24"/>
        </w:rPr>
      </w:pPr>
    </w:p>
    <w:p w14:paraId="73B91CD1" w14:textId="577F984E" w:rsidR="00585582" w:rsidRPr="00585582"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sz w:val="24"/>
          <w:szCs w:val="24"/>
          <w:lang w:eastAsia="en-GB"/>
        </w:rPr>
      </w:pPr>
      <w:r w:rsidRPr="00585582">
        <w:rPr>
          <w:rFonts w:ascii="Arial" w:eastAsia="Times New Roman" w:hAnsi="Arial" w:cs="Arial"/>
          <w:b/>
          <w:color w:val="1F4E79" w:themeColor="accent1" w:themeShade="80"/>
          <w:sz w:val="24"/>
          <w:szCs w:val="24"/>
          <w:lang w:eastAsia="en-GB"/>
        </w:rPr>
        <w:t>15.2.3 Careers and Employability Service</w:t>
      </w:r>
      <w:r w:rsidR="00DF2B1B">
        <w:rPr>
          <w:rFonts w:ascii="Arial" w:eastAsia="Times New Roman" w:hAnsi="Arial" w:cs="Arial"/>
          <w:b/>
          <w:color w:val="1F4E79" w:themeColor="accent1" w:themeShade="80"/>
          <w:sz w:val="24"/>
          <w:szCs w:val="24"/>
          <w:lang w:eastAsia="en-GB"/>
        </w:rPr>
        <w:t xml:space="preserve"> (CES)</w:t>
      </w:r>
    </w:p>
    <w:p w14:paraId="1F9378CF"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r w:rsidRPr="00585582">
        <w:rPr>
          <w:rFonts w:ascii="Arial" w:eastAsia="Times New Roman" w:hAnsi="Arial" w:cs="Arial"/>
          <w:bCs/>
          <w:color w:val="1F4E79" w:themeColor="accent1" w:themeShade="80"/>
          <w:sz w:val="24"/>
          <w:szCs w:val="24"/>
          <w:lang w:eastAsia="en-GB"/>
        </w:rPr>
        <w:t>The Careers and Employability service provide support to students with:</w:t>
      </w:r>
    </w:p>
    <w:p w14:paraId="778E72D7"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0C74ECFF" w14:textId="1F4FB4B7" w:rsidR="00DF2B1B" w:rsidRDefault="00DF2B1B">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Pr>
          <w:rFonts w:ascii="Arial" w:eastAsia="Times New Roman" w:hAnsi="Arial" w:cs="Arial"/>
          <w:color w:val="1F4E79" w:themeColor="accent1" w:themeShade="80"/>
          <w:sz w:val="24"/>
          <w:szCs w:val="24"/>
          <w:lang w:eastAsia="en-GB"/>
        </w:rPr>
        <w:t xml:space="preserve">Career planning confidence building and decision </w:t>
      </w:r>
      <w:proofErr w:type="gramStart"/>
      <w:r>
        <w:rPr>
          <w:rFonts w:ascii="Arial" w:eastAsia="Times New Roman" w:hAnsi="Arial" w:cs="Arial"/>
          <w:color w:val="1F4E79" w:themeColor="accent1" w:themeShade="80"/>
          <w:sz w:val="24"/>
          <w:szCs w:val="24"/>
          <w:lang w:eastAsia="en-GB"/>
        </w:rPr>
        <w:t>making</w:t>
      </w:r>
      <w:proofErr w:type="gramEnd"/>
    </w:p>
    <w:p w14:paraId="2ED8938C" w14:textId="0132946E" w:rsidR="00585582" w:rsidRPr="00585582" w:rsidRDefault="00585582">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Jobs, work experience and volunteering</w:t>
      </w:r>
    </w:p>
    <w:p w14:paraId="45A13C00" w14:textId="6371EB72" w:rsidR="00585582" w:rsidRPr="00585582" w:rsidRDefault="00DF2B1B">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Pr>
          <w:rFonts w:ascii="Arial" w:eastAsia="Times New Roman" w:hAnsi="Arial" w:cs="Arial"/>
          <w:color w:val="1F4E79" w:themeColor="accent1" w:themeShade="80"/>
          <w:sz w:val="24"/>
          <w:szCs w:val="24"/>
          <w:lang w:eastAsia="en-GB"/>
        </w:rPr>
        <w:t>All aspects of jobs seeking (</w:t>
      </w:r>
      <w:r w:rsidR="00585582" w:rsidRPr="00585582">
        <w:rPr>
          <w:rFonts w:ascii="Arial" w:eastAsia="Times New Roman" w:hAnsi="Arial" w:cs="Arial"/>
          <w:color w:val="1F4E79" w:themeColor="accent1" w:themeShade="80"/>
          <w:sz w:val="24"/>
          <w:szCs w:val="24"/>
          <w:lang w:eastAsia="en-GB"/>
        </w:rPr>
        <w:t>CVs, applications</w:t>
      </w:r>
      <w:r>
        <w:rPr>
          <w:rFonts w:ascii="Arial" w:eastAsia="Times New Roman" w:hAnsi="Arial" w:cs="Arial"/>
          <w:color w:val="1F4E79" w:themeColor="accent1" w:themeShade="80"/>
          <w:sz w:val="24"/>
          <w:szCs w:val="24"/>
          <w:lang w:eastAsia="en-GB"/>
        </w:rPr>
        <w:t>, psychometric tests,</w:t>
      </w:r>
      <w:r w:rsidR="00585582" w:rsidRPr="00585582">
        <w:rPr>
          <w:rFonts w:ascii="Arial" w:eastAsia="Times New Roman" w:hAnsi="Arial" w:cs="Arial"/>
          <w:color w:val="1F4E79" w:themeColor="accent1" w:themeShade="80"/>
          <w:sz w:val="24"/>
          <w:szCs w:val="24"/>
          <w:lang w:eastAsia="en-GB"/>
        </w:rPr>
        <w:t xml:space="preserve"> </w:t>
      </w:r>
      <w:proofErr w:type="gramStart"/>
      <w:r w:rsidR="00585582" w:rsidRPr="00585582">
        <w:rPr>
          <w:rFonts w:ascii="Arial" w:eastAsia="Times New Roman" w:hAnsi="Arial" w:cs="Arial"/>
          <w:color w:val="1F4E79" w:themeColor="accent1" w:themeShade="80"/>
          <w:sz w:val="24"/>
          <w:szCs w:val="24"/>
          <w:lang w:eastAsia="en-GB"/>
        </w:rPr>
        <w:t>interviews</w:t>
      </w:r>
      <w:proofErr w:type="gramEnd"/>
      <w:r>
        <w:rPr>
          <w:rFonts w:ascii="Arial" w:eastAsia="Times New Roman" w:hAnsi="Arial" w:cs="Arial"/>
          <w:color w:val="1F4E79" w:themeColor="accent1" w:themeShade="80"/>
          <w:sz w:val="24"/>
          <w:szCs w:val="24"/>
          <w:lang w:eastAsia="en-GB"/>
        </w:rPr>
        <w:t xml:space="preserve"> and assessment centres)</w:t>
      </w:r>
    </w:p>
    <w:p w14:paraId="5587932E" w14:textId="31AF3829" w:rsidR="00585582" w:rsidRDefault="00585582">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Advice on further study</w:t>
      </w:r>
    </w:p>
    <w:p w14:paraId="2A0A419B" w14:textId="05CCE7DB" w:rsidR="00DF2B1B" w:rsidRPr="00585582" w:rsidRDefault="00DF2B1B">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Pr>
          <w:rFonts w:ascii="Arial" w:eastAsia="Times New Roman" w:hAnsi="Arial" w:cs="Arial"/>
          <w:color w:val="1F4E79" w:themeColor="accent1" w:themeShade="80"/>
          <w:sz w:val="24"/>
          <w:szCs w:val="24"/>
          <w:lang w:eastAsia="en-GB"/>
        </w:rPr>
        <w:t>Lifetime support for graduates</w:t>
      </w:r>
    </w:p>
    <w:p w14:paraId="2A750685" w14:textId="77777777" w:rsidR="00DF2B1B" w:rsidRPr="00585582" w:rsidRDefault="00DF2B1B" w:rsidP="009A1192">
      <w:pPr>
        <w:tabs>
          <w:tab w:val="left" w:pos="1134"/>
        </w:tabs>
        <w:spacing w:after="0" w:line="360" w:lineRule="auto"/>
        <w:ind w:left="284"/>
        <w:contextualSpacing/>
        <w:rPr>
          <w:rFonts w:ascii="Arial" w:eastAsia="Times New Roman" w:hAnsi="Arial" w:cs="Arial"/>
          <w:color w:val="1F4E79" w:themeColor="accent1" w:themeShade="80"/>
          <w:sz w:val="24"/>
          <w:szCs w:val="24"/>
          <w:lang w:eastAsia="en-GB"/>
        </w:rPr>
      </w:pPr>
    </w:p>
    <w:p w14:paraId="63BAB958" w14:textId="77777777" w:rsidR="00585582" w:rsidRPr="00585582" w:rsidRDefault="00585582" w:rsidP="00585582">
      <w:pPr>
        <w:tabs>
          <w:tab w:val="left" w:pos="1134"/>
        </w:tabs>
        <w:spacing w:after="0" w:line="360" w:lineRule="auto"/>
        <w:rPr>
          <w:rFonts w:ascii="Arial" w:eastAsia="Times New Roman" w:hAnsi="Arial" w:cs="Arial"/>
          <w:color w:val="0000FF"/>
          <w:sz w:val="24"/>
          <w:szCs w:val="24"/>
          <w:u w:val="single"/>
        </w:rPr>
      </w:pPr>
      <w:r w:rsidRPr="00585582">
        <w:rPr>
          <w:rFonts w:ascii="Arial" w:eastAsia="Times New Roman" w:hAnsi="Arial" w:cs="Arial"/>
          <w:color w:val="1F4E79" w:themeColor="accent1" w:themeShade="80"/>
          <w:sz w:val="24"/>
          <w:szCs w:val="24"/>
        </w:rPr>
        <w:t xml:space="preserve">More information on their services can be found on </w:t>
      </w:r>
      <w:hyperlink r:id="rId16"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0D654D59" w14:textId="77777777" w:rsidR="00585582" w:rsidRPr="00585582" w:rsidRDefault="00585582" w:rsidP="00585582">
      <w:pPr>
        <w:tabs>
          <w:tab w:val="left" w:pos="1134"/>
        </w:tabs>
        <w:spacing w:after="0" w:line="360" w:lineRule="auto"/>
        <w:ind w:left="720"/>
        <w:rPr>
          <w:rFonts w:ascii="Arial" w:eastAsia="Times New Roman" w:hAnsi="Arial" w:cs="Arial"/>
          <w:sz w:val="24"/>
          <w:szCs w:val="24"/>
          <w:u w:val="single"/>
        </w:rPr>
      </w:pPr>
    </w:p>
    <w:p w14:paraId="025503C9" w14:textId="77777777" w:rsidR="00585582" w:rsidRPr="00585582" w:rsidRDefault="00585582" w:rsidP="00585582">
      <w:pPr>
        <w:tabs>
          <w:tab w:val="left" w:pos="1134"/>
        </w:tabs>
        <w:spacing w:after="0" w:line="360" w:lineRule="auto"/>
        <w:ind w:left="720" w:right="26" w:hanging="720"/>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15.2.4 The Student Finance Office </w:t>
      </w:r>
    </w:p>
    <w:p w14:paraId="127EEF31"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Cs/>
          <w:color w:val="1F4E79" w:themeColor="accent1" w:themeShade="80"/>
          <w:sz w:val="24"/>
          <w:szCs w:val="24"/>
        </w:rPr>
        <w:t>The Student Finance Office services include</w:t>
      </w:r>
      <w:r w:rsidRPr="00585582">
        <w:rPr>
          <w:rFonts w:ascii="Arial" w:eastAsia="Times New Roman" w:hAnsi="Arial" w:cs="Arial"/>
          <w:color w:val="1F4E79" w:themeColor="accent1" w:themeShade="80"/>
          <w:sz w:val="24"/>
          <w:szCs w:val="24"/>
        </w:rPr>
        <w:t>:</w:t>
      </w:r>
    </w:p>
    <w:p w14:paraId="2AAAF4FC"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 xml:space="preserve"> </w:t>
      </w:r>
    </w:p>
    <w:p w14:paraId="7B852B47" w14:textId="77777777" w:rsidR="00585582" w:rsidRPr="00585582" w:rsidRDefault="00585582">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Information and guidance regarding possible sources of funding for all courses in the University.</w:t>
      </w:r>
    </w:p>
    <w:p w14:paraId="3EDA4ACA" w14:textId="77777777" w:rsidR="00585582" w:rsidRPr="00585582" w:rsidRDefault="00585582">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 xml:space="preserve">Budgeting advice to discuss a variety of options and strategies </w:t>
      </w:r>
      <w:proofErr w:type="gramStart"/>
      <w:r w:rsidRPr="00585582">
        <w:rPr>
          <w:rFonts w:ascii="Arial" w:eastAsia="Times New Roman" w:hAnsi="Arial" w:cs="Arial"/>
          <w:color w:val="1F4E79" w:themeColor="accent1" w:themeShade="80"/>
          <w:sz w:val="24"/>
          <w:szCs w:val="24"/>
        </w:rPr>
        <w:t>in order to</w:t>
      </w:r>
      <w:proofErr w:type="gramEnd"/>
      <w:r w:rsidRPr="00585582">
        <w:rPr>
          <w:rFonts w:ascii="Arial" w:eastAsia="Times New Roman" w:hAnsi="Arial" w:cs="Arial"/>
          <w:color w:val="1F4E79" w:themeColor="accent1" w:themeShade="80"/>
          <w:sz w:val="24"/>
          <w:szCs w:val="24"/>
        </w:rPr>
        <w:t xml:space="preserve"> manage on a budget.</w:t>
      </w:r>
    </w:p>
    <w:p w14:paraId="5773F4EF" w14:textId="77777777" w:rsidR="00585582" w:rsidRPr="00585582" w:rsidRDefault="00585582">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Facilities for the billing and payment of income to be collected by the University.</w:t>
      </w:r>
    </w:p>
    <w:p w14:paraId="16884E97" w14:textId="77777777" w:rsidR="00585582" w:rsidRPr="00585582" w:rsidRDefault="00585582">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Debt advice via personal and confidential sessions is available from trained staff along with mediation and resolution.</w:t>
      </w:r>
    </w:p>
    <w:p w14:paraId="063BC190" w14:textId="77777777" w:rsidR="00585582" w:rsidRPr="00585582" w:rsidRDefault="00585582" w:rsidP="00585582">
      <w:pPr>
        <w:tabs>
          <w:tab w:val="left" w:pos="1134"/>
        </w:tabs>
        <w:spacing w:after="0" w:line="360" w:lineRule="auto"/>
        <w:ind w:left="720"/>
        <w:rPr>
          <w:rFonts w:ascii="Arial" w:eastAsia="Times New Roman" w:hAnsi="Arial" w:cs="Arial"/>
          <w:color w:val="1F4E79" w:themeColor="accent1" w:themeShade="80"/>
          <w:sz w:val="24"/>
          <w:szCs w:val="24"/>
        </w:rPr>
      </w:pPr>
    </w:p>
    <w:p w14:paraId="3D7D6876" w14:textId="34F530C6" w:rsidR="00585582" w:rsidRPr="00585582" w:rsidRDefault="00585582" w:rsidP="00585582">
      <w:pPr>
        <w:tabs>
          <w:tab w:val="left" w:pos="1134"/>
        </w:tabs>
        <w:spacing w:after="0" w:line="360" w:lineRule="auto"/>
        <w:rPr>
          <w:rFonts w:ascii="Arial" w:eastAsia="Times New Roman" w:hAnsi="Arial" w:cs="Arial"/>
          <w:color w:val="0070C0"/>
          <w:sz w:val="24"/>
          <w:szCs w:val="24"/>
        </w:rPr>
      </w:pPr>
      <w:r w:rsidRPr="00722178">
        <w:rPr>
          <w:rFonts w:ascii="Arial" w:eastAsia="Times New Roman" w:hAnsi="Arial" w:cs="Arial"/>
          <w:color w:val="1F4E79" w:themeColor="accent1" w:themeShade="80"/>
          <w:sz w:val="24"/>
          <w:szCs w:val="24"/>
        </w:rPr>
        <w:t xml:space="preserve">Further information can be found on the </w:t>
      </w:r>
      <w:r w:rsidR="00F32D2B" w:rsidRPr="00722178">
        <w:rPr>
          <w:rFonts w:ascii="Arial" w:hAnsi="Arial" w:cs="Arial"/>
        </w:rPr>
        <w:t xml:space="preserve"> </w:t>
      </w:r>
      <w:hyperlink r:id="rId17" w:history="1">
        <w:r w:rsidR="00F32D2B" w:rsidRPr="00722178">
          <w:rPr>
            <w:rFonts w:ascii="Arial" w:hAnsi="Arial" w:cs="Arial"/>
            <w:color w:val="0000FF"/>
            <w:u w:val="single"/>
          </w:rPr>
          <w:t xml:space="preserve">Finance, </w:t>
        </w:r>
        <w:proofErr w:type="gramStart"/>
        <w:r w:rsidR="00F32D2B" w:rsidRPr="00722178">
          <w:rPr>
            <w:rFonts w:ascii="Arial" w:hAnsi="Arial" w:cs="Arial"/>
            <w:color w:val="0000FF"/>
            <w:u w:val="single"/>
          </w:rPr>
          <w:t>fees</w:t>
        </w:r>
        <w:proofErr w:type="gramEnd"/>
        <w:r w:rsidR="00F32D2B" w:rsidRPr="00722178">
          <w:rPr>
            <w:rFonts w:ascii="Arial" w:hAnsi="Arial" w:cs="Arial"/>
            <w:color w:val="0000FF"/>
            <w:u w:val="single"/>
          </w:rPr>
          <w:t xml:space="preserve"> and payments - University of Huddersfield</w:t>
        </w:r>
      </w:hyperlink>
    </w:p>
    <w:p w14:paraId="0F1D44B9"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0070C0"/>
          <w:sz w:val="24"/>
          <w:szCs w:val="24"/>
        </w:rPr>
      </w:pPr>
    </w:p>
    <w:p w14:paraId="70E2161D" w14:textId="77777777" w:rsidR="00585582" w:rsidRPr="00585582" w:rsidRDefault="00585582" w:rsidP="00585582">
      <w:pPr>
        <w:spacing w:after="0" w:line="360" w:lineRule="auto"/>
        <w:ind w:right="26"/>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15.2.5 Computing Services </w:t>
      </w:r>
    </w:p>
    <w:p w14:paraId="2C775D7C" w14:textId="77777777" w:rsidR="00585582" w:rsidRPr="00585582" w:rsidRDefault="00585582" w:rsidP="00585582">
      <w:pPr>
        <w:spacing w:after="0" w:line="360" w:lineRule="auto"/>
        <w:ind w:right="26"/>
        <w:rPr>
          <w:rFonts w:ascii="Arial" w:eastAsia="Times New Roman" w:hAnsi="Arial" w:cs="Arial"/>
          <w:sz w:val="24"/>
          <w:szCs w:val="24"/>
        </w:rPr>
      </w:pPr>
      <w:r w:rsidRPr="00585582">
        <w:rPr>
          <w:rFonts w:ascii="Arial" w:eastAsia="Times New Roman" w:hAnsi="Arial" w:cs="Arial"/>
          <w:bCs/>
          <w:color w:val="1F4E79" w:themeColor="accent1" w:themeShade="80"/>
          <w:sz w:val="24"/>
          <w:szCs w:val="24"/>
        </w:rPr>
        <w:t xml:space="preserve">Computing Services </w:t>
      </w:r>
      <w:r w:rsidRPr="00585582">
        <w:rPr>
          <w:rFonts w:ascii="Arial" w:eastAsia="Times New Roman" w:hAnsi="Arial" w:cs="Arial"/>
          <w:color w:val="1F4E79" w:themeColor="accent1" w:themeShade="80"/>
          <w:sz w:val="24"/>
          <w:szCs w:val="24"/>
        </w:rPr>
        <w:t xml:space="preserve">provide induction and ongoing support for all students.  More information on the range of computing services can be found on </w:t>
      </w:r>
      <w:hyperlink r:id="rId18"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7A4A16C4" w14:textId="77777777" w:rsidR="00585582" w:rsidRPr="00585582" w:rsidRDefault="00585582" w:rsidP="00585582">
      <w:pPr>
        <w:tabs>
          <w:tab w:val="left" w:pos="1134"/>
        </w:tabs>
        <w:spacing w:after="0" w:line="360" w:lineRule="auto"/>
        <w:ind w:left="720" w:right="26" w:hanging="720"/>
        <w:rPr>
          <w:rFonts w:ascii="Arial" w:eastAsia="Times New Roman" w:hAnsi="Arial" w:cs="Arial"/>
          <w:sz w:val="24"/>
          <w:szCs w:val="24"/>
        </w:rPr>
      </w:pPr>
    </w:p>
    <w:p w14:paraId="07584A4D"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15.2.6 Library</w:t>
      </w:r>
      <w:r w:rsidRPr="00585582">
        <w:rPr>
          <w:rFonts w:ascii="Arial" w:eastAsia="Times New Roman" w:hAnsi="Arial" w:cs="Arial"/>
          <w:color w:val="1F4E79" w:themeColor="accent1" w:themeShade="80"/>
          <w:sz w:val="24"/>
          <w:szCs w:val="24"/>
        </w:rPr>
        <w:t xml:space="preserve"> </w:t>
      </w:r>
      <w:r w:rsidRPr="00585582">
        <w:rPr>
          <w:rFonts w:ascii="Arial" w:eastAsia="Times New Roman" w:hAnsi="Arial" w:cs="Arial"/>
          <w:b/>
          <w:color w:val="1F4E79" w:themeColor="accent1" w:themeShade="80"/>
          <w:sz w:val="24"/>
          <w:szCs w:val="24"/>
        </w:rPr>
        <w:t>Services</w:t>
      </w:r>
      <w:r w:rsidRPr="00585582">
        <w:rPr>
          <w:rFonts w:ascii="Arial" w:eastAsia="Times New Roman" w:hAnsi="Arial" w:cs="Arial"/>
          <w:color w:val="1F4E79" w:themeColor="accent1" w:themeShade="80"/>
          <w:sz w:val="24"/>
          <w:szCs w:val="24"/>
        </w:rPr>
        <w:t xml:space="preserve"> </w:t>
      </w:r>
    </w:p>
    <w:p w14:paraId="6127316E" w14:textId="77777777" w:rsidR="00585582" w:rsidRPr="00585582" w:rsidRDefault="00585582" w:rsidP="00585582">
      <w:pPr>
        <w:spacing w:after="0" w:line="360" w:lineRule="auto"/>
        <w:ind w:right="26"/>
        <w:rPr>
          <w:rFonts w:ascii="Arial" w:eastAsia="Times New Roman" w:hAnsi="Arial" w:cs="Arial"/>
          <w:color w:val="333333"/>
          <w:sz w:val="24"/>
          <w:szCs w:val="24"/>
        </w:rPr>
      </w:pPr>
      <w:r w:rsidRPr="00585582">
        <w:rPr>
          <w:rFonts w:ascii="Arial" w:eastAsia="Times New Roman"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9"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 xml:space="preserve">. </w:t>
      </w:r>
    </w:p>
    <w:p w14:paraId="5D595B19" w14:textId="77777777" w:rsidR="00585582" w:rsidRPr="003F5E4B" w:rsidRDefault="00585582" w:rsidP="00585582">
      <w:pPr>
        <w:tabs>
          <w:tab w:val="left" w:pos="1134"/>
        </w:tabs>
        <w:spacing w:after="0" w:line="360" w:lineRule="auto"/>
        <w:rPr>
          <w:rFonts w:ascii="Arial" w:hAnsi="Arial" w:cs="Arial"/>
          <w:sz w:val="24"/>
          <w:szCs w:val="24"/>
        </w:rPr>
      </w:pPr>
    </w:p>
    <w:p w14:paraId="266FC753" w14:textId="4C700EF6" w:rsidR="004A1F56" w:rsidRPr="00D057CE"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11941641" w14:textId="7EAD6465" w:rsidR="00254BD1" w:rsidRPr="00254BD1" w:rsidRDefault="00254BD1" w:rsidP="00254BD1">
      <w:pPr>
        <w:pStyle w:val="servicetitle"/>
        <w:tabs>
          <w:tab w:val="left" w:pos="1134"/>
        </w:tabs>
        <w:spacing w:line="360" w:lineRule="auto"/>
        <w:ind w:left="720"/>
        <w:rPr>
          <w:rFonts w:ascii="Arial" w:eastAsia="Arial" w:hAnsi="Arial" w:cs="Arial"/>
          <w:color w:val="1F4E79" w:themeColor="accent1" w:themeShade="80"/>
          <w:lang w:val="en-US"/>
        </w:rPr>
      </w:pPr>
      <w:r w:rsidRPr="2212ABC1">
        <w:rPr>
          <w:rFonts w:ascii="Arial" w:eastAsia="Arial" w:hAnsi="Arial" w:cs="Arial"/>
          <w:color w:val="1F4E79" w:themeColor="accent1" w:themeShade="80"/>
        </w:rPr>
        <w:t>The School of Arts and Humanities provides additional student support using a variety of approaches:</w:t>
      </w:r>
    </w:p>
    <w:p w14:paraId="79266C3D" w14:textId="1F7605A8" w:rsidR="00254BD1" w:rsidRPr="0008548E" w:rsidRDefault="00254BD1">
      <w:pPr>
        <w:pStyle w:val="ListParagraph"/>
        <w:numPr>
          <w:ilvl w:val="0"/>
          <w:numId w:val="11"/>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A team of academic skills </w:t>
      </w:r>
      <w:proofErr w:type="gramStart"/>
      <w:r w:rsidRPr="2212ABC1">
        <w:rPr>
          <w:rFonts w:eastAsia="Arial" w:cs="Arial"/>
          <w:color w:val="1F4E79" w:themeColor="accent1" w:themeShade="80"/>
          <w:sz w:val="24"/>
          <w:szCs w:val="24"/>
        </w:rPr>
        <w:t>tutors</w:t>
      </w:r>
      <w:proofErr w:type="gramEnd"/>
      <w:r w:rsidRPr="2212ABC1">
        <w:rPr>
          <w:rFonts w:eastAsia="Arial" w:cs="Arial"/>
          <w:color w:val="1F4E79" w:themeColor="accent1" w:themeShade="80"/>
          <w:sz w:val="24"/>
          <w:szCs w:val="24"/>
        </w:rPr>
        <w:t xml:space="preserve"> help support students with analytical assessments, through online resources available on the University’s VLE, and personal tutorials arranged directly or as part of regular drop-in sessions.</w:t>
      </w:r>
    </w:p>
    <w:p w14:paraId="0DC3C55E" w14:textId="77777777" w:rsidR="0008548E" w:rsidRDefault="0008548E" w:rsidP="0008548E">
      <w:pPr>
        <w:pStyle w:val="ListParagraph"/>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p>
    <w:p w14:paraId="52135BF1" w14:textId="6C1A0490" w:rsidR="00254BD1" w:rsidRPr="0008548E" w:rsidRDefault="00254BD1">
      <w:pPr>
        <w:pStyle w:val="ListParagraph"/>
        <w:numPr>
          <w:ilvl w:val="0"/>
          <w:numId w:val="11"/>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The </w:t>
      </w:r>
      <w:proofErr w:type="gramStart"/>
      <w:r w:rsidRPr="2212ABC1">
        <w:rPr>
          <w:rFonts w:eastAsia="Arial" w:cs="Arial"/>
          <w:color w:val="1F4E79" w:themeColor="accent1" w:themeShade="80"/>
          <w:sz w:val="24"/>
          <w:szCs w:val="24"/>
        </w:rPr>
        <w:t>School’s</w:t>
      </w:r>
      <w:proofErr w:type="gramEnd"/>
      <w:r w:rsidRPr="2212ABC1">
        <w:rPr>
          <w:rFonts w:eastAsia="Arial" w:cs="Arial"/>
          <w:color w:val="1F4E79" w:themeColor="accent1" w:themeShade="80"/>
          <w:sz w:val="24"/>
          <w:szCs w:val="24"/>
        </w:rPr>
        <w:t xml:space="preserve"> guidance officers are available to help students by providing pastoral care and advice.</w:t>
      </w:r>
    </w:p>
    <w:p w14:paraId="24FEDBD8" w14:textId="77777777" w:rsidR="0008548E" w:rsidRPr="0008548E" w:rsidRDefault="0008548E" w:rsidP="0008548E">
      <w:pPr>
        <w:pStyle w:val="ListParagraph"/>
        <w:rPr>
          <w:rFonts w:asciiTheme="minorHAnsi" w:eastAsiaTheme="minorEastAsia" w:hAnsiTheme="minorHAnsi" w:cstheme="minorBidi"/>
          <w:color w:val="1F4E79" w:themeColor="accent1" w:themeShade="80"/>
          <w:sz w:val="24"/>
          <w:szCs w:val="24"/>
          <w:lang w:val="en-US"/>
        </w:rPr>
      </w:pPr>
    </w:p>
    <w:p w14:paraId="3D2DE6DF" w14:textId="77777777" w:rsidR="0008548E" w:rsidRDefault="0008548E" w:rsidP="0008548E">
      <w:pPr>
        <w:pStyle w:val="ListParagraph"/>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p>
    <w:p w14:paraId="4BBB0916" w14:textId="77777777" w:rsidR="00254BD1" w:rsidRDefault="00254BD1">
      <w:pPr>
        <w:pStyle w:val="ListParagraph"/>
        <w:numPr>
          <w:ilvl w:val="0"/>
          <w:numId w:val="11"/>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Students are introduced to the academic and personal support made available to them by the </w:t>
      </w:r>
      <w:proofErr w:type="gramStart"/>
      <w:r w:rsidRPr="2212ABC1">
        <w:rPr>
          <w:rFonts w:eastAsia="Arial" w:cs="Arial"/>
          <w:color w:val="1F4E79" w:themeColor="accent1" w:themeShade="80"/>
          <w:sz w:val="24"/>
          <w:szCs w:val="24"/>
        </w:rPr>
        <w:t>School</w:t>
      </w:r>
      <w:proofErr w:type="gramEnd"/>
      <w:r w:rsidRPr="2212ABC1">
        <w:rPr>
          <w:rFonts w:eastAsia="Arial" w:cs="Arial"/>
          <w:color w:val="1F4E79" w:themeColor="accent1" w:themeShade="80"/>
          <w:sz w:val="24"/>
          <w:szCs w:val="24"/>
        </w:rPr>
        <w:t xml:space="preserve"> during induction. Details are also included in the course handbook.</w:t>
      </w:r>
    </w:p>
    <w:p w14:paraId="096C156A" w14:textId="77777777" w:rsidR="00254BD1" w:rsidRPr="00D057CE" w:rsidRDefault="00254BD1" w:rsidP="00254BD1">
      <w:pPr>
        <w:tabs>
          <w:tab w:val="left" w:pos="1134"/>
        </w:tabs>
        <w:spacing w:after="0" w:line="360" w:lineRule="auto"/>
        <w:rPr>
          <w:rFonts w:ascii="Arial" w:hAnsi="Arial" w:cs="Arial"/>
          <w:color w:val="1F4E79" w:themeColor="accent1" w:themeShade="80"/>
          <w:sz w:val="24"/>
          <w:szCs w:val="24"/>
        </w:rPr>
      </w:pPr>
    </w:p>
    <w:p w14:paraId="07E62469"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230F954E" w14:textId="5E33FE3E"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At course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6DCD4A24" w14:textId="27ECFAA3" w:rsidR="00254BD1" w:rsidRPr="00254BD1" w:rsidRDefault="00254BD1">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In line with legal equality requirements, arrangements can be made to alter the pattern of attendance and mode of delivery, to allow learning experiences to be achieved without causing unnecessary burdens on students involved. This can include the use of remote learning technologies, involving either live participation in classes taking place on campus, or engagement with recorded learning resources. It can also involve adjusting timetables and providing an extended range of learning resources and support, especially with technical media equipment and software.</w:t>
      </w:r>
    </w:p>
    <w:p w14:paraId="4957F4CA" w14:textId="77777777" w:rsidR="00254BD1" w:rsidRDefault="00254BD1" w:rsidP="00254BD1">
      <w:pPr>
        <w:pStyle w:val="ListParagraph"/>
        <w:tabs>
          <w:tab w:val="left" w:pos="1134"/>
        </w:tabs>
        <w:spacing w:line="360" w:lineRule="auto"/>
        <w:ind w:left="1440"/>
        <w:rPr>
          <w:rFonts w:asciiTheme="minorHAnsi" w:eastAsiaTheme="minorEastAsia" w:hAnsiTheme="minorHAnsi" w:cstheme="minorBidi"/>
          <w:color w:val="1F4E79" w:themeColor="accent1" w:themeShade="80"/>
          <w:sz w:val="24"/>
          <w:szCs w:val="24"/>
        </w:rPr>
      </w:pPr>
    </w:p>
    <w:p w14:paraId="77A232AC" w14:textId="4E56BE5A" w:rsidR="00254BD1" w:rsidRPr="00254BD1" w:rsidRDefault="00254BD1">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Our subject area’s team of media technicians generally support the use of technical facilities for all students, including our specialist TV, radio and film studios, cameras and audio recording equipment, editing and media management software. This support can take the form of in-class demonstrations, ad hoc support in person or through remote video calling, and a range of electronic </w:t>
      </w:r>
      <w:proofErr w:type="spellStart"/>
      <w:r w:rsidRPr="2212ABC1">
        <w:rPr>
          <w:rFonts w:eastAsia="Arial" w:cs="Arial"/>
          <w:color w:val="1F4E79" w:themeColor="accent1" w:themeShade="80"/>
          <w:sz w:val="24"/>
          <w:szCs w:val="24"/>
        </w:rPr>
        <w:t>helpsheets</w:t>
      </w:r>
      <w:proofErr w:type="spellEnd"/>
      <w:r w:rsidRPr="2212ABC1">
        <w:rPr>
          <w:rFonts w:eastAsia="Arial" w:cs="Arial"/>
          <w:color w:val="1F4E79" w:themeColor="accent1" w:themeShade="80"/>
          <w:sz w:val="24"/>
          <w:szCs w:val="24"/>
        </w:rPr>
        <w:t xml:space="preserve"> and video resources, made available through the University’s VLE.</w:t>
      </w:r>
    </w:p>
    <w:p w14:paraId="70D15BC8" w14:textId="77777777" w:rsidR="00254BD1" w:rsidRPr="00254BD1" w:rsidRDefault="00254BD1" w:rsidP="00254BD1">
      <w:pPr>
        <w:tabs>
          <w:tab w:val="left" w:pos="1134"/>
        </w:tabs>
        <w:spacing w:line="360" w:lineRule="auto"/>
        <w:rPr>
          <w:rFonts w:asciiTheme="minorHAnsi" w:eastAsiaTheme="minorEastAsia" w:hAnsiTheme="minorHAnsi" w:cstheme="minorBidi"/>
          <w:color w:val="1F4E79" w:themeColor="accent1" w:themeShade="80"/>
          <w:sz w:val="24"/>
          <w:szCs w:val="24"/>
          <w:lang w:val="en-US"/>
        </w:rPr>
      </w:pPr>
    </w:p>
    <w:p w14:paraId="0BE43092" w14:textId="57ABB1B7" w:rsidR="00CB1043" w:rsidRPr="00722178" w:rsidRDefault="00254BD1" w:rsidP="00722178">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Students also receive support from their Personal Academic Tutors, who normally remain with them throughout their studies. Students are offered five PAT meetings per academic year but can also contact their PAT for ad hoc meetings should the need arise.</w:t>
      </w:r>
    </w:p>
    <w:p w14:paraId="1BCFC8FC" w14:textId="77777777" w:rsidR="00722178" w:rsidRPr="00722178" w:rsidRDefault="00722178" w:rsidP="00722178">
      <w:pPr>
        <w:tabs>
          <w:tab w:val="left" w:pos="1134"/>
        </w:tabs>
        <w:spacing w:line="360" w:lineRule="auto"/>
        <w:rPr>
          <w:rFonts w:asciiTheme="minorHAnsi" w:eastAsiaTheme="minorEastAsia" w:hAnsiTheme="minorHAnsi" w:cstheme="minorBidi"/>
          <w:color w:val="1F4E79" w:themeColor="accent1" w:themeShade="80"/>
          <w:sz w:val="24"/>
          <w:szCs w:val="24"/>
          <w:lang w:val="en-US"/>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0918D035" w14:textId="21D66219"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Further inf</w:t>
      </w:r>
      <w:r w:rsidRPr="00815414">
        <w:rPr>
          <w:rFonts w:ascii="Arial" w:hAnsi="Arial" w:cs="Arial"/>
          <w:color w:val="1F4E79" w:themeColor="accent1" w:themeShade="80"/>
          <w:sz w:val="24"/>
          <w:szCs w:val="24"/>
        </w:rPr>
        <w:t xml:space="preserve">ormation for </w:t>
      </w:r>
      <w:hyperlink r:id="rId20" w:history="1">
        <w:r w:rsidRPr="00815414">
          <w:rPr>
            <w:rStyle w:val="Hyperlink"/>
            <w:rFonts w:ascii="Arial" w:hAnsi="Arial" w:cs="Arial"/>
            <w:sz w:val="24"/>
            <w:szCs w:val="24"/>
            <w:u w:val="none"/>
            <w14:textFill>
              <w14:solidFill>
                <w14:srgbClr w14:val="0000FF">
                  <w14:lumMod w14:val="50000"/>
                </w14:srgbClr>
              </w14:solidFill>
            </w14:textFill>
          </w:rPr>
          <w:t>International Students can be found on</w:t>
        </w:r>
        <w:r w:rsidR="005603F3" w:rsidRPr="00815414">
          <w:rPr>
            <w:rStyle w:val="Hyperlink"/>
            <w:rFonts w:ascii="Arial" w:hAnsi="Arial" w:cs="Arial"/>
            <w:sz w:val="24"/>
            <w:szCs w:val="24"/>
            <w:u w:val="none"/>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r w:rsidR="00815414">
        <w:rPr>
          <w:rFonts w:ascii="Arial" w:hAnsi="Arial" w:cs="Arial"/>
          <w:color w:val="1F4E79" w:themeColor="accent1" w:themeShade="80"/>
          <w:sz w:val="24"/>
          <w:szCs w:val="24"/>
        </w:rPr>
        <w:t xml:space="preserve"> </w:t>
      </w:r>
      <w:hyperlink r:id="rId21" w:history="1">
        <w:r w:rsidR="00815414" w:rsidRPr="00D42F14">
          <w:rPr>
            <w:rStyle w:val="Hyperlink"/>
          </w:rPr>
          <w:t>http://www.hud.ac.uk/international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77777777"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2"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670597B" w14:textId="77777777" w:rsidR="002E642E" w:rsidRPr="00815414" w:rsidRDefault="004A1F56" w:rsidP="002E642E">
      <w:pPr>
        <w:rPr>
          <w:rFonts w:ascii="Arial" w:hAnsi="Arial" w:cs="Arial"/>
        </w:rPr>
      </w:pPr>
      <w:r w:rsidRPr="00815414">
        <w:rPr>
          <w:rFonts w:ascii="Arial" w:hAnsi="Arial" w:cs="Arial"/>
          <w:b/>
          <w:color w:val="1F4E79" w:themeColor="accent1" w:themeShade="80"/>
          <w:sz w:val="24"/>
          <w:szCs w:val="24"/>
        </w:rPr>
        <w:t>16.2</w:t>
      </w:r>
      <w:r w:rsidRPr="00815414">
        <w:rPr>
          <w:rFonts w:ascii="Arial" w:hAnsi="Arial" w:cs="Arial"/>
          <w:b/>
          <w:color w:val="1F4E79" w:themeColor="accent1" w:themeShade="80"/>
          <w:sz w:val="24"/>
          <w:szCs w:val="24"/>
        </w:rPr>
        <w:tab/>
      </w:r>
      <w:r w:rsidRPr="00815414">
        <w:rPr>
          <w:rFonts w:ascii="Arial" w:hAnsi="Arial" w:cs="Arial"/>
          <w:color w:val="1F4E79" w:themeColor="accent1" w:themeShade="80"/>
          <w:sz w:val="24"/>
          <w:szCs w:val="24"/>
        </w:rPr>
        <w:t>The University provides opportunities for the accreditation of pri</w:t>
      </w:r>
      <w:r w:rsidR="005603F3" w:rsidRPr="00815414">
        <w:rPr>
          <w:rFonts w:ascii="Arial" w:hAnsi="Arial" w:cs="Arial"/>
          <w:color w:val="1F4E79" w:themeColor="accent1" w:themeShade="80"/>
          <w:sz w:val="24"/>
          <w:szCs w:val="24"/>
        </w:rPr>
        <w:t xml:space="preserve">or learning (APL) as stated in </w:t>
      </w:r>
      <w:hyperlink r:id="rId23" w:history="1">
        <w:r w:rsidR="002E642E" w:rsidRPr="00815414">
          <w:rPr>
            <w:rFonts w:ascii="Arial" w:hAnsi="Arial" w:cs="Arial"/>
            <w:color w:val="0000FF"/>
            <w:u w:val="single"/>
          </w:rPr>
          <w:t>Section-3 - University of Huddersfield</w:t>
        </w:r>
      </w:hyperlink>
    </w:p>
    <w:p w14:paraId="397DDD6D" w14:textId="2E4E0648" w:rsidR="004A1F56" w:rsidRPr="003F5E4B" w:rsidRDefault="004A1F56" w:rsidP="004420CD">
      <w:pPr>
        <w:tabs>
          <w:tab w:val="left" w:pos="1134"/>
        </w:tabs>
        <w:spacing w:after="0" w:line="360" w:lineRule="auto"/>
        <w:ind w:left="709" w:hanging="709"/>
        <w:rPr>
          <w:rFonts w:ascii="Arial" w:hAnsi="Arial" w:cs="Arial"/>
          <w:sz w:val="24"/>
          <w:szCs w:val="24"/>
        </w:rPr>
      </w:pP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47E0DBC3"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uire</w:t>
      </w:r>
      <w:r w:rsidR="008F5E36">
        <w:rPr>
          <w:rFonts w:ascii="Arial" w:hAnsi="Arial" w:cs="Arial"/>
          <w:color w:val="1F4E79" w:themeColor="accent1" w:themeShade="80"/>
          <w:sz w:val="24"/>
          <w:szCs w:val="24"/>
        </w:rPr>
        <w:t>ments are specified in Section 1.5</w:t>
      </w:r>
      <w:r w:rsidR="00411D3A" w:rsidRPr="00D057CE">
        <w:rPr>
          <w:rFonts w:ascii="Arial" w:hAnsi="Arial" w:cs="Arial"/>
          <w:color w:val="1F4E79" w:themeColor="accent1" w:themeShade="80"/>
          <w:sz w:val="24"/>
          <w:szCs w:val="24"/>
        </w:rPr>
        <w:t xml:space="preserve"> of the </w:t>
      </w:r>
      <w:hyperlink r:id="rId24"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005603F3" w:rsidRPr="00146D32">
        <w:rPr>
          <w:rFonts w:ascii="Arial" w:hAnsi="Arial" w:cs="Arial"/>
          <w:b/>
          <w:color w:val="000000"/>
          <w:sz w:val="24"/>
          <w:szCs w:val="24"/>
          <w14:textFill>
            <w14:solidFill>
              <w14:srgbClr w14:val="000000">
                <w14:lumMod w14:val="50000"/>
              </w14:srgbClr>
            </w14:solidFill>
          </w14:textFill>
        </w:rPr>
        <w:t>.</w:t>
      </w:r>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2103FB66" w:rsidR="004A1F56" w:rsidRPr="00815414" w:rsidRDefault="004A1F56" w:rsidP="00815414">
      <w:pPr>
        <w:rPr>
          <w:rFonts w:ascii="Arial" w:hAnsi="Arial" w:cs="Arial"/>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w:t>
      </w:r>
      <w:r w:rsidR="00AD34AA" w:rsidRPr="00815414">
        <w:rPr>
          <w:rFonts w:ascii="Arial" w:hAnsi="Arial" w:cs="Arial"/>
          <w:color w:val="1F4E79" w:themeColor="accent1" w:themeShade="80"/>
          <w:sz w:val="24"/>
          <w:szCs w:val="24"/>
        </w:rPr>
        <w:t xml:space="preserve">available on the </w:t>
      </w:r>
      <w:hyperlink r:id="rId25" w:history="1">
        <w:r w:rsidR="00AA329E" w:rsidRPr="00815414">
          <w:rPr>
            <w:rFonts w:ascii="Arial" w:hAnsi="Arial" w:cs="Arial"/>
            <w:color w:val="0000FF"/>
            <w:u w:val="single"/>
          </w:rPr>
          <w:t>Disability support - University of Huddersfield</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1681826D" w:rsidR="0037619C" w:rsidRPr="005234CD" w:rsidRDefault="004A1F56" w:rsidP="005234CD">
      <w:pPr>
        <w:rPr>
          <w:rFonts w:ascii="Arial" w:hAnsi="Arial" w:cs="Arial"/>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w:t>
      </w:r>
      <w:r w:rsidRPr="00815414">
        <w:rPr>
          <w:rFonts w:ascii="Arial" w:hAnsi="Arial" w:cs="Arial"/>
          <w:color w:val="1F4E79" w:themeColor="accent1" w:themeShade="80"/>
          <w:sz w:val="24"/>
          <w:szCs w:val="24"/>
        </w:rPr>
        <w:t>visiting our</w:t>
      </w:r>
      <w:r w:rsidR="00AD34AA" w:rsidRPr="00815414">
        <w:rPr>
          <w:rFonts w:ascii="Arial" w:hAnsi="Arial" w:cs="Arial"/>
          <w:color w:val="1F4E79" w:themeColor="accent1" w:themeShade="80"/>
          <w:sz w:val="24"/>
          <w:szCs w:val="24"/>
        </w:rPr>
        <w:t xml:space="preserve"> </w:t>
      </w:r>
      <w:hyperlink r:id="rId26" w:history="1">
        <w:r w:rsidR="002D6731" w:rsidRPr="00815414">
          <w:rPr>
            <w:rFonts w:ascii="Arial" w:hAnsi="Arial" w:cs="Arial"/>
            <w:color w:val="0000FF"/>
            <w:u w:val="single"/>
          </w:rPr>
          <w:t>List of courses for 2023-24 (hud.ac.uk)</w:t>
        </w:r>
      </w:hyperlink>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D057CE" w:rsidRDefault="004A1F56">
      <w:pPr>
        <w:numPr>
          <w:ilvl w:val="1"/>
          <w:numId w:val="1"/>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47A1CA9D" w:rsidR="004A1F56" w:rsidRDefault="004A1F56" w:rsidP="004420CD">
      <w:pPr>
        <w:tabs>
          <w:tab w:val="left" w:pos="1134"/>
        </w:tabs>
        <w:spacing w:after="0" w:line="360" w:lineRule="auto"/>
        <w:rPr>
          <w:rFonts w:ascii="Arial" w:hAnsi="Arial" w:cs="Arial"/>
          <w:color w:val="1F4E79" w:themeColor="accent1" w:themeShade="80"/>
          <w:sz w:val="24"/>
          <w:szCs w:val="24"/>
        </w:rPr>
      </w:pPr>
    </w:p>
    <w:p w14:paraId="2E6ACDFF" w14:textId="77777777" w:rsidR="00254BD1" w:rsidRDefault="00254BD1">
      <w:pPr>
        <w:pStyle w:val="ListParagraph"/>
        <w:numPr>
          <w:ilvl w:val="1"/>
          <w:numId w:val="12"/>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Pr>
          <w:rFonts w:eastAsia="Arial" w:cs="Arial"/>
          <w:color w:val="1F4E79" w:themeColor="accent1" w:themeShade="80"/>
          <w:sz w:val="24"/>
          <w:szCs w:val="24"/>
        </w:rPr>
        <w:t>104-</w:t>
      </w:r>
      <w:r w:rsidRPr="2212ABC1">
        <w:rPr>
          <w:rFonts w:eastAsia="Arial" w:cs="Arial"/>
          <w:color w:val="1F4E79" w:themeColor="accent1" w:themeShade="80"/>
          <w:sz w:val="24"/>
          <w:szCs w:val="24"/>
        </w:rPr>
        <w:t>112 UCAS points from a combination of Level 3 qualifications</w:t>
      </w:r>
    </w:p>
    <w:p w14:paraId="526D6EA7" w14:textId="77777777" w:rsidR="00254BD1" w:rsidRDefault="00254BD1" w:rsidP="00254BD1">
      <w:pPr>
        <w:tabs>
          <w:tab w:val="left" w:pos="1134"/>
        </w:tabs>
        <w:spacing w:line="360" w:lineRule="auto"/>
        <w:ind w:left="720"/>
        <w:rPr>
          <w:rFonts w:cs="Calibri"/>
          <w:color w:val="1F4E79" w:themeColor="accent1" w:themeShade="80"/>
          <w:sz w:val="20"/>
          <w:szCs w:val="20"/>
          <w:lang w:val="en-US"/>
        </w:rPr>
      </w:pPr>
    </w:p>
    <w:p w14:paraId="4B3ADAED" w14:textId="77777777" w:rsidR="00254BD1" w:rsidRDefault="00254BD1">
      <w:pPr>
        <w:pStyle w:val="ListParagraph"/>
        <w:numPr>
          <w:ilvl w:val="1"/>
          <w:numId w:val="12"/>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 xml:space="preserve">Other experience or qualifications that demonstrate appropriate knowledge and skills may be acceptable. </w:t>
      </w:r>
    </w:p>
    <w:p w14:paraId="24E6B889" w14:textId="42422EE5" w:rsidR="00254BD1" w:rsidRDefault="00254BD1" w:rsidP="004420CD">
      <w:pPr>
        <w:tabs>
          <w:tab w:val="left" w:pos="1134"/>
        </w:tabs>
        <w:spacing w:after="0" w:line="360" w:lineRule="auto"/>
        <w:rPr>
          <w:rFonts w:ascii="Arial" w:hAnsi="Arial" w:cs="Arial"/>
          <w:color w:val="1F4E79" w:themeColor="accent1" w:themeShade="80"/>
          <w:sz w:val="24"/>
          <w:szCs w:val="24"/>
        </w:rPr>
      </w:pPr>
    </w:p>
    <w:p w14:paraId="000DD9D7" w14:textId="77777777" w:rsidR="00254BD1" w:rsidRPr="00D057CE" w:rsidRDefault="00254BD1"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792B11BF" w14:textId="77777777" w:rsidR="00254BD1" w:rsidRDefault="00254BD1" w:rsidP="004420CD">
      <w:pPr>
        <w:tabs>
          <w:tab w:val="left" w:pos="1134"/>
        </w:tabs>
        <w:spacing w:after="0" w:line="360" w:lineRule="auto"/>
        <w:ind w:left="720" w:hanging="720"/>
        <w:rPr>
          <w:rFonts w:ascii="Arial" w:hAnsi="Arial" w:cs="Arial"/>
          <w:b/>
          <w:color w:val="1F4E79" w:themeColor="accent1" w:themeShade="80"/>
          <w:sz w:val="24"/>
          <w:szCs w:val="24"/>
        </w:rPr>
      </w:pPr>
    </w:p>
    <w:p w14:paraId="1AFB0F03" w14:textId="101B0F6A"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7"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288F75AB"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School: </w:t>
      </w:r>
      <w:r w:rsidR="0008548E">
        <w:rPr>
          <w:rFonts w:ascii="Arial" w:hAnsi="Arial" w:cs="Arial"/>
          <w:color w:val="1F4E79" w:themeColor="accent1" w:themeShade="80"/>
          <w:sz w:val="24"/>
          <w:szCs w:val="24"/>
        </w:rPr>
        <w:t xml:space="preserve">The School and subject area </w:t>
      </w:r>
      <w:r w:rsidR="00627FBD">
        <w:rPr>
          <w:rFonts w:ascii="Arial" w:hAnsi="Arial" w:cs="Arial"/>
          <w:color w:val="1F4E79" w:themeColor="accent1" w:themeShade="80"/>
          <w:sz w:val="24"/>
          <w:szCs w:val="24"/>
        </w:rPr>
        <w:t>evaluates and improves the quality and standards of teaching and learning in several ways. This includes, but is not necessarily limited to, regular peer observation of teaching, module evaluation surveys, the Huddersfield Student Survey for students in years 1 and 2, and the National Student Survey for students in their final year.</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01176515" w14:textId="2564ECBB"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28"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1048D3E0" w:rsidR="0037619C" w:rsidRPr="003F5E4B" w:rsidRDefault="00CD66AB" w:rsidP="004420CD">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29"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7FA0C3E8" w14:textId="01B5A0AA" w:rsidR="00254BD1" w:rsidRPr="00254BD1" w:rsidRDefault="00254BD1" w:rsidP="00254BD1">
      <w:pPr>
        <w:tabs>
          <w:tab w:val="left" w:pos="1134"/>
        </w:tabs>
        <w:spacing w:line="360" w:lineRule="auto"/>
        <w:ind w:left="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The Subject Area of Media, Journalism and Film</w:t>
      </w:r>
      <w:r>
        <w:rPr>
          <w:rFonts w:ascii="Arial" w:eastAsia="Arial" w:hAnsi="Arial" w:cs="Arial"/>
          <w:color w:val="1F4E79" w:themeColor="accent1" w:themeShade="80"/>
          <w:sz w:val="24"/>
          <w:szCs w:val="24"/>
        </w:rPr>
        <w:t>, as it then was,</w:t>
      </w:r>
      <w:r w:rsidRPr="2212ABC1">
        <w:rPr>
          <w:rFonts w:ascii="Arial" w:eastAsia="Arial" w:hAnsi="Arial" w:cs="Arial"/>
          <w:color w:val="1F4E79" w:themeColor="accent1" w:themeShade="80"/>
          <w:sz w:val="24"/>
          <w:szCs w:val="24"/>
        </w:rPr>
        <w:t xml:space="preserve"> completed a Subject Review during 2020.</w:t>
      </w:r>
    </w:p>
    <w:p w14:paraId="55889AF5" w14:textId="77777777" w:rsidR="00254BD1" w:rsidRDefault="00254BD1" w:rsidP="00254BD1">
      <w:pPr>
        <w:tabs>
          <w:tab w:val="left" w:pos="1134"/>
        </w:tabs>
        <w:spacing w:line="360" w:lineRule="auto"/>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This programme specification provides a concise summary of the main features of the course and the learning outcomes that a typical student might reasonably be expected to achieve and demonstrate if they take full advantage of the learning opportunities that are provided.  More detailed information on the learning outcomes, </w:t>
      </w:r>
      <w:proofErr w:type="gramStart"/>
      <w:r w:rsidRPr="2212ABC1">
        <w:rPr>
          <w:rFonts w:ascii="Arial" w:eastAsia="Arial" w:hAnsi="Arial" w:cs="Arial"/>
          <w:color w:val="1F4E79" w:themeColor="accent1" w:themeShade="80"/>
          <w:sz w:val="24"/>
          <w:szCs w:val="24"/>
        </w:rPr>
        <w:t>content</w:t>
      </w:r>
      <w:proofErr w:type="gramEnd"/>
      <w:r w:rsidRPr="2212ABC1">
        <w:rPr>
          <w:rFonts w:ascii="Arial" w:eastAsia="Arial" w:hAnsi="Arial" w:cs="Arial"/>
          <w:color w:val="1F4E79" w:themeColor="accent1" w:themeShade="80"/>
          <w:sz w:val="24"/>
          <w:szCs w:val="24"/>
        </w:rPr>
        <w:t xml:space="preserve"> and teaching, learning and assessment methods of each module can be found in the course handbook.</w:t>
      </w:r>
    </w:p>
    <w:p w14:paraId="4189D6EF" w14:textId="74AD969F" w:rsidR="0037619C" w:rsidRPr="00D057CE" w:rsidRDefault="0037619C" w:rsidP="004420CD">
      <w:pPr>
        <w:tabs>
          <w:tab w:val="left" w:pos="1134"/>
        </w:tabs>
        <w:spacing w:after="0" w:line="360" w:lineRule="auto"/>
        <w:ind w:left="720" w:hanging="720"/>
        <w:rPr>
          <w:rFonts w:ascii="Arial" w:hAnsi="Arial" w:cs="Arial"/>
          <w:color w:val="1F4E79" w:themeColor="accent1" w:themeShade="80"/>
          <w:sz w:val="24"/>
          <w:szCs w:val="24"/>
        </w:rPr>
      </w:pPr>
    </w:p>
    <w:p w14:paraId="57614DC9" w14:textId="2A712D4D" w:rsidR="00FC563F" w:rsidRPr="00D057CE" w:rsidRDefault="00FC563F" w:rsidP="004420CD">
      <w:pPr>
        <w:tabs>
          <w:tab w:val="left" w:pos="1134"/>
        </w:tabs>
        <w:spacing w:after="0" w:line="360" w:lineRule="auto"/>
        <w:rPr>
          <w:rFonts w:cs="Arial"/>
          <w:color w:val="1F4E79" w:themeColor="accent1" w:themeShade="80"/>
        </w:rPr>
      </w:pPr>
    </w:p>
    <w:p w14:paraId="74C86648" w14:textId="77777777" w:rsidR="00DF15C1" w:rsidRDefault="00DF15C1" w:rsidP="00254BD1">
      <w:pPr>
        <w:pStyle w:val="Heading2"/>
        <w:tabs>
          <w:tab w:val="left" w:pos="1134"/>
        </w:tabs>
        <w:ind w:left="0" w:firstLine="0"/>
        <w:rPr>
          <w:highlight w:val="lightGray"/>
        </w:rPr>
      </w:pPr>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CB5224">
          <w:headerReference w:type="default" r:id="rId30"/>
          <w:footerReference w:type="default" r:id="rId31"/>
          <w:headerReference w:type="first" r:id="rId32"/>
          <w:footerReference w:type="first" r:id="rId33"/>
          <w:pgSz w:w="11906" w:h="16838"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PSD Appendix</w:t>
      </w:r>
      <w:r w:rsidR="00B53D16" w:rsidRPr="00D057CE">
        <w:rPr>
          <w:rFonts w:ascii="Arial" w:hAnsi="Arial" w:cs="Arial"/>
          <w:b/>
          <w:color w:val="1F4E79" w:themeColor="accent1" w:themeShade="80"/>
          <w:sz w:val="24"/>
          <w:szCs w:val="24"/>
        </w:rPr>
        <w:t xml:space="preserve"> 1</w:t>
      </w:r>
    </w:p>
    <w:p w14:paraId="78231FC8" w14:textId="77777777" w:rsidR="00B53D16" w:rsidRDefault="00B53D16" w:rsidP="004420CD">
      <w:pPr>
        <w:widowControl w:val="0"/>
        <w:tabs>
          <w:tab w:val="left" w:pos="1134"/>
        </w:tabs>
        <w:spacing w:after="0" w:line="360" w:lineRule="auto"/>
        <w:ind w:left="720" w:hanging="720"/>
      </w:pPr>
    </w:p>
    <w:p w14:paraId="3C74FFA7" w14:textId="77777777" w:rsidR="0096503F" w:rsidRPr="00997AFC" w:rsidRDefault="0096503F" w:rsidP="0096503F">
      <w:pPr>
        <w:tabs>
          <w:tab w:val="left" w:pos="1134"/>
        </w:tabs>
        <w:spacing w:after="0" w:line="360" w:lineRule="auto"/>
        <w:rPr>
          <w:b/>
          <w:color w:val="2F5496" w:themeColor="accent5" w:themeShade="BF"/>
          <w:sz w:val="32"/>
          <w:szCs w:val="32"/>
        </w:rPr>
      </w:pPr>
      <w:r w:rsidRPr="10F996FE">
        <w:rPr>
          <w:b/>
          <w:bCs/>
          <w:color w:val="2F5496" w:themeColor="accent5" w:themeShade="BF"/>
          <w:sz w:val="32"/>
          <w:szCs w:val="32"/>
        </w:rPr>
        <w:t>University of Huddersfield Graduate Attribute (HGA) Mapping to Modules</w:t>
      </w:r>
    </w:p>
    <w:tbl>
      <w:tblPr>
        <w:tblStyle w:val="TableGrid"/>
        <w:tblW w:w="15390" w:type="dxa"/>
        <w:tblLayout w:type="fixed"/>
        <w:tblLook w:val="04A0" w:firstRow="1" w:lastRow="0" w:firstColumn="1" w:lastColumn="0" w:noHBand="0" w:noVBand="1"/>
      </w:tblPr>
      <w:tblGrid>
        <w:gridCol w:w="1710"/>
        <w:gridCol w:w="1710"/>
        <w:gridCol w:w="1710"/>
        <w:gridCol w:w="1710"/>
        <w:gridCol w:w="1710"/>
        <w:gridCol w:w="1710"/>
        <w:gridCol w:w="1710"/>
        <w:gridCol w:w="1710"/>
        <w:gridCol w:w="1710"/>
      </w:tblGrid>
      <w:tr w:rsidR="0096503F" w14:paraId="693C5D7F" w14:textId="77777777" w:rsidTr="085B2E80">
        <w:tc>
          <w:tcPr>
            <w:tcW w:w="1710" w:type="dxa"/>
            <w:shd w:val="clear" w:color="auto" w:fill="D9D9D9" w:themeFill="background1" w:themeFillShade="D9"/>
          </w:tcPr>
          <w:p w14:paraId="6F808275"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Module code</w:t>
            </w:r>
          </w:p>
        </w:tc>
        <w:tc>
          <w:tcPr>
            <w:tcW w:w="1710" w:type="dxa"/>
            <w:shd w:val="clear" w:color="auto" w:fill="D9D9D9" w:themeFill="background1" w:themeFillShade="D9"/>
          </w:tcPr>
          <w:p w14:paraId="3019A5B6"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1</w:t>
            </w:r>
          </w:p>
          <w:p w14:paraId="62F6FD79"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Self-motivated</w:t>
            </w:r>
          </w:p>
        </w:tc>
        <w:tc>
          <w:tcPr>
            <w:tcW w:w="1710" w:type="dxa"/>
            <w:shd w:val="clear" w:color="auto" w:fill="D9D9D9" w:themeFill="background1" w:themeFillShade="D9"/>
          </w:tcPr>
          <w:p w14:paraId="3866FA4D"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2</w:t>
            </w:r>
          </w:p>
          <w:p w14:paraId="619D32AA"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Commercially aware</w:t>
            </w:r>
          </w:p>
        </w:tc>
        <w:tc>
          <w:tcPr>
            <w:tcW w:w="1710" w:type="dxa"/>
            <w:shd w:val="clear" w:color="auto" w:fill="D9D9D9" w:themeFill="background1" w:themeFillShade="D9"/>
          </w:tcPr>
          <w:p w14:paraId="66AD83AA"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3</w:t>
            </w:r>
          </w:p>
          <w:p w14:paraId="29A0FDC8"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Enterprising</w:t>
            </w:r>
          </w:p>
        </w:tc>
        <w:tc>
          <w:tcPr>
            <w:tcW w:w="1710" w:type="dxa"/>
            <w:shd w:val="clear" w:color="auto" w:fill="D9D9D9" w:themeFill="background1" w:themeFillShade="D9"/>
          </w:tcPr>
          <w:p w14:paraId="2034A026"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4</w:t>
            </w:r>
          </w:p>
          <w:p w14:paraId="1DF09804"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Resilient</w:t>
            </w:r>
          </w:p>
        </w:tc>
        <w:tc>
          <w:tcPr>
            <w:tcW w:w="1710" w:type="dxa"/>
            <w:shd w:val="clear" w:color="auto" w:fill="D9D9D9" w:themeFill="background1" w:themeFillShade="D9"/>
          </w:tcPr>
          <w:p w14:paraId="32048C7F"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5</w:t>
            </w:r>
          </w:p>
          <w:p w14:paraId="738EC311"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Effective collaborator</w:t>
            </w:r>
          </w:p>
        </w:tc>
        <w:tc>
          <w:tcPr>
            <w:tcW w:w="1710" w:type="dxa"/>
            <w:shd w:val="clear" w:color="auto" w:fill="D9D9D9" w:themeFill="background1" w:themeFillShade="D9"/>
          </w:tcPr>
          <w:p w14:paraId="46DE68B3"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6</w:t>
            </w:r>
          </w:p>
          <w:p w14:paraId="5D6368E0"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Confident leader</w:t>
            </w:r>
          </w:p>
        </w:tc>
        <w:tc>
          <w:tcPr>
            <w:tcW w:w="1710" w:type="dxa"/>
            <w:shd w:val="clear" w:color="auto" w:fill="D9D9D9" w:themeFill="background1" w:themeFillShade="D9"/>
          </w:tcPr>
          <w:p w14:paraId="49BB4F03"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7</w:t>
            </w:r>
          </w:p>
          <w:p w14:paraId="31D306AC"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Globally &amp; socially aware</w:t>
            </w:r>
          </w:p>
        </w:tc>
        <w:tc>
          <w:tcPr>
            <w:tcW w:w="1710" w:type="dxa"/>
            <w:shd w:val="clear" w:color="auto" w:fill="D9D9D9" w:themeFill="background1" w:themeFillShade="D9"/>
          </w:tcPr>
          <w:p w14:paraId="07B3D37F" w14:textId="77777777" w:rsidR="0096503F" w:rsidRDefault="0096503F" w:rsidP="005F08CF">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8</w:t>
            </w:r>
          </w:p>
          <w:p w14:paraId="18C56EE7" w14:textId="77777777" w:rsidR="0096503F" w:rsidRDefault="0096503F" w:rsidP="005F08CF">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 xml:space="preserve">Plans personal development </w:t>
            </w:r>
          </w:p>
        </w:tc>
      </w:tr>
      <w:tr w:rsidR="0096503F" w14:paraId="014AC2D2" w14:textId="77777777" w:rsidTr="085B2E80">
        <w:tc>
          <w:tcPr>
            <w:tcW w:w="1710" w:type="dxa"/>
            <w:shd w:val="clear" w:color="auto" w:fill="1F3864" w:themeFill="accent5" w:themeFillShade="80"/>
          </w:tcPr>
          <w:p w14:paraId="4BDBB936" w14:textId="77777777" w:rsidR="0096503F" w:rsidRDefault="0096503F" w:rsidP="005F08CF">
            <w:pPr>
              <w:tabs>
                <w:tab w:val="left" w:pos="1134"/>
              </w:tabs>
              <w:spacing w:line="360" w:lineRule="auto"/>
              <w:rPr>
                <w:rFonts w:ascii="Arial" w:eastAsia="Arial" w:hAnsi="Arial" w:cs="Arial"/>
                <w:color w:val="FFFFFF" w:themeColor="background1"/>
                <w:sz w:val="24"/>
                <w:szCs w:val="24"/>
                <w:lang w:val="en-US"/>
              </w:rPr>
            </w:pPr>
            <w:r w:rsidRPr="10F996FE">
              <w:rPr>
                <w:rFonts w:ascii="Arial" w:eastAsia="Arial" w:hAnsi="Arial" w:cs="Arial"/>
                <w:b/>
                <w:bCs/>
                <w:color w:val="FFFFFF" w:themeColor="background1"/>
                <w:sz w:val="24"/>
                <w:szCs w:val="24"/>
              </w:rPr>
              <w:t>AFC1023</w:t>
            </w:r>
          </w:p>
        </w:tc>
        <w:tc>
          <w:tcPr>
            <w:tcW w:w="1710" w:type="dxa"/>
          </w:tcPr>
          <w:p w14:paraId="475D31EC" w14:textId="77777777" w:rsidR="0096503F" w:rsidRDefault="0096503F" w:rsidP="005F08CF">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D50F463" w14:textId="77777777" w:rsidR="0096503F" w:rsidRDefault="0096503F" w:rsidP="005F08CF">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5BC6903" w14:textId="77777777" w:rsidR="0096503F" w:rsidRDefault="0096503F" w:rsidP="005F08CF">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81552E9" w14:textId="77777777" w:rsidR="0096503F" w:rsidRDefault="0096503F" w:rsidP="005F08CF">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51A7EAC" w14:textId="77777777" w:rsidR="0096503F" w:rsidRDefault="0096503F" w:rsidP="005F08CF">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47A7801" w14:textId="77777777" w:rsidR="0096503F" w:rsidRDefault="0096503F" w:rsidP="005F08CF">
            <w:pPr>
              <w:tabs>
                <w:tab w:val="left" w:pos="1134"/>
              </w:tabs>
              <w:spacing w:line="360" w:lineRule="auto"/>
              <w:rPr>
                <w:rFonts w:ascii="Arial" w:eastAsia="Arial" w:hAnsi="Arial" w:cs="Arial"/>
                <w:color w:val="000000" w:themeColor="text1"/>
                <w:sz w:val="24"/>
                <w:szCs w:val="24"/>
              </w:rPr>
            </w:pPr>
          </w:p>
        </w:tc>
        <w:tc>
          <w:tcPr>
            <w:tcW w:w="1710" w:type="dxa"/>
          </w:tcPr>
          <w:p w14:paraId="195AB14E" w14:textId="77777777" w:rsidR="0096503F" w:rsidRDefault="0096503F" w:rsidP="005F08CF">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750C963" w14:textId="77777777" w:rsidR="0096503F" w:rsidRDefault="0096503F" w:rsidP="005F08CF">
            <w:pPr>
              <w:tabs>
                <w:tab w:val="left" w:pos="1134"/>
              </w:tabs>
              <w:spacing w:line="360" w:lineRule="auto"/>
              <w:rPr>
                <w:rFonts w:ascii="Arial" w:eastAsia="Arial" w:hAnsi="Arial" w:cs="Arial"/>
                <w:color w:val="000000" w:themeColor="text1"/>
                <w:sz w:val="24"/>
                <w:szCs w:val="24"/>
              </w:rPr>
            </w:pPr>
          </w:p>
        </w:tc>
      </w:tr>
      <w:tr w:rsidR="0096503F" w14:paraId="11D2EAD7" w14:textId="77777777" w:rsidTr="085B2E80">
        <w:tc>
          <w:tcPr>
            <w:tcW w:w="1710" w:type="dxa"/>
            <w:shd w:val="clear" w:color="auto" w:fill="1F3864" w:themeFill="accent5" w:themeFillShade="80"/>
          </w:tcPr>
          <w:p w14:paraId="31E7C2A9"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AFC1416</w:t>
            </w:r>
          </w:p>
        </w:tc>
        <w:tc>
          <w:tcPr>
            <w:tcW w:w="1710" w:type="dxa"/>
          </w:tcPr>
          <w:p w14:paraId="232388F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54A2EB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9EF0B28"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28BCDD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865199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994415A"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079BDEB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1BB8466" w14:textId="77777777" w:rsidR="0096503F" w:rsidRDefault="0096503F" w:rsidP="005F08CF">
            <w:pPr>
              <w:spacing w:line="360" w:lineRule="auto"/>
              <w:rPr>
                <w:rFonts w:ascii="Arial" w:eastAsia="Arial" w:hAnsi="Arial" w:cs="Arial"/>
                <w:color w:val="000000" w:themeColor="text1"/>
                <w:sz w:val="24"/>
                <w:szCs w:val="24"/>
              </w:rPr>
            </w:pPr>
          </w:p>
        </w:tc>
      </w:tr>
      <w:tr w:rsidR="0096503F" w14:paraId="7E77093D" w14:textId="77777777" w:rsidTr="085B2E80">
        <w:tc>
          <w:tcPr>
            <w:tcW w:w="1710" w:type="dxa"/>
            <w:shd w:val="clear" w:color="auto" w:fill="1F3864" w:themeFill="accent5" w:themeFillShade="80"/>
          </w:tcPr>
          <w:p w14:paraId="6387ECE8"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AFC1417</w:t>
            </w:r>
          </w:p>
        </w:tc>
        <w:tc>
          <w:tcPr>
            <w:tcW w:w="1710" w:type="dxa"/>
          </w:tcPr>
          <w:p w14:paraId="709876F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418D72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8027231"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40E3B42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A82A9F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1BF16E4"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1ADDD81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BB87541" w14:textId="77777777" w:rsidR="0096503F" w:rsidRDefault="0096503F" w:rsidP="005F08CF">
            <w:pPr>
              <w:spacing w:line="360" w:lineRule="auto"/>
              <w:rPr>
                <w:rFonts w:ascii="Arial" w:eastAsia="Arial" w:hAnsi="Arial" w:cs="Arial"/>
                <w:color w:val="000000" w:themeColor="text1"/>
                <w:sz w:val="24"/>
                <w:szCs w:val="24"/>
              </w:rPr>
            </w:pPr>
          </w:p>
        </w:tc>
      </w:tr>
      <w:tr w:rsidR="0096503F" w14:paraId="3B37BFF7" w14:textId="77777777" w:rsidTr="085B2E80">
        <w:tc>
          <w:tcPr>
            <w:tcW w:w="1710" w:type="dxa"/>
            <w:shd w:val="clear" w:color="auto" w:fill="1F3864" w:themeFill="accent5" w:themeFillShade="80"/>
          </w:tcPr>
          <w:p w14:paraId="37AA6611" w14:textId="539934B1" w:rsidR="0096503F" w:rsidRDefault="0096503F" w:rsidP="005F08CF">
            <w:pPr>
              <w:spacing w:line="360" w:lineRule="auto"/>
              <w:rPr>
                <w:rFonts w:ascii="Arial" w:eastAsia="Arial" w:hAnsi="Arial" w:cs="Arial"/>
                <w:color w:val="FFFFFF" w:themeColor="background1"/>
                <w:sz w:val="24"/>
                <w:szCs w:val="24"/>
              </w:rPr>
            </w:pPr>
            <w:r w:rsidRPr="5E853C53">
              <w:rPr>
                <w:rFonts w:ascii="Arial" w:eastAsia="Arial" w:hAnsi="Arial" w:cs="Arial"/>
                <w:color w:val="FFFFFF" w:themeColor="background1"/>
                <w:sz w:val="24"/>
                <w:szCs w:val="24"/>
              </w:rPr>
              <w:t>AFC1</w:t>
            </w:r>
            <w:r w:rsidR="33E1095A" w:rsidRPr="5E853C53">
              <w:rPr>
                <w:rFonts w:ascii="Arial" w:eastAsia="Arial" w:hAnsi="Arial" w:cs="Arial"/>
                <w:color w:val="FFFFFF" w:themeColor="background1"/>
                <w:sz w:val="24"/>
                <w:szCs w:val="24"/>
              </w:rPr>
              <w:t>420</w:t>
            </w:r>
          </w:p>
        </w:tc>
        <w:tc>
          <w:tcPr>
            <w:tcW w:w="1710" w:type="dxa"/>
          </w:tcPr>
          <w:p w14:paraId="1F1A6C3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3B69C9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FA19363"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14A00A9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AC32396"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B391E71"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29518C9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88AADBB" w14:textId="77777777" w:rsidR="0096503F" w:rsidRDefault="0096503F" w:rsidP="005F08CF">
            <w:pPr>
              <w:spacing w:line="360" w:lineRule="auto"/>
              <w:rPr>
                <w:rFonts w:ascii="Arial" w:eastAsia="Arial" w:hAnsi="Arial" w:cs="Arial"/>
                <w:color w:val="000000" w:themeColor="text1"/>
                <w:sz w:val="24"/>
                <w:szCs w:val="24"/>
              </w:rPr>
            </w:pPr>
          </w:p>
        </w:tc>
      </w:tr>
      <w:tr w:rsidR="0096503F" w14:paraId="3506D0D0" w14:textId="77777777" w:rsidTr="085B2E80">
        <w:tc>
          <w:tcPr>
            <w:tcW w:w="1710" w:type="dxa"/>
            <w:shd w:val="clear" w:color="auto" w:fill="1F3864" w:themeFill="accent5" w:themeFillShade="80"/>
          </w:tcPr>
          <w:p w14:paraId="6C8B249B" w14:textId="77777777" w:rsidR="0096503F" w:rsidRDefault="0096503F" w:rsidP="005F08CF">
            <w:pPr>
              <w:spacing w:line="360" w:lineRule="auto"/>
              <w:rPr>
                <w:rFonts w:ascii="Arial" w:eastAsia="Arial" w:hAnsi="Arial" w:cs="Arial"/>
                <w:color w:val="FFFFFF" w:themeColor="background1"/>
                <w:sz w:val="24"/>
                <w:szCs w:val="24"/>
              </w:rPr>
            </w:pPr>
          </w:p>
        </w:tc>
        <w:tc>
          <w:tcPr>
            <w:tcW w:w="1710" w:type="dxa"/>
            <w:shd w:val="clear" w:color="auto" w:fill="002060"/>
          </w:tcPr>
          <w:p w14:paraId="31083363"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22A83828"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2A7F0C2E"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67031CA5"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7D6EE145"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21C51386"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208AAE1C"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03462505" w14:textId="77777777" w:rsidR="0096503F" w:rsidRDefault="0096503F" w:rsidP="005F08CF">
            <w:pPr>
              <w:spacing w:line="360" w:lineRule="auto"/>
              <w:rPr>
                <w:rFonts w:ascii="Arial" w:eastAsia="Arial" w:hAnsi="Arial" w:cs="Arial"/>
                <w:color w:val="000000" w:themeColor="text1"/>
                <w:sz w:val="24"/>
                <w:szCs w:val="24"/>
              </w:rPr>
            </w:pPr>
          </w:p>
        </w:tc>
      </w:tr>
      <w:tr w:rsidR="0096503F" w14:paraId="2E9A94A4" w14:textId="77777777" w:rsidTr="085B2E80">
        <w:tc>
          <w:tcPr>
            <w:tcW w:w="1710" w:type="dxa"/>
            <w:shd w:val="clear" w:color="auto" w:fill="1F3864" w:themeFill="accent5" w:themeFillShade="80"/>
          </w:tcPr>
          <w:p w14:paraId="1674D2C0"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AIC2119</w:t>
            </w:r>
          </w:p>
        </w:tc>
        <w:tc>
          <w:tcPr>
            <w:tcW w:w="1710" w:type="dxa"/>
          </w:tcPr>
          <w:p w14:paraId="1AC5C3B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FF208E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34C57B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2CD650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CAA7F10"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3D94C66"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6254B8B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740737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7B4BCB48" w14:textId="77777777" w:rsidTr="085B2E80">
        <w:tc>
          <w:tcPr>
            <w:tcW w:w="1710" w:type="dxa"/>
            <w:shd w:val="clear" w:color="auto" w:fill="1F3864" w:themeFill="accent5" w:themeFillShade="80"/>
          </w:tcPr>
          <w:p w14:paraId="350BE0C3"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AIC2422</w:t>
            </w:r>
          </w:p>
        </w:tc>
        <w:tc>
          <w:tcPr>
            <w:tcW w:w="1710" w:type="dxa"/>
          </w:tcPr>
          <w:p w14:paraId="23BA7BF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432BED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9D057EE"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8CA422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258428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EFC5091"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0AB8E4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07D8B0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077ED8ED" w14:textId="77777777" w:rsidTr="085B2E80">
        <w:tc>
          <w:tcPr>
            <w:tcW w:w="1710" w:type="dxa"/>
            <w:shd w:val="clear" w:color="auto" w:fill="1F3864" w:themeFill="accent5" w:themeFillShade="80"/>
          </w:tcPr>
          <w:p w14:paraId="25C28DDB"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AIC2423</w:t>
            </w:r>
          </w:p>
        </w:tc>
        <w:tc>
          <w:tcPr>
            <w:tcW w:w="1710" w:type="dxa"/>
          </w:tcPr>
          <w:p w14:paraId="33C8D86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B23036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947007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3E9412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67534EE"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97C7E6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80A1D7E"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71A501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15EC1D53" w14:textId="77777777" w:rsidTr="085B2E80">
        <w:tc>
          <w:tcPr>
            <w:tcW w:w="1710" w:type="dxa"/>
            <w:shd w:val="clear" w:color="auto" w:fill="1F3864" w:themeFill="accent5" w:themeFillShade="80"/>
          </w:tcPr>
          <w:p w14:paraId="28549E6B"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AIC2424</w:t>
            </w:r>
          </w:p>
        </w:tc>
        <w:tc>
          <w:tcPr>
            <w:tcW w:w="1710" w:type="dxa"/>
          </w:tcPr>
          <w:p w14:paraId="514E29B0" w14:textId="77777777" w:rsidR="0096503F" w:rsidRDefault="0096503F" w:rsidP="005F08CF">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EA2355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FE4C30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61B233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A229AA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C9479F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71815D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20B489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3FCA1CEA" w14:textId="77777777" w:rsidTr="085B2E80">
        <w:tc>
          <w:tcPr>
            <w:tcW w:w="1710" w:type="dxa"/>
            <w:shd w:val="clear" w:color="auto" w:fill="1F3864" w:themeFill="accent5" w:themeFillShade="80"/>
          </w:tcPr>
          <w:p w14:paraId="1E2DBE8A"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AIC2425</w:t>
            </w:r>
          </w:p>
        </w:tc>
        <w:tc>
          <w:tcPr>
            <w:tcW w:w="1710" w:type="dxa"/>
          </w:tcPr>
          <w:p w14:paraId="5BF36F4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4FFD02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4E1433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0DC165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65178B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E9018E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917763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41FB75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7C6F0B34" w14:textId="77777777" w:rsidTr="085B2E80">
        <w:tc>
          <w:tcPr>
            <w:tcW w:w="1710" w:type="dxa"/>
            <w:shd w:val="clear" w:color="auto" w:fill="1F3864" w:themeFill="accent5" w:themeFillShade="80"/>
          </w:tcPr>
          <w:p w14:paraId="47C40457"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AIC2427</w:t>
            </w:r>
          </w:p>
        </w:tc>
        <w:tc>
          <w:tcPr>
            <w:tcW w:w="1710" w:type="dxa"/>
          </w:tcPr>
          <w:p w14:paraId="45E7547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69F874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114D3C1"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70C78B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47FEA0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A412D4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1732C3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A7382D5" w14:textId="77777777" w:rsidR="0096503F" w:rsidRDefault="0096503F" w:rsidP="005F08CF">
            <w:pPr>
              <w:spacing w:line="360" w:lineRule="auto"/>
              <w:rPr>
                <w:rFonts w:ascii="Arial" w:eastAsia="Arial" w:hAnsi="Arial" w:cs="Arial"/>
                <w:color w:val="000000" w:themeColor="text1"/>
                <w:sz w:val="24"/>
                <w:szCs w:val="24"/>
              </w:rPr>
            </w:pPr>
          </w:p>
        </w:tc>
      </w:tr>
      <w:tr w:rsidR="0096503F" w14:paraId="57D62EAC" w14:textId="77777777" w:rsidTr="085B2E80">
        <w:tc>
          <w:tcPr>
            <w:tcW w:w="1710" w:type="dxa"/>
            <w:shd w:val="clear" w:color="auto" w:fill="1F3864" w:themeFill="accent5" w:themeFillShade="80"/>
          </w:tcPr>
          <w:p w14:paraId="47F2D83B"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AIC2810</w:t>
            </w:r>
          </w:p>
        </w:tc>
        <w:tc>
          <w:tcPr>
            <w:tcW w:w="1710" w:type="dxa"/>
          </w:tcPr>
          <w:p w14:paraId="4A5E362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B509DD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EC4C806"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E3A9CD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99FDE51"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52086B7"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5BDD0AA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9EE58EC" w14:textId="77777777" w:rsidR="0096503F" w:rsidRDefault="0096503F" w:rsidP="005F08CF">
            <w:pPr>
              <w:spacing w:line="360" w:lineRule="auto"/>
              <w:rPr>
                <w:rFonts w:ascii="Arial" w:eastAsia="Arial" w:hAnsi="Arial" w:cs="Arial"/>
                <w:color w:val="000000" w:themeColor="text1"/>
                <w:sz w:val="24"/>
                <w:szCs w:val="24"/>
              </w:rPr>
            </w:pPr>
          </w:p>
        </w:tc>
      </w:tr>
      <w:tr w:rsidR="0096503F" w14:paraId="30880AEE" w14:textId="77777777" w:rsidTr="085B2E80">
        <w:tc>
          <w:tcPr>
            <w:tcW w:w="1710" w:type="dxa"/>
            <w:shd w:val="clear" w:color="auto" w:fill="1F3864" w:themeFill="accent5" w:themeFillShade="80"/>
          </w:tcPr>
          <w:p w14:paraId="4EC96DA0"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AIC2911</w:t>
            </w:r>
          </w:p>
        </w:tc>
        <w:tc>
          <w:tcPr>
            <w:tcW w:w="1710" w:type="dxa"/>
          </w:tcPr>
          <w:p w14:paraId="207F779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51C3F09"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37AB3248"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DB4D13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CCB1BBF"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6F45662"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16A2F24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43641D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2E62AFA7" w14:textId="77777777" w:rsidTr="085B2E80">
        <w:tc>
          <w:tcPr>
            <w:tcW w:w="1710" w:type="dxa"/>
            <w:shd w:val="clear" w:color="auto" w:fill="1F3864" w:themeFill="accent5" w:themeFillShade="80"/>
          </w:tcPr>
          <w:p w14:paraId="6E1806AE"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AIE2401</w:t>
            </w:r>
          </w:p>
        </w:tc>
        <w:tc>
          <w:tcPr>
            <w:tcW w:w="1710" w:type="dxa"/>
          </w:tcPr>
          <w:p w14:paraId="2AC5203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771EA78"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83CED8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47188D8" w14:textId="77777777" w:rsidR="0096503F" w:rsidRDefault="0096503F" w:rsidP="005F08CF">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429BABC6"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69199495"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1566072D" w14:textId="77777777" w:rsidR="0096503F" w:rsidRDefault="0096503F" w:rsidP="005F08CF">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62E042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258233B9" w14:textId="77777777" w:rsidTr="085B2E80">
        <w:tc>
          <w:tcPr>
            <w:tcW w:w="1710" w:type="dxa"/>
            <w:shd w:val="clear" w:color="auto" w:fill="1F3864" w:themeFill="accent5" w:themeFillShade="80"/>
          </w:tcPr>
          <w:p w14:paraId="506351DD"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AIM2312</w:t>
            </w:r>
          </w:p>
        </w:tc>
        <w:tc>
          <w:tcPr>
            <w:tcW w:w="1710" w:type="dxa"/>
          </w:tcPr>
          <w:p w14:paraId="0D4873E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F9294D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5640F7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AB1ED2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6E47983"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66169032"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0AA6C6C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B256AE2" w14:textId="77777777" w:rsidR="0096503F" w:rsidRDefault="0096503F" w:rsidP="005F08CF">
            <w:pPr>
              <w:spacing w:line="360" w:lineRule="auto"/>
              <w:rPr>
                <w:rFonts w:ascii="Arial" w:eastAsia="Arial" w:hAnsi="Arial" w:cs="Arial"/>
                <w:color w:val="000000" w:themeColor="text1"/>
                <w:sz w:val="24"/>
                <w:szCs w:val="24"/>
              </w:rPr>
            </w:pPr>
          </w:p>
        </w:tc>
      </w:tr>
      <w:tr w:rsidR="0096503F" w14:paraId="547EF62C" w14:textId="77777777" w:rsidTr="085B2E80">
        <w:tc>
          <w:tcPr>
            <w:tcW w:w="1710" w:type="dxa"/>
            <w:shd w:val="clear" w:color="auto" w:fill="1F3864" w:themeFill="accent5" w:themeFillShade="80"/>
          </w:tcPr>
          <w:p w14:paraId="0F070EF6" w14:textId="77777777" w:rsidR="0096503F" w:rsidRDefault="0096503F" w:rsidP="005F08CF">
            <w:pPr>
              <w:spacing w:line="360" w:lineRule="auto"/>
              <w:rPr>
                <w:rFonts w:ascii="Arial" w:eastAsia="Arial" w:hAnsi="Arial" w:cs="Arial"/>
                <w:color w:val="FFFFFF" w:themeColor="background1"/>
                <w:sz w:val="24"/>
                <w:szCs w:val="24"/>
              </w:rPr>
            </w:pPr>
          </w:p>
        </w:tc>
        <w:tc>
          <w:tcPr>
            <w:tcW w:w="1710" w:type="dxa"/>
            <w:shd w:val="clear" w:color="auto" w:fill="002060"/>
          </w:tcPr>
          <w:p w14:paraId="1CD5A32D"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4AE1A47A"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4D6FBFD3"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531EE3E2"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631933F5"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58EB3C8E"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537F0BC5"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4BF36BE4" w14:textId="77777777" w:rsidR="0096503F" w:rsidRDefault="0096503F" w:rsidP="005F08CF">
            <w:pPr>
              <w:spacing w:line="360" w:lineRule="auto"/>
              <w:rPr>
                <w:rFonts w:ascii="Arial" w:eastAsia="Arial" w:hAnsi="Arial" w:cs="Arial"/>
                <w:color w:val="000000" w:themeColor="text1"/>
                <w:sz w:val="24"/>
                <w:szCs w:val="24"/>
              </w:rPr>
            </w:pPr>
          </w:p>
        </w:tc>
      </w:tr>
      <w:tr w:rsidR="0096503F" w14:paraId="7757E08C" w14:textId="77777777" w:rsidTr="085B2E80">
        <w:tc>
          <w:tcPr>
            <w:tcW w:w="1710" w:type="dxa"/>
            <w:shd w:val="clear" w:color="auto" w:fill="1F3864" w:themeFill="accent5" w:themeFillShade="80"/>
          </w:tcPr>
          <w:p w14:paraId="25B6E8DA"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ASX0001</w:t>
            </w:r>
          </w:p>
        </w:tc>
        <w:tc>
          <w:tcPr>
            <w:tcW w:w="1710" w:type="dxa"/>
          </w:tcPr>
          <w:p w14:paraId="750FB82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717A80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195C68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9EDBC2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057E3D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6CD3189"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8F21A9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AF36AE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3664C6CA" w14:textId="77777777" w:rsidTr="085B2E80">
        <w:tc>
          <w:tcPr>
            <w:tcW w:w="1710" w:type="dxa"/>
            <w:shd w:val="clear" w:color="auto" w:fill="1F3864" w:themeFill="accent5" w:themeFillShade="80"/>
          </w:tcPr>
          <w:p w14:paraId="014E5E83" w14:textId="77777777" w:rsidR="0096503F" w:rsidRDefault="0096503F" w:rsidP="005F08CF">
            <w:pPr>
              <w:spacing w:line="360" w:lineRule="auto"/>
              <w:rPr>
                <w:rFonts w:ascii="Arial" w:eastAsia="Arial" w:hAnsi="Arial" w:cs="Arial"/>
                <w:color w:val="FFFFFF" w:themeColor="background1"/>
                <w:sz w:val="24"/>
                <w:szCs w:val="24"/>
              </w:rPr>
            </w:pPr>
          </w:p>
        </w:tc>
        <w:tc>
          <w:tcPr>
            <w:tcW w:w="1710" w:type="dxa"/>
            <w:shd w:val="clear" w:color="auto" w:fill="002060"/>
          </w:tcPr>
          <w:p w14:paraId="368C809C"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472EC347"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68066198"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57DAE626"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03BC2928"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6483A5D7"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297E1FCB"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002060"/>
          </w:tcPr>
          <w:p w14:paraId="66967DCB" w14:textId="77777777" w:rsidR="0096503F" w:rsidRDefault="0096503F" w:rsidP="005F08CF">
            <w:pPr>
              <w:spacing w:line="360" w:lineRule="auto"/>
              <w:rPr>
                <w:rFonts w:ascii="Arial" w:eastAsia="Arial" w:hAnsi="Arial" w:cs="Arial"/>
                <w:color w:val="000000" w:themeColor="text1"/>
                <w:sz w:val="24"/>
                <w:szCs w:val="24"/>
              </w:rPr>
            </w:pPr>
          </w:p>
        </w:tc>
      </w:tr>
      <w:tr w:rsidR="0096503F" w14:paraId="7B60685B" w14:textId="77777777" w:rsidTr="085B2E80">
        <w:tc>
          <w:tcPr>
            <w:tcW w:w="1710" w:type="dxa"/>
            <w:shd w:val="clear" w:color="auto" w:fill="1F3864" w:themeFill="accent5" w:themeFillShade="80"/>
          </w:tcPr>
          <w:p w14:paraId="750BB74E" w14:textId="10419B8E" w:rsidR="0096503F" w:rsidRDefault="1887FD6C" w:rsidP="005F08CF">
            <w:pPr>
              <w:spacing w:line="360" w:lineRule="auto"/>
              <w:rPr>
                <w:rFonts w:ascii="Arial" w:eastAsia="Arial" w:hAnsi="Arial" w:cs="Arial"/>
                <w:color w:val="FFFFFF" w:themeColor="background1"/>
                <w:sz w:val="24"/>
                <w:szCs w:val="24"/>
              </w:rPr>
            </w:pPr>
            <w:r w:rsidRPr="085B2E80">
              <w:rPr>
                <w:rFonts w:ascii="Arial" w:eastAsia="Arial" w:hAnsi="Arial" w:cs="Arial"/>
                <w:color w:val="FFFFFF" w:themeColor="background1"/>
                <w:sz w:val="24"/>
                <w:szCs w:val="24"/>
              </w:rPr>
              <w:t>AHC3017</w:t>
            </w:r>
          </w:p>
        </w:tc>
        <w:tc>
          <w:tcPr>
            <w:tcW w:w="1710" w:type="dxa"/>
          </w:tcPr>
          <w:p w14:paraId="5D84116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E9BEC1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EBD022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407625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A5364F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C56142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D4FF8A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002180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768A7F66" w14:textId="77777777" w:rsidTr="085B2E80">
        <w:tc>
          <w:tcPr>
            <w:tcW w:w="1710" w:type="dxa"/>
            <w:shd w:val="clear" w:color="auto" w:fill="1F3864" w:themeFill="accent5" w:themeFillShade="80"/>
          </w:tcPr>
          <w:p w14:paraId="3C906485" w14:textId="7CCBF6FB"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AHC301</w:t>
            </w:r>
            <w:r>
              <w:rPr>
                <w:rFonts w:ascii="Arial" w:eastAsia="Arial" w:hAnsi="Arial" w:cs="Arial"/>
                <w:color w:val="FFFFFF" w:themeColor="background1"/>
                <w:sz w:val="24"/>
                <w:szCs w:val="24"/>
              </w:rPr>
              <w:t>6</w:t>
            </w:r>
          </w:p>
        </w:tc>
        <w:tc>
          <w:tcPr>
            <w:tcW w:w="1710" w:type="dxa"/>
          </w:tcPr>
          <w:p w14:paraId="0A6D06B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3A7E131" w14:textId="37CEFFBC" w:rsidR="0096503F" w:rsidRDefault="0096503F" w:rsidP="005F08CF">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x</w:t>
            </w:r>
          </w:p>
        </w:tc>
        <w:tc>
          <w:tcPr>
            <w:tcW w:w="1710" w:type="dxa"/>
          </w:tcPr>
          <w:p w14:paraId="2A76E38D" w14:textId="1B358F37" w:rsidR="0096503F" w:rsidRDefault="0096503F" w:rsidP="005F08CF">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x</w:t>
            </w:r>
          </w:p>
        </w:tc>
        <w:tc>
          <w:tcPr>
            <w:tcW w:w="1710" w:type="dxa"/>
            <w:shd w:val="clear" w:color="auto" w:fill="D5DCE4" w:themeFill="text2" w:themeFillTint="33"/>
          </w:tcPr>
          <w:p w14:paraId="2E046E64" w14:textId="77777777" w:rsidR="0096503F" w:rsidRDefault="0096503F" w:rsidP="005F08CF">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7B0BC7D1" w14:textId="70C3E221" w:rsidR="0096503F" w:rsidRDefault="0096503F" w:rsidP="005F08CF">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x</w:t>
            </w:r>
          </w:p>
        </w:tc>
        <w:tc>
          <w:tcPr>
            <w:tcW w:w="1710" w:type="dxa"/>
            <w:shd w:val="clear" w:color="auto" w:fill="D5DCE4" w:themeFill="text2" w:themeFillTint="33"/>
          </w:tcPr>
          <w:p w14:paraId="0DFDA6CC" w14:textId="25C71230" w:rsidR="0096503F" w:rsidRDefault="0096503F" w:rsidP="005F08CF">
            <w:pPr>
              <w:spacing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x</w:t>
            </w:r>
          </w:p>
        </w:tc>
        <w:tc>
          <w:tcPr>
            <w:tcW w:w="1710" w:type="dxa"/>
          </w:tcPr>
          <w:p w14:paraId="56F49BF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110A4A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282226E7" w14:textId="77777777" w:rsidTr="085B2E80">
        <w:tc>
          <w:tcPr>
            <w:tcW w:w="1710" w:type="dxa"/>
            <w:shd w:val="clear" w:color="auto" w:fill="1F3864" w:themeFill="accent5" w:themeFillShade="80"/>
          </w:tcPr>
          <w:p w14:paraId="3A46643E"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AHC3119</w:t>
            </w:r>
          </w:p>
        </w:tc>
        <w:tc>
          <w:tcPr>
            <w:tcW w:w="1710" w:type="dxa"/>
          </w:tcPr>
          <w:p w14:paraId="39806B0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E96B07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5FD165B"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94F7954"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8EE3DF2"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6CB29C2"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3B0DBDD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93883BA" w14:textId="77777777" w:rsidR="0096503F" w:rsidRDefault="0096503F" w:rsidP="005F08CF">
            <w:pPr>
              <w:spacing w:line="360" w:lineRule="auto"/>
              <w:rPr>
                <w:rFonts w:ascii="Arial" w:eastAsia="Arial" w:hAnsi="Arial" w:cs="Arial"/>
                <w:color w:val="000000" w:themeColor="text1"/>
                <w:sz w:val="24"/>
                <w:szCs w:val="24"/>
              </w:rPr>
            </w:pPr>
          </w:p>
        </w:tc>
      </w:tr>
      <w:tr w:rsidR="0096503F" w14:paraId="132CEEB0" w14:textId="77777777" w:rsidTr="085B2E80">
        <w:tc>
          <w:tcPr>
            <w:tcW w:w="1710" w:type="dxa"/>
            <w:shd w:val="clear" w:color="auto" w:fill="1F3864" w:themeFill="accent5" w:themeFillShade="80"/>
          </w:tcPr>
          <w:p w14:paraId="65730F76"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AHC3302</w:t>
            </w:r>
          </w:p>
        </w:tc>
        <w:tc>
          <w:tcPr>
            <w:tcW w:w="1710" w:type="dxa"/>
          </w:tcPr>
          <w:p w14:paraId="0A251D4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CE0E67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AF71E00"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546E8F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C6485C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76CFDA9"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1B4BF21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B944BCE"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367A101B" w14:textId="77777777" w:rsidTr="085B2E80">
        <w:tc>
          <w:tcPr>
            <w:tcW w:w="1710" w:type="dxa"/>
            <w:shd w:val="clear" w:color="auto" w:fill="1F3864" w:themeFill="accent5" w:themeFillShade="80"/>
          </w:tcPr>
          <w:p w14:paraId="7A04DBE2"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AHC3803</w:t>
            </w:r>
          </w:p>
        </w:tc>
        <w:tc>
          <w:tcPr>
            <w:tcW w:w="1710" w:type="dxa"/>
          </w:tcPr>
          <w:p w14:paraId="27746A6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822000D"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B68D362"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4F82163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C9B1DFC"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5DA3CDD"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505DCED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9D4DEF4" w14:textId="77777777" w:rsidR="0096503F" w:rsidRDefault="0096503F" w:rsidP="005F08CF">
            <w:pPr>
              <w:spacing w:line="360" w:lineRule="auto"/>
              <w:rPr>
                <w:rFonts w:ascii="Arial" w:eastAsia="Arial" w:hAnsi="Arial" w:cs="Arial"/>
                <w:color w:val="000000" w:themeColor="text1"/>
                <w:sz w:val="24"/>
                <w:szCs w:val="24"/>
              </w:rPr>
            </w:pPr>
          </w:p>
        </w:tc>
      </w:tr>
      <w:tr w:rsidR="0096503F" w14:paraId="0465D100" w14:textId="77777777" w:rsidTr="085B2E80">
        <w:tc>
          <w:tcPr>
            <w:tcW w:w="1710" w:type="dxa"/>
            <w:shd w:val="clear" w:color="auto" w:fill="1F3864" w:themeFill="accent5" w:themeFillShade="80"/>
          </w:tcPr>
          <w:p w14:paraId="03C8B102"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AHC3914</w:t>
            </w:r>
          </w:p>
        </w:tc>
        <w:tc>
          <w:tcPr>
            <w:tcW w:w="1710" w:type="dxa"/>
          </w:tcPr>
          <w:p w14:paraId="453B3AFF"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0C5314FE"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6A590B4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5123C57"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7A1D37C"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63B1BE1"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4A96CC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2BF6A8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0096503F" w14:paraId="6F9C90AC" w14:textId="77777777" w:rsidTr="085B2E80">
        <w:tc>
          <w:tcPr>
            <w:tcW w:w="1710" w:type="dxa"/>
            <w:shd w:val="clear" w:color="auto" w:fill="1F3864" w:themeFill="accent5" w:themeFillShade="80"/>
          </w:tcPr>
          <w:p w14:paraId="510FA353"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AHC3915</w:t>
            </w:r>
          </w:p>
        </w:tc>
        <w:tc>
          <w:tcPr>
            <w:tcW w:w="1710" w:type="dxa"/>
          </w:tcPr>
          <w:p w14:paraId="5FF98C12"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037F72CC"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4B63B0E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A879CD6"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F9899AE"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C4C7D2E"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0D6B26CE"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2BC5F30" w14:textId="77777777" w:rsidR="0096503F" w:rsidRDefault="0096503F" w:rsidP="005F08CF">
            <w:pPr>
              <w:spacing w:line="360" w:lineRule="auto"/>
              <w:rPr>
                <w:rFonts w:ascii="Arial" w:eastAsia="Arial" w:hAnsi="Arial" w:cs="Arial"/>
                <w:color w:val="000000" w:themeColor="text1"/>
                <w:sz w:val="24"/>
                <w:szCs w:val="24"/>
              </w:rPr>
            </w:pPr>
          </w:p>
        </w:tc>
      </w:tr>
      <w:tr w:rsidR="0096503F" w14:paraId="1068862F" w14:textId="77777777" w:rsidTr="085B2E80">
        <w:tc>
          <w:tcPr>
            <w:tcW w:w="1710" w:type="dxa"/>
            <w:shd w:val="clear" w:color="auto" w:fill="1F3864" w:themeFill="accent5" w:themeFillShade="80"/>
          </w:tcPr>
          <w:p w14:paraId="64670753"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AHC3916</w:t>
            </w:r>
          </w:p>
        </w:tc>
        <w:tc>
          <w:tcPr>
            <w:tcW w:w="1710" w:type="dxa"/>
          </w:tcPr>
          <w:p w14:paraId="5F90EA45"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55784137"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016AC742"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86ACE25"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47350DD"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46F1F132"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4ABEECD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991FB75" w14:textId="77777777" w:rsidR="0096503F" w:rsidRDefault="0096503F" w:rsidP="005F08CF">
            <w:pPr>
              <w:spacing w:line="360" w:lineRule="auto"/>
              <w:rPr>
                <w:rFonts w:ascii="Arial" w:eastAsia="Arial" w:hAnsi="Arial" w:cs="Arial"/>
                <w:color w:val="000000" w:themeColor="text1"/>
                <w:sz w:val="24"/>
                <w:szCs w:val="24"/>
              </w:rPr>
            </w:pPr>
          </w:p>
        </w:tc>
      </w:tr>
      <w:tr w:rsidR="0096503F" w14:paraId="3CDAA217" w14:textId="77777777" w:rsidTr="085B2E80">
        <w:tc>
          <w:tcPr>
            <w:tcW w:w="1710" w:type="dxa"/>
            <w:shd w:val="clear" w:color="auto" w:fill="1F3864" w:themeFill="accent5" w:themeFillShade="80"/>
          </w:tcPr>
          <w:p w14:paraId="14F061EA" w14:textId="77777777" w:rsidR="0096503F" w:rsidRDefault="0096503F" w:rsidP="005F08CF">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AHC3917</w:t>
            </w:r>
          </w:p>
        </w:tc>
        <w:tc>
          <w:tcPr>
            <w:tcW w:w="1710" w:type="dxa"/>
          </w:tcPr>
          <w:p w14:paraId="64E90142"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59E2241B" w14:textId="77777777" w:rsidR="0096503F" w:rsidRDefault="0096503F" w:rsidP="005F08CF">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5390058F"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732326A"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BC4E2D3" w14:textId="77777777" w:rsidR="0096503F" w:rsidRDefault="0096503F" w:rsidP="005F08CF">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B3E9C16" w14:textId="77777777" w:rsidR="0096503F" w:rsidRDefault="0096503F" w:rsidP="005F08CF">
            <w:pPr>
              <w:spacing w:line="360" w:lineRule="auto"/>
              <w:rPr>
                <w:rFonts w:ascii="Arial" w:eastAsia="Arial" w:hAnsi="Arial" w:cs="Arial"/>
                <w:color w:val="000000" w:themeColor="text1"/>
                <w:sz w:val="24"/>
                <w:szCs w:val="24"/>
              </w:rPr>
            </w:pPr>
          </w:p>
        </w:tc>
        <w:tc>
          <w:tcPr>
            <w:tcW w:w="1710" w:type="dxa"/>
          </w:tcPr>
          <w:p w14:paraId="7BF6ACE3" w14:textId="77777777" w:rsidR="0096503F" w:rsidRDefault="0096503F" w:rsidP="005F08CF">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15389CF" w14:textId="77777777" w:rsidR="0096503F" w:rsidRDefault="0096503F" w:rsidP="005F08CF">
            <w:pPr>
              <w:spacing w:line="360" w:lineRule="auto"/>
              <w:rPr>
                <w:rFonts w:ascii="Arial" w:eastAsia="Arial" w:hAnsi="Arial" w:cs="Arial"/>
                <w:color w:val="000000" w:themeColor="text1"/>
                <w:sz w:val="24"/>
                <w:szCs w:val="24"/>
              </w:rPr>
            </w:pPr>
          </w:p>
        </w:tc>
      </w:tr>
    </w:tbl>
    <w:p w14:paraId="1436F5A3" w14:textId="77777777" w:rsidR="0096503F" w:rsidRDefault="0096503F" w:rsidP="0096503F">
      <w:pPr>
        <w:tabs>
          <w:tab w:val="left" w:pos="1134"/>
        </w:tabs>
        <w:spacing w:after="0" w:line="360" w:lineRule="auto"/>
      </w:pPr>
    </w:p>
    <w:p w14:paraId="1B7A2271" w14:textId="77777777" w:rsidR="0096503F" w:rsidRDefault="0096503F" w:rsidP="0096503F">
      <w:pPr>
        <w:tabs>
          <w:tab w:val="left" w:pos="1134"/>
        </w:tabs>
        <w:spacing w:after="0" w:line="360" w:lineRule="auto"/>
      </w:pPr>
    </w:p>
    <w:p w14:paraId="378813AE" w14:textId="77777777" w:rsidR="0096503F" w:rsidRDefault="0096503F" w:rsidP="0096503F">
      <w:pPr>
        <w:tabs>
          <w:tab w:val="left" w:pos="1134"/>
        </w:tabs>
        <w:spacing w:after="0" w:line="360" w:lineRule="auto"/>
      </w:pPr>
    </w:p>
    <w:p w14:paraId="3C7FC371" w14:textId="4E679DF2" w:rsidR="0096503F" w:rsidRDefault="0096503F" w:rsidP="0096503F">
      <w:pPr>
        <w:widowControl w:val="0"/>
        <w:tabs>
          <w:tab w:val="left" w:pos="1134"/>
        </w:tabs>
        <w:spacing w:after="0" w:line="360" w:lineRule="auto"/>
        <w:sectPr w:rsidR="0096503F"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363F894" w14:textId="64179416" w:rsidR="00D7525A" w:rsidRPr="00D057CE" w:rsidRDefault="00D7525A" w:rsidP="004420CD">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sidR="00780270">
        <w:rPr>
          <w:rFonts w:cs="Arial"/>
          <w:b/>
          <w:color w:val="1F4E79" w:themeColor="accent1" w:themeShade="80"/>
          <w:sz w:val="28"/>
          <w:szCs w:val="28"/>
        </w:rPr>
        <w:t>BA (Hons) Film Making</w:t>
      </w:r>
      <w:r w:rsidRPr="00D057CE">
        <w:rPr>
          <w:rFonts w:cs="Arial"/>
          <w:b/>
          <w:color w:val="1F4E79" w:themeColor="accent1" w:themeShade="80"/>
          <w:sz w:val="28"/>
          <w:szCs w:val="28"/>
        </w:rPr>
        <w:t xml:space="preserve"> </w:t>
      </w:r>
    </w:p>
    <w:p w14:paraId="78CE9656" w14:textId="480311F1" w:rsidR="005609A8" w:rsidRPr="00780270" w:rsidRDefault="009A7F1A" w:rsidP="00780270">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 xml:space="preserve">Modules mapped to CLOs by </w:t>
      </w:r>
      <w:proofErr w:type="gramStart"/>
      <w:r>
        <w:rPr>
          <w:rFonts w:ascii="Arial" w:hAnsi="Arial" w:cs="Arial"/>
          <w:b/>
          <w:bCs/>
          <w:color w:val="1F4E79" w:themeColor="accent1" w:themeShade="80"/>
          <w:sz w:val="24"/>
          <w:szCs w:val="24"/>
        </w:rPr>
        <w:t>awar</w:t>
      </w:r>
      <w:r w:rsidR="00780270">
        <w:rPr>
          <w:rFonts w:ascii="Arial" w:hAnsi="Arial" w:cs="Arial"/>
          <w:b/>
          <w:bCs/>
          <w:color w:val="1F4E79" w:themeColor="accent1" w:themeShade="80"/>
          <w:sz w:val="24"/>
          <w:szCs w:val="24"/>
        </w:rPr>
        <w:t>d</w:t>
      </w:r>
      <w:proofErr w:type="gramEnd"/>
    </w:p>
    <w:p w14:paraId="129C7603" w14:textId="77777777" w:rsidR="00780270" w:rsidRDefault="00780270" w:rsidP="004420CD">
      <w:pPr>
        <w:tabs>
          <w:tab w:val="left" w:pos="1134"/>
        </w:tabs>
        <w:spacing w:after="0" w:line="360" w:lineRule="auto"/>
      </w:pPr>
    </w:p>
    <w:tbl>
      <w:tblPr>
        <w:tblStyle w:val="TableGrid2"/>
        <w:tblW w:w="5209"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53"/>
      </w:tblGrid>
      <w:tr w:rsidR="006B64DB" w:rsidRPr="00D7525A" w14:paraId="3C93000A" w14:textId="77777777" w:rsidTr="085B2E80">
        <w:trPr>
          <w:cantSplit/>
          <w:trHeight w:val="1762"/>
          <w:tblHeader/>
        </w:trPr>
        <w:tc>
          <w:tcPr>
            <w:tcW w:w="236" w:type="dxa"/>
            <w:shd w:val="clear" w:color="auto" w:fill="D9D9D9" w:themeFill="background1" w:themeFillShade="D9"/>
          </w:tcPr>
          <w:p w14:paraId="17680458" w14:textId="77777777" w:rsidR="006B64DB" w:rsidRPr="00C66F39" w:rsidRDefault="006B64DB" w:rsidP="005F08CF">
            <w:pPr>
              <w:tabs>
                <w:tab w:val="left" w:pos="1134"/>
              </w:tabs>
              <w:spacing w:line="276" w:lineRule="auto"/>
              <w:ind w:right="-24"/>
              <w:rPr>
                <w:rFonts w:ascii="Arial" w:hAnsi="Arial" w:cs="Arial"/>
                <w:b/>
                <w:color w:val="0D558B"/>
                <w:sz w:val="10"/>
                <w:szCs w:val="10"/>
              </w:rPr>
            </w:pPr>
            <w:r w:rsidRPr="00C66F39">
              <w:rPr>
                <w:rFonts w:ascii="Arial" w:hAnsi="Arial" w:cs="Arial"/>
                <w:b/>
                <w:color w:val="0D558B"/>
                <w:sz w:val="10"/>
                <w:szCs w:val="10"/>
              </w:rPr>
              <w:t>CLO</w:t>
            </w:r>
          </w:p>
        </w:tc>
        <w:tc>
          <w:tcPr>
            <w:tcW w:w="236" w:type="dxa"/>
            <w:shd w:val="clear" w:color="auto" w:fill="D9D9D9" w:themeFill="background1" w:themeFillShade="D9"/>
            <w:textDirection w:val="btLr"/>
          </w:tcPr>
          <w:p w14:paraId="0C7B60BD" w14:textId="77777777" w:rsidR="006B64DB" w:rsidRPr="00C66F39" w:rsidRDefault="006B64DB" w:rsidP="005F08CF">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AFC1023</w:t>
            </w:r>
          </w:p>
        </w:tc>
        <w:tc>
          <w:tcPr>
            <w:tcW w:w="236" w:type="dxa"/>
            <w:shd w:val="clear" w:color="auto" w:fill="D9D9D9" w:themeFill="background1" w:themeFillShade="D9"/>
            <w:textDirection w:val="btLr"/>
          </w:tcPr>
          <w:p w14:paraId="1464A9D4" w14:textId="378759DF" w:rsidR="006B64DB" w:rsidRPr="00C66F39" w:rsidRDefault="006B64DB" w:rsidP="7657C271">
            <w:pPr>
              <w:tabs>
                <w:tab w:val="left" w:pos="1134"/>
              </w:tabs>
              <w:spacing w:line="240" w:lineRule="auto"/>
              <w:rPr>
                <w:rFonts w:ascii="Arial" w:hAnsi="Arial" w:cs="Arial"/>
                <w:b/>
                <w:bCs/>
                <w:color w:val="0D558B"/>
                <w:sz w:val="11"/>
                <w:szCs w:val="11"/>
              </w:rPr>
            </w:pPr>
            <w:r w:rsidRPr="7657C271">
              <w:rPr>
                <w:rFonts w:ascii="Arial" w:hAnsi="Arial" w:cs="Arial"/>
                <w:b/>
                <w:bCs/>
                <w:color w:val="0D558B"/>
                <w:sz w:val="11"/>
                <w:szCs w:val="11"/>
              </w:rPr>
              <w:t>AFC1</w:t>
            </w:r>
            <w:r w:rsidR="07B29B70" w:rsidRPr="7657C271">
              <w:rPr>
                <w:rFonts w:ascii="Arial" w:hAnsi="Arial" w:cs="Arial"/>
                <w:b/>
                <w:bCs/>
                <w:color w:val="0D558B"/>
                <w:sz w:val="11"/>
                <w:szCs w:val="11"/>
              </w:rPr>
              <w:t>420</w:t>
            </w:r>
          </w:p>
        </w:tc>
        <w:tc>
          <w:tcPr>
            <w:tcW w:w="236" w:type="dxa"/>
            <w:shd w:val="clear" w:color="auto" w:fill="D9D9D9" w:themeFill="background1" w:themeFillShade="D9"/>
            <w:textDirection w:val="btLr"/>
          </w:tcPr>
          <w:p w14:paraId="74D3DA0B" w14:textId="00470065" w:rsidR="006B64DB" w:rsidRPr="00C66F39" w:rsidRDefault="006B64DB" w:rsidP="005F08CF">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w:t>
            </w:r>
            <w:r>
              <w:rPr>
                <w:rFonts w:ascii="Arial" w:hAnsi="Arial" w:cs="Arial"/>
                <w:b/>
                <w:color w:val="0D558B"/>
                <w:sz w:val="11"/>
                <w:szCs w:val="11"/>
              </w:rPr>
              <w:t>416</w:t>
            </w:r>
          </w:p>
        </w:tc>
        <w:tc>
          <w:tcPr>
            <w:tcW w:w="236" w:type="dxa"/>
            <w:shd w:val="clear" w:color="auto" w:fill="D9D9D9" w:themeFill="background1" w:themeFillShade="D9"/>
            <w:textDirection w:val="btLr"/>
          </w:tcPr>
          <w:p w14:paraId="7E60C264" w14:textId="3AEC27B0" w:rsidR="006B64DB" w:rsidRPr="00C66F39" w:rsidRDefault="006B64DB" w:rsidP="005F08CF">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AFC141</w:t>
            </w:r>
            <w:r>
              <w:rPr>
                <w:rFonts w:ascii="Arial" w:hAnsi="Arial" w:cs="Arial"/>
                <w:b/>
                <w:color w:val="0D558B"/>
                <w:sz w:val="11"/>
                <w:szCs w:val="11"/>
              </w:rPr>
              <w:t>7</w:t>
            </w:r>
          </w:p>
        </w:tc>
        <w:tc>
          <w:tcPr>
            <w:tcW w:w="236" w:type="dxa"/>
            <w:shd w:val="clear" w:color="auto" w:fill="000000" w:themeFill="text1"/>
            <w:textDirection w:val="btLr"/>
          </w:tcPr>
          <w:p w14:paraId="610E73D5" w14:textId="77777777" w:rsidR="006B64DB" w:rsidRPr="0047293A" w:rsidRDefault="006B64DB" w:rsidP="005F08CF">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Cert HE</w:t>
            </w:r>
          </w:p>
        </w:tc>
        <w:tc>
          <w:tcPr>
            <w:tcW w:w="236" w:type="dxa"/>
            <w:shd w:val="clear" w:color="auto" w:fill="D9D9D9" w:themeFill="background1" w:themeFillShade="D9"/>
            <w:textDirection w:val="btLr"/>
          </w:tcPr>
          <w:p w14:paraId="11B2EEDA" w14:textId="77777777" w:rsidR="006B64DB" w:rsidRPr="00C66F39" w:rsidRDefault="006B64DB" w:rsidP="005F08CF">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AIC2119</w:t>
            </w:r>
          </w:p>
        </w:tc>
        <w:tc>
          <w:tcPr>
            <w:tcW w:w="236" w:type="dxa"/>
            <w:shd w:val="clear" w:color="auto" w:fill="D9D9D9" w:themeFill="background1" w:themeFillShade="D9"/>
            <w:textDirection w:val="btLr"/>
          </w:tcPr>
          <w:p w14:paraId="685CD5FB"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AIC2422</w:t>
            </w:r>
          </w:p>
        </w:tc>
        <w:tc>
          <w:tcPr>
            <w:tcW w:w="236" w:type="dxa"/>
            <w:shd w:val="clear" w:color="auto" w:fill="D9D9D9" w:themeFill="background1" w:themeFillShade="D9"/>
            <w:textDirection w:val="btLr"/>
          </w:tcPr>
          <w:p w14:paraId="4C89FBFD"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AIC2424</w:t>
            </w:r>
          </w:p>
        </w:tc>
        <w:tc>
          <w:tcPr>
            <w:tcW w:w="236" w:type="dxa"/>
            <w:shd w:val="clear" w:color="auto" w:fill="D9D9D9" w:themeFill="background1" w:themeFillShade="D9"/>
            <w:textDirection w:val="btLr"/>
          </w:tcPr>
          <w:p w14:paraId="6494F1C6"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AIC2425</w:t>
            </w:r>
          </w:p>
        </w:tc>
        <w:tc>
          <w:tcPr>
            <w:tcW w:w="236" w:type="dxa"/>
            <w:shd w:val="clear" w:color="auto" w:fill="D9D9D9" w:themeFill="background1" w:themeFillShade="D9"/>
            <w:textDirection w:val="btLr"/>
          </w:tcPr>
          <w:p w14:paraId="410C231A"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AIC2427</w:t>
            </w:r>
          </w:p>
        </w:tc>
        <w:tc>
          <w:tcPr>
            <w:tcW w:w="236" w:type="dxa"/>
            <w:shd w:val="clear" w:color="auto" w:fill="D9D9D9" w:themeFill="background1" w:themeFillShade="D9"/>
            <w:textDirection w:val="btLr"/>
          </w:tcPr>
          <w:p w14:paraId="141BE6B8"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AIC2810</w:t>
            </w:r>
          </w:p>
        </w:tc>
        <w:tc>
          <w:tcPr>
            <w:tcW w:w="236" w:type="dxa"/>
            <w:shd w:val="clear" w:color="auto" w:fill="D9D9D9" w:themeFill="background1" w:themeFillShade="D9"/>
            <w:textDirection w:val="btLr"/>
          </w:tcPr>
          <w:p w14:paraId="0D6ECDA7"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AIE2401</w:t>
            </w:r>
          </w:p>
        </w:tc>
        <w:tc>
          <w:tcPr>
            <w:tcW w:w="236" w:type="dxa"/>
            <w:shd w:val="clear" w:color="auto" w:fill="000000" w:themeFill="text1"/>
            <w:textDirection w:val="btLr"/>
          </w:tcPr>
          <w:p w14:paraId="6ED44AF8" w14:textId="77777777" w:rsidR="006B64DB" w:rsidRPr="0047293A" w:rsidRDefault="006B64DB" w:rsidP="005F08CF">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Dip HE</w:t>
            </w:r>
          </w:p>
        </w:tc>
        <w:tc>
          <w:tcPr>
            <w:tcW w:w="236" w:type="dxa"/>
            <w:shd w:val="clear" w:color="auto" w:fill="D9D9D9" w:themeFill="background1" w:themeFillShade="D9"/>
            <w:textDirection w:val="btLr"/>
          </w:tcPr>
          <w:p w14:paraId="27117A3F" w14:textId="57B6AE19" w:rsidR="006B64DB" w:rsidRPr="00C66F39" w:rsidRDefault="1887FD6C" w:rsidP="085B2E80">
            <w:pPr>
              <w:tabs>
                <w:tab w:val="left" w:pos="1134"/>
              </w:tabs>
              <w:spacing w:line="240" w:lineRule="auto"/>
              <w:rPr>
                <w:rFonts w:ascii="Arial" w:hAnsi="Arial" w:cs="Arial"/>
                <w:b/>
                <w:bCs/>
                <w:color w:val="0D558B"/>
                <w:sz w:val="11"/>
                <w:szCs w:val="11"/>
              </w:rPr>
            </w:pPr>
            <w:r w:rsidRPr="085B2E80">
              <w:rPr>
                <w:rFonts w:ascii="Arial" w:hAnsi="Arial" w:cs="Arial"/>
                <w:b/>
                <w:bCs/>
                <w:color w:val="0D558B"/>
                <w:sz w:val="11"/>
                <w:szCs w:val="11"/>
              </w:rPr>
              <w:t>AHC3017</w:t>
            </w:r>
          </w:p>
        </w:tc>
        <w:tc>
          <w:tcPr>
            <w:tcW w:w="236" w:type="dxa"/>
            <w:shd w:val="clear" w:color="auto" w:fill="D9D9D9" w:themeFill="background1" w:themeFillShade="D9"/>
            <w:textDirection w:val="btLr"/>
          </w:tcPr>
          <w:p w14:paraId="5A19C7FA" w14:textId="77777777" w:rsidR="006B64DB" w:rsidRPr="00C66F39"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AHC3119</w:t>
            </w:r>
          </w:p>
        </w:tc>
        <w:tc>
          <w:tcPr>
            <w:tcW w:w="236" w:type="dxa"/>
            <w:shd w:val="clear" w:color="auto" w:fill="D9D9D9" w:themeFill="background1" w:themeFillShade="D9"/>
            <w:textDirection w:val="btLr"/>
          </w:tcPr>
          <w:p w14:paraId="34D282FE" w14:textId="54E42CBE" w:rsidR="006B64DB"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AHC3302</w:t>
            </w:r>
          </w:p>
        </w:tc>
        <w:tc>
          <w:tcPr>
            <w:tcW w:w="236" w:type="dxa"/>
            <w:shd w:val="clear" w:color="auto" w:fill="D9D9D9" w:themeFill="background1" w:themeFillShade="D9"/>
            <w:textDirection w:val="btLr"/>
          </w:tcPr>
          <w:p w14:paraId="207844ED" w14:textId="422C33F8" w:rsidR="006B64DB"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AHC3803</w:t>
            </w:r>
          </w:p>
        </w:tc>
        <w:tc>
          <w:tcPr>
            <w:tcW w:w="236" w:type="dxa"/>
            <w:shd w:val="clear" w:color="auto" w:fill="D9D9D9" w:themeFill="background1" w:themeFillShade="D9"/>
            <w:textDirection w:val="btLr"/>
          </w:tcPr>
          <w:p w14:paraId="40F8F3F7" w14:textId="77777777" w:rsidR="006B64DB"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AHC3914</w:t>
            </w:r>
          </w:p>
        </w:tc>
        <w:tc>
          <w:tcPr>
            <w:tcW w:w="236" w:type="dxa"/>
            <w:shd w:val="clear" w:color="auto" w:fill="D9D9D9" w:themeFill="background1" w:themeFillShade="D9"/>
            <w:textDirection w:val="btLr"/>
          </w:tcPr>
          <w:p w14:paraId="29B42997" w14:textId="77777777" w:rsidR="006B64DB"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AHC3916</w:t>
            </w:r>
          </w:p>
        </w:tc>
        <w:tc>
          <w:tcPr>
            <w:tcW w:w="236" w:type="dxa"/>
            <w:shd w:val="clear" w:color="auto" w:fill="D9D9D9" w:themeFill="background1" w:themeFillShade="D9"/>
            <w:textDirection w:val="btLr"/>
          </w:tcPr>
          <w:p w14:paraId="7FAC5E0B" w14:textId="77777777" w:rsidR="006B64DB" w:rsidRDefault="006B64DB" w:rsidP="005F08CF">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AHC3917</w:t>
            </w:r>
          </w:p>
        </w:tc>
        <w:tc>
          <w:tcPr>
            <w:tcW w:w="253" w:type="dxa"/>
            <w:shd w:val="clear" w:color="auto" w:fill="000000" w:themeFill="text1"/>
            <w:textDirection w:val="btLr"/>
          </w:tcPr>
          <w:p w14:paraId="12A0C42F" w14:textId="77777777" w:rsidR="006B64DB" w:rsidRPr="0047293A" w:rsidRDefault="006B64DB" w:rsidP="005F08CF">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BA (Hons)</w:t>
            </w:r>
          </w:p>
        </w:tc>
      </w:tr>
      <w:tr w:rsidR="006B64DB" w:rsidRPr="00D7525A" w14:paraId="3D634AF5" w14:textId="77777777" w:rsidTr="085B2E80">
        <w:tc>
          <w:tcPr>
            <w:tcW w:w="236" w:type="dxa"/>
            <w:shd w:val="clear" w:color="auto" w:fill="0D558B"/>
          </w:tcPr>
          <w:p w14:paraId="6E75459D"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1</w:t>
            </w:r>
          </w:p>
        </w:tc>
        <w:tc>
          <w:tcPr>
            <w:tcW w:w="236" w:type="dxa"/>
            <w:vAlign w:val="center"/>
          </w:tcPr>
          <w:p w14:paraId="23FC8AE7" w14:textId="77777777" w:rsidR="006B64DB" w:rsidRPr="00983A7F" w:rsidRDefault="006B64DB" w:rsidP="005F08CF">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2D1D5D1A"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A898297"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6863B405"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53FE0380" w14:textId="77777777" w:rsidR="006B64DB" w:rsidRPr="00983A7F" w:rsidRDefault="006B64DB" w:rsidP="005F08CF">
            <w:pPr>
              <w:tabs>
                <w:tab w:val="left" w:pos="1134"/>
              </w:tabs>
              <w:spacing w:line="276" w:lineRule="auto"/>
              <w:rPr>
                <w:color w:val="FFFFFF" w:themeColor="background1"/>
                <w:sz w:val="16"/>
                <w:szCs w:val="16"/>
              </w:rPr>
            </w:pPr>
          </w:p>
        </w:tc>
        <w:tc>
          <w:tcPr>
            <w:tcW w:w="236" w:type="dxa"/>
            <w:shd w:val="clear" w:color="auto" w:fill="auto"/>
            <w:vAlign w:val="center"/>
          </w:tcPr>
          <w:p w14:paraId="5B06DFB2"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D9B1539"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8A1D3A"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A900BA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31C718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4CC30D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87AC454"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78CAC013" w14:textId="77777777" w:rsidR="006B64DB" w:rsidRPr="00983A7F" w:rsidRDefault="006B64DB" w:rsidP="005F08CF">
            <w:pPr>
              <w:tabs>
                <w:tab w:val="left" w:pos="1134"/>
              </w:tabs>
              <w:spacing w:line="276" w:lineRule="auto"/>
              <w:rPr>
                <w:color w:val="FFFFFF" w:themeColor="background1"/>
                <w:sz w:val="16"/>
                <w:szCs w:val="16"/>
              </w:rPr>
            </w:pPr>
          </w:p>
        </w:tc>
        <w:tc>
          <w:tcPr>
            <w:tcW w:w="236" w:type="dxa"/>
          </w:tcPr>
          <w:p w14:paraId="1B3C608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86BD548"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9DF3D1D" w14:textId="77777777" w:rsidR="006B64DB" w:rsidRDefault="006B64DB" w:rsidP="005F08CF">
            <w:pPr>
              <w:tabs>
                <w:tab w:val="left" w:pos="1134"/>
              </w:tabs>
              <w:spacing w:line="276" w:lineRule="auto"/>
              <w:rPr>
                <w:sz w:val="16"/>
                <w:szCs w:val="16"/>
              </w:rPr>
            </w:pPr>
          </w:p>
        </w:tc>
        <w:tc>
          <w:tcPr>
            <w:tcW w:w="236" w:type="dxa"/>
          </w:tcPr>
          <w:p w14:paraId="368E270B" w14:textId="0AF81235"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067CA033"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761A77C6"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7071F06C" w14:textId="77777777" w:rsidR="006B64DB" w:rsidRPr="00983A7F" w:rsidRDefault="006B64DB" w:rsidP="005F08CF">
            <w:pPr>
              <w:tabs>
                <w:tab w:val="left" w:pos="1134"/>
              </w:tabs>
              <w:spacing w:line="276" w:lineRule="auto"/>
              <w:rPr>
                <w:sz w:val="16"/>
                <w:szCs w:val="16"/>
              </w:rPr>
            </w:pPr>
            <w:r>
              <w:rPr>
                <w:sz w:val="16"/>
                <w:szCs w:val="16"/>
              </w:rPr>
              <w:t>x</w:t>
            </w:r>
          </w:p>
        </w:tc>
        <w:tc>
          <w:tcPr>
            <w:tcW w:w="253" w:type="dxa"/>
            <w:shd w:val="clear" w:color="auto" w:fill="000000" w:themeFill="text1"/>
          </w:tcPr>
          <w:p w14:paraId="5E21450F" w14:textId="77777777" w:rsidR="006B64DB" w:rsidRPr="00983A7F" w:rsidRDefault="006B64DB" w:rsidP="005F08CF">
            <w:pPr>
              <w:tabs>
                <w:tab w:val="left" w:pos="1134"/>
              </w:tabs>
              <w:spacing w:line="276" w:lineRule="auto"/>
              <w:rPr>
                <w:color w:val="FFFFFF" w:themeColor="background1"/>
                <w:sz w:val="16"/>
                <w:szCs w:val="16"/>
              </w:rPr>
            </w:pPr>
          </w:p>
        </w:tc>
      </w:tr>
      <w:tr w:rsidR="006B64DB" w:rsidRPr="00D7525A" w14:paraId="7EC97A05" w14:textId="77777777" w:rsidTr="085B2E80">
        <w:tc>
          <w:tcPr>
            <w:tcW w:w="236" w:type="dxa"/>
            <w:shd w:val="clear" w:color="auto" w:fill="0D558B"/>
          </w:tcPr>
          <w:p w14:paraId="253F722C"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2</w:t>
            </w:r>
          </w:p>
        </w:tc>
        <w:tc>
          <w:tcPr>
            <w:tcW w:w="236" w:type="dxa"/>
            <w:vAlign w:val="center"/>
          </w:tcPr>
          <w:p w14:paraId="0E0BBB4F" w14:textId="12E5B539" w:rsidR="006B64DB" w:rsidRPr="00983A7F" w:rsidRDefault="006B64DB" w:rsidP="005F08CF">
            <w:pPr>
              <w:tabs>
                <w:tab w:val="left" w:pos="1134"/>
              </w:tabs>
              <w:spacing w:line="276" w:lineRule="auto"/>
              <w:rPr>
                <w:rFonts w:ascii="Wingdings 2" w:hAnsi="Wingdings 2" w:cs="Arial"/>
                <w:b/>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C7C67FE"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BAE66CB"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CAA6CB0"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411867D7"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393DBAC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50E02FD"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59599ED"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73ECFCC"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FB68F84"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9348B31"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FCCA494"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58D28A12"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ABBD8E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61863D"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4E4B7B4" w14:textId="77777777" w:rsidR="006B64DB" w:rsidRDefault="006B64DB" w:rsidP="005F08CF">
            <w:pPr>
              <w:tabs>
                <w:tab w:val="left" w:pos="1134"/>
              </w:tabs>
              <w:spacing w:line="276" w:lineRule="auto"/>
              <w:rPr>
                <w:sz w:val="16"/>
                <w:szCs w:val="16"/>
              </w:rPr>
            </w:pPr>
          </w:p>
        </w:tc>
        <w:tc>
          <w:tcPr>
            <w:tcW w:w="236" w:type="dxa"/>
          </w:tcPr>
          <w:p w14:paraId="3958701D" w14:textId="343874C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10D1E2FA"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5EFD4D83"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36937960" w14:textId="77777777" w:rsidR="006B64DB" w:rsidRPr="00983A7F" w:rsidRDefault="006B64DB" w:rsidP="005F08CF">
            <w:pPr>
              <w:tabs>
                <w:tab w:val="left" w:pos="1134"/>
              </w:tabs>
              <w:spacing w:line="276" w:lineRule="auto"/>
              <w:rPr>
                <w:sz w:val="16"/>
                <w:szCs w:val="16"/>
              </w:rPr>
            </w:pPr>
            <w:r>
              <w:rPr>
                <w:sz w:val="16"/>
                <w:szCs w:val="16"/>
              </w:rPr>
              <w:t>x</w:t>
            </w:r>
          </w:p>
        </w:tc>
        <w:tc>
          <w:tcPr>
            <w:tcW w:w="253" w:type="dxa"/>
            <w:shd w:val="clear" w:color="auto" w:fill="000000" w:themeFill="text1"/>
          </w:tcPr>
          <w:p w14:paraId="52A42919" w14:textId="77777777" w:rsidR="006B64DB" w:rsidRPr="00983A7F" w:rsidRDefault="006B64DB" w:rsidP="005F08CF">
            <w:pPr>
              <w:tabs>
                <w:tab w:val="left" w:pos="1134"/>
              </w:tabs>
              <w:spacing w:line="276" w:lineRule="auto"/>
              <w:rPr>
                <w:sz w:val="16"/>
                <w:szCs w:val="16"/>
              </w:rPr>
            </w:pPr>
          </w:p>
        </w:tc>
      </w:tr>
      <w:tr w:rsidR="006B64DB" w:rsidRPr="00D7525A" w14:paraId="244C29C3" w14:textId="77777777" w:rsidTr="085B2E80">
        <w:tc>
          <w:tcPr>
            <w:tcW w:w="236" w:type="dxa"/>
            <w:shd w:val="clear" w:color="auto" w:fill="0D558B"/>
          </w:tcPr>
          <w:p w14:paraId="125B1F22"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3</w:t>
            </w:r>
          </w:p>
        </w:tc>
        <w:tc>
          <w:tcPr>
            <w:tcW w:w="236" w:type="dxa"/>
            <w:vAlign w:val="center"/>
          </w:tcPr>
          <w:p w14:paraId="4CC62501" w14:textId="77777777" w:rsidR="006B64DB" w:rsidRPr="00983A7F" w:rsidRDefault="006B64DB" w:rsidP="005F08CF">
            <w:pPr>
              <w:tabs>
                <w:tab w:val="left" w:pos="1134"/>
              </w:tabs>
              <w:spacing w:line="276" w:lineRule="auto"/>
              <w:rPr>
                <w:rFonts w:cs="Arial"/>
                <w:color w:val="000000" w:themeColor="text1"/>
                <w:sz w:val="16"/>
                <w:szCs w:val="16"/>
              </w:rPr>
            </w:pPr>
          </w:p>
        </w:tc>
        <w:tc>
          <w:tcPr>
            <w:tcW w:w="236" w:type="dxa"/>
            <w:shd w:val="clear" w:color="auto" w:fill="auto"/>
            <w:vAlign w:val="center"/>
          </w:tcPr>
          <w:p w14:paraId="0BDF24F7" w14:textId="32811550" w:rsidR="006B64DB" w:rsidRPr="00983A7F" w:rsidRDefault="006B64DB" w:rsidP="005F08CF">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A99E1C3"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4C76BB00"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01F0BB95"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523AC2E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08AC05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602B5C2"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103A49F"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3CF5D1A"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1DB4E6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55BA1CE"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475B344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A93C000"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9F4FD19"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0D83937" w14:textId="5095615E" w:rsidR="006B64DB" w:rsidRPr="00983A7F" w:rsidRDefault="006B64DB" w:rsidP="005F08CF">
            <w:pPr>
              <w:tabs>
                <w:tab w:val="left" w:pos="1134"/>
              </w:tabs>
              <w:spacing w:line="276" w:lineRule="auto"/>
              <w:rPr>
                <w:sz w:val="16"/>
                <w:szCs w:val="16"/>
              </w:rPr>
            </w:pPr>
            <w:r w:rsidRPr="00983A7F">
              <w:rPr>
                <w:rFonts w:cs="Arial"/>
                <w:color w:val="000000" w:themeColor="text1"/>
                <w:sz w:val="16"/>
                <w:szCs w:val="16"/>
              </w:rPr>
              <w:t>x</w:t>
            </w:r>
          </w:p>
        </w:tc>
        <w:tc>
          <w:tcPr>
            <w:tcW w:w="236" w:type="dxa"/>
          </w:tcPr>
          <w:p w14:paraId="5011C1EA" w14:textId="05686430" w:rsidR="006B64DB" w:rsidRPr="00983A7F" w:rsidRDefault="006B64DB" w:rsidP="005F08CF">
            <w:pPr>
              <w:tabs>
                <w:tab w:val="left" w:pos="1134"/>
              </w:tabs>
              <w:spacing w:line="276" w:lineRule="auto"/>
              <w:rPr>
                <w:sz w:val="16"/>
                <w:szCs w:val="16"/>
              </w:rPr>
            </w:pPr>
          </w:p>
        </w:tc>
        <w:tc>
          <w:tcPr>
            <w:tcW w:w="236" w:type="dxa"/>
          </w:tcPr>
          <w:p w14:paraId="5448FB08"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0ED3579F" w14:textId="77777777" w:rsidR="006B64DB" w:rsidRPr="00983A7F" w:rsidRDefault="006B64DB" w:rsidP="005F08CF">
            <w:pPr>
              <w:tabs>
                <w:tab w:val="left" w:pos="1134"/>
              </w:tabs>
              <w:spacing w:line="276" w:lineRule="auto"/>
              <w:rPr>
                <w:sz w:val="16"/>
                <w:szCs w:val="16"/>
              </w:rPr>
            </w:pPr>
          </w:p>
        </w:tc>
        <w:tc>
          <w:tcPr>
            <w:tcW w:w="236" w:type="dxa"/>
          </w:tcPr>
          <w:p w14:paraId="5CD52FF3"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799D582A" w14:textId="77777777" w:rsidR="006B64DB" w:rsidRPr="00983A7F" w:rsidRDefault="006B64DB" w:rsidP="005F08CF">
            <w:pPr>
              <w:tabs>
                <w:tab w:val="left" w:pos="1134"/>
              </w:tabs>
              <w:spacing w:line="276" w:lineRule="auto"/>
              <w:rPr>
                <w:sz w:val="16"/>
                <w:szCs w:val="16"/>
              </w:rPr>
            </w:pPr>
          </w:p>
        </w:tc>
      </w:tr>
      <w:tr w:rsidR="006B64DB" w:rsidRPr="00D7525A" w14:paraId="252A79E5" w14:textId="77777777" w:rsidTr="085B2E80">
        <w:tc>
          <w:tcPr>
            <w:tcW w:w="236" w:type="dxa"/>
            <w:shd w:val="clear" w:color="auto" w:fill="0D558B"/>
          </w:tcPr>
          <w:p w14:paraId="18EAE3E7"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4</w:t>
            </w:r>
          </w:p>
        </w:tc>
        <w:tc>
          <w:tcPr>
            <w:tcW w:w="236" w:type="dxa"/>
            <w:vAlign w:val="center"/>
          </w:tcPr>
          <w:p w14:paraId="0635C207" w14:textId="77777777" w:rsidR="006B64DB" w:rsidRPr="00983A7F" w:rsidRDefault="006B64DB" w:rsidP="005F08CF">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9FB4C78" w14:textId="1D1B5E2B"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8B16C56" w14:textId="12A42223"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599609CA" w14:textId="287F446E"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6C026F75"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637B722"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75202D"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26059E8"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565E0FE"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0751D3C"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F846224"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4B5B83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3A68C97F"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4827ADA"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A61906F"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34DA629" w14:textId="77777777" w:rsidR="006B64DB" w:rsidRDefault="006B64DB" w:rsidP="005F08CF">
            <w:pPr>
              <w:tabs>
                <w:tab w:val="left" w:pos="1134"/>
              </w:tabs>
              <w:spacing w:line="276" w:lineRule="auto"/>
              <w:rPr>
                <w:sz w:val="16"/>
                <w:szCs w:val="16"/>
              </w:rPr>
            </w:pPr>
          </w:p>
        </w:tc>
        <w:tc>
          <w:tcPr>
            <w:tcW w:w="236" w:type="dxa"/>
          </w:tcPr>
          <w:p w14:paraId="4BAFBB6F" w14:textId="5217BA29"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2FB67A60"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068181AE" w14:textId="77777777" w:rsidR="006B64DB" w:rsidRPr="00983A7F" w:rsidRDefault="006B64DB" w:rsidP="005F08CF">
            <w:pPr>
              <w:tabs>
                <w:tab w:val="left" w:pos="1134"/>
              </w:tabs>
              <w:spacing w:line="276" w:lineRule="auto"/>
              <w:rPr>
                <w:sz w:val="16"/>
                <w:szCs w:val="16"/>
              </w:rPr>
            </w:pPr>
            <w:r>
              <w:rPr>
                <w:sz w:val="16"/>
                <w:szCs w:val="16"/>
              </w:rPr>
              <w:t>x</w:t>
            </w:r>
          </w:p>
        </w:tc>
        <w:tc>
          <w:tcPr>
            <w:tcW w:w="236" w:type="dxa"/>
          </w:tcPr>
          <w:p w14:paraId="3158AAA8" w14:textId="77777777" w:rsidR="006B64DB" w:rsidRPr="00983A7F" w:rsidRDefault="006B64DB" w:rsidP="005F08CF">
            <w:pPr>
              <w:tabs>
                <w:tab w:val="left" w:pos="1134"/>
              </w:tabs>
              <w:spacing w:line="276" w:lineRule="auto"/>
              <w:rPr>
                <w:sz w:val="16"/>
                <w:szCs w:val="16"/>
              </w:rPr>
            </w:pPr>
            <w:r>
              <w:rPr>
                <w:sz w:val="16"/>
                <w:szCs w:val="16"/>
              </w:rPr>
              <w:t>x</w:t>
            </w:r>
          </w:p>
        </w:tc>
        <w:tc>
          <w:tcPr>
            <w:tcW w:w="253" w:type="dxa"/>
            <w:shd w:val="clear" w:color="auto" w:fill="000000" w:themeFill="text1"/>
          </w:tcPr>
          <w:p w14:paraId="3197BC95" w14:textId="77777777" w:rsidR="006B64DB" w:rsidRPr="00983A7F" w:rsidRDefault="006B64DB" w:rsidP="005F08CF">
            <w:pPr>
              <w:tabs>
                <w:tab w:val="left" w:pos="1134"/>
              </w:tabs>
              <w:spacing w:line="276" w:lineRule="auto"/>
              <w:rPr>
                <w:sz w:val="16"/>
                <w:szCs w:val="16"/>
              </w:rPr>
            </w:pPr>
          </w:p>
        </w:tc>
      </w:tr>
      <w:tr w:rsidR="006B64DB" w:rsidRPr="00D7525A" w14:paraId="7A20C959" w14:textId="77777777" w:rsidTr="085B2E80">
        <w:tc>
          <w:tcPr>
            <w:tcW w:w="236" w:type="dxa"/>
            <w:shd w:val="clear" w:color="auto" w:fill="0D558B"/>
          </w:tcPr>
          <w:p w14:paraId="699310E5"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5</w:t>
            </w:r>
          </w:p>
        </w:tc>
        <w:tc>
          <w:tcPr>
            <w:tcW w:w="236" w:type="dxa"/>
            <w:vAlign w:val="center"/>
          </w:tcPr>
          <w:p w14:paraId="49FBFEB4" w14:textId="77777777" w:rsidR="006B64DB" w:rsidRPr="00983A7F" w:rsidRDefault="006B64DB" w:rsidP="005F08CF">
            <w:pPr>
              <w:tabs>
                <w:tab w:val="left" w:pos="1134"/>
              </w:tabs>
              <w:spacing w:line="276" w:lineRule="auto"/>
              <w:rPr>
                <w:rFonts w:cs="Arial"/>
                <w:color w:val="000000" w:themeColor="text1"/>
                <w:sz w:val="16"/>
                <w:szCs w:val="16"/>
              </w:rPr>
            </w:pPr>
          </w:p>
        </w:tc>
        <w:tc>
          <w:tcPr>
            <w:tcW w:w="236" w:type="dxa"/>
            <w:shd w:val="clear" w:color="auto" w:fill="auto"/>
            <w:vAlign w:val="center"/>
          </w:tcPr>
          <w:p w14:paraId="0373D2CD"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D6ABCB2"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2D5B14F"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6B0009D3"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78E8205D"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8FC704A"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6CBDA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1B438F5"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9F9FCED"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ED2B12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3E37E29"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096BC5F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D05061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E2A011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C844936" w14:textId="0DC54604" w:rsidR="006B64DB" w:rsidRPr="00983A7F" w:rsidRDefault="006B64DB" w:rsidP="005F08CF">
            <w:pPr>
              <w:tabs>
                <w:tab w:val="left" w:pos="1134"/>
              </w:tabs>
              <w:spacing w:line="276" w:lineRule="auto"/>
              <w:rPr>
                <w:sz w:val="16"/>
                <w:szCs w:val="16"/>
              </w:rPr>
            </w:pPr>
            <w:r w:rsidRPr="00983A7F">
              <w:rPr>
                <w:rFonts w:cs="Arial"/>
                <w:color w:val="000000" w:themeColor="text1"/>
                <w:sz w:val="16"/>
                <w:szCs w:val="16"/>
              </w:rPr>
              <w:t>x</w:t>
            </w:r>
          </w:p>
        </w:tc>
        <w:tc>
          <w:tcPr>
            <w:tcW w:w="236" w:type="dxa"/>
          </w:tcPr>
          <w:p w14:paraId="5F5DCC14" w14:textId="04EC68FC" w:rsidR="006B64DB" w:rsidRPr="00983A7F" w:rsidRDefault="006B64DB" w:rsidP="005F08CF">
            <w:pPr>
              <w:tabs>
                <w:tab w:val="left" w:pos="1134"/>
              </w:tabs>
              <w:spacing w:line="276" w:lineRule="auto"/>
              <w:rPr>
                <w:sz w:val="16"/>
                <w:szCs w:val="16"/>
              </w:rPr>
            </w:pPr>
          </w:p>
        </w:tc>
        <w:tc>
          <w:tcPr>
            <w:tcW w:w="236" w:type="dxa"/>
          </w:tcPr>
          <w:p w14:paraId="2C6B0032" w14:textId="77777777" w:rsidR="006B64DB" w:rsidRPr="00983A7F" w:rsidRDefault="006B64DB" w:rsidP="005F08CF">
            <w:pPr>
              <w:tabs>
                <w:tab w:val="left" w:pos="1134"/>
              </w:tabs>
              <w:spacing w:line="276" w:lineRule="auto"/>
              <w:rPr>
                <w:sz w:val="16"/>
                <w:szCs w:val="16"/>
              </w:rPr>
            </w:pPr>
          </w:p>
        </w:tc>
        <w:tc>
          <w:tcPr>
            <w:tcW w:w="236" w:type="dxa"/>
          </w:tcPr>
          <w:p w14:paraId="1FF34B58" w14:textId="77777777" w:rsidR="006B64DB" w:rsidRPr="00983A7F" w:rsidRDefault="006B64DB" w:rsidP="005F08CF">
            <w:pPr>
              <w:tabs>
                <w:tab w:val="left" w:pos="1134"/>
              </w:tabs>
              <w:spacing w:line="276" w:lineRule="auto"/>
              <w:rPr>
                <w:sz w:val="16"/>
                <w:szCs w:val="16"/>
              </w:rPr>
            </w:pPr>
          </w:p>
        </w:tc>
        <w:tc>
          <w:tcPr>
            <w:tcW w:w="236" w:type="dxa"/>
          </w:tcPr>
          <w:p w14:paraId="539E25E4"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75207B22" w14:textId="77777777" w:rsidR="006B64DB" w:rsidRPr="00983A7F" w:rsidRDefault="006B64DB" w:rsidP="005F08CF">
            <w:pPr>
              <w:tabs>
                <w:tab w:val="left" w:pos="1134"/>
              </w:tabs>
              <w:spacing w:line="276" w:lineRule="auto"/>
              <w:rPr>
                <w:sz w:val="16"/>
                <w:szCs w:val="16"/>
              </w:rPr>
            </w:pPr>
          </w:p>
        </w:tc>
      </w:tr>
      <w:tr w:rsidR="006B64DB" w:rsidRPr="00D7525A" w14:paraId="3FFF4A21" w14:textId="77777777" w:rsidTr="085B2E80">
        <w:tc>
          <w:tcPr>
            <w:tcW w:w="236" w:type="dxa"/>
            <w:shd w:val="clear" w:color="auto" w:fill="0D558B"/>
          </w:tcPr>
          <w:p w14:paraId="56D9613A" w14:textId="77777777" w:rsidR="006B64DB" w:rsidRPr="00C66F39" w:rsidRDefault="006B64DB" w:rsidP="005F08CF">
            <w:pPr>
              <w:tabs>
                <w:tab w:val="left" w:pos="1134"/>
              </w:tabs>
              <w:spacing w:line="276" w:lineRule="auto"/>
              <w:ind w:right="-114"/>
              <w:rPr>
                <w:rFonts w:cs="Arial"/>
                <w:b/>
                <w:color w:val="FFFFFF"/>
                <w:sz w:val="10"/>
                <w:szCs w:val="10"/>
              </w:rPr>
            </w:pPr>
            <w:r>
              <w:rPr>
                <w:rFonts w:cs="Arial"/>
                <w:b/>
                <w:color w:val="FFFFFF"/>
                <w:sz w:val="10"/>
                <w:szCs w:val="10"/>
              </w:rPr>
              <w:t>6</w:t>
            </w:r>
          </w:p>
        </w:tc>
        <w:tc>
          <w:tcPr>
            <w:tcW w:w="236" w:type="dxa"/>
            <w:vAlign w:val="center"/>
          </w:tcPr>
          <w:p w14:paraId="6C73DEAF" w14:textId="77777777" w:rsidR="006B64DB" w:rsidRPr="00983A7F" w:rsidRDefault="006B64DB" w:rsidP="005F08CF">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1EC846BB" w14:textId="77777777" w:rsidR="006B64DB" w:rsidRPr="00983A7F" w:rsidRDefault="006B64DB" w:rsidP="005F08CF">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044E288A"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575D6E0"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54C137AD"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6F0378CE"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6B4AB85"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C24CB4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A976B5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DFCB41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749FCD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C76BC3E"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7220906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2A041A5"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E52EDB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513B7DD" w14:textId="77777777" w:rsidR="006B64DB" w:rsidRPr="00983A7F" w:rsidRDefault="006B64DB" w:rsidP="005F08CF">
            <w:pPr>
              <w:tabs>
                <w:tab w:val="left" w:pos="1134"/>
              </w:tabs>
              <w:spacing w:line="276" w:lineRule="auto"/>
              <w:rPr>
                <w:sz w:val="16"/>
                <w:szCs w:val="16"/>
              </w:rPr>
            </w:pPr>
          </w:p>
        </w:tc>
        <w:tc>
          <w:tcPr>
            <w:tcW w:w="236" w:type="dxa"/>
          </w:tcPr>
          <w:p w14:paraId="5051D848" w14:textId="79F98943" w:rsidR="006B64DB" w:rsidRPr="00983A7F" w:rsidRDefault="006B64DB" w:rsidP="005F08CF">
            <w:pPr>
              <w:tabs>
                <w:tab w:val="left" w:pos="1134"/>
              </w:tabs>
              <w:spacing w:line="276" w:lineRule="auto"/>
              <w:rPr>
                <w:sz w:val="16"/>
                <w:szCs w:val="16"/>
              </w:rPr>
            </w:pPr>
          </w:p>
        </w:tc>
        <w:tc>
          <w:tcPr>
            <w:tcW w:w="236" w:type="dxa"/>
          </w:tcPr>
          <w:p w14:paraId="6EE328E1" w14:textId="77777777" w:rsidR="006B64DB" w:rsidRPr="00983A7F" w:rsidRDefault="006B64DB" w:rsidP="005F08CF">
            <w:pPr>
              <w:tabs>
                <w:tab w:val="left" w:pos="1134"/>
              </w:tabs>
              <w:spacing w:line="276" w:lineRule="auto"/>
              <w:rPr>
                <w:sz w:val="16"/>
                <w:szCs w:val="16"/>
              </w:rPr>
            </w:pPr>
          </w:p>
        </w:tc>
        <w:tc>
          <w:tcPr>
            <w:tcW w:w="236" w:type="dxa"/>
          </w:tcPr>
          <w:p w14:paraId="1BA44111" w14:textId="77777777" w:rsidR="006B64DB" w:rsidRPr="00983A7F" w:rsidRDefault="006B64DB" w:rsidP="005F08CF">
            <w:pPr>
              <w:tabs>
                <w:tab w:val="left" w:pos="1134"/>
              </w:tabs>
              <w:spacing w:line="276" w:lineRule="auto"/>
              <w:rPr>
                <w:sz w:val="16"/>
                <w:szCs w:val="16"/>
              </w:rPr>
            </w:pPr>
          </w:p>
        </w:tc>
        <w:tc>
          <w:tcPr>
            <w:tcW w:w="236" w:type="dxa"/>
          </w:tcPr>
          <w:p w14:paraId="0760F070"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2CF4A233" w14:textId="77777777" w:rsidR="006B64DB" w:rsidRPr="00983A7F" w:rsidRDefault="006B64DB" w:rsidP="005F08CF">
            <w:pPr>
              <w:tabs>
                <w:tab w:val="left" w:pos="1134"/>
              </w:tabs>
              <w:spacing w:line="276" w:lineRule="auto"/>
              <w:rPr>
                <w:sz w:val="16"/>
                <w:szCs w:val="16"/>
              </w:rPr>
            </w:pPr>
          </w:p>
        </w:tc>
      </w:tr>
      <w:tr w:rsidR="006B64DB" w:rsidRPr="00D7525A" w14:paraId="405593E7" w14:textId="77777777" w:rsidTr="085B2E80">
        <w:tc>
          <w:tcPr>
            <w:tcW w:w="236" w:type="dxa"/>
            <w:shd w:val="clear" w:color="auto" w:fill="0D558B"/>
          </w:tcPr>
          <w:p w14:paraId="3FCBB864" w14:textId="77777777" w:rsidR="006B64DB" w:rsidRPr="00C66F39" w:rsidRDefault="006B64DB" w:rsidP="006B64DB">
            <w:pPr>
              <w:tabs>
                <w:tab w:val="left" w:pos="1134"/>
              </w:tabs>
              <w:spacing w:line="276" w:lineRule="auto"/>
              <w:rPr>
                <w:rFonts w:cs="Arial"/>
                <w:sz w:val="10"/>
                <w:szCs w:val="10"/>
              </w:rPr>
            </w:pPr>
            <w:r>
              <w:rPr>
                <w:rFonts w:cs="Arial"/>
                <w:b/>
                <w:color w:val="FFFFFF"/>
                <w:sz w:val="10"/>
                <w:szCs w:val="10"/>
              </w:rPr>
              <w:t>7</w:t>
            </w:r>
          </w:p>
        </w:tc>
        <w:tc>
          <w:tcPr>
            <w:tcW w:w="236" w:type="dxa"/>
            <w:shd w:val="clear" w:color="auto" w:fill="auto"/>
            <w:vAlign w:val="center"/>
          </w:tcPr>
          <w:p w14:paraId="056DBD75" w14:textId="77777777" w:rsidR="006B64DB" w:rsidRPr="00983A7F" w:rsidRDefault="006B64DB" w:rsidP="006B64DB">
            <w:pPr>
              <w:tabs>
                <w:tab w:val="left" w:pos="1134"/>
              </w:tabs>
              <w:spacing w:line="276" w:lineRule="auto"/>
              <w:rPr>
                <w:rFonts w:cs="Arial"/>
                <w:color w:val="000000" w:themeColor="text1"/>
                <w:sz w:val="16"/>
                <w:szCs w:val="16"/>
              </w:rPr>
            </w:pPr>
          </w:p>
        </w:tc>
        <w:tc>
          <w:tcPr>
            <w:tcW w:w="236" w:type="dxa"/>
            <w:shd w:val="clear" w:color="auto" w:fill="auto"/>
            <w:vAlign w:val="center"/>
          </w:tcPr>
          <w:p w14:paraId="3BB96D55" w14:textId="3DF84704" w:rsidR="006B64DB" w:rsidRPr="00983A7F" w:rsidRDefault="006B64DB" w:rsidP="006B64DB">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53A423C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AFE6C14"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6D8517BA"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0EF69419"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7E2DBD6"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5185C03"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28EAC91"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67F097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76B16CA"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2563B1F"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1126D1C8"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1AB2672"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8F3AE67"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3694A81" w14:textId="2028F1AA"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51921BAA" w14:textId="1081821D" w:rsidR="006B64DB" w:rsidRPr="00983A7F" w:rsidRDefault="006B64DB" w:rsidP="006B64DB">
            <w:pPr>
              <w:tabs>
                <w:tab w:val="left" w:pos="1134"/>
              </w:tabs>
              <w:spacing w:line="276" w:lineRule="auto"/>
              <w:rPr>
                <w:sz w:val="16"/>
                <w:szCs w:val="16"/>
              </w:rPr>
            </w:pPr>
          </w:p>
        </w:tc>
        <w:tc>
          <w:tcPr>
            <w:tcW w:w="236" w:type="dxa"/>
          </w:tcPr>
          <w:p w14:paraId="6D3C352D"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9D0F92F" w14:textId="77777777" w:rsidR="006B64DB" w:rsidRPr="00983A7F" w:rsidRDefault="006B64DB" w:rsidP="006B64DB">
            <w:pPr>
              <w:tabs>
                <w:tab w:val="left" w:pos="1134"/>
              </w:tabs>
              <w:spacing w:line="276" w:lineRule="auto"/>
              <w:rPr>
                <w:sz w:val="16"/>
                <w:szCs w:val="16"/>
              </w:rPr>
            </w:pPr>
          </w:p>
        </w:tc>
        <w:tc>
          <w:tcPr>
            <w:tcW w:w="236" w:type="dxa"/>
          </w:tcPr>
          <w:p w14:paraId="20F4410A"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556FE29D" w14:textId="77777777" w:rsidR="006B64DB" w:rsidRPr="00983A7F" w:rsidRDefault="006B64DB" w:rsidP="006B64DB">
            <w:pPr>
              <w:tabs>
                <w:tab w:val="left" w:pos="1134"/>
              </w:tabs>
              <w:spacing w:line="276" w:lineRule="auto"/>
              <w:rPr>
                <w:sz w:val="16"/>
                <w:szCs w:val="16"/>
              </w:rPr>
            </w:pPr>
          </w:p>
        </w:tc>
      </w:tr>
      <w:tr w:rsidR="006B64DB" w:rsidRPr="00D7525A" w14:paraId="4A4286A2" w14:textId="77777777" w:rsidTr="085B2E80">
        <w:tc>
          <w:tcPr>
            <w:tcW w:w="236" w:type="dxa"/>
            <w:shd w:val="clear" w:color="auto" w:fill="0D558B"/>
          </w:tcPr>
          <w:p w14:paraId="2E17C9DA" w14:textId="77777777" w:rsidR="006B64DB" w:rsidRPr="00C66F39" w:rsidRDefault="006B64DB" w:rsidP="006B64DB">
            <w:pPr>
              <w:tabs>
                <w:tab w:val="left" w:pos="1134"/>
              </w:tabs>
              <w:spacing w:line="276" w:lineRule="auto"/>
              <w:rPr>
                <w:sz w:val="10"/>
                <w:szCs w:val="10"/>
              </w:rPr>
            </w:pPr>
            <w:r>
              <w:rPr>
                <w:rFonts w:cs="Arial"/>
                <w:b/>
                <w:color w:val="FFFFFF"/>
                <w:sz w:val="10"/>
                <w:szCs w:val="10"/>
              </w:rPr>
              <w:t>8</w:t>
            </w:r>
          </w:p>
        </w:tc>
        <w:tc>
          <w:tcPr>
            <w:tcW w:w="236" w:type="dxa"/>
            <w:shd w:val="clear" w:color="auto" w:fill="auto"/>
            <w:vAlign w:val="center"/>
          </w:tcPr>
          <w:p w14:paraId="61A78E3B" w14:textId="77777777" w:rsidR="006B64DB" w:rsidRPr="00983A7F" w:rsidRDefault="006B64DB" w:rsidP="006B64DB">
            <w:pPr>
              <w:tabs>
                <w:tab w:val="left" w:pos="1134"/>
              </w:tabs>
              <w:spacing w:line="276" w:lineRule="auto"/>
              <w:rPr>
                <w:rFonts w:cs="Arial"/>
                <w:color w:val="000000" w:themeColor="text1"/>
                <w:sz w:val="16"/>
                <w:szCs w:val="16"/>
              </w:rPr>
            </w:pPr>
          </w:p>
        </w:tc>
        <w:tc>
          <w:tcPr>
            <w:tcW w:w="236" w:type="dxa"/>
            <w:shd w:val="clear" w:color="auto" w:fill="auto"/>
            <w:vAlign w:val="center"/>
          </w:tcPr>
          <w:p w14:paraId="7C66BCD0"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0C668136"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3779BA7"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2E9B47DC"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6C5A8B09"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D49205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96A1E24"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7132CF0"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5AFAF3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0FB11E3"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AEA0408"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7EA9AD8D"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82D1463"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BB9A16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FEA8DAC" w14:textId="5DCBCBEA"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7745A852" w14:textId="095C2B01" w:rsidR="006B64DB" w:rsidRPr="00983A7F" w:rsidRDefault="006B64DB" w:rsidP="006B64DB">
            <w:pPr>
              <w:tabs>
                <w:tab w:val="left" w:pos="1134"/>
              </w:tabs>
              <w:spacing w:line="276" w:lineRule="auto"/>
              <w:rPr>
                <w:sz w:val="16"/>
                <w:szCs w:val="16"/>
              </w:rPr>
            </w:pPr>
          </w:p>
        </w:tc>
        <w:tc>
          <w:tcPr>
            <w:tcW w:w="236" w:type="dxa"/>
          </w:tcPr>
          <w:p w14:paraId="46574507" w14:textId="77777777" w:rsidR="006B64DB" w:rsidRPr="00983A7F" w:rsidRDefault="006B64DB" w:rsidP="006B64DB">
            <w:pPr>
              <w:tabs>
                <w:tab w:val="left" w:pos="1134"/>
              </w:tabs>
              <w:spacing w:line="276" w:lineRule="auto"/>
              <w:rPr>
                <w:sz w:val="16"/>
                <w:szCs w:val="16"/>
              </w:rPr>
            </w:pPr>
          </w:p>
        </w:tc>
        <w:tc>
          <w:tcPr>
            <w:tcW w:w="236" w:type="dxa"/>
          </w:tcPr>
          <w:p w14:paraId="1D000579" w14:textId="77777777" w:rsidR="006B64DB" w:rsidRPr="00983A7F" w:rsidRDefault="006B64DB" w:rsidP="006B64DB">
            <w:pPr>
              <w:tabs>
                <w:tab w:val="left" w:pos="1134"/>
              </w:tabs>
              <w:spacing w:line="276" w:lineRule="auto"/>
              <w:rPr>
                <w:sz w:val="16"/>
                <w:szCs w:val="16"/>
              </w:rPr>
            </w:pPr>
          </w:p>
        </w:tc>
        <w:tc>
          <w:tcPr>
            <w:tcW w:w="236" w:type="dxa"/>
          </w:tcPr>
          <w:p w14:paraId="24DEA3F6"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0C44E644" w14:textId="77777777" w:rsidR="006B64DB" w:rsidRPr="00983A7F" w:rsidRDefault="006B64DB" w:rsidP="006B64DB">
            <w:pPr>
              <w:tabs>
                <w:tab w:val="left" w:pos="1134"/>
              </w:tabs>
              <w:spacing w:line="276" w:lineRule="auto"/>
              <w:rPr>
                <w:sz w:val="16"/>
                <w:szCs w:val="16"/>
              </w:rPr>
            </w:pPr>
          </w:p>
        </w:tc>
      </w:tr>
      <w:tr w:rsidR="006B64DB" w:rsidRPr="00D7525A" w14:paraId="71ACC72E" w14:textId="77777777" w:rsidTr="085B2E80">
        <w:tc>
          <w:tcPr>
            <w:tcW w:w="236" w:type="dxa"/>
            <w:shd w:val="clear" w:color="auto" w:fill="0D558B"/>
          </w:tcPr>
          <w:p w14:paraId="7533DD13" w14:textId="77777777" w:rsidR="006B64DB" w:rsidRPr="00C66F39" w:rsidRDefault="006B64DB" w:rsidP="006B64DB">
            <w:pPr>
              <w:tabs>
                <w:tab w:val="left" w:pos="1134"/>
              </w:tabs>
              <w:spacing w:line="276" w:lineRule="auto"/>
              <w:rPr>
                <w:sz w:val="10"/>
                <w:szCs w:val="10"/>
              </w:rPr>
            </w:pPr>
            <w:r>
              <w:rPr>
                <w:rFonts w:cs="Arial"/>
                <w:b/>
                <w:color w:val="FFFFFF"/>
                <w:sz w:val="10"/>
                <w:szCs w:val="10"/>
              </w:rPr>
              <w:t>9</w:t>
            </w:r>
          </w:p>
        </w:tc>
        <w:tc>
          <w:tcPr>
            <w:tcW w:w="236" w:type="dxa"/>
            <w:shd w:val="clear" w:color="auto" w:fill="auto"/>
            <w:vAlign w:val="center"/>
          </w:tcPr>
          <w:p w14:paraId="61B51524" w14:textId="77777777" w:rsidR="006B64DB" w:rsidRPr="00983A7F" w:rsidRDefault="006B64DB" w:rsidP="006B64DB">
            <w:pPr>
              <w:tabs>
                <w:tab w:val="left" w:pos="1134"/>
              </w:tabs>
              <w:spacing w:line="276" w:lineRule="auto"/>
              <w:rPr>
                <w:rFonts w:cs="Arial"/>
                <w:color w:val="000000" w:themeColor="text1"/>
                <w:sz w:val="16"/>
                <w:szCs w:val="16"/>
              </w:rPr>
            </w:pPr>
          </w:p>
        </w:tc>
        <w:tc>
          <w:tcPr>
            <w:tcW w:w="236" w:type="dxa"/>
            <w:shd w:val="clear" w:color="auto" w:fill="auto"/>
            <w:vAlign w:val="center"/>
          </w:tcPr>
          <w:p w14:paraId="3ACF73BB"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43979EFB" w14:textId="4A334A6F" w:rsidR="006B64DB" w:rsidRPr="00983A7F" w:rsidRDefault="006B64DB" w:rsidP="006B64DB">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2ABAD90E" w14:textId="3DBE5243"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5D25A7B4"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0643940B"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07C306"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ED1AA34"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3C7B4B7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10A94A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C774B72"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796300C"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57BE422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EB9696B"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3932D9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C04264A" w14:textId="6E5AC2F2"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0AAC5D26" w14:textId="5449BDD3" w:rsidR="006B64DB" w:rsidRPr="00983A7F" w:rsidRDefault="006B64DB" w:rsidP="006B64DB">
            <w:pPr>
              <w:tabs>
                <w:tab w:val="left" w:pos="1134"/>
              </w:tabs>
              <w:spacing w:line="276" w:lineRule="auto"/>
              <w:rPr>
                <w:sz w:val="16"/>
                <w:szCs w:val="16"/>
              </w:rPr>
            </w:pPr>
          </w:p>
        </w:tc>
        <w:tc>
          <w:tcPr>
            <w:tcW w:w="236" w:type="dxa"/>
          </w:tcPr>
          <w:p w14:paraId="117E3E78" w14:textId="77777777" w:rsidR="006B64DB" w:rsidRPr="00983A7F" w:rsidRDefault="006B64DB" w:rsidP="006B64DB">
            <w:pPr>
              <w:tabs>
                <w:tab w:val="left" w:pos="1134"/>
              </w:tabs>
              <w:spacing w:line="276" w:lineRule="auto"/>
              <w:rPr>
                <w:sz w:val="16"/>
                <w:szCs w:val="16"/>
              </w:rPr>
            </w:pPr>
          </w:p>
        </w:tc>
        <w:tc>
          <w:tcPr>
            <w:tcW w:w="236" w:type="dxa"/>
          </w:tcPr>
          <w:p w14:paraId="332F35E5" w14:textId="77777777" w:rsidR="006B64DB" w:rsidRPr="00983A7F" w:rsidRDefault="006B64DB" w:rsidP="006B64DB">
            <w:pPr>
              <w:tabs>
                <w:tab w:val="left" w:pos="1134"/>
              </w:tabs>
              <w:spacing w:line="276" w:lineRule="auto"/>
              <w:rPr>
                <w:sz w:val="16"/>
                <w:szCs w:val="16"/>
              </w:rPr>
            </w:pPr>
          </w:p>
        </w:tc>
        <w:tc>
          <w:tcPr>
            <w:tcW w:w="236" w:type="dxa"/>
          </w:tcPr>
          <w:p w14:paraId="353363CA"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0F880ECF" w14:textId="77777777" w:rsidR="006B64DB" w:rsidRPr="00983A7F" w:rsidRDefault="006B64DB" w:rsidP="006B64DB">
            <w:pPr>
              <w:tabs>
                <w:tab w:val="left" w:pos="1134"/>
              </w:tabs>
              <w:spacing w:line="276" w:lineRule="auto"/>
              <w:rPr>
                <w:sz w:val="16"/>
                <w:szCs w:val="16"/>
              </w:rPr>
            </w:pPr>
          </w:p>
        </w:tc>
      </w:tr>
      <w:tr w:rsidR="006B64DB" w:rsidRPr="00D7525A" w14:paraId="52B92190" w14:textId="77777777" w:rsidTr="085B2E80">
        <w:tc>
          <w:tcPr>
            <w:tcW w:w="236" w:type="dxa"/>
            <w:shd w:val="clear" w:color="auto" w:fill="0D558B"/>
          </w:tcPr>
          <w:p w14:paraId="0C622175" w14:textId="77777777" w:rsidR="006B64DB" w:rsidRPr="00C66F39" w:rsidRDefault="006B64DB" w:rsidP="006B64DB">
            <w:pPr>
              <w:tabs>
                <w:tab w:val="left" w:pos="1134"/>
              </w:tabs>
              <w:spacing w:line="276" w:lineRule="auto"/>
              <w:rPr>
                <w:sz w:val="10"/>
                <w:szCs w:val="10"/>
              </w:rPr>
            </w:pPr>
            <w:r>
              <w:rPr>
                <w:rFonts w:cs="Arial"/>
                <w:b/>
                <w:color w:val="FFFFFF"/>
                <w:sz w:val="10"/>
                <w:szCs w:val="10"/>
              </w:rPr>
              <w:t>10</w:t>
            </w:r>
          </w:p>
        </w:tc>
        <w:tc>
          <w:tcPr>
            <w:tcW w:w="236" w:type="dxa"/>
            <w:shd w:val="clear" w:color="auto" w:fill="auto"/>
            <w:vAlign w:val="center"/>
          </w:tcPr>
          <w:p w14:paraId="2BAA2ECA" w14:textId="77777777" w:rsidR="006B64DB" w:rsidRPr="00983A7F" w:rsidRDefault="006B64DB" w:rsidP="006B64DB">
            <w:pPr>
              <w:tabs>
                <w:tab w:val="left" w:pos="1134"/>
              </w:tabs>
              <w:spacing w:line="276" w:lineRule="auto"/>
              <w:rPr>
                <w:rFonts w:cs="Arial"/>
                <w:color w:val="000000" w:themeColor="text1"/>
                <w:sz w:val="16"/>
                <w:szCs w:val="16"/>
              </w:rPr>
            </w:pPr>
          </w:p>
        </w:tc>
        <w:tc>
          <w:tcPr>
            <w:tcW w:w="236" w:type="dxa"/>
            <w:shd w:val="clear" w:color="auto" w:fill="auto"/>
            <w:vAlign w:val="center"/>
          </w:tcPr>
          <w:p w14:paraId="1F6957D2"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275AD4EE"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2A7666E" w14:textId="013CC026" w:rsidR="006B64DB" w:rsidRPr="00983A7F" w:rsidRDefault="006B64DB" w:rsidP="006B64DB">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000000" w:themeFill="text1"/>
          </w:tcPr>
          <w:p w14:paraId="4B117E19"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47154DC6"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37DE557"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FD41DA9"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782BB54"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D5964AC"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3DD2F8A3"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1994EA5"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516AEA14"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430007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3E715D6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66957CE" w14:textId="2AF5B02E"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63286D3B" w14:textId="363DA82B" w:rsidR="006B64DB" w:rsidRPr="00983A7F" w:rsidRDefault="006B64DB" w:rsidP="006B64DB">
            <w:pPr>
              <w:tabs>
                <w:tab w:val="left" w:pos="1134"/>
              </w:tabs>
              <w:spacing w:line="276" w:lineRule="auto"/>
              <w:rPr>
                <w:sz w:val="16"/>
                <w:szCs w:val="16"/>
              </w:rPr>
            </w:pPr>
          </w:p>
        </w:tc>
        <w:tc>
          <w:tcPr>
            <w:tcW w:w="236" w:type="dxa"/>
          </w:tcPr>
          <w:p w14:paraId="20F369E5" w14:textId="77777777" w:rsidR="006B64DB" w:rsidRPr="00983A7F" w:rsidRDefault="006B64DB" w:rsidP="006B64DB">
            <w:pPr>
              <w:tabs>
                <w:tab w:val="left" w:pos="1134"/>
              </w:tabs>
              <w:spacing w:line="276" w:lineRule="auto"/>
              <w:rPr>
                <w:sz w:val="16"/>
                <w:szCs w:val="16"/>
              </w:rPr>
            </w:pPr>
          </w:p>
        </w:tc>
        <w:tc>
          <w:tcPr>
            <w:tcW w:w="236" w:type="dxa"/>
          </w:tcPr>
          <w:p w14:paraId="35323A87" w14:textId="77777777" w:rsidR="006B64DB" w:rsidRPr="00983A7F" w:rsidRDefault="006B64DB" w:rsidP="006B64DB">
            <w:pPr>
              <w:tabs>
                <w:tab w:val="left" w:pos="1134"/>
              </w:tabs>
              <w:spacing w:line="276" w:lineRule="auto"/>
              <w:rPr>
                <w:sz w:val="16"/>
                <w:szCs w:val="16"/>
              </w:rPr>
            </w:pPr>
          </w:p>
        </w:tc>
        <w:tc>
          <w:tcPr>
            <w:tcW w:w="236" w:type="dxa"/>
          </w:tcPr>
          <w:p w14:paraId="62FC19B1"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7C729488" w14:textId="77777777" w:rsidR="006B64DB" w:rsidRPr="00983A7F" w:rsidRDefault="006B64DB" w:rsidP="006B64DB">
            <w:pPr>
              <w:tabs>
                <w:tab w:val="left" w:pos="1134"/>
              </w:tabs>
              <w:spacing w:line="276" w:lineRule="auto"/>
              <w:rPr>
                <w:sz w:val="16"/>
                <w:szCs w:val="16"/>
              </w:rPr>
            </w:pPr>
          </w:p>
        </w:tc>
      </w:tr>
      <w:tr w:rsidR="006B64DB" w:rsidRPr="00D7525A" w14:paraId="71B1BA68" w14:textId="77777777" w:rsidTr="085B2E80">
        <w:tc>
          <w:tcPr>
            <w:tcW w:w="236" w:type="dxa"/>
            <w:shd w:val="clear" w:color="auto" w:fill="0D558B"/>
          </w:tcPr>
          <w:p w14:paraId="23496A68" w14:textId="77777777" w:rsidR="006B64DB" w:rsidRPr="00C66F39" w:rsidRDefault="006B64DB" w:rsidP="006B64DB">
            <w:pPr>
              <w:tabs>
                <w:tab w:val="left" w:pos="1134"/>
              </w:tabs>
              <w:spacing w:line="276" w:lineRule="auto"/>
              <w:rPr>
                <w:sz w:val="10"/>
                <w:szCs w:val="10"/>
              </w:rPr>
            </w:pPr>
            <w:r>
              <w:rPr>
                <w:rFonts w:cs="Arial"/>
                <w:b/>
                <w:color w:val="FFFFFF"/>
                <w:sz w:val="10"/>
                <w:szCs w:val="10"/>
              </w:rPr>
              <w:t>11</w:t>
            </w:r>
          </w:p>
        </w:tc>
        <w:tc>
          <w:tcPr>
            <w:tcW w:w="236" w:type="dxa"/>
            <w:shd w:val="clear" w:color="auto" w:fill="auto"/>
            <w:vAlign w:val="center"/>
          </w:tcPr>
          <w:p w14:paraId="5283CA22"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667CA955"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77910D9"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A882F0B" w14:textId="4966A680" w:rsidR="006B64DB" w:rsidRPr="00983A7F" w:rsidRDefault="006B64DB" w:rsidP="006B64DB">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000000" w:themeFill="text1"/>
          </w:tcPr>
          <w:p w14:paraId="3581AD83"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40EDD1F7"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A4290A"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1C74F68"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63E1C66"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7D46A2B"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BC1FFC0"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C7D21C4"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6785652C"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4E505DA"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3B7CA5D"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023302F" w14:textId="2E74AEB4"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71B353E0" w14:textId="425A600A" w:rsidR="006B64DB" w:rsidRPr="00983A7F" w:rsidRDefault="006B64DB" w:rsidP="006B64DB">
            <w:pPr>
              <w:tabs>
                <w:tab w:val="left" w:pos="1134"/>
              </w:tabs>
              <w:spacing w:line="276" w:lineRule="auto"/>
              <w:rPr>
                <w:sz w:val="16"/>
                <w:szCs w:val="16"/>
              </w:rPr>
            </w:pPr>
          </w:p>
        </w:tc>
        <w:tc>
          <w:tcPr>
            <w:tcW w:w="236" w:type="dxa"/>
          </w:tcPr>
          <w:p w14:paraId="07A5A7A6" w14:textId="77777777" w:rsidR="006B64DB" w:rsidRPr="00983A7F" w:rsidRDefault="006B64DB" w:rsidP="006B64DB">
            <w:pPr>
              <w:tabs>
                <w:tab w:val="left" w:pos="1134"/>
              </w:tabs>
              <w:spacing w:line="276" w:lineRule="auto"/>
              <w:rPr>
                <w:sz w:val="16"/>
                <w:szCs w:val="16"/>
              </w:rPr>
            </w:pPr>
          </w:p>
        </w:tc>
        <w:tc>
          <w:tcPr>
            <w:tcW w:w="236" w:type="dxa"/>
          </w:tcPr>
          <w:p w14:paraId="791D34BD" w14:textId="77777777" w:rsidR="006B64DB" w:rsidRPr="00983A7F" w:rsidRDefault="006B64DB" w:rsidP="006B64DB">
            <w:pPr>
              <w:tabs>
                <w:tab w:val="left" w:pos="1134"/>
              </w:tabs>
              <w:spacing w:line="276" w:lineRule="auto"/>
              <w:rPr>
                <w:sz w:val="16"/>
                <w:szCs w:val="16"/>
              </w:rPr>
            </w:pPr>
          </w:p>
        </w:tc>
        <w:tc>
          <w:tcPr>
            <w:tcW w:w="236" w:type="dxa"/>
          </w:tcPr>
          <w:p w14:paraId="707D21A8"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0B81128F" w14:textId="77777777" w:rsidR="006B64DB" w:rsidRPr="00983A7F" w:rsidRDefault="006B64DB" w:rsidP="006B64DB">
            <w:pPr>
              <w:tabs>
                <w:tab w:val="left" w:pos="1134"/>
              </w:tabs>
              <w:spacing w:line="276" w:lineRule="auto"/>
              <w:rPr>
                <w:sz w:val="16"/>
                <w:szCs w:val="16"/>
              </w:rPr>
            </w:pPr>
          </w:p>
        </w:tc>
      </w:tr>
      <w:tr w:rsidR="006B64DB" w:rsidRPr="00D7525A" w14:paraId="7AB48F74" w14:textId="77777777" w:rsidTr="085B2E80">
        <w:tc>
          <w:tcPr>
            <w:tcW w:w="236" w:type="dxa"/>
            <w:shd w:val="clear" w:color="auto" w:fill="0D558B"/>
          </w:tcPr>
          <w:p w14:paraId="4A492C67" w14:textId="77777777" w:rsidR="006B64DB" w:rsidRPr="00C66F39" w:rsidRDefault="006B64DB" w:rsidP="006B64DB">
            <w:pPr>
              <w:tabs>
                <w:tab w:val="left" w:pos="1134"/>
              </w:tabs>
              <w:spacing w:line="276" w:lineRule="auto"/>
              <w:rPr>
                <w:sz w:val="10"/>
                <w:szCs w:val="10"/>
              </w:rPr>
            </w:pPr>
            <w:r>
              <w:rPr>
                <w:rFonts w:cs="Arial"/>
                <w:b/>
                <w:color w:val="FFFFFF"/>
                <w:sz w:val="10"/>
                <w:szCs w:val="10"/>
              </w:rPr>
              <w:t>12</w:t>
            </w:r>
          </w:p>
        </w:tc>
        <w:tc>
          <w:tcPr>
            <w:tcW w:w="236" w:type="dxa"/>
            <w:shd w:val="clear" w:color="auto" w:fill="auto"/>
            <w:vAlign w:val="center"/>
          </w:tcPr>
          <w:p w14:paraId="743958BC"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4AF336A"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60545A59"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1F1AF74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688E1F2F"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1EF3E6A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3586DD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27BD502"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73A79520"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F10DFF0"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7D6BE14"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446E2A0"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0E70FA68"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8F09DC2"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78762C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716B76F" w14:textId="4D5EE8A3" w:rsidR="006B64DB" w:rsidRPr="00983A7F" w:rsidRDefault="006B64DB" w:rsidP="006B64DB">
            <w:pPr>
              <w:tabs>
                <w:tab w:val="left" w:pos="1134"/>
              </w:tabs>
              <w:spacing w:line="276" w:lineRule="auto"/>
              <w:rPr>
                <w:sz w:val="16"/>
                <w:szCs w:val="16"/>
              </w:rPr>
            </w:pPr>
            <w:r w:rsidRPr="00432F60">
              <w:rPr>
                <w:rFonts w:cs="Arial"/>
                <w:color w:val="000000" w:themeColor="text1"/>
                <w:sz w:val="16"/>
                <w:szCs w:val="16"/>
              </w:rPr>
              <w:t>x</w:t>
            </w:r>
          </w:p>
        </w:tc>
        <w:tc>
          <w:tcPr>
            <w:tcW w:w="236" w:type="dxa"/>
          </w:tcPr>
          <w:p w14:paraId="4BBD4B03" w14:textId="00FC38AB" w:rsidR="006B64DB" w:rsidRPr="00983A7F" w:rsidRDefault="006B64DB" w:rsidP="006B64DB">
            <w:pPr>
              <w:tabs>
                <w:tab w:val="left" w:pos="1134"/>
              </w:tabs>
              <w:spacing w:line="276" w:lineRule="auto"/>
              <w:rPr>
                <w:sz w:val="16"/>
                <w:szCs w:val="16"/>
              </w:rPr>
            </w:pPr>
          </w:p>
        </w:tc>
        <w:tc>
          <w:tcPr>
            <w:tcW w:w="236" w:type="dxa"/>
          </w:tcPr>
          <w:p w14:paraId="37F39179" w14:textId="77777777" w:rsidR="006B64DB" w:rsidRPr="00983A7F" w:rsidRDefault="006B64DB" w:rsidP="006B64DB">
            <w:pPr>
              <w:tabs>
                <w:tab w:val="left" w:pos="1134"/>
              </w:tabs>
              <w:spacing w:line="276" w:lineRule="auto"/>
              <w:rPr>
                <w:sz w:val="16"/>
                <w:szCs w:val="16"/>
              </w:rPr>
            </w:pPr>
          </w:p>
        </w:tc>
        <w:tc>
          <w:tcPr>
            <w:tcW w:w="236" w:type="dxa"/>
          </w:tcPr>
          <w:p w14:paraId="1620B191" w14:textId="77777777" w:rsidR="006B64DB" w:rsidRPr="00983A7F" w:rsidRDefault="006B64DB" w:rsidP="006B64DB">
            <w:pPr>
              <w:tabs>
                <w:tab w:val="left" w:pos="1134"/>
              </w:tabs>
              <w:spacing w:line="276" w:lineRule="auto"/>
              <w:rPr>
                <w:sz w:val="16"/>
                <w:szCs w:val="16"/>
              </w:rPr>
            </w:pPr>
          </w:p>
        </w:tc>
        <w:tc>
          <w:tcPr>
            <w:tcW w:w="236" w:type="dxa"/>
          </w:tcPr>
          <w:p w14:paraId="7F48BCA6"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247A1641" w14:textId="77777777" w:rsidR="006B64DB" w:rsidRPr="00983A7F" w:rsidRDefault="006B64DB" w:rsidP="006B64DB">
            <w:pPr>
              <w:tabs>
                <w:tab w:val="left" w:pos="1134"/>
              </w:tabs>
              <w:spacing w:line="276" w:lineRule="auto"/>
              <w:rPr>
                <w:sz w:val="16"/>
                <w:szCs w:val="16"/>
              </w:rPr>
            </w:pPr>
          </w:p>
        </w:tc>
      </w:tr>
      <w:tr w:rsidR="006B64DB" w:rsidRPr="00D7525A" w14:paraId="00A07EA9" w14:textId="77777777" w:rsidTr="085B2E80">
        <w:tc>
          <w:tcPr>
            <w:tcW w:w="236" w:type="dxa"/>
            <w:shd w:val="clear" w:color="auto" w:fill="0D558B"/>
          </w:tcPr>
          <w:p w14:paraId="7BF05F28" w14:textId="77777777" w:rsidR="006B64DB" w:rsidRPr="00C66F39" w:rsidRDefault="006B64DB" w:rsidP="005F08CF">
            <w:pPr>
              <w:tabs>
                <w:tab w:val="left" w:pos="1134"/>
              </w:tabs>
              <w:spacing w:line="276" w:lineRule="auto"/>
              <w:rPr>
                <w:sz w:val="10"/>
                <w:szCs w:val="10"/>
              </w:rPr>
            </w:pPr>
            <w:r>
              <w:rPr>
                <w:rFonts w:cs="Arial"/>
                <w:b/>
                <w:color w:val="FFFFFF"/>
                <w:sz w:val="10"/>
                <w:szCs w:val="10"/>
              </w:rPr>
              <w:t>13</w:t>
            </w:r>
          </w:p>
        </w:tc>
        <w:tc>
          <w:tcPr>
            <w:tcW w:w="236" w:type="dxa"/>
            <w:shd w:val="clear" w:color="auto" w:fill="auto"/>
            <w:vAlign w:val="center"/>
          </w:tcPr>
          <w:p w14:paraId="4F7F71D9" w14:textId="11661361"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8B06489" w14:textId="78C926CD"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720DA32C"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1039D329" w14:textId="792D4F21"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15668F42"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7F2F5B7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7687080"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CB095F3"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D754EA3"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856A85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2C3A85C"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71E8B7E"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79DA31D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9F74F98"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77856E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6EDA332" w14:textId="77777777" w:rsidR="006B64DB" w:rsidRPr="00983A7F" w:rsidRDefault="006B64DB" w:rsidP="005F08CF">
            <w:pPr>
              <w:tabs>
                <w:tab w:val="left" w:pos="1134"/>
              </w:tabs>
              <w:spacing w:line="276" w:lineRule="auto"/>
              <w:rPr>
                <w:sz w:val="16"/>
                <w:szCs w:val="16"/>
              </w:rPr>
            </w:pPr>
          </w:p>
        </w:tc>
        <w:tc>
          <w:tcPr>
            <w:tcW w:w="236" w:type="dxa"/>
          </w:tcPr>
          <w:p w14:paraId="179464A4" w14:textId="6D8809D2" w:rsidR="006B64DB" w:rsidRPr="00983A7F" w:rsidRDefault="006B64DB" w:rsidP="005F08CF">
            <w:pPr>
              <w:tabs>
                <w:tab w:val="left" w:pos="1134"/>
              </w:tabs>
              <w:spacing w:line="276" w:lineRule="auto"/>
              <w:rPr>
                <w:sz w:val="16"/>
                <w:szCs w:val="16"/>
              </w:rPr>
            </w:pPr>
          </w:p>
        </w:tc>
        <w:tc>
          <w:tcPr>
            <w:tcW w:w="236" w:type="dxa"/>
          </w:tcPr>
          <w:p w14:paraId="32E59476" w14:textId="77777777" w:rsidR="006B64DB" w:rsidRPr="00983A7F" w:rsidRDefault="006B64DB" w:rsidP="005F08CF">
            <w:pPr>
              <w:tabs>
                <w:tab w:val="left" w:pos="1134"/>
              </w:tabs>
              <w:spacing w:line="276" w:lineRule="auto"/>
              <w:rPr>
                <w:sz w:val="16"/>
                <w:szCs w:val="16"/>
              </w:rPr>
            </w:pPr>
          </w:p>
        </w:tc>
        <w:tc>
          <w:tcPr>
            <w:tcW w:w="236" w:type="dxa"/>
          </w:tcPr>
          <w:p w14:paraId="2C7D4524" w14:textId="77777777" w:rsidR="006B64DB" w:rsidRPr="00983A7F" w:rsidRDefault="006B64DB" w:rsidP="005F08CF">
            <w:pPr>
              <w:tabs>
                <w:tab w:val="left" w:pos="1134"/>
              </w:tabs>
              <w:spacing w:line="276" w:lineRule="auto"/>
              <w:rPr>
                <w:sz w:val="16"/>
                <w:szCs w:val="16"/>
              </w:rPr>
            </w:pPr>
          </w:p>
        </w:tc>
        <w:tc>
          <w:tcPr>
            <w:tcW w:w="236" w:type="dxa"/>
          </w:tcPr>
          <w:p w14:paraId="5CD23A7C"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081AA109" w14:textId="77777777" w:rsidR="006B64DB" w:rsidRPr="00983A7F" w:rsidRDefault="006B64DB" w:rsidP="005F08CF">
            <w:pPr>
              <w:tabs>
                <w:tab w:val="left" w:pos="1134"/>
              </w:tabs>
              <w:spacing w:line="276" w:lineRule="auto"/>
              <w:rPr>
                <w:sz w:val="16"/>
                <w:szCs w:val="16"/>
              </w:rPr>
            </w:pPr>
          </w:p>
        </w:tc>
      </w:tr>
      <w:tr w:rsidR="006B64DB" w:rsidRPr="00D7525A" w14:paraId="2732061C" w14:textId="77777777" w:rsidTr="085B2E80">
        <w:tc>
          <w:tcPr>
            <w:tcW w:w="236" w:type="dxa"/>
            <w:shd w:val="clear" w:color="auto" w:fill="0D558B"/>
          </w:tcPr>
          <w:p w14:paraId="2827C933" w14:textId="77777777" w:rsidR="006B64DB" w:rsidRPr="00C66F39" w:rsidRDefault="006B64DB" w:rsidP="005F08CF">
            <w:pPr>
              <w:tabs>
                <w:tab w:val="left" w:pos="1134"/>
              </w:tabs>
              <w:spacing w:line="276" w:lineRule="auto"/>
              <w:rPr>
                <w:sz w:val="10"/>
                <w:szCs w:val="10"/>
              </w:rPr>
            </w:pPr>
            <w:r>
              <w:rPr>
                <w:rFonts w:cs="Arial"/>
                <w:b/>
                <w:color w:val="FFFFFF"/>
                <w:sz w:val="10"/>
                <w:szCs w:val="10"/>
              </w:rPr>
              <w:t>14</w:t>
            </w:r>
          </w:p>
        </w:tc>
        <w:tc>
          <w:tcPr>
            <w:tcW w:w="236" w:type="dxa"/>
            <w:shd w:val="clear" w:color="auto" w:fill="auto"/>
            <w:vAlign w:val="center"/>
          </w:tcPr>
          <w:p w14:paraId="195E7F0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66ED562B"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3A0F8EEE"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1EB1C1A" w14:textId="5A41AAA9"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33A1CA8B"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13806BB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4C2D636"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A0810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581BD5C"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D4A3C8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EB2077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ED44654"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709ADB0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8052369"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1E6670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FDB2B2D" w14:textId="77777777" w:rsidR="006B64DB" w:rsidRPr="00983A7F" w:rsidRDefault="006B64DB" w:rsidP="005F08CF">
            <w:pPr>
              <w:tabs>
                <w:tab w:val="left" w:pos="1134"/>
              </w:tabs>
              <w:spacing w:line="276" w:lineRule="auto"/>
              <w:rPr>
                <w:sz w:val="16"/>
                <w:szCs w:val="16"/>
              </w:rPr>
            </w:pPr>
          </w:p>
        </w:tc>
        <w:tc>
          <w:tcPr>
            <w:tcW w:w="236" w:type="dxa"/>
          </w:tcPr>
          <w:p w14:paraId="279D72CD" w14:textId="359A69D7" w:rsidR="006B64DB" w:rsidRPr="00983A7F" w:rsidRDefault="006B64DB" w:rsidP="005F08CF">
            <w:pPr>
              <w:tabs>
                <w:tab w:val="left" w:pos="1134"/>
              </w:tabs>
              <w:spacing w:line="276" w:lineRule="auto"/>
              <w:rPr>
                <w:sz w:val="16"/>
                <w:szCs w:val="16"/>
              </w:rPr>
            </w:pPr>
          </w:p>
        </w:tc>
        <w:tc>
          <w:tcPr>
            <w:tcW w:w="236" w:type="dxa"/>
          </w:tcPr>
          <w:p w14:paraId="5E49FB1C" w14:textId="77777777" w:rsidR="006B64DB" w:rsidRPr="00983A7F" w:rsidRDefault="006B64DB" w:rsidP="005F08CF">
            <w:pPr>
              <w:tabs>
                <w:tab w:val="left" w:pos="1134"/>
              </w:tabs>
              <w:spacing w:line="276" w:lineRule="auto"/>
              <w:rPr>
                <w:sz w:val="16"/>
                <w:szCs w:val="16"/>
              </w:rPr>
            </w:pPr>
          </w:p>
        </w:tc>
        <w:tc>
          <w:tcPr>
            <w:tcW w:w="236" w:type="dxa"/>
          </w:tcPr>
          <w:p w14:paraId="57335CCD" w14:textId="77777777" w:rsidR="006B64DB" w:rsidRPr="00983A7F" w:rsidRDefault="006B64DB" w:rsidP="005F08CF">
            <w:pPr>
              <w:tabs>
                <w:tab w:val="left" w:pos="1134"/>
              </w:tabs>
              <w:spacing w:line="276" w:lineRule="auto"/>
              <w:rPr>
                <w:sz w:val="16"/>
                <w:szCs w:val="16"/>
              </w:rPr>
            </w:pPr>
          </w:p>
        </w:tc>
        <w:tc>
          <w:tcPr>
            <w:tcW w:w="236" w:type="dxa"/>
          </w:tcPr>
          <w:p w14:paraId="687C196F"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7BE8A5EA" w14:textId="77777777" w:rsidR="006B64DB" w:rsidRPr="00983A7F" w:rsidRDefault="006B64DB" w:rsidP="005F08CF">
            <w:pPr>
              <w:tabs>
                <w:tab w:val="left" w:pos="1134"/>
              </w:tabs>
              <w:spacing w:line="276" w:lineRule="auto"/>
              <w:rPr>
                <w:sz w:val="16"/>
                <w:szCs w:val="16"/>
              </w:rPr>
            </w:pPr>
          </w:p>
        </w:tc>
      </w:tr>
      <w:tr w:rsidR="006B64DB" w:rsidRPr="00D7525A" w14:paraId="22679AC7" w14:textId="77777777" w:rsidTr="085B2E80">
        <w:tc>
          <w:tcPr>
            <w:tcW w:w="236" w:type="dxa"/>
            <w:shd w:val="clear" w:color="auto" w:fill="0D558B"/>
          </w:tcPr>
          <w:p w14:paraId="45211CA4" w14:textId="77777777" w:rsidR="006B64DB" w:rsidRPr="00C66F39" w:rsidRDefault="006B64DB" w:rsidP="005F08CF">
            <w:pPr>
              <w:tabs>
                <w:tab w:val="left" w:pos="1134"/>
              </w:tabs>
              <w:spacing w:line="276" w:lineRule="auto"/>
              <w:rPr>
                <w:sz w:val="10"/>
                <w:szCs w:val="10"/>
              </w:rPr>
            </w:pPr>
            <w:r>
              <w:rPr>
                <w:rFonts w:cs="Arial"/>
                <w:b/>
                <w:color w:val="FFFFFF"/>
                <w:sz w:val="10"/>
                <w:szCs w:val="10"/>
              </w:rPr>
              <w:t>15</w:t>
            </w:r>
          </w:p>
        </w:tc>
        <w:tc>
          <w:tcPr>
            <w:tcW w:w="236" w:type="dxa"/>
            <w:shd w:val="clear" w:color="auto" w:fill="auto"/>
            <w:vAlign w:val="center"/>
          </w:tcPr>
          <w:p w14:paraId="2254897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CC3E62E" w14:textId="57E26D6C" w:rsidR="006B64DB" w:rsidRPr="00983A7F" w:rsidRDefault="006B64DB" w:rsidP="005F08CF">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52621780"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82C6A76" w14:textId="020E49AE" w:rsidR="006B64DB" w:rsidRPr="00983A7F" w:rsidRDefault="006B64DB" w:rsidP="005F08CF">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000000" w:themeFill="text1"/>
          </w:tcPr>
          <w:p w14:paraId="7AFCE5FD"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6C9955C7"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B506969"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6E8979F"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40D644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0CC2C5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C83444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2DEC47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1723C1F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E89154D" w14:textId="77777777" w:rsidR="006B64DB" w:rsidRPr="00983A7F" w:rsidRDefault="006B64DB" w:rsidP="005F08CF">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55910B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7E26A20" w14:textId="4D0F865D" w:rsidR="006B64DB" w:rsidRPr="00983A7F" w:rsidRDefault="006B64DB" w:rsidP="005F08CF">
            <w:pPr>
              <w:tabs>
                <w:tab w:val="left" w:pos="1134"/>
              </w:tabs>
              <w:spacing w:line="276" w:lineRule="auto"/>
              <w:rPr>
                <w:sz w:val="16"/>
                <w:szCs w:val="16"/>
              </w:rPr>
            </w:pPr>
            <w:r w:rsidRPr="00983A7F">
              <w:rPr>
                <w:rFonts w:cs="Arial"/>
                <w:color w:val="000000" w:themeColor="text1"/>
                <w:sz w:val="16"/>
                <w:szCs w:val="16"/>
              </w:rPr>
              <w:t>x</w:t>
            </w:r>
          </w:p>
        </w:tc>
        <w:tc>
          <w:tcPr>
            <w:tcW w:w="236" w:type="dxa"/>
          </w:tcPr>
          <w:p w14:paraId="713DDA55" w14:textId="161467E5" w:rsidR="006B64DB" w:rsidRPr="00983A7F" w:rsidRDefault="006B64DB" w:rsidP="005F08CF">
            <w:pPr>
              <w:tabs>
                <w:tab w:val="left" w:pos="1134"/>
              </w:tabs>
              <w:spacing w:line="276" w:lineRule="auto"/>
              <w:rPr>
                <w:sz w:val="16"/>
                <w:szCs w:val="16"/>
              </w:rPr>
            </w:pPr>
          </w:p>
        </w:tc>
        <w:tc>
          <w:tcPr>
            <w:tcW w:w="236" w:type="dxa"/>
          </w:tcPr>
          <w:p w14:paraId="6CEDD681" w14:textId="77777777" w:rsidR="006B64DB" w:rsidRPr="00983A7F" w:rsidRDefault="006B64DB" w:rsidP="005F08CF">
            <w:pPr>
              <w:tabs>
                <w:tab w:val="left" w:pos="1134"/>
              </w:tabs>
              <w:spacing w:line="276" w:lineRule="auto"/>
              <w:rPr>
                <w:sz w:val="16"/>
                <w:szCs w:val="16"/>
              </w:rPr>
            </w:pPr>
          </w:p>
        </w:tc>
        <w:tc>
          <w:tcPr>
            <w:tcW w:w="236" w:type="dxa"/>
          </w:tcPr>
          <w:p w14:paraId="7B4AF4CB" w14:textId="77777777" w:rsidR="006B64DB" w:rsidRPr="00983A7F" w:rsidRDefault="006B64DB" w:rsidP="005F08CF">
            <w:pPr>
              <w:tabs>
                <w:tab w:val="left" w:pos="1134"/>
              </w:tabs>
              <w:spacing w:line="276" w:lineRule="auto"/>
              <w:rPr>
                <w:sz w:val="16"/>
                <w:szCs w:val="16"/>
              </w:rPr>
            </w:pPr>
          </w:p>
        </w:tc>
        <w:tc>
          <w:tcPr>
            <w:tcW w:w="236" w:type="dxa"/>
          </w:tcPr>
          <w:p w14:paraId="059DF92D"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186CD658" w14:textId="77777777" w:rsidR="006B64DB" w:rsidRPr="00983A7F" w:rsidRDefault="006B64DB" w:rsidP="005F08CF">
            <w:pPr>
              <w:tabs>
                <w:tab w:val="left" w:pos="1134"/>
              </w:tabs>
              <w:spacing w:line="276" w:lineRule="auto"/>
              <w:rPr>
                <w:sz w:val="16"/>
                <w:szCs w:val="16"/>
              </w:rPr>
            </w:pPr>
          </w:p>
        </w:tc>
      </w:tr>
      <w:tr w:rsidR="006B64DB" w:rsidRPr="00D7525A" w14:paraId="52F1F814" w14:textId="77777777" w:rsidTr="085B2E80">
        <w:tc>
          <w:tcPr>
            <w:tcW w:w="236" w:type="dxa"/>
            <w:shd w:val="clear" w:color="auto" w:fill="0D558B"/>
          </w:tcPr>
          <w:p w14:paraId="7BA98F98" w14:textId="77777777" w:rsidR="006B64DB" w:rsidRPr="00C66F39" w:rsidRDefault="006B64DB" w:rsidP="005F08CF">
            <w:pPr>
              <w:tabs>
                <w:tab w:val="left" w:pos="1134"/>
              </w:tabs>
              <w:spacing w:line="276" w:lineRule="auto"/>
              <w:rPr>
                <w:rFonts w:cs="Arial"/>
                <w:b/>
                <w:color w:val="FFFFFF"/>
                <w:sz w:val="10"/>
                <w:szCs w:val="10"/>
              </w:rPr>
            </w:pPr>
            <w:r>
              <w:rPr>
                <w:rFonts w:cs="Arial"/>
                <w:b/>
                <w:color w:val="FFFFFF"/>
                <w:sz w:val="10"/>
                <w:szCs w:val="10"/>
              </w:rPr>
              <w:t>16</w:t>
            </w:r>
          </w:p>
        </w:tc>
        <w:tc>
          <w:tcPr>
            <w:tcW w:w="236" w:type="dxa"/>
            <w:shd w:val="clear" w:color="auto" w:fill="auto"/>
            <w:vAlign w:val="center"/>
          </w:tcPr>
          <w:p w14:paraId="32F6A91D"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32391AEE"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53CAE0DF"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29219EA2"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09CF7B9B"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1039C72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973EDC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F75991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D7E4711"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07936DD"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D9C407C"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E62CBF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4F375A0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A0ED03A"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7576958"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A49DD3B" w14:textId="77777777" w:rsidR="006B64DB" w:rsidRPr="00983A7F" w:rsidRDefault="006B64DB" w:rsidP="005F08CF">
            <w:pPr>
              <w:tabs>
                <w:tab w:val="left" w:pos="1134"/>
              </w:tabs>
              <w:spacing w:line="276" w:lineRule="auto"/>
              <w:rPr>
                <w:sz w:val="16"/>
                <w:szCs w:val="16"/>
              </w:rPr>
            </w:pPr>
          </w:p>
        </w:tc>
        <w:tc>
          <w:tcPr>
            <w:tcW w:w="236" w:type="dxa"/>
          </w:tcPr>
          <w:p w14:paraId="289531CD" w14:textId="340E0E5D" w:rsidR="006B64DB" w:rsidRPr="00983A7F" w:rsidRDefault="006B64DB" w:rsidP="005F08CF">
            <w:pPr>
              <w:tabs>
                <w:tab w:val="left" w:pos="1134"/>
              </w:tabs>
              <w:spacing w:line="276" w:lineRule="auto"/>
              <w:rPr>
                <w:sz w:val="16"/>
                <w:szCs w:val="16"/>
              </w:rPr>
            </w:pPr>
          </w:p>
        </w:tc>
        <w:tc>
          <w:tcPr>
            <w:tcW w:w="236" w:type="dxa"/>
          </w:tcPr>
          <w:p w14:paraId="7EA45B43" w14:textId="77777777" w:rsidR="006B64DB" w:rsidRPr="00983A7F" w:rsidRDefault="006B64DB" w:rsidP="005F08CF">
            <w:pPr>
              <w:tabs>
                <w:tab w:val="left" w:pos="1134"/>
              </w:tabs>
              <w:spacing w:line="276" w:lineRule="auto"/>
              <w:rPr>
                <w:sz w:val="16"/>
                <w:szCs w:val="16"/>
              </w:rPr>
            </w:pPr>
          </w:p>
        </w:tc>
        <w:tc>
          <w:tcPr>
            <w:tcW w:w="236" w:type="dxa"/>
          </w:tcPr>
          <w:p w14:paraId="024E18B9" w14:textId="77777777" w:rsidR="006B64DB" w:rsidRPr="00983A7F" w:rsidRDefault="006B64DB" w:rsidP="005F08CF">
            <w:pPr>
              <w:tabs>
                <w:tab w:val="left" w:pos="1134"/>
              </w:tabs>
              <w:spacing w:line="276" w:lineRule="auto"/>
              <w:rPr>
                <w:sz w:val="16"/>
                <w:szCs w:val="16"/>
              </w:rPr>
            </w:pPr>
          </w:p>
        </w:tc>
        <w:tc>
          <w:tcPr>
            <w:tcW w:w="236" w:type="dxa"/>
          </w:tcPr>
          <w:p w14:paraId="09171C98"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56B0AD37" w14:textId="77777777" w:rsidR="006B64DB" w:rsidRPr="00983A7F" w:rsidRDefault="006B64DB" w:rsidP="005F08CF">
            <w:pPr>
              <w:tabs>
                <w:tab w:val="left" w:pos="1134"/>
              </w:tabs>
              <w:spacing w:line="276" w:lineRule="auto"/>
              <w:rPr>
                <w:sz w:val="16"/>
                <w:szCs w:val="16"/>
              </w:rPr>
            </w:pPr>
          </w:p>
        </w:tc>
      </w:tr>
      <w:tr w:rsidR="006B64DB" w:rsidRPr="00D7525A" w14:paraId="2C36997F" w14:textId="77777777" w:rsidTr="085B2E80">
        <w:tc>
          <w:tcPr>
            <w:tcW w:w="236" w:type="dxa"/>
            <w:shd w:val="clear" w:color="auto" w:fill="0D558B"/>
          </w:tcPr>
          <w:p w14:paraId="27C6F168" w14:textId="77777777" w:rsidR="006B64DB" w:rsidRPr="00C66F39" w:rsidRDefault="006B64DB" w:rsidP="005F08CF">
            <w:pPr>
              <w:tabs>
                <w:tab w:val="left" w:pos="1134"/>
              </w:tabs>
              <w:spacing w:line="276" w:lineRule="auto"/>
              <w:rPr>
                <w:sz w:val="10"/>
                <w:szCs w:val="10"/>
              </w:rPr>
            </w:pPr>
            <w:r>
              <w:rPr>
                <w:rFonts w:cs="Arial"/>
                <w:b/>
                <w:color w:val="FFFFFF"/>
                <w:sz w:val="10"/>
                <w:szCs w:val="10"/>
              </w:rPr>
              <w:t>17</w:t>
            </w:r>
          </w:p>
        </w:tc>
        <w:tc>
          <w:tcPr>
            <w:tcW w:w="236" w:type="dxa"/>
            <w:shd w:val="clear" w:color="auto" w:fill="auto"/>
            <w:vAlign w:val="center"/>
          </w:tcPr>
          <w:p w14:paraId="1627E9F7"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13DF49F1"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78246037"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268C0AA1"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658084A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02DAE92C"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874237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A811D0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642FEAD"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3313AC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033959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5FD9286"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5BEAF705"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BB5E2E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B2B5A4C"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3810500" w14:textId="77777777" w:rsidR="006B64DB" w:rsidRPr="00983A7F" w:rsidRDefault="006B64DB" w:rsidP="005F08CF">
            <w:pPr>
              <w:tabs>
                <w:tab w:val="left" w:pos="1134"/>
              </w:tabs>
              <w:spacing w:line="276" w:lineRule="auto"/>
              <w:rPr>
                <w:sz w:val="16"/>
                <w:szCs w:val="16"/>
              </w:rPr>
            </w:pPr>
          </w:p>
        </w:tc>
        <w:tc>
          <w:tcPr>
            <w:tcW w:w="236" w:type="dxa"/>
          </w:tcPr>
          <w:p w14:paraId="7B4C4C83" w14:textId="1EB8D2F0" w:rsidR="006B64DB" w:rsidRPr="00983A7F" w:rsidRDefault="006B64DB" w:rsidP="005F08CF">
            <w:pPr>
              <w:tabs>
                <w:tab w:val="left" w:pos="1134"/>
              </w:tabs>
              <w:spacing w:line="276" w:lineRule="auto"/>
              <w:rPr>
                <w:sz w:val="16"/>
                <w:szCs w:val="16"/>
              </w:rPr>
            </w:pPr>
          </w:p>
        </w:tc>
        <w:tc>
          <w:tcPr>
            <w:tcW w:w="236" w:type="dxa"/>
          </w:tcPr>
          <w:p w14:paraId="39203301" w14:textId="77777777" w:rsidR="006B64DB" w:rsidRPr="00983A7F" w:rsidRDefault="006B64DB" w:rsidP="005F08CF">
            <w:pPr>
              <w:tabs>
                <w:tab w:val="left" w:pos="1134"/>
              </w:tabs>
              <w:spacing w:line="276" w:lineRule="auto"/>
              <w:rPr>
                <w:sz w:val="16"/>
                <w:szCs w:val="16"/>
              </w:rPr>
            </w:pPr>
          </w:p>
        </w:tc>
        <w:tc>
          <w:tcPr>
            <w:tcW w:w="236" w:type="dxa"/>
          </w:tcPr>
          <w:p w14:paraId="2351791E" w14:textId="77777777" w:rsidR="006B64DB" w:rsidRPr="00983A7F" w:rsidRDefault="006B64DB" w:rsidP="005F08CF">
            <w:pPr>
              <w:tabs>
                <w:tab w:val="left" w:pos="1134"/>
              </w:tabs>
              <w:spacing w:line="276" w:lineRule="auto"/>
              <w:rPr>
                <w:sz w:val="16"/>
                <w:szCs w:val="16"/>
              </w:rPr>
            </w:pPr>
          </w:p>
        </w:tc>
        <w:tc>
          <w:tcPr>
            <w:tcW w:w="236" w:type="dxa"/>
          </w:tcPr>
          <w:p w14:paraId="07A03FE1"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29BF5542" w14:textId="77777777" w:rsidR="006B64DB" w:rsidRPr="00983A7F" w:rsidRDefault="006B64DB" w:rsidP="005F08CF">
            <w:pPr>
              <w:tabs>
                <w:tab w:val="left" w:pos="1134"/>
              </w:tabs>
              <w:spacing w:line="276" w:lineRule="auto"/>
              <w:rPr>
                <w:sz w:val="16"/>
                <w:szCs w:val="16"/>
              </w:rPr>
            </w:pPr>
          </w:p>
        </w:tc>
      </w:tr>
      <w:tr w:rsidR="006B64DB" w:rsidRPr="00D7525A" w14:paraId="5E98FEB4" w14:textId="77777777" w:rsidTr="085B2E80">
        <w:tc>
          <w:tcPr>
            <w:tcW w:w="236" w:type="dxa"/>
            <w:shd w:val="clear" w:color="auto" w:fill="0D558B"/>
          </w:tcPr>
          <w:p w14:paraId="45AB72C8" w14:textId="77777777" w:rsidR="006B64DB" w:rsidRPr="00C66F39" w:rsidRDefault="006B64DB" w:rsidP="005F08CF">
            <w:pPr>
              <w:tabs>
                <w:tab w:val="left" w:pos="1134"/>
              </w:tabs>
              <w:spacing w:line="276" w:lineRule="auto"/>
              <w:rPr>
                <w:sz w:val="10"/>
                <w:szCs w:val="10"/>
              </w:rPr>
            </w:pPr>
            <w:r>
              <w:rPr>
                <w:rFonts w:cs="Arial"/>
                <w:b/>
                <w:color w:val="FFFFFF"/>
                <w:sz w:val="10"/>
                <w:szCs w:val="10"/>
              </w:rPr>
              <w:t>18</w:t>
            </w:r>
          </w:p>
        </w:tc>
        <w:tc>
          <w:tcPr>
            <w:tcW w:w="236" w:type="dxa"/>
            <w:shd w:val="clear" w:color="auto" w:fill="auto"/>
            <w:vAlign w:val="center"/>
          </w:tcPr>
          <w:p w14:paraId="5D5F2DBC" w14:textId="248CB841" w:rsidR="006B64DB" w:rsidRPr="00983A7F" w:rsidRDefault="006B64DB" w:rsidP="005F08CF">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36D65321" w14:textId="45855E4B" w:rsidR="006B64DB" w:rsidRPr="00983A7F" w:rsidRDefault="006B64DB" w:rsidP="005F08CF">
            <w:pPr>
              <w:tabs>
                <w:tab w:val="left" w:pos="1134"/>
              </w:tabs>
              <w:spacing w:line="276" w:lineRule="auto"/>
              <w:rPr>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573FEA22"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A060FB0"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6594BE02"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2BA5222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76CB01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FAC0400"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5223CD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D848022"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C357AA5"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AAECD5A"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4F08E57D"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5BC5BA9"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93B89E1"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F825484" w14:textId="77777777" w:rsidR="006B64DB" w:rsidRPr="00983A7F" w:rsidRDefault="006B64DB" w:rsidP="005F08CF">
            <w:pPr>
              <w:tabs>
                <w:tab w:val="left" w:pos="1134"/>
              </w:tabs>
              <w:spacing w:line="276" w:lineRule="auto"/>
              <w:rPr>
                <w:sz w:val="16"/>
                <w:szCs w:val="16"/>
              </w:rPr>
            </w:pPr>
          </w:p>
        </w:tc>
        <w:tc>
          <w:tcPr>
            <w:tcW w:w="236" w:type="dxa"/>
          </w:tcPr>
          <w:p w14:paraId="1DD909DE" w14:textId="77A9933C" w:rsidR="006B64DB" w:rsidRPr="00983A7F" w:rsidRDefault="006B64DB" w:rsidP="005F08CF">
            <w:pPr>
              <w:tabs>
                <w:tab w:val="left" w:pos="1134"/>
              </w:tabs>
              <w:spacing w:line="276" w:lineRule="auto"/>
              <w:rPr>
                <w:sz w:val="16"/>
                <w:szCs w:val="16"/>
              </w:rPr>
            </w:pPr>
          </w:p>
        </w:tc>
        <w:tc>
          <w:tcPr>
            <w:tcW w:w="236" w:type="dxa"/>
          </w:tcPr>
          <w:p w14:paraId="2A5C53D4" w14:textId="77777777" w:rsidR="006B64DB" w:rsidRPr="00983A7F" w:rsidRDefault="006B64DB" w:rsidP="005F08CF">
            <w:pPr>
              <w:tabs>
                <w:tab w:val="left" w:pos="1134"/>
              </w:tabs>
              <w:spacing w:line="276" w:lineRule="auto"/>
              <w:rPr>
                <w:sz w:val="16"/>
                <w:szCs w:val="16"/>
              </w:rPr>
            </w:pPr>
          </w:p>
        </w:tc>
        <w:tc>
          <w:tcPr>
            <w:tcW w:w="236" w:type="dxa"/>
          </w:tcPr>
          <w:p w14:paraId="3308BF1D" w14:textId="77777777" w:rsidR="006B64DB" w:rsidRPr="00983A7F" w:rsidRDefault="006B64DB" w:rsidP="005F08CF">
            <w:pPr>
              <w:tabs>
                <w:tab w:val="left" w:pos="1134"/>
              </w:tabs>
              <w:spacing w:line="276" w:lineRule="auto"/>
              <w:rPr>
                <w:sz w:val="16"/>
                <w:szCs w:val="16"/>
              </w:rPr>
            </w:pPr>
          </w:p>
        </w:tc>
        <w:tc>
          <w:tcPr>
            <w:tcW w:w="236" w:type="dxa"/>
          </w:tcPr>
          <w:p w14:paraId="71987FDE"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026E5AAB" w14:textId="77777777" w:rsidR="006B64DB" w:rsidRPr="00983A7F" w:rsidRDefault="006B64DB" w:rsidP="005F08CF">
            <w:pPr>
              <w:tabs>
                <w:tab w:val="left" w:pos="1134"/>
              </w:tabs>
              <w:spacing w:line="276" w:lineRule="auto"/>
              <w:rPr>
                <w:sz w:val="16"/>
                <w:szCs w:val="16"/>
              </w:rPr>
            </w:pPr>
          </w:p>
        </w:tc>
      </w:tr>
      <w:tr w:rsidR="006B64DB" w:rsidRPr="00D7525A" w14:paraId="55C5A3D4" w14:textId="77777777" w:rsidTr="085B2E80">
        <w:tc>
          <w:tcPr>
            <w:tcW w:w="236" w:type="dxa"/>
            <w:shd w:val="clear" w:color="auto" w:fill="0D558B"/>
          </w:tcPr>
          <w:p w14:paraId="2E701C28" w14:textId="77777777" w:rsidR="006B64DB" w:rsidRPr="00C66F39" w:rsidRDefault="006B64DB" w:rsidP="005F08CF">
            <w:pPr>
              <w:tabs>
                <w:tab w:val="left" w:pos="1134"/>
              </w:tabs>
              <w:spacing w:line="276" w:lineRule="auto"/>
              <w:rPr>
                <w:sz w:val="10"/>
                <w:szCs w:val="10"/>
              </w:rPr>
            </w:pPr>
            <w:r>
              <w:rPr>
                <w:rFonts w:cs="Arial"/>
                <w:b/>
                <w:color w:val="FFFFFF"/>
                <w:sz w:val="10"/>
                <w:szCs w:val="10"/>
              </w:rPr>
              <w:t>19</w:t>
            </w:r>
          </w:p>
        </w:tc>
        <w:tc>
          <w:tcPr>
            <w:tcW w:w="236" w:type="dxa"/>
            <w:shd w:val="clear" w:color="auto" w:fill="auto"/>
            <w:vAlign w:val="center"/>
          </w:tcPr>
          <w:p w14:paraId="1DF4F011"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20C60619"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67E4A281"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93B1C42"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7BB7F14E"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3C8828B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0636E3C"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3188D761"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9BB672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570FE83"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A9A73F2"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25EDA44"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2BE823E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374E0DB"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1F8458E5"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E46B9CD" w14:textId="67A26CC2" w:rsidR="006B64DB" w:rsidRPr="00983A7F" w:rsidRDefault="006B64DB" w:rsidP="005F08CF">
            <w:pPr>
              <w:tabs>
                <w:tab w:val="left" w:pos="1134"/>
              </w:tabs>
              <w:spacing w:line="276" w:lineRule="auto"/>
              <w:rPr>
                <w:sz w:val="16"/>
                <w:szCs w:val="16"/>
              </w:rPr>
            </w:pPr>
            <w:r w:rsidRPr="00983A7F">
              <w:rPr>
                <w:rFonts w:cs="Arial"/>
                <w:color w:val="000000" w:themeColor="text1"/>
                <w:sz w:val="16"/>
                <w:szCs w:val="16"/>
              </w:rPr>
              <w:t>x</w:t>
            </w:r>
          </w:p>
        </w:tc>
        <w:tc>
          <w:tcPr>
            <w:tcW w:w="236" w:type="dxa"/>
          </w:tcPr>
          <w:p w14:paraId="18E250F0" w14:textId="05F11F34" w:rsidR="006B64DB" w:rsidRPr="00983A7F" w:rsidRDefault="006B64DB" w:rsidP="005F08CF">
            <w:pPr>
              <w:tabs>
                <w:tab w:val="left" w:pos="1134"/>
              </w:tabs>
              <w:spacing w:line="276" w:lineRule="auto"/>
              <w:rPr>
                <w:sz w:val="16"/>
                <w:szCs w:val="16"/>
              </w:rPr>
            </w:pPr>
          </w:p>
        </w:tc>
        <w:tc>
          <w:tcPr>
            <w:tcW w:w="236" w:type="dxa"/>
          </w:tcPr>
          <w:p w14:paraId="3D47BE2F" w14:textId="77777777" w:rsidR="006B64DB" w:rsidRPr="00983A7F" w:rsidRDefault="006B64DB" w:rsidP="005F08CF">
            <w:pPr>
              <w:tabs>
                <w:tab w:val="left" w:pos="1134"/>
              </w:tabs>
              <w:spacing w:line="276" w:lineRule="auto"/>
              <w:rPr>
                <w:sz w:val="16"/>
                <w:szCs w:val="16"/>
              </w:rPr>
            </w:pPr>
          </w:p>
        </w:tc>
        <w:tc>
          <w:tcPr>
            <w:tcW w:w="236" w:type="dxa"/>
          </w:tcPr>
          <w:p w14:paraId="0457F75B" w14:textId="77777777" w:rsidR="006B64DB" w:rsidRPr="00983A7F" w:rsidRDefault="006B64DB" w:rsidP="005F08CF">
            <w:pPr>
              <w:tabs>
                <w:tab w:val="left" w:pos="1134"/>
              </w:tabs>
              <w:spacing w:line="276" w:lineRule="auto"/>
              <w:rPr>
                <w:sz w:val="16"/>
                <w:szCs w:val="16"/>
              </w:rPr>
            </w:pPr>
          </w:p>
        </w:tc>
        <w:tc>
          <w:tcPr>
            <w:tcW w:w="236" w:type="dxa"/>
          </w:tcPr>
          <w:p w14:paraId="3DB90F36"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7F896A72" w14:textId="77777777" w:rsidR="006B64DB" w:rsidRPr="00983A7F" w:rsidRDefault="006B64DB" w:rsidP="005F08CF">
            <w:pPr>
              <w:tabs>
                <w:tab w:val="left" w:pos="1134"/>
              </w:tabs>
              <w:spacing w:line="276" w:lineRule="auto"/>
              <w:rPr>
                <w:sz w:val="16"/>
                <w:szCs w:val="16"/>
              </w:rPr>
            </w:pPr>
          </w:p>
        </w:tc>
      </w:tr>
      <w:tr w:rsidR="006B64DB" w:rsidRPr="00D7525A" w14:paraId="30281B62" w14:textId="77777777" w:rsidTr="085B2E80">
        <w:tc>
          <w:tcPr>
            <w:tcW w:w="236" w:type="dxa"/>
            <w:shd w:val="clear" w:color="auto" w:fill="0D558B"/>
          </w:tcPr>
          <w:p w14:paraId="1A2AE525" w14:textId="77777777" w:rsidR="006B64DB" w:rsidRPr="00C66F39" w:rsidRDefault="006B64DB" w:rsidP="005F08CF">
            <w:pPr>
              <w:tabs>
                <w:tab w:val="left" w:pos="1134"/>
              </w:tabs>
              <w:spacing w:line="276" w:lineRule="auto"/>
              <w:rPr>
                <w:sz w:val="10"/>
                <w:szCs w:val="10"/>
              </w:rPr>
            </w:pPr>
            <w:r>
              <w:rPr>
                <w:rFonts w:cs="Arial"/>
                <w:b/>
                <w:color w:val="FFFFFF"/>
                <w:sz w:val="10"/>
                <w:szCs w:val="10"/>
              </w:rPr>
              <w:t>20</w:t>
            </w:r>
          </w:p>
        </w:tc>
        <w:tc>
          <w:tcPr>
            <w:tcW w:w="236" w:type="dxa"/>
            <w:shd w:val="clear" w:color="auto" w:fill="auto"/>
            <w:vAlign w:val="center"/>
          </w:tcPr>
          <w:p w14:paraId="7AA569D8"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78676A50"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326682A3"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21AE7F8F"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3E604A58"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auto"/>
            <w:vAlign w:val="center"/>
          </w:tcPr>
          <w:p w14:paraId="49E779BF"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1CE4E7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2A50E0F"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411945B1"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0193750A"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71497874"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2A9EE75A" w14:textId="77777777" w:rsidR="006B64DB" w:rsidRPr="00983A7F" w:rsidRDefault="006B64DB" w:rsidP="005F08CF">
            <w:pPr>
              <w:tabs>
                <w:tab w:val="left" w:pos="1134"/>
              </w:tabs>
              <w:spacing w:line="276" w:lineRule="auto"/>
              <w:rPr>
                <w:color w:val="000000" w:themeColor="text1"/>
                <w:sz w:val="16"/>
                <w:szCs w:val="16"/>
              </w:rPr>
            </w:pPr>
          </w:p>
        </w:tc>
        <w:tc>
          <w:tcPr>
            <w:tcW w:w="236" w:type="dxa"/>
            <w:shd w:val="clear" w:color="auto" w:fill="000000" w:themeFill="text1"/>
          </w:tcPr>
          <w:p w14:paraId="2D1E2477"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442633E"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590CD2E6" w14:textId="77777777" w:rsidR="006B64DB" w:rsidRPr="00983A7F" w:rsidRDefault="006B64DB" w:rsidP="005F08CF">
            <w:pPr>
              <w:tabs>
                <w:tab w:val="left" w:pos="1134"/>
              </w:tabs>
              <w:spacing w:line="276" w:lineRule="auto"/>
              <w:rPr>
                <w:color w:val="000000" w:themeColor="text1"/>
                <w:sz w:val="16"/>
                <w:szCs w:val="16"/>
              </w:rPr>
            </w:pPr>
          </w:p>
        </w:tc>
        <w:tc>
          <w:tcPr>
            <w:tcW w:w="236" w:type="dxa"/>
          </w:tcPr>
          <w:p w14:paraId="617EFEB8" w14:textId="77777777" w:rsidR="006B64DB" w:rsidRPr="00983A7F" w:rsidRDefault="006B64DB" w:rsidP="005F08CF">
            <w:pPr>
              <w:tabs>
                <w:tab w:val="left" w:pos="1134"/>
              </w:tabs>
              <w:spacing w:line="276" w:lineRule="auto"/>
              <w:rPr>
                <w:sz w:val="16"/>
                <w:szCs w:val="16"/>
              </w:rPr>
            </w:pPr>
          </w:p>
        </w:tc>
        <w:tc>
          <w:tcPr>
            <w:tcW w:w="236" w:type="dxa"/>
          </w:tcPr>
          <w:p w14:paraId="47638444" w14:textId="4A52B1E2" w:rsidR="006B64DB" w:rsidRPr="00983A7F" w:rsidRDefault="006B64DB" w:rsidP="005F08CF">
            <w:pPr>
              <w:tabs>
                <w:tab w:val="left" w:pos="1134"/>
              </w:tabs>
              <w:spacing w:line="276" w:lineRule="auto"/>
              <w:rPr>
                <w:sz w:val="16"/>
                <w:szCs w:val="16"/>
              </w:rPr>
            </w:pPr>
          </w:p>
        </w:tc>
        <w:tc>
          <w:tcPr>
            <w:tcW w:w="236" w:type="dxa"/>
          </w:tcPr>
          <w:p w14:paraId="4FD5FD91" w14:textId="77777777" w:rsidR="006B64DB" w:rsidRPr="00983A7F" w:rsidRDefault="006B64DB" w:rsidP="005F08CF">
            <w:pPr>
              <w:tabs>
                <w:tab w:val="left" w:pos="1134"/>
              </w:tabs>
              <w:spacing w:line="276" w:lineRule="auto"/>
              <w:rPr>
                <w:sz w:val="16"/>
                <w:szCs w:val="16"/>
              </w:rPr>
            </w:pPr>
          </w:p>
        </w:tc>
        <w:tc>
          <w:tcPr>
            <w:tcW w:w="236" w:type="dxa"/>
          </w:tcPr>
          <w:p w14:paraId="5F6D8DD9" w14:textId="77777777" w:rsidR="006B64DB" w:rsidRPr="00983A7F" w:rsidRDefault="006B64DB" w:rsidP="005F08CF">
            <w:pPr>
              <w:tabs>
                <w:tab w:val="left" w:pos="1134"/>
              </w:tabs>
              <w:spacing w:line="276" w:lineRule="auto"/>
              <w:rPr>
                <w:sz w:val="16"/>
                <w:szCs w:val="16"/>
              </w:rPr>
            </w:pPr>
          </w:p>
        </w:tc>
        <w:tc>
          <w:tcPr>
            <w:tcW w:w="236" w:type="dxa"/>
          </w:tcPr>
          <w:p w14:paraId="08E7A670" w14:textId="77777777" w:rsidR="006B64DB" w:rsidRPr="00983A7F" w:rsidRDefault="006B64DB" w:rsidP="005F08CF">
            <w:pPr>
              <w:tabs>
                <w:tab w:val="left" w:pos="1134"/>
              </w:tabs>
              <w:spacing w:line="276" w:lineRule="auto"/>
              <w:rPr>
                <w:sz w:val="16"/>
                <w:szCs w:val="16"/>
              </w:rPr>
            </w:pPr>
          </w:p>
        </w:tc>
        <w:tc>
          <w:tcPr>
            <w:tcW w:w="253" w:type="dxa"/>
            <w:shd w:val="clear" w:color="auto" w:fill="000000" w:themeFill="text1"/>
          </w:tcPr>
          <w:p w14:paraId="39E8B9AE" w14:textId="77777777" w:rsidR="006B64DB" w:rsidRPr="00983A7F" w:rsidRDefault="006B64DB" w:rsidP="005F08CF">
            <w:pPr>
              <w:tabs>
                <w:tab w:val="left" w:pos="1134"/>
              </w:tabs>
              <w:spacing w:line="276" w:lineRule="auto"/>
              <w:rPr>
                <w:sz w:val="16"/>
                <w:szCs w:val="16"/>
              </w:rPr>
            </w:pPr>
          </w:p>
        </w:tc>
      </w:tr>
      <w:tr w:rsidR="006B64DB" w:rsidRPr="00D7525A" w14:paraId="38E646F6" w14:textId="77777777" w:rsidTr="085B2E80">
        <w:tc>
          <w:tcPr>
            <w:tcW w:w="236" w:type="dxa"/>
            <w:shd w:val="clear" w:color="auto" w:fill="0D558B"/>
          </w:tcPr>
          <w:p w14:paraId="0DAF49E8" w14:textId="77777777" w:rsidR="006B64DB" w:rsidRPr="00C66F39" w:rsidRDefault="006B64DB" w:rsidP="006B64DB">
            <w:pPr>
              <w:tabs>
                <w:tab w:val="left" w:pos="1134"/>
              </w:tabs>
              <w:spacing w:line="276" w:lineRule="auto"/>
              <w:rPr>
                <w:sz w:val="10"/>
                <w:szCs w:val="10"/>
              </w:rPr>
            </w:pPr>
            <w:r>
              <w:rPr>
                <w:rFonts w:cs="Arial"/>
                <w:b/>
                <w:color w:val="FFFFFF"/>
                <w:sz w:val="10"/>
                <w:szCs w:val="10"/>
              </w:rPr>
              <w:t>21</w:t>
            </w:r>
          </w:p>
        </w:tc>
        <w:tc>
          <w:tcPr>
            <w:tcW w:w="236" w:type="dxa"/>
            <w:shd w:val="clear" w:color="auto" w:fill="auto"/>
            <w:vAlign w:val="center"/>
          </w:tcPr>
          <w:p w14:paraId="18B311D1"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49007678"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31CDC45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3DF31DC5"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32C9DD51"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1749A7A0"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D67253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90C76F2"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E3BD6F7"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28B28C4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32BD1AD0"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BBA6C17"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59D16F9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35CAC7E"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755C278"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D30062C" w14:textId="187522C1" w:rsidR="006B64DB" w:rsidRPr="00983A7F" w:rsidRDefault="006B64DB" w:rsidP="006B64DB">
            <w:pPr>
              <w:tabs>
                <w:tab w:val="left" w:pos="1134"/>
              </w:tabs>
              <w:spacing w:line="276" w:lineRule="auto"/>
              <w:rPr>
                <w:sz w:val="16"/>
                <w:szCs w:val="16"/>
              </w:rPr>
            </w:pPr>
            <w:r w:rsidRPr="003E63A1">
              <w:rPr>
                <w:rFonts w:cs="Arial"/>
                <w:color w:val="000000" w:themeColor="text1"/>
                <w:sz w:val="16"/>
                <w:szCs w:val="16"/>
              </w:rPr>
              <w:t>x</w:t>
            </w:r>
          </w:p>
        </w:tc>
        <w:tc>
          <w:tcPr>
            <w:tcW w:w="236" w:type="dxa"/>
          </w:tcPr>
          <w:p w14:paraId="22538928" w14:textId="5FFECDF4" w:rsidR="006B64DB" w:rsidRPr="00983A7F" w:rsidRDefault="006B64DB" w:rsidP="006B64DB">
            <w:pPr>
              <w:tabs>
                <w:tab w:val="left" w:pos="1134"/>
              </w:tabs>
              <w:spacing w:line="276" w:lineRule="auto"/>
              <w:rPr>
                <w:sz w:val="16"/>
                <w:szCs w:val="16"/>
              </w:rPr>
            </w:pPr>
          </w:p>
        </w:tc>
        <w:tc>
          <w:tcPr>
            <w:tcW w:w="236" w:type="dxa"/>
          </w:tcPr>
          <w:p w14:paraId="79C19354" w14:textId="77777777" w:rsidR="006B64DB" w:rsidRPr="00983A7F" w:rsidRDefault="006B64DB" w:rsidP="006B64DB">
            <w:pPr>
              <w:tabs>
                <w:tab w:val="left" w:pos="1134"/>
              </w:tabs>
              <w:spacing w:line="276" w:lineRule="auto"/>
              <w:rPr>
                <w:sz w:val="16"/>
                <w:szCs w:val="16"/>
              </w:rPr>
            </w:pPr>
          </w:p>
        </w:tc>
        <w:tc>
          <w:tcPr>
            <w:tcW w:w="236" w:type="dxa"/>
          </w:tcPr>
          <w:p w14:paraId="123DE884" w14:textId="77777777" w:rsidR="006B64DB" w:rsidRPr="00983A7F" w:rsidRDefault="006B64DB" w:rsidP="006B64DB">
            <w:pPr>
              <w:tabs>
                <w:tab w:val="left" w:pos="1134"/>
              </w:tabs>
              <w:spacing w:line="276" w:lineRule="auto"/>
              <w:rPr>
                <w:sz w:val="16"/>
                <w:szCs w:val="16"/>
              </w:rPr>
            </w:pPr>
          </w:p>
        </w:tc>
        <w:tc>
          <w:tcPr>
            <w:tcW w:w="236" w:type="dxa"/>
          </w:tcPr>
          <w:p w14:paraId="6C0DD21D"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69428B48" w14:textId="77777777" w:rsidR="006B64DB" w:rsidRPr="00983A7F" w:rsidRDefault="006B64DB" w:rsidP="006B64DB">
            <w:pPr>
              <w:tabs>
                <w:tab w:val="left" w:pos="1134"/>
              </w:tabs>
              <w:spacing w:line="276" w:lineRule="auto"/>
              <w:rPr>
                <w:sz w:val="16"/>
                <w:szCs w:val="16"/>
              </w:rPr>
            </w:pPr>
          </w:p>
        </w:tc>
      </w:tr>
      <w:tr w:rsidR="006B64DB" w:rsidRPr="00D7525A" w14:paraId="13ABBF51" w14:textId="77777777" w:rsidTr="085B2E80">
        <w:tc>
          <w:tcPr>
            <w:tcW w:w="236" w:type="dxa"/>
            <w:shd w:val="clear" w:color="auto" w:fill="0D558B"/>
          </w:tcPr>
          <w:p w14:paraId="753D243B" w14:textId="77777777" w:rsidR="006B64DB" w:rsidRPr="00C66F39" w:rsidRDefault="006B64DB" w:rsidP="006B64DB">
            <w:pPr>
              <w:tabs>
                <w:tab w:val="left" w:pos="1134"/>
              </w:tabs>
              <w:spacing w:line="276" w:lineRule="auto"/>
              <w:rPr>
                <w:sz w:val="10"/>
                <w:szCs w:val="10"/>
              </w:rPr>
            </w:pPr>
            <w:r>
              <w:rPr>
                <w:rFonts w:cs="Arial"/>
                <w:b/>
                <w:color w:val="FFFFFF"/>
                <w:sz w:val="10"/>
                <w:szCs w:val="10"/>
              </w:rPr>
              <w:t>22</w:t>
            </w:r>
          </w:p>
        </w:tc>
        <w:tc>
          <w:tcPr>
            <w:tcW w:w="236" w:type="dxa"/>
            <w:shd w:val="clear" w:color="auto" w:fill="auto"/>
            <w:vAlign w:val="center"/>
          </w:tcPr>
          <w:p w14:paraId="45A3D59B"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61422AD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42737C10"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636B3D7D"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2422CFC9"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01FE424D"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1E64231F"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2A41F67"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D555C4D"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EC2E46A"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57F5F5C"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427A389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65DAEA53"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6AF29D1C"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2447C37"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C7E7AD3" w14:textId="60C2FB29" w:rsidR="006B64DB" w:rsidRPr="00983A7F" w:rsidRDefault="006B64DB" w:rsidP="006B64DB">
            <w:pPr>
              <w:tabs>
                <w:tab w:val="left" w:pos="1134"/>
              </w:tabs>
              <w:spacing w:line="276" w:lineRule="auto"/>
              <w:rPr>
                <w:sz w:val="16"/>
                <w:szCs w:val="16"/>
              </w:rPr>
            </w:pPr>
            <w:r w:rsidRPr="003E63A1">
              <w:rPr>
                <w:rFonts w:cs="Arial"/>
                <w:color w:val="000000" w:themeColor="text1"/>
                <w:sz w:val="16"/>
                <w:szCs w:val="16"/>
              </w:rPr>
              <w:t>x</w:t>
            </w:r>
          </w:p>
        </w:tc>
        <w:tc>
          <w:tcPr>
            <w:tcW w:w="236" w:type="dxa"/>
          </w:tcPr>
          <w:p w14:paraId="28D9CE1F" w14:textId="46699B7A" w:rsidR="006B64DB" w:rsidRPr="00983A7F" w:rsidRDefault="006B64DB" w:rsidP="006B64DB">
            <w:pPr>
              <w:tabs>
                <w:tab w:val="left" w:pos="1134"/>
              </w:tabs>
              <w:spacing w:line="276" w:lineRule="auto"/>
              <w:rPr>
                <w:sz w:val="16"/>
                <w:szCs w:val="16"/>
              </w:rPr>
            </w:pPr>
          </w:p>
        </w:tc>
        <w:tc>
          <w:tcPr>
            <w:tcW w:w="236" w:type="dxa"/>
          </w:tcPr>
          <w:p w14:paraId="46C535B5"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16AA2E4F" w14:textId="77777777" w:rsidR="006B64DB" w:rsidRPr="00983A7F" w:rsidRDefault="006B64DB" w:rsidP="006B64DB">
            <w:pPr>
              <w:tabs>
                <w:tab w:val="left" w:pos="1134"/>
              </w:tabs>
              <w:spacing w:line="276" w:lineRule="auto"/>
              <w:rPr>
                <w:sz w:val="16"/>
                <w:szCs w:val="16"/>
              </w:rPr>
            </w:pPr>
          </w:p>
        </w:tc>
        <w:tc>
          <w:tcPr>
            <w:tcW w:w="236" w:type="dxa"/>
          </w:tcPr>
          <w:p w14:paraId="19BF401A"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590AF026" w14:textId="77777777" w:rsidR="006B64DB" w:rsidRPr="00983A7F" w:rsidRDefault="006B64DB" w:rsidP="006B64DB">
            <w:pPr>
              <w:tabs>
                <w:tab w:val="left" w:pos="1134"/>
              </w:tabs>
              <w:spacing w:line="276" w:lineRule="auto"/>
              <w:rPr>
                <w:sz w:val="16"/>
                <w:szCs w:val="16"/>
              </w:rPr>
            </w:pPr>
          </w:p>
        </w:tc>
      </w:tr>
      <w:tr w:rsidR="006B64DB" w:rsidRPr="00D7525A" w14:paraId="25257B47" w14:textId="77777777" w:rsidTr="085B2E80">
        <w:tc>
          <w:tcPr>
            <w:tcW w:w="236" w:type="dxa"/>
            <w:shd w:val="clear" w:color="auto" w:fill="0D558B"/>
          </w:tcPr>
          <w:p w14:paraId="3ED75447" w14:textId="77777777" w:rsidR="006B64DB" w:rsidRPr="00C66F39" w:rsidRDefault="006B64DB" w:rsidP="006B64DB">
            <w:pPr>
              <w:tabs>
                <w:tab w:val="left" w:pos="1134"/>
              </w:tabs>
              <w:spacing w:line="276" w:lineRule="auto"/>
              <w:rPr>
                <w:sz w:val="10"/>
                <w:szCs w:val="10"/>
              </w:rPr>
            </w:pPr>
            <w:r>
              <w:rPr>
                <w:rFonts w:cs="Arial"/>
                <w:b/>
                <w:color w:val="FFFFFF"/>
                <w:sz w:val="10"/>
                <w:szCs w:val="10"/>
              </w:rPr>
              <w:t>23</w:t>
            </w:r>
          </w:p>
        </w:tc>
        <w:tc>
          <w:tcPr>
            <w:tcW w:w="236" w:type="dxa"/>
            <w:shd w:val="clear" w:color="auto" w:fill="auto"/>
            <w:vAlign w:val="center"/>
          </w:tcPr>
          <w:p w14:paraId="65C8F711"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BF11C7C"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BDEA72C"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27C032EE"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136E9653"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auto"/>
            <w:vAlign w:val="center"/>
          </w:tcPr>
          <w:p w14:paraId="55958A38"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1267C6B"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3C7FB577"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A61709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7295EC5"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5FA3F6A4"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039DE00" w14:textId="77777777" w:rsidR="006B64DB" w:rsidRPr="00983A7F" w:rsidRDefault="006B64DB" w:rsidP="006B64DB">
            <w:pPr>
              <w:tabs>
                <w:tab w:val="left" w:pos="1134"/>
              </w:tabs>
              <w:spacing w:line="276" w:lineRule="auto"/>
              <w:rPr>
                <w:color w:val="000000" w:themeColor="text1"/>
                <w:sz w:val="16"/>
                <w:szCs w:val="16"/>
              </w:rPr>
            </w:pPr>
          </w:p>
        </w:tc>
        <w:tc>
          <w:tcPr>
            <w:tcW w:w="236" w:type="dxa"/>
            <w:shd w:val="clear" w:color="auto" w:fill="000000" w:themeFill="text1"/>
          </w:tcPr>
          <w:p w14:paraId="37067979" w14:textId="77777777" w:rsidR="006B64DB" w:rsidRPr="00983A7F" w:rsidRDefault="006B64DB" w:rsidP="006B64DB">
            <w:pPr>
              <w:tabs>
                <w:tab w:val="left" w:pos="1134"/>
              </w:tabs>
              <w:spacing w:line="276" w:lineRule="auto"/>
              <w:rPr>
                <w:color w:val="000000" w:themeColor="text1"/>
                <w:sz w:val="16"/>
                <w:szCs w:val="16"/>
              </w:rPr>
            </w:pPr>
          </w:p>
        </w:tc>
        <w:tc>
          <w:tcPr>
            <w:tcW w:w="236" w:type="dxa"/>
          </w:tcPr>
          <w:p w14:paraId="050AABDD"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423671D" w14:textId="77777777" w:rsidR="006B64DB" w:rsidRPr="00983A7F" w:rsidRDefault="006B64DB" w:rsidP="006B64DB">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AB906F7" w14:textId="729FD1AE" w:rsidR="006B64DB" w:rsidRDefault="006B64DB" w:rsidP="006B64DB">
            <w:pPr>
              <w:tabs>
                <w:tab w:val="left" w:pos="1134"/>
              </w:tabs>
              <w:spacing w:line="276" w:lineRule="auto"/>
              <w:rPr>
                <w:sz w:val="16"/>
                <w:szCs w:val="16"/>
              </w:rPr>
            </w:pPr>
            <w:r w:rsidRPr="00751CFF">
              <w:rPr>
                <w:rFonts w:cs="Arial"/>
                <w:color w:val="000000" w:themeColor="text1"/>
                <w:sz w:val="16"/>
                <w:szCs w:val="16"/>
              </w:rPr>
              <w:t>x</w:t>
            </w:r>
          </w:p>
        </w:tc>
        <w:tc>
          <w:tcPr>
            <w:tcW w:w="236" w:type="dxa"/>
          </w:tcPr>
          <w:p w14:paraId="3EB4843F" w14:textId="7B3AD2E1"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2E424180"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ED79275"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6F1A6CDD" w14:textId="77777777" w:rsidR="006B64DB" w:rsidRPr="00983A7F" w:rsidRDefault="006B64DB" w:rsidP="006B64DB">
            <w:pPr>
              <w:tabs>
                <w:tab w:val="left" w:pos="1134"/>
              </w:tabs>
              <w:spacing w:line="276" w:lineRule="auto"/>
              <w:rPr>
                <w:sz w:val="16"/>
                <w:szCs w:val="16"/>
              </w:rPr>
            </w:pPr>
            <w:r>
              <w:rPr>
                <w:sz w:val="16"/>
                <w:szCs w:val="16"/>
              </w:rPr>
              <w:t>x</w:t>
            </w:r>
          </w:p>
        </w:tc>
        <w:tc>
          <w:tcPr>
            <w:tcW w:w="253" w:type="dxa"/>
            <w:shd w:val="clear" w:color="auto" w:fill="000000" w:themeFill="text1"/>
          </w:tcPr>
          <w:p w14:paraId="63CF5CBC" w14:textId="77777777" w:rsidR="006B64DB" w:rsidRPr="00983A7F" w:rsidRDefault="006B64DB" w:rsidP="006B64DB">
            <w:pPr>
              <w:tabs>
                <w:tab w:val="left" w:pos="1134"/>
              </w:tabs>
              <w:spacing w:line="276" w:lineRule="auto"/>
              <w:rPr>
                <w:sz w:val="16"/>
                <w:szCs w:val="16"/>
              </w:rPr>
            </w:pPr>
          </w:p>
        </w:tc>
      </w:tr>
      <w:tr w:rsidR="006B64DB" w:rsidRPr="00D7525A" w14:paraId="59B7A310" w14:textId="77777777" w:rsidTr="085B2E80">
        <w:tc>
          <w:tcPr>
            <w:tcW w:w="236" w:type="dxa"/>
            <w:shd w:val="clear" w:color="auto" w:fill="0D558B"/>
          </w:tcPr>
          <w:p w14:paraId="29F72A9C" w14:textId="77777777" w:rsidR="006B64DB" w:rsidRPr="00C66F39" w:rsidRDefault="006B64DB" w:rsidP="006B64DB">
            <w:pPr>
              <w:tabs>
                <w:tab w:val="left" w:pos="1134"/>
              </w:tabs>
              <w:spacing w:line="276" w:lineRule="auto"/>
              <w:rPr>
                <w:sz w:val="10"/>
                <w:szCs w:val="10"/>
              </w:rPr>
            </w:pPr>
            <w:r>
              <w:rPr>
                <w:rFonts w:cs="Arial"/>
                <w:b/>
                <w:color w:val="FFFFFF"/>
                <w:sz w:val="10"/>
                <w:szCs w:val="10"/>
              </w:rPr>
              <w:t>24</w:t>
            </w:r>
          </w:p>
        </w:tc>
        <w:tc>
          <w:tcPr>
            <w:tcW w:w="236" w:type="dxa"/>
            <w:shd w:val="clear" w:color="auto" w:fill="auto"/>
            <w:vAlign w:val="center"/>
          </w:tcPr>
          <w:p w14:paraId="0A2A7805" w14:textId="77777777" w:rsidR="006B64DB" w:rsidRPr="00983A7F" w:rsidRDefault="006B64DB" w:rsidP="006B64DB">
            <w:pPr>
              <w:tabs>
                <w:tab w:val="left" w:pos="1134"/>
              </w:tabs>
              <w:spacing w:line="276" w:lineRule="auto"/>
              <w:rPr>
                <w:sz w:val="16"/>
                <w:szCs w:val="16"/>
              </w:rPr>
            </w:pPr>
          </w:p>
        </w:tc>
        <w:tc>
          <w:tcPr>
            <w:tcW w:w="236" w:type="dxa"/>
            <w:shd w:val="clear" w:color="auto" w:fill="auto"/>
            <w:vAlign w:val="center"/>
          </w:tcPr>
          <w:p w14:paraId="4B59354A" w14:textId="77777777" w:rsidR="006B64DB" w:rsidRPr="00983A7F" w:rsidRDefault="006B64DB" w:rsidP="006B64DB">
            <w:pPr>
              <w:tabs>
                <w:tab w:val="left" w:pos="1134"/>
              </w:tabs>
              <w:spacing w:line="276" w:lineRule="auto"/>
              <w:rPr>
                <w:sz w:val="16"/>
                <w:szCs w:val="16"/>
              </w:rPr>
            </w:pPr>
          </w:p>
        </w:tc>
        <w:tc>
          <w:tcPr>
            <w:tcW w:w="236" w:type="dxa"/>
            <w:shd w:val="clear" w:color="auto" w:fill="auto"/>
            <w:vAlign w:val="center"/>
          </w:tcPr>
          <w:p w14:paraId="385E35FE"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auto"/>
            <w:vAlign w:val="center"/>
          </w:tcPr>
          <w:p w14:paraId="114A3083"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000000" w:themeFill="text1"/>
          </w:tcPr>
          <w:p w14:paraId="6633BFE5" w14:textId="77777777" w:rsidR="006B64DB" w:rsidRPr="00983A7F" w:rsidRDefault="006B64DB" w:rsidP="006B64DB">
            <w:pPr>
              <w:tabs>
                <w:tab w:val="left" w:pos="1134"/>
              </w:tabs>
              <w:spacing w:line="276" w:lineRule="auto"/>
              <w:rPr>
                <w:sz w:val="16"/>
                <w:szCs w:val="16"/>
                <w:highlight w:val="black"/>
              </w:rPr>
            </w:pPr>
          </w:p>
        </w:tc>
        <w:tc>
          <w:tcPr>
            <w:tcW w:w="236" w:type="dxa"/>
            <w:shd w:val="clear" w:color="auto" w:fill="auto"/>
            <w:vAlign w:val="center"/>
          </w:tcPr>
          <w:p w14:paraId="1C96BEF2" w14:textId="77777777" w:rsidR="006B64DB" w:rsidRPr="00983A7F" w:rsidRDefault="006B64DB" w:rsidP="006B64DB">
            <w:pPr>
              <w:tabs>
                <w:tab w:val="left" w:pos="1134"/>
              </w:tabs>
              <w:spacing w:line="276" w:lineRule="auto"/>
              <w:rPr>
                <w:sz w:val="16"/>
                <w:szCs w:val="16"/>
              </w:rPr>
            </w:pPr>
          </w:p>
        </w:tc>
        <w:tc>
          <w:tcPr>
            <w:tcW w:w="236" w:type="dxa"/>
          </w:tcPr>
          <w:p w14:paraId="6F6F03E9" w14:textId="77777777" w:rsidR="006B64DB" w:rsidRPr="00983A7F" w:rsidRDefault="006B64DB" w:rsidP="006B64DB">
            <w:pPr>
              <w:tabs>
                <w:tab w:val="left" w:pos="1134"/>
              </w:tabs>
              <w:spacing w:line="276" w:lineRule="auto"/>
              <w:rPr>
                <w:sz w:val="16"/>
                <w:szCs w:val="16"/>
              </w:rPr>
            </w:pPr>
          </w:p>
        </w:tc>
        <w:tc>
          <w:tcPr>
            <w:tcW w:w="236" w:type="dxa"/>
          </w:tcPr>
          <w:p w14:paraId="10F60380" w14:textId="77777777" w:rsidR="006B64DB" w:rsidRPr="00983A7F" w:rsidRDefault="006B64DB" w:rsidP="006B64DB">
            <w:pPr>
              <w:tabs>
                <w:tab w:val="left" w:pos="1134"/>
              </w:tabs>
              <w:spacing w:line="276" w:lineRule="auto"/>
              <w:rPr>
                <w:sz w:val="16"/>
                <w:szCs w:val="16"/>
              </w:rPr>
            </w:pPr>
          </w:p>
        </w:tc>
        <w:tc>
          <w:tcPr>
            <w:tcW w:w="236" w:type="dxa"/>
          </w:tcPr>
          <w:p w14:paraId="48F0F0BC"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5E502EB7"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08A8F22F" w14:textId="77777777" w:rsidR="006B64DB" w:rsidRPr="00983A7F" w:rsidRDefault="006B64DB" w:rsidP="006B64DB">
            <w:pPr>
              <w:tabs>
                <w:tab w:val="left" w:pos="1134"/>
              </w:tabs>
              <w:spacing w:line="276" w:lineRule="auto"/>
              <w:rPr>
                <w:sz w:val="16"/>
                <w:szCs w:val="16"/>
              </w:rPr>
            </w:pPr>
          </w:p>
        </w:tc>
        <w:tc>
          <w:tcPr>
            <w:tcW w:w="236" w:type="dxa"/>
          </w:tcPr>
          <w:p w14:paraId="545F9E35"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000000" w:themeFill="text1"/>
          </w:tcPr>
          <w:p w14:paraId="73454CBD" w14:textId="77777777" w:rsidR="006B64DB" w:rsidRPr="00983A7F" w:rsidRDefault="006B64DB" w:rsidP="006B64DB">
            <w:pPr>
              <w:tabs>
                <w:tab w:val="left" w:pos="1134"/>
              </w:tabs>
              <w:spacing w:line="276" w:lineRule="auto"/>
              <w:rPr>
                <w:sz w:val="16"/>
                <w:szCs w:val="16"/>
              </w:rPr>
            </w:pPr>
          </w:p>
        </w:tc>
        <w:tc>
          <w:tcPr>
            <w:tcW w:w="236" w:type="dxa"/>
          </w:tcPr>
          <w:p w14:paraId="7DAEE47D"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1309D7AF" w14:textId="77777777" w:rsidR="006B64DB" w:rsidRPr="00983A7F" w:rsidRDefault="006B64DB" w:rsidP="006B64DB">
            <w:pPr>
              <w:tabs>
                <w:tab w:val="left" w:pos="1134"/>
              </w:tabs>
              <w:spacing w:line="276" w:lineRule="auto"/>
              <w:rPr>
                <w:sz w:val="16"/>
                <w:szCs w:val="16"/>
              </w:rPr>
            </w:pPr>
          </w:p>
        </w:tc>
        <w:tc>
          <w:tcPr>
            <w:tcW w:w="236" w:type="dxa"/>
          </w:tcPr>
          <w:p w14:paraId="6BC87683" w14:textId="783BF95E" w:rsidR="006B64DB" w:rsidRPr="00983A7F" w:rsidRDefault="006B64DB" w:rsidP="006B64DB">
            <w:pPr>
              <w:tabs>
                <w:tab w:val="left" w:pos="1134"/>
              </w:tabs>
              <w:spacing w:line="276" w:lineRule="auto"/>
              <w:rPr>
                <w:sz w:val="16"/>
                <w:szCs w:val="16"/>
              </w:rPr>
            </w:pPr>
            <w:r w:rsidRPr="00751CFF">
              <w:rPr>
                <w:rFonts w:cs="Arial"/>
                <w:color w:val="000000" w:themeColor="text1"/>
                <w:sz w:val="16"/>
                <w:szCs w:val="16"/>
              </w:rPr>
              <w:t>x</w:t>
            </w:r>
          </w:p>
        </w:tc>
        <w:tc>
          <w:tcPr>
            <w:tcW w:w="236" w:type="dxa"/>
          </w:tcPr>
          <w:p w14:paraId="67B0A334" w14:textId="474CE3B5" w:rsidR="006B64DB" w:rsidRPr="00983A7F" w:rsidRDefault="006B64DB" w:rsidP="006B64DB">
            <w:pPr>
              <w:tabs>
                <w:tab w:val="left" w:pos="1134"/>
              </w:tabs>
              <w:spacing w:line="276" w:lineRule="auto"/>
              <w:rPr>
                <w:sz w:val="16"/>
                <w:szCs w:val="16"/>
              </w:rPr>
            </w:pPr>
          </w:p>
        </w:tc>
        <w:tc>
          <w:tcPr>
            <w:tcW w:w="236" w:type="dxa"/>
          </w:tcPr>
          <w:p w14:paraId="7E71E132"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71D93D29" w14:textId="77777777" w:rsidR="006B64DB" w:rsidRPr="00983A7F" w:rsidRDefault="006B64DB" w:rsidP="006B64DB">
            <w:pPr>
              <w:tabs>
                <w:tab w:val="left" w:pos="1134"/>
              </w:tabs>
              <w:spacing w:line="276" w:lineRule="auto"/>
              <w:rPr>
                <w:sz w:val="16"/>
                <w:szCs w:val="16"/>
              </w:rPr>
            </w:pPr>
          </w:p>
        </w:tc>
        <w:tc>
          <w:tcPr>
            <w:tcW w:w="236" w:type="dxa"/>
          </w:tcPr>
          <w:p w14:paraId="360C53CB" w14:textId="77777777" w:rsidR="006B64DB" w:rsidRPr="00983A7F" w:rsidRDefault="006B64DB" w:rsidP="006B64DB">
            <w:pPr>
              <w:tabs>
                <w:tab w:val="left" w:pos="1134"/>
              </w:tabs>
              <w:spacing w:line="276" w:lineRule="auto"/>
              <w:rPr>
                <w:sz w:val="16"/>
                <w:szCs w:val="16"/>
              </w:rPr>
            </w:pPr>
          </w:p>
        </w:tc>
        <w:tc>
          <w:tcPr>
            <w:tcW w:w="253" w:type="dxa"/>
            <w:shd w:val="clear" w:color="auto" w:fill="000000" w:themeFill="text1"/>
          </w:tcPr>
          <w:p w14:paraId="11F75D01" w14:textId="77777777" w:rsidR="006B64DB" w:rsidRPr="00983A7F" w:rsidRDefault="006B64DB" w:rsidP="006B64DB">
            <w:pPr>
              <w:tabs>
                <w:tab w:val="left" w:pos="1134"/>
              </w:tabs>
              <w:spacing w:line="276" w:lineRule="auto"/>
              <w:rPr>
                <w:sz w:val="16"/>
                <w:szCs w:val="16"/>
              </w:rPr>
            </w:pPr>
          </w:p>
        </w:tc>
      </w:tr>
      <w:tr w:rsidR="006B64DB" w:rsidRPr="00D7525A" w14:paraId="413F19BE" w14:textId="77777777" w:rsidTr="085B2E80">
        <w:tc>
          <w:tcPr>
            <w:tcW w:w="236" w:type="dxa"/>
            <w:shd w:val="clear" w:color="auto" w:fill="0D558B"/>
          </w:tcPr>
          <w:p w14:paraId="74F78363" w14:textId="77777777" w:rsidR="006B64DB" w:rsidRPr="00C66F39" w:rsidRDefault="006B64DB" w:rsidP="006B64DB">
            <w:pPr>
              <w:tabs>
                <w:tab w:val="left" w:pos="1134"/>
              </w:tabs>
              <w:spacing w:line="276" w:lineRule="auto"/>
              <w:rPr>
                <w:sz w:val="10"/>
                <w:szCs w:val="10"/>
              </w:rPr>
            </w:pPr>
            <w:r>
              <w:rPr>
                <w:rFonts w:cs="Arial"/>
                <w:b/>
                <w:color w:val="FFFFFF"/>
                <w:sz w:val="10"/>
                <w:szCs w:val="10"/>
              </w:rPr>
              <w:t>25</w:t>
            </w:r>
          </w:p>
        </w:tc>
        <w:tc>
          <w:tcPr>
            <w:tcW w:w="236" w:type="dxa"/>
            <w:shd w:val="clear" w:color="auto" w:fill="auto"/>
            <w:vAlign w:val="center"/>
          </w:tcPr>
          <w:p w14:paraId="5678605A" w14:textId="14022CE5" w:rsidR="006B64DB" w:rsidRPr="00983A7F" w:rsidRDefault="006B64DB" w:rsidP="006B64DB">
            <w:pPr>
              <w:tabs>
                <w:tab w:val="left" w:pos="1134"/>
              </w:tabs>
              <w:spacing w:line="276" w:lineRule="auto"/>
              <w:rPr>
                <w:sz w:val="16"/>
                <w:szCs w:val="16"/>
              </w:rPr>
            </w:pPr>
          </w:p>
        </w:tc>
        <w:tc>
          <w:tcPr>
            <w:tcW w:w="236" w:type="dxa"/>
            <w:shd w:val="clear" w:color="auto" w:fill="auto"/>
            <w:vAlign w:val="center"/>
          </w:tcPr>
          <w:p w14:paraId="44074755"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auto"/>
            <w:vAlign w:val="center"/>
          </w:tcPr>
          <w:p w14:paraId="664862C4"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auto"/>
            <w:vAlign w:val="center"/>
          </w:tcPr>
          <w:p w14:paraId="0201DFB6"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000000" w:themeFill="text1"/>
          </w:tcPr>
          <w:p w14:paraId="1CEFE8D0" w14:textId="77777777" w:rsidR="006B64DB" w:rsidRPr="00983A7F" w:rsidRDefault="006B64DB" w:rsidP="006B64DB">
            <w:pPr>
              <w:tabs>
                <w:tab w:val="left" w:pos="1134"/>
              </w:tabs>
              <w:spacing w:line="276" w:lineRule="auto"/>
              <w:rPr>
                <w:sz w:val="16"/>
                <w:szCs w:val="16"/>
                <w:highlight w:val="black"/>
              </w:rPr>
            </w:pPr>
          </w:p>
        </w:tc>
        <w:tc>
          <w:tcPr>
            <w:tcW w:w="236" w:type="dxa"/>
            <w:shd w:val="clear" w:color="auto" w:fill="auto"/>
            <w:vAlign w:val="center"/>
          </w:tcPr>
          <w:p w14:paraId="523BAD56"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D98FBCE"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100DDEF"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094EFA56"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5E666EC"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25BAAFF8"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05FD8255"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shd w:val="clear" w:color="auto" w:fill="000000" w:themeFill="text1"/>
          </w:tcPr>
          <w:p w14:paraId="697DA40F" w14:textId="77777777" w:rsidR="006B64DB" w:rsidRPr="00983A7F" w:rsidRDefault="006B64DB" w:rsidP="006B64DB">
            <w:pPr>
              <w:tabs>
                <w:tab w:val="left" w:pos="1134"/>
              </w:tabs>
              <w:spacing w:line="276" w:lineRule="auto"/>
              <w:rPr>
                <w:sz w:val="16"/>
                <w:szCs w:val="16"/>
              </w:rPr>
            </w:pPr>
          </w:p>
        </w:tc>
        <w:tc>
          <w:tcPr>
            <w:tcW w:w="236" w:type="dxa"/>
          </w:tcPr>
          <w:p w14:paraId="239054FF"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35FA8E29"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7277D9A7" w14:textId="2FDA806A" w:rsidR="006B64DB" w:rsidRDefault="006B64DB" w:rsidP="006B64DB">
            <w:pPr>
              <w:tabs>
                <w:tab w:val="left" w:pos="1134"/>
              </w:tabs>
              <w:spacing w:line="276" w:lineRule="auto"/>
              <w:rPr>
                <w:sz w:val="16"/>
                <w:szCs w:val="16"/>
              </w:rPr>
            </w:pPr>
            <w:r w:rsidRPr="00751CFF">
              <w:rPr>
                <w:rFonts w:cs="Arial"/>
                <w:color w:val="000000" w:themeColor="text1"/>
                <w:sz w:val="16"/>
                <w:szCs w:val="16"/>
              </w:rPr>
              <w:t>x</w:t>
            </w:r>
          </w:p>
        </w:tc>
        <w:tc>
          <w:tcPr>
            <w:tcW w:w="236" w:type="dxa"/>
          </w:tcPr>
          <w:p w14:paraId="50F0DD11" w14:textId="04775EAE"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435DA6D9"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7AD6AC38" w14:textId="77777777" w:rsidR="006B64DB" w:rsidRPr="00983A7F" w:rsidRDefault="006B64DB" w:rsidP="006B64DB">
            <w:pPr>
              <w:tabs>
                <w:tab w:val="left" w:pos="1134"/>
              </w:tabs>
              <w:spacing w:line="276" w:lineRule="auto"/>
              <w:rPr>
                <w:sz w:val="16"/>
                <w:szCs w:val="16"/>
              </w:rPr>
            </w:pPr>
            <w:r>
              <w:rPr>
                <w:sz w:val="16"/>
                <w:szCs w:val="16"/>
              </w:rPr>
              <w:t>x</w:t>
            </w:r>
          </w:p>
        </w:tc>
        <w:tc>
          <w:tcPr>
            <w:tcW w:w="236" w:type="dxa"/>
          </w:tcPr>
          <w:p w14:paraId="1899D4EF" w14:textId="77777777" w:rsidR="006B64DB" w:rsidRPr="00983A7F" w:rsidRDefault="006B64DB" w:rsidP="006B64DB">
            <w:pPr>
              <w:tabs>
                <w:tab w:val="left" w:pos="1134"/>
              </w:tabs>
              <w:spacing w:line="276" w:lineRule="auto"/>
              <w:rPr>
                <w:sz w:val="16"/>
                <w:szCs w:val="16"/>
              </w:rPr>
            </w:pPr>
            <w:r>
              <w:rPr>
                <w:sz w:val="16"/>
                <w:szCs w:val="16"/>
              </w:rPr>
              <w:t>x</w:t>
            </w:r>
          </w:p>
        </w:tc>
        <w:tc>
          <w:tcPr>
            <w:tcW w:w="253" w:type="dxa"/>
            <w:shd w:val="clear" w:color="auto" w:fill="000000" w:themeFill="text1"/>
          </w:tcPr>
          <w:p w14:paraId="608AA093" w14:textId="77777777" w:rsidR="006B64DB" w:rsidRPr="00983A7F" w:rsidRDefault="006B64DB" w:rsidP="006B64DB">
            <w:pPr>
              <w:tabs>
                <w:tab w:val="left" w:pos="1134"/>
              </w:tabs>
              <w:spacing w:line="276" w:lineRule="auto"/>
              <w:rPr>
                <w:sz w:val="16"/>
                <w:szCs w:val="16"/>
              </w:rPr>
            </w:pPr>
          </w:p>
        </w:tc>
      </w:tr>
    </w:tbl>
    <w:p w14:paraId="2A11BE5E" w14:textId="286A571B" w:rsidR="00780270" w:rsidRDefault="00780270" w:rsidP="004420CD">
      <w:pPr>
        <w:tabs>
          <w:tab w:val="left" w:pos="1134"/>
        </w:tabs>
        <w:spacing w:after="0" w:line="360" w:lineRule="auto"/>
        <w:sectPr w:rsidR="00780270"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1FEFCB24" w14:textId="030E7EDA" w:rsidR="004F6FCD" w:rsidRDefault="004F6FCD" w:rsidP="004420CD">
      <w:pPr>
        <w:tabs>
          <w:tab w:val="left" w:pos="1134"/>
        </w:tabs>
        <w:overflowPunct w:val="0"/>
        <w:autoSpaceDE w:val="0"/>
        <w:autoSpaceDN w:val="0"/>
        <w:adjustRightInd w:val="0"/>
        <w:spacing w:after="0" w:line="360" w:lineRule="auto"/>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Demonstration of how course learning outcomes map onto the relevant</w:t>
      </w:r>
      <w:r w:rsidR="00682CBD" w:rsidRPr="000A0207">
        <w:rPr>
          <w:rFonts w:ascii="Arial" w:hAnsi="Arial" w:cs="Arial"/>
          <w:sz w:val="24"/>
          <w:szCs w:val="24"/>
        </w:rPr>
        <w:t xml:space="preserve"> </w:t>
      </w:r>
      <w:hyperlink r:id="rId34" w:history="1">
        <w:r w:rsidR="00682CBD" w:rsidRPr="000A0207">
          <w:rPr>
            <w:rStyle w:val="Hyperlink"/>
            <w:rFonts w:ascii="Arial" w:hAnsi="Arial" w:cs="Arial"/>
            <w:sz w:val="24"/>
            <w:szCs w:val="24"/>
          </w:rPr>
          <w:t>QAA</w:t>
        </w:r>
        <w:r w:rsidRPr="000A0207">
          <w:rPr>
            <w:rStyle w:val="Hyperlink"/>
            <w:rFonts w:ascii="Arial" w:hAnsi="Arial" w:cs="Arial"/>
            <w:sz w:val="24"/>
            <w:szCs w:val="24"/>
          </w:rPr>
          <w:t xml:space="preserve"> </w:t>
        </w:r>
        <w:r w:rsidR="00682CBD" w:rsidRPr="000A0207">
          <w:rPr>
            <w:rStyle w:val="Hyperlink"/>
            <w:rFonts w:ascii="Arial" w:hAnsi="Arial" w:cs="Arial"/>
            <w:sz w:val="24"/>
            <w:szCs w:val="24"/>
          </w:rPr>
          <w:t xml:space="preserve">subject </w:t>
        </w:r>
        <w:r w:rsidRPr="000A0207">
          <w:rPr>
            <w:rStyle w:val="Hyperlink"/>
            <w:rFonts w:ascii="Arial" w:hAnsi="Arial" w:cs="Arial"/>
            <w:sz w:val="24"/>
            <w:szCs w:val="24"/>
          </w:rPr>
          <w:t>benchmark</w:t>
        </w:r>
      </w:hyperlink>
      <w:r w:rsidRPr="000A0207">
        <w:rPr>
          <w:rFonts w:ascii="Arial" w:hAnsi="Arial" w:cs="Arial"/>
          <w:sz w:val="24"/>
          <w:szCs w:val="24"/>
        </w:rPr>
        <w:t xml:space="preserve"> </w:t>
      </w:r>
      <w:r w:rsidRPr="00D057CE">
        <w:rPr>
          <w:rFonts w:ascii="Arial" w:hAnsi="Arial" w:cs="Arial"/>
          <w:color w:val="1F4E79" w:themeColor="accent1" w:themeShade="80"/>
          <w:sz w:val="24"/>
          <w:szCs w:val="24"/>
        </w:rPr>
        <w:t>statement</w:t>
      </w:r>
      <w:r w:rsidR="00682CBD" w:rsidRPr="00D057CE">
        <w:rPr>
          <w:rFonts w:ascii="Arial" w:hAnsi="Arial" w:cs="Arial"/>
          <w:color w:val="1F4E79" w:themeColor="accent1" w:themeShade="80"/>
          <w:sz w:val="24"/>
          <w:szCs w:val="24"/>
        </w:rPr>
        <w:t xml:space="preserve"> (Section 6 Benchmark Standards)</w:t>
      </w:r>
      <w:r w:rsidRPr="00D057CE">
        <w:rPr>
          <w:rFonts w:ascii="Arial" w:hAnsi="Arial" w:cs="Arial"/>
          <w:color w:val="1F4E79" w:themeColor="accent1" w:themeShade="80"/>
          <w:sz w:val="24"/>
          <w:szCs w:val="24"/>
        </w:rPr>
        <w:t xml:space="preserve"> (or</w:t>
      </w:r>
      <w:r w:rsidR="00682CBD" w:rsidRPr="00D057CE">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mapping to the relevant</w:t>
      </w:r>
      <w:r w:rsidRPr="004F6FCD">
        <w:rPr>
          <w:rFonts w:ascii="Arial" w:hAnsi="Arial" w:cs="Arial"/>
          <w:sz w:val="24"/>
          <w:szCs w:val="24"/>
        </w:rPr>
        <w:t xml:space="preserve"> </w:t>
      </w:r>
      <w:hyperlink r:id="rId35" w:history="1">
        <w:r w:rsidRPr="004F6FCD">
          <w:rPr>
            <w:rFonts w:ascii="Arial" w:hAnsi="Arial" w:cs="Arial"/>
            <w:color w:val="0000FF"/>
            <w:sz w:val="24"/>
            <w:szCs w:val="24"/>
            <w:u w:val="single"/>
          </w:rPr>
          <w:t>QAA Characteristics Statement</w:t>
        </w:r>
      </w:hyperlink>
      <w:r w:rsidRPr="004F6FCD">
        <w:rPr>
          <w:rFonts w:ascii="Arial" w:hAnsi="Arial" w:cs="Arial"/>
          <w:sz w:val="24"/>
          <w:szCs w:val="24"/>
        </w:rPr>
        <w:t xml:space="preserve"> </w:t>
      </w:r>
      <w:r w:rsidRPr="00D057CE">
        <w:rPr>
          <w:rFonts w:ascii="Arial" w:hAnsi="Arial" w:cs="Arial"/>
          <w:color w:val="1F4E79" w:themeColor="accent1" w:themeShade="80"/>
          <w:sz w:val="24"/>
          <w:szCs w:val="24"/>
        </w:rPr>
        <w:t>if no subject bench is applicable)</w:t>
      </w:r>
      <w:r w:rsidRPr="00D057CE">
        <w:rPr>
          <w:rFonts w:cs="Arial"/>
          <w:color w:val="1F4E79" w:themeColor="accent1" w:themeShade="80"/>
          <w:sz w:val="24"/>
          <w:szCs w:val="24"/>
        </w:rPr>
        <w:t>:</w:t>
      </w:r>
    </w:p>
    <w:p w14:paraId="69E02969" w14:textId="77777777" w:rsidR="006B64DB" w:rsidRPr="006C0B4B" w:rsidRDefault="006B64DB" w:rsidP="006B64D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Subject benchmark statement: Communication, Media, Film and Cultural Studies 2019</w:t>
      </w:r>
    </w:p>
    <w:tbl>
      <w:tblPr>
        <w:tblStyle w:val="TableGrid2"/>
        <w:tblW w:w="12652" w:type="dxa"/>
        <w:tblInd w:w="-147" w:type="dxa"/>
        <w:tblLayout w:type="fixed"/>
        <w:tblLook w:val="04A0" w:firstRow="1" w:lastRow="0" w:firstColumn="1" w:lastColumn="0" w:noHBand="0" w:noVBand="1"/>
        <w:tblCaption w:val="Subject Benchmark mapping"/>
        <w:tblDescription w:val="Table to show how course learning outcomes map to relevant QAA subject benchmarks"/>
      </w:tblPr>
      <w:tblGrid>
        <w:gridCol w:w="1878"/>
        <w:gridCol w:w="466"/>
        <w:gridCol w:w="440"/>
        <w:gridCol w:w="428"/>
        <w:gridCol w:w="440"/>
        <w:gridCol w:w="440"/>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6B64DB" w:rsidRPr="00D7525A" w14:paraId="58270F26" w14:textId="77777777" w:rsidTr="006B64DB">
        <w:trPr>
          <w:cantSplit/>
          <w:trHeight w:val="1762"/>
          <w:tblHeader/>
        </w:trPr>
        <w:tc>
          <w:tcPr>
            <w:tcW w:w="1878" w:type="dxa"/>
            <w:shd w:val="clear" w:color="auto" w:fill="D9D9D9"/>
          </w:tcPr>
          <w:p w14:paraId="57A183AD" w14:textId="77777777" w:rsidR="006B64DB" w:rsidRPr="00492D8A" w:rsidRDefault="006B64DB" w:rsidP="005F08CF">
            <w:pPr>
              <w:tabs>
                <w:tab w:val="left" w:pos="1134"/>
              </w:tabs>
              <w:spacing w:line="276" w:lineRule="auto"/>
              <w:rPr>
                <w:rFonts w:ascii="Arial" w:hAnsi="Arial" w:cs="Arial"/>
                <w:b/>
                <w:color w:val="0D558B"/>
                <w:sz w:val="24"/>
                <w:szCs w:val="24"/>
              </w:rPr>
            </w:pPr>
            <w:r w:rsidRPr="00492D8A">
              <w:rPr>
                <w:rFonts w:ascii="Arial" w:hAnsi="Arial" w:cs="Arial"/>
                <w:b/>
                <w:color w:val="0D558B"/>
                <w:sz w:val="24"/>
                <w:szCs w:val="24"/>
              </w:rPr>
              <w:t>Subject Benchmark Statements</w:t>
            </w:r>
          </w:p>
        </w:tc>
        <w:tc>
          <w:tcPr>
            <w:tcW w:w="466" w:type="dxa"/>
            <w:shd w:val="clear" w:color="auto" w:fill="D9D9D9"/>
            <w:textDirection w:val="btLr"/>
          </w:tcPr>
          <w:p w14:paraId="6A455837"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w:t>
            </w:r>
          </w:p>
        </w:tc>
        <w:tc>
          <w:tcPr>
            <w:tcW w:w="440" w:type="dxa"/>
            <w:shd w:val="clear" w:color="auto" w:fill="D9D9D9"/>
            <w:textDirection w:val="btLr"/>
          </w:tcPr>
          <w:p w14:paraId="0156240E"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w:t>
            </w:r>
          </w:p>
        </w:tc>
        <w:tc>
          <w:tcPr>
            <w:tcW w:w="428" w:type="dxa"/>
            <w:shd w:val="clear" w:color="auto" w:fill="D9D9D9"/>
            <w:textDirection w:val="btLr"/>
          </w:tcPr>
          <w:p w14:paraId="60B1DA0B"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CLO3</w:t>
            </w:r>
          </w:p>
        </w:tc>
        <w:tc>
          <w:tcPr>
            <w:tcW w:w="440" w:type="dxa"/>
            <w:shd w:val="clear" w:color="auto" w:fill="D9D9D9"/>
            <w:textDirection w:val="btLr"/>
          </w:tcPr>
          <w:p w14:paraId="2206B13D"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CLO4</w:t>
            </w:r>
          </w:p>
        </w:tc>
        <w:tc>
          <w:tcPr>
            <w:tcW w:w="440" w:type="dxa"/>
            <w:shd w:val="clear" w:color="auto" w:fill="D9D9D9"/>
            <w:textDirection w:val="btLr"/>
          </w:tcPr>
          <w:p w14:paraId="75CA3CE9"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CLO5</w:t>
            </w:r>
          </w:p>
        </w:tc>
        <w:tc>
          <w:tcPr>
            <w:tcW w:w="428" w:type="dxa"/>
            <w:shd w:val="clear" w:color="auto" w:fill="D9D9D9"/>
            <w:textDirection w:val="btLr"/>
          </w:tcPr>
          <w:p w14:paraId="6A8FA8FC"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CLO6</w:t>
            </w:r>
          </w:p>
        </w:tc>
        <w:tc>
          <w:tcPr>
            <w:tcW w:w="428" w:type="dxa"/>
            <w:shd w:val="clear" w:color="auto" w:fill="D9D9D9"/>
            <w:textDirection w:val="btLr"/>
          </w:tcPr>
          <w:p w14:paraId="2452AC95"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CLO7</w:t>
            </w:r>
          </w:p>
        </w:tc>
        <w:tc>
          <w:tcPr>
            <w:tcW w:w="428" w:type="dxa"/>
            <w:shd w:val="clear" w:color="auto" w:fill="D9D9D9"/>
            <w:textDirection w:val="btLr"/>
          </w:tcPr>
          <w:p w14:paraId="12B38C39"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CLO8</w:t>
            </w:r>
          </w:p>
        </w:tc>
        <w:tc>
          <w:tcPr>
            <w:tcW w:w="428" w:type="dxa"/>
            <w:shd w:val="clear" w:color="auto" w:fill="D9D9D9"/>
            <w:textDirection w:val="btLr"/>
          </w:tcPr>
          <w:p w14:paraId="0D17341D"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CLO9</w:t>
            </w:r>
          </w:p>
        </w:tc>
        <w:tc>
          <w:tcPr>
            <w:tcW w:w="428" w:type="dxa"/>
            <w:shd w:val="clear" w:color="auto" w:fill="D9D9D9"/>
            <w:textDirection w:val="btLr"/>
          </w:tcPr>
          <w:p w14:paraId="4E36E200"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CLO10</w:t>
            </w:r>
          </w:p>
        </w:tc>
        <w:tc>
          <w:tcPr>
            <w:tcW w:w="428" w:type="dxa"/>
            <w:shd w:val="clear" w:color="auto" w:fill="D9D9D9"/>
            <w:textDirection w:val="btLr"/>
          </w:tcPr>
          <w:p w14:paraId="2A88ECF2"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CLO11</w:t>
            </w:r>
          </w:p>
        </w:tc>
        <w:tc>
          <w:tcPr>
            <w:tcW w:w="428" w:type="dxa"/>
            <w:shd w:val="clear" w:color="auto" w:fill="D9D9D9"/>
            <w:textDirection w:val="btLr"/>
          </w:tcPr>
          <w:p w14:paraId="61F6DCAC"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CLO12</w:t>
            </w:r>
          </w:p>
        </w:tc>
        <w:tc>
          <w:tcPr>
            <w:tcW w:w="428" w:type="dxa"/>
            <w:shd w:val="clear" w:color="auto" w:fill="D9D9D9"/>
            <w:textDirection w:val="btLr"/>
          </w:tcPr>
          <w:p w14:paraId="567CADBE"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CLO13</w:t>
            </w:r>
          </w:p>
        </w:tc>
        <w:tc>
          <w:tcPr>
            <w:tcW w:w="428" w:type="dxa"/>
            <w:shd w:val="clear" w:color="auto" w:fill="D9D9D9"/>
            <w:textDirection w:val="btLr"/>
          </w:tcPr>
          <w:p w14:paraId="08222426"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CLO14</w:t>
            </w:r>
          </w:p>
        </w:tc>
        <w:tc>
          <w:tcPr>
            <w:tcW w:w="428" w:type="dxa"/>
            <w:shd w:val="clear" w:color="auto" w:fill="D9D9D9"/>
            <w:textDirection w:val="btLr"/>
          </w:tcPr>
          <w:p w14:paraId="20D17C48"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CLO15</w:t>
            </w:r>
          </w:p>
        </w:tc>
        <w:tc>
          <w:tcPr>
            <w:tcW w:w="428" w:type="dxa"/>
            <w:shd w:val="clear" w:color="auto" w:fill="D9D9D9"/>
            <w:textDirection w:val="btLr"/>
          </w:tcPr>
          <w:p w14:paraId="1F998BA8"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w:t>
            </w:r>
            <w:r>
              <w:rPr>
                <w:rFonts w:ascii="Arial" w:hAnsi="Arial" w:cs="Arial"/>
                <w:b/>
                <w:color w:val="0D558B"/>
                <w:sz w:val="16"/>
                <w:szCs w:val="16"/>
              </w:rPr>
              <w:t>6</w:t>
            </w:r>
          </w:p>
        </w:tc>
        <w:tc>
          <w:tcPr>
            <w:tcW w:w="428" w:type="dxa"/>
            <w:shd w:val="clear" w:color="auto" w:fill="D9D9D9"/>
            <w:textDirection w:val="btLr"/>
          </w:tcPr>
          <w:p w14:paraId="608F7A08"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w:t>
            </w:r>
            <w:r>
              <w:rPr>
                <w:rFonts w:ascii="Arial" w:hAnsi="Arial" w:cs="Arial"/>
                <w:b/>
                <w:color w:val="0D558B"/>
                <w:sz w:val="16"/>
                <w:szCs w:val="16"/>
              </w:rPr>
              <w:t>7</w:t>
            </w:r>
          </w:p>
        </w:tc>
        <w:tc>
          <w:tcPr>
            <w:tcW w:w="428" w:type="dxa"/>
            <w:shd w:val="clear" w:color="auto" w:fill="D9D9D9"/>
            <w:textDirection w:val="btLr"/>
          </w:tcPr>
          <w:p w14:paraId="7B49621D"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w:t>
            </w:r>
            <w:r>
              <w:rPr>
                <w:rFonts w:ascii="Arial" w:hAnsi="Arial" w:cs="Arial"/>
                <w:b/>
                <w:color w:val="0D558B"/>
                <w:sz w:val="16"/>
                <w:szCs w:val="16"/>
              </w:rPr>
              <w:t>18</w:t>
            </w:r>
          </w:p>
        </w:tc>
        <w:tc>
          <w:tcPr>
            <w:tcW w:w="428" w:type="dxa"/>
            <w:shd w:val="clear" w:color="auto" w:fill="D9D9D9"/>
            <w:textDirection w:val="btLr"/>
          </w:tcPr>
          <w:p w14:paraId="4945F13D"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w:t>
            </w:r>
            <w:r>
              <w:rPr>
                <w:rFonts w:ascii="Arial" w:hAnsi="Arial" w:cs="Arial"/>
                <w:b/>
                <w:color w:val="0D558B"/>
                <w:sz w:val="16"/>
                <w:szCs w:val="16"/>
              </w:rPr>
              <w:t>19</w:t>
            </w:r>
          </w:p>
        </w:tc>
        <w:tc>
          <w:tcPr>
            <w:tcW w:w="428" w:type="dxa"/>
            <w:shd w:val="clear" w:color="auto" w:fill="D9D9D9"/>
            <w:textDirection w:val="btLr"/>
          </w:tcPr>
          <w:p w14:paraId="1B4490FF"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w:t>
            </w:r>
            <w:r>
              <w:rPr>
                <w:rFonts w:ascii="Arial" w:hAnsi="Arial" w:cs="Arial"/>
                <w:b/>
                <w:color w:val="0D558B"/>
                <w:sz w:val="16"/>
                <w:szCs w:val="16"/>
              </w:rPr>
              <w:t>0</w:t>
            </w:r>
          </w:p>
        </w:tc>
        <w:tc>
          <w:tcPr>
            <w:tcW w:w="428" w:type="dxa"/>
            <w:shd w:val="clear" w:color="auto" w:fill="D9D9D9"/>
            <w:textDirection w:val="btLr"/>
          </w:tcPr>
          <w:p w14:paraId="307B4654" w14:textId="77777777" w:rsidR="006B64DB" w:rsidRPr="00AF1311" w:rsidRDefault="006B64DB" w:rsidP="005F08CF">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w:t>
            </w:r>
            <w:r>
              <w:rPr>
                <w:rFonts w:ascii="Arial" w:hAnsi="Arial" w:cs="Arial"/>
                <w:b/>
                <w:color w:val="0D558B"/>
                <w:sz w:val="16"/>
                <w:szCs w:val="16"/>
              </w:rPr>
              <w:t>1</w:t>
            </w:r>
          </w:p>
        </w:tc>
        <w:tc>
          <w:tcPr>
            <w:tcW w:w="428" w:type="dxa"/>
            <w:shd w:val="clear" w:color="auto" w:fill="D9D9D9"/>
            <w:textDirection w:val="btLr"/>
          </w:tcPr>
          <w:p w14:paraId="0445C721"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w:t>
            </w:r>
            <w:r>
              <w:rPr>
                <w:rFonts w:ascii="Arial" w:hAnsi="Arial" w:cs="Arial"/>
                <w:b/>
                <w:color w:val="0D558B"/>
                <w:sz w:val="16"/>
                <w:szCs w:val="16"/>
              </w:rPr>
              <w:t>2</w:t>
            </w:r>
          </w:p>
        </w:tc>
        <w:tc>
          <w:tcPr>
            <w:tcW w:w="428" w:type="dxa"/>
            <w:shd w:val="clear" w:color="auto" w:fill="D9D9D9"/>
            <w:textDirection w:val="btLr"/>
          </w:tcPr>
          <w:p w14:paraId="03F502D3"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w:t>
            </w:r>
            <w:r>
              <w:rPr>
                <w:rFonts w:ascii="Arial" w:hAnsi="Arial" w:cs="Arial"/>
                <w:b/>
                <w:color w:val="0D558B"/>
                <w:sz w:val="16"/>
                <w:szCs w:val="16"/>
              </w:rPr>
              <w:t>3</w:t>
            </w:r>
          </w:p>
        </w:tc>
        <w:tc>
          <w:tcPr>
            <w:tcW w:w="428" w:type="dxa"/>
            <w:shd w:val="clear" w:color="auto" w:fill="D9D9D9"/>
            <w:textDirection w:val="btLr"/>
          </w:tcPr>
          <w:p w14:paraId="697A1737"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w:t>
            </w:r>
            <w:r>
              <w:rPr>
                <w:rFonts w:ascii="Arial" w:hAnsi="Arial" w:cs="Arial"/>
                <w:b/>
                <w:color w:val="0D558B"/>
                <w:sz w:val="16"/>
                <w:szCs w:val="16"/>
              </w:rPr>
              <w:t>4</w:t>
            </w:r>
          </w:p>
        </w:tc>
        <w:tc>
          <w:tcPr>
            <w:tcW w:w="428" w:type="dxa"/>
            <w:shd w:val="clear" w:color="auto" w:fill="D9D9D9"/>
            <w:textDirection w:val="btLr"/>
          </w:tcPr>
          <w:p w14:paraId="0BD98C86" w14:textId="77777777" w:rsidR="006B64DB" w:rsidRPr="00AF1311" w:rsidRDefault="006B64DB" w:rsidP="005F08CF">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CLO2</w:t>
            </w:r>
            <w:r>
              <w:rPr>
                <w:rFonts w:ascii="Arial" w:hAnsi="Arial" w:cs="Arial"/>
                <w:b/>
                <w:color w:val="0D558B"/>
                <w:sz w:val="16"/>
                <w:szCs w:val="16"/>
              </w:rPr>
              <w:t>5</w:t>
            </w:r>
          </w:p>
        </w:tc>
      </w:tr>
      <w:tr w:rsidR="006B64DB" w:rsidRPr="00D7525A" w14:paraId="1F60A301" w14:textId="77777777" w:rsidTr="006B64DB">
        <w:tc>
          <w:tcPr>
            <w:tcW w:w="1878" w:type="dxa"/>
            <w:shd w:val="clear" w:color="auto" w:fill="0D558B"/>
          </w:tcPr>
          <w:p w14:paraId="6D7D0C47"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4.2iv</w:t>
            </w:r>
          </w:p>
        </w:tc>
        <w:tc>
          <w:tcPr>
            <w:tcW w:w="466" w:type="dxa"/>
            <w:vAlign w:val="center"/>
          </w:tcPr>
          <w:p w14:paraId="714CFA13"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31229587"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16CF21CE"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2350936F"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6534DA9F"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37B3E2AC"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0B0BC351"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D50C44E" w14:textId="77777777" w:rsidR="006B64DB" w:rsidRPr="00D7525A" w:rsidRDefault="006B64DB" w:rsidP="005F08CF">
            <w:pPr>
              <w:tabs>
                <w:tab w:val="left" w:pos="1134"/>
              </w:tabs>
              <w:spacing w:line="360" w:lineRule="auto"/>
            </w:pPr>
          </w:p>
        </w:tc>
        <w:tc>
          <w:tcPr>
            <w:tcW w:w="428" w:type="dxa"/>
            <w:shd w:val="clear" w:color="auto" w:fill="auto"/>
            <w:vAlign w:val="center"/>
          </w:tcPr>
          <w:p w14:paraId="7E87C1EB" w14:textId="77777777" w:rsidR="006B64DB" w:rsidRPr="00D7525A" w:rsidRDefault="006B64DB" w:rsidP="005F08CF">
            <w:pPr>
              <w:tabs>
                <w:tab w:val="left" w:pos="1134"/>
              </w:tabs>
              <w:spacing w:line="360" w:lineRule="auto"/>
            </w:pPr>
          </w:p>
        </w:tc>
        <w:tc>
          <w:tcPr>
            <w:tcW w:w="428" w:type="dxa"/>
            <w:shd w:val="clear" w:color="auto" w:fill="auto"/>
            <w:vAlign w:val="center"/>
          </w:tcPr>
          <w:p w14:paraId="39274F8E" w14:textId="77777777" w:rsidR="006B64DB" w:rsidRPr="00D7525A" w:rsidRDefault="006B64DB" w:rsidP="005F08CF">
            <w:pPr>
              <w:tabs>
                <w:tab w:val="left" w:pos="1134"/>
              </w:tabs>
              <w:spacing w:line="360" w:lineRule="auto"/>
            </w:pPr>
          </w:p>
        </w:tc>
        <w:tc>
          <w:tcPr>
            <w:tcW w:w="428" w:type="dxa"/>
            <w:shd w:val="clear" w:color="auto" w:fill="auto"/>
            <w:vAlign w:val="center"/>
          </w:tcPr>
          <w:p w14:paraId="3423C5BD" w14:textId="77777777" w:rsidR="006B64DB" w:rsidRPr="00D7525A" w:rsidRDefault="006B64DB" w:rsidP="005F08CF">
            <w:pPr>
              <w:tabs>
                <w:tab w:val="left" w:pos="1134"/>
              </w:tabs>
              <w:spacing w:line="360" w:lineRule="auto"/>
            </w:pPr>
          </w:p>
        </w:tc>
        <w:tc>
          <w:tcPr>
            <w:tcW w:w="428" w:type="dxa"/>
            <w:shd w:val="clear" w:color="auto" w:fill="auto"/>
            <w:vAlign w:val="center"/>
          </w:tcPr>
          <w:p w14:paraId="5B65C49E" w14:textId="77777777" w:rsidR="006B64DB" w:rsidRPr="00D7525A" w:rsidRDefault="006B64DB" w:rsidP="005F08CF">
            <w:pPr>
              <w:tabs>
                <w:tab w:val="left" w:pos="1134"/>
              </w:tabs>
              <w:spacing w:line="360" w:lineRule="auto"/>
            </w:pPr>
          </w:p>
        </w:tc>
        <w:tc>
          <w:tcPr>
            <w:tcW w:w="428" w:type="dxa"/>
            <w:shd w:val="clear" w:color="auto" w:fill="auto"/>
            <w:vAlign w:val="center"/>
          </w:tcPr>
          <w:p w14:paraId="6A34BCE2" w14:textId="77777777" w:rsidR="006B64DB" w:rsidRPr="00D7525A" w:rsidRDefault="006B64DB" w:rsidP="005F08CF">
            <w:pPr>
              <w:tabs>
                <w:tab w:val="left" w:pos="1134"/>
              </w:tabs>
              <w:spacing w:line="360" w:lineRule="auto"/>
            </w:pPr>
          </w:p>
        </w:tc>
        <w:tc>
          <w:tcPr>
            <w:tcW w:w="428" w:type="dxa"/>
            <w:shd w:val="clear" w:color="auto" w:fill="auto"/>
            <w:vAlign w:val="center"/>
          </w:tcPr>
          <w:p w14:paraId="043F21FE" w14:textId="77777777" w:rsidR="006B64DB" w:rsidRPr="00D7525A" w:rsidRDefault="006B64DB" w:rsidP="005F08CF">
            <w:pPr>
              <w:tabs>
                <w:tab w:val="left" w:pos="1134"/>
              </w:tabs>
              <w:spacing w:line="360" w:lineRule="auto"/>
            </w:pPr>
          </w:p>
        </w:tc>
        <w:tc>
          <w:tcPr>
            <w:tcW w:w="428" w:type="dxa"/>
            <w:shd w:val="clear" w:color="auto" w:fill="auto"/>
            <w:vAlign w:val="center"/>
          </w:tcPr>
          <w:p w14:paraId="0507B25E"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13527041" w14:textId="77777777" w:rsidR="006B64DB" w:rsidRPr="00D7525A" w:rsidRDefault="006B64DB" w:rsidP="005F08CF">
            <w:pPr>
              <w:tabs>
                <w:tab w:val="left" w:pos="1134"/>
              </w:tabs>
              <w:spacing w:line="360" w:lineRule="auto"/>
            </w:pPr>
          </w:p>
        </w:tc>
        <w:tc>
          <w:tcPr>
            <w:tcW w:w="428" w:type="dxa"/>
            <w:shd w:val="clear" w:color="auto" w:fill="auto"/>
            <w:vAlign w:val="center"/>
          </w:tcPr>
          <w:p w14:paraId="5CA9389D" w14:textId="77777777" w:rsidR="006B64DB" w:rsidRPr="00D7525A" w:rsidRDefault="006B64DB" w:rsidP="005F08CF">
            <w:pPr>
              <w:tabs>
                <w:tab w:val="left" w:pos="1134"/>
              </w:tabs>
              <w:spacing w:line="360" w:lineRule="auto"/>
            </w:pPr>
          </w:p>
        </w:tc>
        <w:tc>
          <w:tcPr>
            <w:tcW w:w="428" w:type="dxa"/>
            <w:shd w:val="clear" w:color="auto" w:fill="auto"/>
            <w:vAlign w:val="center"/>
          </w:tcPr>
          <w:p w14:paraId="62EDD86B" w14:textId="77777777" w:rsidR="006B64DB" w:rsidRPr="00D7525A" w:rsidRDefault="006B64DB" w:rsidP="005F08CF">
            <w:pPr>
              <w:tabs>
                <w:tab w:val="left" w:pos="1134"/>
              </w:tabs>
              <w:spacing w:line="360" w:lineRule="auto"/>
            </w:pPr>
          </w:p>
        </w:tc>
        <w:tc>
          <w:tcPr>
            <w:tcW w:w="428" w:type="dxa"/>
            <w:shd w:val="clear" w:color="auto" w:fill="auto"/>
            <w:vAlign w:val="center"/>
          </w:tcPr>
          <w:p w14:paraId="59946499" w14:textId="77777777" w:rsidR="006B64DB" w:rsidRPr="00D7525A" w:rsidRDefault="006B64DB" w:rsidP="005F08CF">
            <w:pPr>
              <w:tabs>
                <w:tab w:val="left" w:pos="1134"/>
              </w:tabs>
              <w:spacing w:line="360" w:lineRule="auto"/>
            </w:pPr>
          </w:p>
        </w:tc>
        <w:tc>
          <w:tcPr>
            <w:tcW w:w="428" w:type="dxa"/>
            <w:shd w:val="clear" w:color="auto" w:fill="auto"/>
            <w:vAlign w:val="center"/>
          </w:tcPr>
          <w:p w14:paraId="2CE438B8" w14:textId="77777777" w:rsidR="006B64DB" w:rsidRPr="00D7525A" w:rsidRDefault="006B64DB" w:rsidP="005F08CF">
            <w:pPr>
              <w:tabs>
                <w:tab w:val="left" w:pos="1134"/>
              </w:tabs>
              <w:spacing w:line="360" w:lineRule="auto"/>
            </w:pPr>
          </w:p>
        </w:tc>
        <w:tc>
          <w:tcPr>
            <w:tcW w:w="428" w:type="dxa"/>
            <w:shd w:val="clear" w:color="auto" w:fill="auto"/>
            <w:vAlign w:val="center"/>
          </w:tcPr>
          <w:p w14:paraId="4A60BD57" w14:textId="77777777" w:rsidR="006B64DB" w:rsidRPr="00D7525A" w:rsidRDefault="006B64DB" w:rsidP="005F08CF">
            <w:pPr>
              <w:tabs>
                <w:tab w:val="left" w:pos="1134"/>
              </w:tabs>
              <w:spacing w:line="360" w:lineRule="auto"/>
            </w:pPr>
          </w:p>
        </w:tc>
        <w:tc>
          <w:tcPr>
            <w:tcW w:w="428" w:type="dxa"/>
            <w:shd w:val="clear" w:color="auto" w:fill="auto"/>
            <w:vAlign w:val="center"/>
          </w:tcPr>
          <w:p w14:paraId="7C4C8BEB" w14:textId="77777777" w:rsidR="006B64DB" w:rsidRPr="00D7525A" w:rsidRDefault="006B64DB" w:rsidP="005F08CF">
            <w:pPr>
              <w:tabs>
                <w:tab w:val="left" w:pos="1134"/>
              </w:tabs>
              <w:spacing w:line="360" w:lineRule="auto"/>
            </w:pPr>
          </w:p>
        </w:tc>
        <w:tc>
          <w:tcPr>
            <w:tcW w:w="428" w:type="dxa"/>
            <w:shd w:val="clear" w:color="auto" w:fill="auto"/>
            <w:vAlign w:val="center"/>
          </w:tcPr>
          <w:p w14:paraId="1FA0A3FE" w14:textId="77777777" w:rsidR="006B64DB" w:rsidRPr="00D7525A" w:rsidRDefault="006B64DB" w:rsidP="005F08CF">
            <w:pPr>
              <w:tabs>
                <w:tab w:val="left" w:pos="1134"/>
              </w:tabs>
              <w:spacing w:line="360" w:lineRule="auto"/>
            </w:pPr>
          </w:p>
        </w:tc>
        <w:tc>
          <w:tcPr>
            <w:tcW w:w="428" w:type="dxa"/>
            <w:shd w:val="clear" w:color="auto" w:fill="auto"/>
            <w:vAlign w:val="center"/>
          </w:tcPr>
          <w:p w14:paraId="70C01738" w14:textId="77777777" w:rsidR="006B64DB" w:rsidRPr="00D7525A" w:rsidRDefault="006B64DB" w:rsidP="005F08CF">
            <w:pPr>
              <w:tabs>
                <w:tab w:val="left" w:pos="1134"/>
              </w:tabs>
              <w:spacing w:line="360" w:lineRule="auto"/>
            </w:pPr>
          </w:p>
        </w:tc>
        <w:tc>
          <w:tcPr>
            <w:tcW w:w="428" w:type="dxa"/>
            <w:shd w:val="clear" w:color="auto" w:fill="auto"/>
            <w:vAlign w:val="center"/>
          </w:tcPr>
          <w:p w14:paraId="1447B848" w14:textId="77777777" w:rsidR="006B64DB" w:rsidRPr="00D7525A" w:rsidRDefault="006B64DB" w:rsidP="005F08CF">
            <w:pPr>
              <w:tabs>
                <w:tab w:val="left" w:pos="1134"/>
              </w:tabs>
              <w:spacing w:line="360" w:lineRule="auto"/>
            </w:pPr>
          </w:p>
        </w:tc>
      </w:tr>
      <w:tr w:rsidR="006B64DB" w:rsidRPr="00D7525A" w14:paraId="1E50B4CB" w14:textId="77777777" w:rsidTr="006B64DB">
        <w:tc>
          <w:tcPr>
            <w:tcW w:w="1878" w:type="dxa"/>
            <w:shd w:val="clear" w:color="auto" w:fill="0D558B"/>
          </w:tcPr>
          <w:p w14:paraId="595A2D63"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4.2vi</w:t>
            </w:r>
          </w:p>
        </w:tc>
        <w:tc>
          <w:tcPr>
            <w:tcW w:w="466" w:type="dxa"/>
            <w:vAlign w:val="center"/>
          </w:tcPr>
          <w:p w14:paraId="738C0880" w14:textId="77777777" w:rsidR="006B64DB" w:rsidRPr="00846581" w:rsidRDefault="006B64DB" w:rsidP="005F08CF">
            <w:pPr>
              <w:tabs>
                <w:tab w:val="left" w:pos="1134"/>
              </w:tabs>
              <w:spacing w:line="360" w:lineRule="auto"/>
              <w:rPr>
                <w:rFonts w:ascii="Wingdings 2" w:hAnsi="Wingdings 2" w:cs="Arial"/>
                <w:b/>
                <w:color w:val="1F4E79" w:themeColor="accent1" w:themeShade="80"/>
                <w:sz w:val="28"/>
                <w:szCs w:val="28"/>
              </w:rPr>
            </w:pPr>
          </w:p>
        </w:tc>
        <w:tc>
          <w:tcPr>
            <w:tcW w:w="440" w:type="dxa"/>
            <w:shd w:val="clear" w:color="auto" w:fill="auto"/>
            <w:vAlign w:val="center"/>
          </w:tcPr>
          <w:p w14:paraId="5E2F1906" w14:textId="77777777" w:rsidR="006B64DB" w:rsidRPr="00846581" w:rsidRDefault="006B64DB" w:rsidP="005F08CF">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4FDFE534" w14:textId="77777777" w:rsidR="006B64DB" w:rsidRPr="00846581" w:rsidRDefault="006B64DB" w:rsidP="005F08CF">
            <w:pPr>
              <w:tabs>
                <w:tab w:val="left" w:pos="1134"/>
              </w:tabs>
              <w:spacing w:line="360" w:lineRule="auto"/>
              <w:rPr>
                <w:rFonts w:cs="Arial"/>
                <w:color w:val="1F4E79" w:themeColor="accent1" w:themeShade="80"/>
                <w:sz w:val="24"/>
                <w:szCs w:val="24"/>
              </w:rPr>
            </w:pPr>
          </w:p>
        </w:tc>
        <w:tc>
          <w:tcPr>
            <w:tcW w:w="440" w:type="dxa"/>
            <w:shd w:val="clear" w:color="auto" w:fill="auto"/>
            <w:vAlign w:val="center"/>
          </w:tcPr>
          <w:p w14:paraId="5B68D68D" w14:textId="77777777" w:rsidR="006B64DB" w:rsidRPr="00846581" w:rsidRDefault="006B64DB" w:rsidP="005F08CF">
            <w:p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x</w:t>
            </w:r>
          </w:p>
        </w:tc>
        <w:tc>
          <w:tcPr>
            <w:tcW w:w="440" w:type="dxa"/>
            <w:shd w:val="clear" w:color="auto" w:fill="auto"/>
            <w:vAlign w:val="center"/>
          </w:tcPr>
          <w:p w14:paraId="5FFBD72E" w14:textId="77777777" w:rsidR="006B64DB" w:rsidRPr="00846581" w:rsidRDefault="006B64DB" w:rsidP="005F08CF">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5B7AF87E" w14:textId="77777777" w:rsidR="006B64DB" w:rsidRPr="00846581" w:rsidRDefault="006B64DB" w:rsidP="005F08CF">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179BF27C" w14:textId="77777777" w:rsidR="006B64DB" w:rsidRPr="00846581" w:rsidRDefault="006B64DB" w:rsidP="005F08CF">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54B24A6C" w14:textId="77777777" w:rsidR="006B64DB" w:rsidRPr="00D7525A" w:rsidRDefault="006B64DB" w:rsidP="005F08CF">
            <w:pPr>
              <w:tabs>
                <w:tab w:val="left" w:pos="1134"/>
              </w:tabs>
              <w:spacing w:line="360" w:lineRule="auto"/>
            </w:pPr>
          </w:p>
        </w:tc>
        <w:tc>
          <w:tcPr>
            <w:tcW w:w="428" w:type="dxa"/>
            <w:shd w:val="clear" w:color="auto" w:fill="auto"/>
            <w:vAlign w:val="center"/>
          </w:tcPr>
          <w:p w14:paraId="56DE0718" w14:textId="77777777" w:rsidR="006B64DB" w:rsidRPr="00D7525A" w:rsidRDefault="006B64DB" w:rsidP="005F08CF">
            <w:pPr>
              <w:tabs>
                <w:tab w:val="left" w:pos="1134"/>
              </w:tabs>
              <w:spacing w:line="360" w:lineRule="auto"/>
            </w:pPr>
          </w:p>
        </w:tc>
        <w:tc>
          <w:tcPr>
            <w:tcW w:w="428" w:type="dxa"/>
            <w:shd w:val="clear" w:color="auto" w:fill="auto"/>
            <w:vAlign w:val="center"/>
          </w:tcPr>
          <w:p w14:paraId="1EC31935" w14:textId="77777777" w:rsidR="006B64DB" w:rsidRPr="00D7525A" w:rsidRDefault="006B64DB" w:rsidP="005F08CF">
            <w:pPr>
              <w:tabs>
                <w:tab w:val="left" w:pos="1134"/>
              </w:tabs>
              <w:spacing w:line="360" w:lineRule="auto"/>
            </w:pPr>
          </w:p>
        </w:tc>
        <w:tc>
          <w:tcPr>
            <w:tcW w:w="428" w:type="dxa"/>
            <w:shd w:val="clear" w:color="auto" w:fill="auto"/>
            <w:vAlign w:val="center"/>
          </w:tcPr>
          <w:p w14:paraId="3DAAD8E6" w14:textId="77777777" w:rsidR="006B64DB" w:rsidRPr="00D7525A" w:rsidRDefault="006B64DB" w:rsidP="005F08CF">
            <w:pPr>
              <w:tabs>
                <w:tab w:val="left" w:pos="1134"/>
              </w:tabs>
              <w:spacing w:line="360" w:lineRule="auto"/>
            </w:pPr>
          </w:p>
        </w:tc>
        <w:tc>
          <w:tcPr>
            <w:tcW w:w="428" w:type="dxa"/>
            <w:shd w:val="clear" w:color="auto" w:fill="auto"/>
            <w:vAlign w:val="center"/>
          </w:tcPr>
          <w:p w14:paraId="5E4FD6CE" w14:textId="77777777" w:rsidR="006B64DB" w:rsidRPr="00D7525A" w:rsidRDefault="006B64DB" w:rsidP="005F08CF">
            <w:pPr>
              <w:tabs>
                <w:tab w:val="left" w:pos="1134"/>
              </w:tabs>
              <w:spacing w:line="360" w:lineRule="auto"/>
            </w:pPr>
          </w:p>
        </w:tc>
        <w:tc>
          <w:tcPr>
            <w:tcW w:w="428" w:type="dxa"/>
            <w:shd w:val="clear" w:color="auto" w:fill="auto"/>
            <w:vAlign w:val="center"/>
          </w:tcPr>
          <w:p w14:paraId="37F08237" w14:textId="77777777" w:rsidR="006B64DB" w:rsidRPr="00D7525A" w:rsidRDefault="006B64DB" w:rsidP="005F08CF">
            <w:pPr>
              <w:tabs>
                <w:tab w:val="left" w:pos="1134"/>
              </w:tabs>
              <w:spacing w:line="360" w:lineRule="auto"/>
            </w:pPr>
          </w:p>
        </w:tc>
        <w:tc>
          <w:tcPr>
            <w:tcW w:w="428" w:type="dxa"/>
            <w:shd w:val="clear" w:color="auto" w:fill="auto"/>
            <w:vAlign w:val="center"/>
          </w:tcPr>
          <w:p w14:paraId="20C0489B" w14:textId="77777777" w:rsidR="006B64DB" w:rsidRPr="00D7525A" w:rsidRDefault="006B64DB" w:rsidP="005F08CF">
            <w:pPr>
              <w:tabs>
                <w:tab w:val="left" w:pos="1134"/>
              </w:tabs>
              <w:spacing w:line="360" w:lineRule="auto"/>
            </w:pPr>
          </w:p>
        </w:tc>
        <w:tc>
          <w:tcPr>
            <w:tcW w:w="428" w:type="dxa"/>
            <w:shd w:val="clear" w:color="auto" w:fill="auto"/>
            <w:vAlign w:val="center"/>
          </w:tcPr>
          <w:p w14:paraId="0BAE26DF" w14:textId="77777777" w:rsidR="006B64DB" w:rsidRPr="00D7525A" w:rsidRDefault="006B64DB" w:rsidP="005F08CF">
            <w:pPr>
              <w:tabs>
                <w:tab w:val="left" w:pos="1134"/>
              </w:tabs>
              <w:spacing w:line="360" w:lineRule="auto"/>
            </w:pPr>
          </w:p>
        </w:tc>
        <w:tc>
          <w:tcPr>
            <w:tcW w:w="428" w:type="dxa"/>
            <w:shd w:val="clear" w:color="auto" w:fill="auto"/>
            <w:vAlign w:val="center"/>
          </w:tcPr>
          <w:p w14:paraId="3315F435" w14:textId="77777777" w:rsidR="006B64DB" w:rsidRPr="00D7525A" w:rsidRDefault="006B64DB" w:rsidP="005F08CF">
            <w:pPr>
              <w:tabs>
                <w:tab w:val="left" w:pos="1134"/>
              </w:tabs>
              <w:spacing w:line="360" w:lineRule="auto"/>
            </w:pPr>
          </w:p>
        </w:tc>
        <w:tc>
          <w:tcPr>
            <w:tcW w:w="428" w:type="dxa"/>
            <w:shd w:val="clear" w:color="auto" w:fill="auto"/>
            <w:vAlign w:val="center"/>
          </w:tcPr>
          <w:p w14:paraId="6C465BC2" w14:textId="77777777" w:rsidR="006B64DB" w:rsidRPr="00D7525A" w:rsidRDefault="006B64DB" w:rsidP="005F08CF">
            <w:pPr>
              <w:tabs>
                <w:tab w:val="left" w:pos="1134"/>
              </w:tabs>
              <w:spacing w:line="360" w:lineRule="auto"/>
            </w:pPr>
          </w:p>
        </w:tc>
        <w:tc>
          <w:tcPr>
            <w:tcW w:w="428" w:type="dxa"/>
            <w:shd w:val="clear" w:color="auto" w:fill="auto"/>
            <w:vAlign w:val="center"/>
          </w:tcPr>
          <w:p w14:paraId="623B1EC1" w14:textId="77777777" w:rsidR="006B64DB" w:rsidRPr="00D7525A" w:rsidRDefault="006B64DB" w:rsidP="005F08CF">
            <w:pPr>
              <w:tabs>
                <w:tab w:val="left" w:pos="1134"/>
              </w:tabs>
              <w:spacing w:line="360" w:lineRule="auto"/>
            </w:pPr>
          </w:p>
        </w:tc>
        <w:tc>
          <w:tcPr>
            <w:tcW w:w="428" w:type="dxa"/>
            <w:shd w:val="clear" w:color="auto" w:fill="auto"/>
            <w:vAlign w:val="center"/>
          </w:tcPr>
          <w:p w14:paraId="1117C6EE" w14:textId="77777777" w:rsidR="006B64DB" w:rsidRPr="00D7525A" w:rsidRDefault="006B64DB" w:rsidP="005F08CF">
            <w:pPr>
              <w:tabs>
                <w:tab w:val="left" w:pos="1134"/>
              </w:tabs>
              <w:spacing w:line="360" w:lineRule="auto"/>
            </w:pPr>
          </w:p>
        </w:tc>
        <w:tc>
          <w:tcPr>
            <w:tcW w:w="428" w:type="dxa"/>
            <w:shd w:val="clear" w:color="auto" w:fill="auto"/>
            <w:vAlign w:val="center"/>
          </w:tcPr>
          <w:p w14:paraId="583752C1" w14:textId="77777777" w:rsidR="006B64DB" w:rsidRPr="00D7525A" w:rsidRDefault="006B64DB" w:rsidP="005F08CF">
            <w:pPr>
              <w:tabs>
                <w:tab w:val="left" w:pos="1134"/>
              </w:tabs>
              <w:spacing w:line="360" w:lineRule="auto"/>
            </w:pPr>
          </w:p>
        </w:tc>
        <w:tc>
          <w:tcPr>
            <w:tcW w:w="428" w:type="dxa"/>
            <w:shd w:val="clear" w:color="auto" w:fill="auto"/>
            <w:vAlign w:val="center"/>
          </w:tcPr>
          <w:p w14:paraId="5D6E9C17" w14:textId="77777777" w:rsidR="006B64DB" w:rsidRPr="00D7525A" w:rsidRDefault="006B64DB" w:rsidP="005F08CF">
            <w:pPr>
              <w:tabs>
                <w:tab w:val="left" w:pos="1134"/>
              </w:tabs>
              <w:spacing w:line="360" w:lineRule="auto"/>
            </w:pPr>
          </w:p>
        </w:tc>
        <w:tc>
          <w:tcPr>
            <w:tcW w:w="428" w:type="dxa"/>
            <w:shd w:val="clear" w:color="auto" w:fill="auto"/>
            <w:vAlign w:val="center"/>
          </w:tcPr>
          <w:p w14:paraId="7767005C" w14:textId="77777777" w:rsidR="006B64DB" w:rsidRPr="00D7525A" w:rsidRDefault="006B64DB" w:rsidP="005F08CF">
            <w:pPr>
              <w:tabs>
                <w:tab w:val="left" w:pos="1134"/>
              </w:tabs>
              <w:spacing w:line="360" w:lineRule="auto"/>
            </w:pPr>
          </w:p>
        </w:tc>
        <w:tc>
          <w:tcPr>
            <w:tcW w:w="428" w:type="dxa"/>
            <w:shd w:val="clear" w:color="auto" w:fill="auto"/>
            <w:vAlign w:val="center"/>
          </w:tcPr>
          <w:p w14:paraId="4585B9BD" w14:textId="77777777" w:rsidR="006B64DB" w:rsidRPr="00D7525A" w:rsidRDefault="006B64DB" w:rsidP="005F08CF">
            <w:pPr>
              <w:tabs>
                <w:tab w:val="left" w:pos="1134"/>
              </w:tabs>
              <w:spacing w:line="360" w:lineRule="auto"/>
            </w:pPr>
          </w:p>
        </w:tc>
        <w:tc>
          <w:tcPr>
            <w:tcW w:w="428" w:type="dxa"/>
            <w:shd w:val="clear" w:color="auto" w:fill="auto"/>
            <w:vAlign w:val="center"/>
          </w:tcPr>
          <w:p w14:paraId="36336C4A" w14:textId="77777777" w:rsidR="006B64DB" w:rsidRPr="00D7525A" w:rsidRDefault="006B64DB" w:rsidP="005F08CF">
            <w:pPr>
              <w:tabs>
                <w:tab w:val="left" w:pos="1134"/>
              </w:tabs>
              <w:spacing w:line="360" w:lineRule="auto"/>
            </w:pPr>
          </w:p>
        </w:tc>
        <w:tc>
          <w:tcPr>
            <w:tcW w:w="428" w:type="dxa"/>
            <w:shd w:val="clear" w:color="auto" w:fill="auto"/>
            <w:vAlign w:val="center"/>
          </w:tcPr>
          <w:p w14:paraId="6DCE2A8C" w14:textId="77777777" w:rsidR="006B64DB" w:rsidRPr="00D7525A" w:rsidRDefault="006B64DB" w:rsidP="005F08CF">
            <w:pPr>
              <w:tabs>
                <w:tab w:val="left" w:pos="1134"/>
              </w:tabs>
              <w:spacing w:line="360" w:lineRule="auto"/>
            </w:pPr>
          </w:p>
        </w:tc>
      </w:tr>
      <w:tr w:rsidR="006B64DB" w:rsidRPr="00D7525A" w14:paraId="058C41C2" w14:textId="77777777" w:rsidTr="006B64DB">
        <w:tc>
          <w:tcPr>
            <w:tcW w:w="1878" w:type="dxa"/>
            <w:shd w:val="clear" w:color="auto" w:fill="0D558B"/>
          </w:tcPr>
          <w:p w14:paraId="19348626"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4.3iii</w:t>
            </w:r>
          </w:p>
        </w:tc>
        <w:tc>
          <w:tcPr>
            <w:tcW w:w="466" w:type="dxa"/>
            <w:vAlign w:val="center"/>
          </w:tcPr>
          <w:p w14:paraId="0F0B0E57"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3631CB5D"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F538B9F"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33202EA0"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74A97E1F"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5586ED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4CA0E01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2C16563" w14:textId="77777777" w:rsidR="006B64DB" w:rsidRPr="00D7525A" w:rsidRDefault="006B64DB" w:rsidP="005F08CF">
            <w:pPr>
              <w:tabs>
                <w:tab w:val="left" w:pos="1134"/>
              </w:tabs>
              <w:spacing w:line="360" w:lineRule="auto"/>
            </w:pPr>
          </w:p>
        </w:tc>
        <w:tc>
          <w:tcPr>
            <w:tcW w:w="428" w:type="dxa"/>
            <w:shd w:val="clear" w:color="auto" w:fill="auto"/>
            <w:vAlign w:val="center"/>
          </w:tcPr>
          <w:p w14:paraId="605B660C" w14:textId="77777777" w:rsidR="006B64DB" w:rsidRPr="00D7525A" w:rsidRDefault="006B64DB" w:rsidP="005F08CF">
            <w:pPr>
              <w:tabs>
                <w:tab w:val="left" w:pos="1134"/>
              </w:tabs>
              <w:spacing w:line="360" w:lineRule="auto"/>
            </w:pPr>
          </w:p>
        </w:tc>
        <w:tc>
          <w:tcPr>
            <w:tcW w:w="428" w:type="dxa"/>
            <w:shd w:val="clear" w:color="auto" w:fill="auto"/>
            <w:vAlign w:val="center"/>
          </w:tcPr>
          <w:p w14:paraId="2D66C775" w14:textId="77777777" w:rsidR="006B64DB" w:rsidRPr="00D7525A" w:rsidRDefault="006B64DB" w:rsidP="005F08CF">
            <w:pPr>
              <w:tabs>
                <w:tab w:val="left" w:pos="1134"/>
              </w:tabs>
              <w:spacing w:line="360" w:lineRule="auto"/>
            </w:pPr>
          </w:p>
        </w:tc>
        <w:tc>
          <w:tcPr>
            <w:tcW w:w="428" w:type="dxa"/>
            <w:shd w:val="clear" w:color="auto" w:fill="auto"/>
            <w:vAlign w:val="center"/>
          </w:tcPr>
          <w:p w14:paraId="5AFE98F6" w14:textId="77777777" w:rsidR="006B64DB" w:rsidRPr="00D7525A" w:rsidRDefault="006B64DB" w:rsidP="005F08CF">
            <w:pPr>
              <w:tabs>
                <w:tab w:val="left" w:pos="1134"/>
              </w:tabs>
              <w:spacing w:line="360" w:lineRule="auto"/>
            </w:pPr>
          </w:p>
        </w:tc>
        <w:tc>
          <w:tcPr>
            <w:tcW w:w="428" w:type="dxa"/>
            <w:shd w:val="clear" w:color="auto" w:fill="auto"/>
            <w:vAlign w:val="center"/>
          </w:tcPr>
          <w:p w14:paraId="743EFDD0" w14:textId="77777777" w:rsidR="006B64DB" w:rsidRPr="00D7525A" w:rsidRDefault="006B64DB" w:rsidP="005F08CF">
            <w:pPr>
              <w:tabs>
                <w:tab w:val="left" w:pos="1134"/>
              </w:tabs>
              <w:spacing w:line="360" w:lineRule="auto"/>
            </w:pPr>
          </w:p>
        </w:tc>
        <w:tc>
          <w:tcPr>
            <w:tcW w:w="428" w:type="dxa"/>
            <w:shd w:val="clear" w:color="auto" w:fill="auto"/>
            <w:vAlign w:val="center"/>
          </w:tcPr>
          <w:p w14:paraId="2F9C1CB5" w14:textId="77777777" w:rsidR="006B64DB" w:rsidRPr="00D7525A" w:rsidRDefault="006B64DB" w:rsidP="005F08CF">
            <w:pPr>
              <w:tabs>
                <w:tab w:val="left" w:pos="1134"/>
              </w:tabs>
              <w:spacing w:line="360" w:lineRule="auto"/>
            </w:pPr>
          </w:p>
        </w:tc>
        <w:tc>
          <w:tcPr>
            <w:tcW w:w="428" w:type="dxa"/>
            <w:shd w:val="clear" w:color="auto" w:fill="auto"/>
            <w:vAlign w:val="center"/>
          </w:tcPr>
          <w:p w14:paraId="1306273F" w14:textId="77777777" w:rsidR="006B64DB" w:rsidRPr="00D7525A" w:rsidRDefault="006B64DB" w:rsidP="005F08CF">
            <w:pPr>
              <w:tabs>
                <w:tab w:val="left" w:pos="1134"/>
              </w:tabs>
              <w:spacing w:line="360" w:lineRule="auto"/>
            </w:pPr>
          </w:p>
        </w:tc>
        <w:tc>
          <w:tcPr>
            <w:tcW w:w="428" w:type="dxa"/>
            <w:shd w:val="clear" w:color="auto" w:fill="auto"/>
            <w:vAlign w:val="center"/>
          </w:tcPr>
          <w:p w14:paraId="6E1C470B" w14:textId="77777777" w:rsidR="006B64DB" w:rsidRPr="00D7525A" w:rsidRDefault="006B64DB" w:rsidP="005F08CF">
            <w:pPr>
              <w:tabs>
                <w:tab w:val="left" w:pos="1134"/>
              </w:tabs>
              <w:spacing w:line="360" w:lineRule="auto"/>
            </w:pPr>
          </w:p>
        </w:tc>
        <w:tc>
          <w:tcPr>
            <w:tcW w:w="428" w:type="dxa"/>
            <w:shd w:val="clear" w:color="auto" w:fill="auto"/>
            <w:vAlign w:val="center"/>
          </w:tcPr>
          <w:p w14:paraId="4DDE62D0" w14:textId="77777777" w:rsidR="006B64DB" w:rsidRPr="00D7525A" w:rsidRDefault="006B64DB" w:rsidP="005F08CF">
            <w:pPr>
              <w:tabs>
                <w:tab w:val="left" w:pos="1134"/>
              </w:tabs>
              <w:spacing w:line="360" w:lineRule="auto"/>
            </w:pPr>
          </w:p>
        </w:tc>
        <w:tc>
          <w:tcPr>
            <w:tcW w:w="428" w:type="dxa"/>
            <w:shd w:val="clear" w:color="auto" w:fill="auto"/>
            <w:vAlign w:val="center"/>
          </w:tcPr>
          <w:p w14:paraId="67819C1A" w14:textId="77777777" w:rsidR="006B64DB" w:rsidRPr="00D7525A" w:rsidRDefault="006B64DB" w:rsidP="005F08CF">
            <w:pPr>
              <w:tabs>
                <w:tab w:val="left" w:pos="1134"/>
              </w:tabs>
              <w:spacing w:line="360" w:lineRule="auto"/>
            </w:pPr>
          </w:p>
        </w:tc>
        <w:tc>
          <w:tcPr>
            <w:tcW w:w="428" w:type="dxa"/>
            <w:shd w:val="clear" w:color="auto" w:fill="auto"/>
            <w:vAlign w:val="center"/>
          </w:tcPr>
          <w:p w14:paraId="724E89C7" w14:textId="77777777" w:rsidR="006B64DB" w:rsidRPr="00D7525A" w:rsidRDefault="006B64DB" w:rsidP="005F08CF">
            <w:pPr>
              <w:tabs>
                <w:tab w:val="left" w:pos="1134"/>
              </w:tabs>
              <w:spacing w:line="360" w:lineRule="auto"/>
            </w:pPr>
          </w:p>
        </w:tc>
        <w:tc>
          <w:tcPr>
            <w:tcW w:w="428" w:type="dxa"/>
            <w:shd w:val="clear" w:color="auto" w:fill="auto"/>
            <w:vAlign w:val="center"/>
          </w:tcPr>
          <w:p w14:paraId="4A088C8E" w14:textId="77777777" w:rsidR="006B64DB" w:rsidRPr="00D7525A" w:rsidRDefault="006B64DB" w:rsidP="005F08CF">
            <w:pPr>
              <w:tabs>
                <w:tab w:val="left" w:pos="1134"/>
              </w:tabs>
              <w:spacing w:line="360" w:lineRule="auto"/>
            </w:pPr>
          </w:p>
        </w:tc>
        <w:tc>
          <w:tcPr>
            <w:tcW w:w="428" w:type="dxa"/>
            <w:shd w:val="clear" w:color="auto" w:fill="auto"/>
            <w:vAlign w:val="center"/>
          </w:tcPr>
          <w:p w14:paraId="450507C4" w14:textId="77777777" w:rsidR="006B64DB" w:rsidRPr="00D7525A" w:rsidRDefault="006B64DB" w:rsidP="005F08CF">
            <w:pPr>
              <w:tabs>
                <w:tab w:val="left" w:pos="1134"/>
              </w:tabs>
              <w:spacing w:line="360" w:lineRule="auto"/>
            </w:pPr>
          </w:p>
        </w:tc>
        <w:tc>
          <w:tcPr>
            <w:tcW w:w="428" w:type="dxa"/>
            <w:shd w:val="clear" w:color="auto" w:fill="auto"/>
            <w:vAlign w:val="center"/>
          </w:tcPr>
          <w:p w14:paraId="6D07BE6C" w14:textId="77777777" w:rsidR="006B64DB" w:rsidRPr="00D7525A" w:rsidRDefault="006B64DB" w:rsidP="005F08CF">
            <w:pPr>
              <w:tabs>
                <w:tab w:val="left" w:pos="1134"/>
              </w:tabs>
              <w:spacing w:line="360" w:lineRule="auto"/>
            </w:pPr>
          </w:p>
        </w:tc>
        <w:tc>
          <w:tcPr>
            <w:tcW w:w="428" w:type="dxa"/>
            <w:shd w:val="clear" w:color="auto" w:fill="auto"/>
            <w:vAlign w:val="center"/>
          </w:tcPr>
          <w:p w14:paraId="5D21155E" w14:textId="77777777" w:rsidR="006B64DB" w:rsidRPr="00D7525A" w:rsidRDefault="006B64DB" w:rsidP="005F08CF">
            <w:pPr>
              <w:tabs>
                <w:tab w:val="left" w:pos="1134"/>
              </w:tabs>
              <w:spacing w:line="360" w:lineRule="auto"/>
            </w:pPr>
          </w:p>
        </w:tc>
        <w:tc>
          <w:tcPr>
            <w:tcW w:w="428" w:type="dxa"/>
            <w:shd w:val="clear" w:color="auto" w:fill="auto"/>
            <w:vAlign w:val="center"/>
          </w:tcPr>
          <w:p w14:paraId="593D92C9" w14:textId="77777777" w:rsidR="006B64DB" w:rsidRPr="00D7525A" w:rsidRDefault="006B64DB" w:rsidP="005F08CF">
            <w:pPr>
              <w:tabs>
                <w:tab w:val="left" w:pos="1134"/>
              </w:tabs>
              <w:spacing w:line="360" w:lineRule="auto"/>
            </w:pPr>
          </w:p>
        </w:tc>
        <w:tc>
          <w:tcPr>
            <w:tcW w:w="428" w:type="dxa"/>
            <w:shd w:val="clear" w:color="auto" w:fill="auto"/>
            <w:vAlign w:val="center"/>
          </w:tcPr>
          <w:p w14:paraId="2A35087B" w14:textId="77777777" w:rsidR="006B64DB" w:rsidRPr="00D7525A" w:rsidRDefault="006B64DB" w:rsidP="005F08CF">
            <w:pPr>
              <w:tabs>
                <w:tab w:val="left" w:pos="1134"/>
              </w:tabs>
              <w:spacing w:line="360" w:lineRule="auto"/>
            </w:pPr>
          </w:p>
        </w:tc>
        <w:tc>
          <w:tcPr>
            <w:tcW w:w="428" w:type="dxa"/>
            <w:shd w:val="clear" w:color="auto" w:fill="auto"/>
            <w:vAlign w:val="center"/>
          </w:tcPr>
          <w:p w14:paraId="4F9319E5" w14:textId="77777777" w:rsidR="006B64DB" w:rsidRPr="00D7525A" w:rsidRDefault="006B64DB" w:rsidP="005F08CF">
            <w:pPr>
              <w:tabs>
                <w:tab w:val="left" w:pos="1134"/>
              </w:tabs>
              <w:spacing w:line="360" w:lineRule="auto"/>
            </w:pPr>
          </w:p>
        </w:tc>
      </w:tr>
      <w:tr w:rsidR="006B64DB" w:rsidRPr="00D7525A" w14:paraId="7C30506D" w14:textId="77777777" w:rsidTr="006B64DB">
        <w:tc>
          <w:tcPr>
            <w:tcW w:w="1878" w:type="dxa"/>
            <w:shd w:val="clear" w:color="auto" w:fill="0D558B"/>
          </w:tcPr>
          <w:p w14:paraId="70C35E9B"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4.3v</w:t>
            </w:r>
          </w:p>
        </w:tc>
        <w:tc>
          <w:tcPr>
            <w:tcW w:w="466" w:type="dxa"/>
            <w:vAlign w:val="center"/>
          </w:tcPr>
          <w:p w14:paraId="121143D1"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3B6364CB"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6F1E9E9A"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4B77881"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D96986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656148FC"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6039D3C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57E1FCF" w14:textId="77777777" w:rsidR="006B64DB" w:rsidRPr="00D7525A" w:rsidRDefault="006B64DB" w:rsidP="005F08CF">
            <w:pPr>
              <w:tabs>
                <w:tab w:val="left" w:pos="1134"/>
              </w:tabs>
              <w:spacing w:line="360" w:lineRule="auto"/>
            </w:pPr>
          </w:p>
        </w:tc>
        <w:tc>
          <w:tcPr>
            <w:tcW w:w="428" w:type="dxa"/>
            <w:shd w:val="clear" w:color="auto" w:fill="auto"/>
            <w:vAlign w:val="center"/>
          </w:tcPr>
          <w:p w14:paraId="7297099C" w14:textId="77777777" w:rsidR="006B64DB" w:rsidRPr="00D7525A" w:rsidRDefault="006B64DB" w:rsidP="005F08CF">
            <w:pPr>
              <w:tabs>
                <w:tab w:val="left" w:pos="1134"/>
              </w:tabs>
              <w:spacing w:line="360" w:lineRule="auto"/>
            </w:pPr>
          </w:p>
        </w:tc>
        <w:tc>
          <w:tcPr>
            <w:tcW w:w="428" w:type="dxa"/>
            <w:shd w:val="clear" w:color="auto" w:fill="auto"/>
            <w:vAlign w:val="center"/>
          </w:tcPr>
          <w:p w14:paraId="27589577" w14:textId="77777777" w:rsidR="006B64DB" w:rsidRPr="00D7525A" w:rsidRDefault="006B64DB" w:rsidP="005F08CF">
            <w:pPr>
              <w:tabs>
                <w:tab w:val="left" w:pos="1134"/>
              </w:tabs>
              <w:spacing w:line="360" w:lineRule="auto"/>
            </w:pPr>
          </w:p>
        </w:tc>
        <w:tc>
          <w:tcPr>
            <w:tcW w:w="428" w:type="dxa"/>
            <w:shd w:val="clear" w:color="auto" w:fill="auto"/>
            <w:vAlign w:val="center"/>
          </w:tcPr>
          <w:p w14:paraId="0C6AD05F" w14:textId="77777777" w:rsidR="006B64DB" w:rsidRPr="00D7525A" w:rsidRDefault="006B64DB" w:rsidP="005F08CF">
            <w:pPr>
              <w:tabs>
                <w:tab w:val="left" w:pos="1134"/>
              </w:tabs>
              <w:spacing w:line="360" w:lineRule="auto"/>
            </w:pPr>
          </w:p>
        </w:tc>
        <w:tc>
          <w:tcPr>
            <w:tcW w:w="428" w:type="dxa"/>
            <w:shd w:val="clear" w:color="auto" w:fill="auto"/>
            <w:vAlign w:val="center"/>
          </w:tcPr>
          <w:p w14:paraId="78C893B1" w14:textId="77777777" w:rsidR="006B64DB" w:rsidRPr="00D7525A" w:rsidRDefault="006B64DB" w:rsidP="005F08CF">
            <w:pPr>
              <w:tabs>
                <w:tab w:val="left" w:pos="1134"/>
              </w:tabs>
              <w:spacing w:line="360" w:lineRule="auto"/>
            </w:pPr>
          </w:p>
        </w:tc>
        <w:tc>
          <w:tcPr>
            <w:tcW w:w="428" w:type="dxa"/>
            <w:shd w:val="clear" w:color="auto" w:fill="auto"/>
            <w:vAlign w:val="center"/>
          </w:tcPr>
          <w:p w14:paraId="41D6DC92" w14:textId="77777777" w:rsidR="006B64DB" w:rsidRPr="00D7525A" w:rsidRDefault="006B64DB" w:rsidP="005F08CF">
            <w:pPr>
              <w:tabs>
                <w:tab w:val="left" w:pos="1134"/>
              </w:tabs>
              <w:spacing w:line="360" w:lineRule="auto"/>
            </w:pPr>
          </w:p>
        </w:tc>
        <w:tc>
          <w:tcPr>
            <w:tcW w:w="428" w:type="dxa"/>
            <w:shd w:val="clear" w:color="auto" w:fill="auto"/>
            <w:vAlign w:val="center"/>
          </w:tcPr>
          <w:p w14:paraId="6AD89CD6" w14:textId="77777777" w:rsidR="006B64DB" w:rsidRPr="00D7525A" w:rsidRDefault="006B64DB" w:rsidP="005F08CF">
            <w:pPr>
              <w:tabs>
                <w:tab w:val="left" w:pos="1134"/>
              </w:tabs>
              <w:spacing w:line="360" w:lineRule="auto"/>
            </w:pPr>
          </w:p>
        </w:tc>
        <w:tc>
          <w:tcPr>
            <w:tcW w:w="428" w:type="dxa"/>
            <w:shd w:val="clear" w:color="auto" w:fill="auto"/>
            <w:vAlign w:val="center"/>
          </w:tcPr>
          <w:p w14:paraId="1305A8BE" w14:textId="77777777" w:rsidR="006B64DB" w:rsidRPr="00D7525A" w:rsidRDefault="006B64DB" w:rsidP="005F08CF">
            <w:pPr>
              <w:tabs>
                <w:tab w:val="left" w:pos="1134"/>
              </w:tabs>
              <w:spacing w:line="360" w:lineRule="auto"/>
            </w:pPr>
          </w:p>
        </w:tc>
        <w:tc>
          <w:tcPr>
            <w:tcW w:w="428" w:type="dxa"/>
            <w:shd w:val="clear" w:color="auto" w:fill="auto"/>
            <w:vAlign w:val="center"/>
          </w:tcPr>
          <w:p w14:paraId="5B27432F"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0C494AD4" w14:textId="77777777" w:rsidR="006B64DB" w:rsidRPr="00D7525A" w:rsidRDefault="006B64DB" w:rsidP="005F08CF">
            <w:pPr>
              <w:tabs>
                <w:tab w:val="left" w:pos="1134"/>
              </w:tabs>
              <w:spacing w:line="360" w:lineRule="auto"/>
            </w:pPr>
          </w:p>
        </w:tc>
        <w:tc>
          <w:tcPr>
            <w:tcW w:w="428" w:type="dxa"/>
            <w:shd w:val="clear" w:color="auto" w:fill="auto"/>
            <w:vAlign w:val="center"/>
          </w:tcPr>
          <w:p w14:paraId="72C857F1" w14:textId="77777777" w:rsidR="006B64DB" w:rsidRPr="00D7525A" w:rsidRDefault="006B64DB" w:rsidP="005F08CF">
            <w:pPr>
              <w:tabs>
                <w:tab w:val="left" w:pos="1134"/>
              </w:tabs>
              <w:spacing w:line="360" w:lineRule="auto"/>
            </w:pPr>
          </w:p>
        </w:tc>
        <w:tc>
          <w:tcPr>
            <w:tcW w:w="428" w:type="dxa"/>
            <w:shd w:val="clear" w:color="auto" w:fill="auto"/>
            <w:vAlign w:val="center"/>
          </w:tcPr>
          <w:p w14:paraId="0AE2A9D9"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49A8F86" w14:textId="77777777" w:rsidR="006B64DB" w:rsidRPr="00D7525A" w:rsidRDefault="006B64DB" w:rsidP="005F08CF">
            <w:pPr>
              <w:tabs>
                <w:tab w:val="left" w:pos="1134"/>
              </w:tabs>
              <w:spacing w:line="360" w:lineRule="auto"/>
            </w:pPr>
          </w:p>
        </w:tc>
        <w:tc>
          <w:tcPr>
            <w:tcW w:w="428" w:type="dxa"/>
            <w:shd w:val="clear" w:color="auto" w:fill="auto"/>
            <w:vAlign w:val="center"/>
          </w:tcPr>
          <w:p w14:paraId="2880C92B" w14:textId="77777777" w:rsidR="006B64DB" w:rsidRPr="00D7525A" w:rsidRDefault="006B64DB" w:rsidP="005F08CF">
            <w:pPr>
              <w:tabs>
                <w:tab w:val="left" w:pos="1134"/>
              </w:tabs>
              <w:spacing w:line="360" w:lineRule="auto"/>
            </w:pPr>
          </w:p>
        </w:tc>
        <w:tc>
          <w:tcPr>
            <w:tcW w:w="428" w:type="dxa"/>
            <w:shd w:val="clear" w:color="auto" w:fill="auto"/>
            <w:vAlign w:val="center"/>
          </w:tcPr>
          <w:p w14:paraId="6FB24704" w14:textId="77777777" w:rsidR="006B64DB" w:rsidRPr="00D7525A" w:rsidRDefault="006B64DB" w:rsidP="005F08CF">
            <w:pPr>
              <w:tabs>
                <w:tab w:val="left" w:pos="1134"/>
              </w:tabs>
              <w:spacing w:line="360" w:lineRule="auto"/>
            </w:pPr>
          </w:p>
        </w:tc>
        <w:tc>
          <w:tcPr>
            <w:tcW w:w="428" w:type="dxa"/>
            <w:shd w:val="clear" w:color="auto" w:fill="auto"/>
            <w:vAlign w:val="center"/>
          </w:tcPr>
          <w:p w14:paraId="255B60D6" w14:textId="77777777" w:rsidR="006B64DB" w:rsidRPr="00D7525A" w:rsidRDefault="006B64DB" w:rsidP="005F08CF">
            <w:pPr>
              <w:tabs>
                <w:tab w:val="left" w:pos="1134"/>
              </w:tabs>
              <w:spacing w:line="360" w:lineRule="auto"/>
            </w:pPr>
          </w:p>
        </w:tc>
        <w:tc>
          <w:tcPr>
            <w:tcW w:w="428" w:type="dxa"/>
            <w:shd w:val="clear" w:color="auto" w:fill="auto"/>
            <w:vAlign w:val="center"/>
          </w:tcPr>
          <w:p w14:paraId="3D9EB94D" w14:textId="77777777" w:rsidR="006B64DB" w:rsidRPr="00D7525A" w:rsidRDefault="006B64DB" w:rsidP="005F08CF">
            <w:pPr>
              <w:tabs>
                <w:tab w:val="left" w:pos="1134"/>
              </w:tabs>
              <w:spacing w:line="360" w:lineRule="auto"/>
            </w:pPr>
          </w:p>
        </w:tc>
        <w:tc>
          <w:tcPr>
            <w:tcW w:w="428" w:type="dxa"/>
            <w:shd w:val="clear" w:color="auto" w:fill="auto"/>
            <w:vAlign w:val="center"/>
          </w:tcPr>
          <w:p w14:paraId="0D37845C" w14:textId="77777777" w:rsidR="006B64DB" w:rsidRPr="00D7525A" w:rsidRDefault="006B64DB" w:rsidP="005F08CF">
            <w:pPr>
              <w:tabs>
                <w:tab w:val="left" w:pos="1134"/>
              </w:tabs>
              <w:spacing w:line="360" w:lineRule="auto"/>
            </w:pPr>
          </w:p>
        </w:tc>
      </w:tr>
      <w:tr w:rsidR="006B64DB" w:rsidRPr="00D7525A" w14:paraId="797AD6F7" w14:textId="77777777" w:rsidTr="006B64DB">
        <w:tc>
          <w:tcPr>
            <w:tcW w:w="1878" w:type="dxa"/>
            <w:shd w:val="clear" w:color="auto" w:fill="0D558B"/>
          </w:tcPr>
          <w:p w14:paraId="648A6473"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4.3viii</w:t>
            </w:r>
          </w:p>
        </w:tc>
        <w:tc>
          <w:tcPr>
            <w:tcW w:w="466" w:type="dxa"/>
            <w:vAlign w:val="center"/>
          </w:tcPr>
          <w:p w14:paraId="2C3C7D8C"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27A941AC"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34926D9"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4864119F"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4204E2D8"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07F4964"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3E2F61C3"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3AC646EA" w14:textId="77777777" w:rsidR="006B64DB" w:rsidRPr="00D7525A" w:rsidRDefault="006B64DB" w:rsidP="005F08CF">
            <w:pPr>
              <w:tabs>
                <w:tab w:val="left" w:pos="1134"/>
              </w:tabs>
              <w:spacing w:line="360" w:lineRule="auto"/>
            </w:pPr>
          </w:p>
        </w:tc>
        <w:tc>
          <w:tcPr>
            <w:tcW w:w="428" w:type="dxa"/>
            <w:shd w:val="clear" w:color="auto" w:fill="auto"/>
            <w:vAlign w:val="center"/>
          </w:tcPr>
          <w:p w14:paraId="639B4703" w14:textId="77777777" w:rsidR="006B64DB" w:rsidRPr="00D7525A" w:rsidRDefault="006B64DB" w:rsidP="005F08CF">
            <w:pPr>
              <w:tabs>
                <w:tab w:val="left" w:pos="1134"/>
              </w:tabs>
              <w:spacing w:line="360" w:lineRule="auto"/>
            </w:pPr>
          </w:p>
        </w:tc>
        <w:tc>
          <w:tcPr>
            <w:tcW w:w="428" w:type="dxa"/>
            <w:shd w:val="clear" w:color="auto" w:fill="auto"/>
            <w:vAlign w:val="center"/>
          </w:tcPr>
          <w:p w14:paraId="57002D48" w14:textId="77777777" w:rsidR="006B64DB" w:rsidRPr="00D7525A" w:rsidRDefault="006B64DB" w:rsidP="005F08CF">
            <w:pPr>
              <w:tabs>
                <w:tab w:val="left" w:pos="1134"/>
              </w:tabs>
              <w:spacing w:line="360" w:lineRule="auto"/>
            </w:pPr>
          </w:p>
        </w:tc>
        <w:tc>
          <w:tcPr>
            <w:tcW w:w="428" w:type="dxa"/>
            <w:shd w:val="clear" w:color="auto" w:fill="auto"/>
            <w:vAlign w:val="center"/>
          </w:tcPr>
          <w:p w14:paraId="3CD61247" w14:textId="77777777" w:rsidR="006B64DB" w:rsidRPr="00D7525A" w:rsidRDefault="006B64DB" w:rsidP="005F08CF">
            <w:pPr>
              <w:tabs>
                <w:tab w:val="left" w:pos="1134"/>
              </w:tabs>
              <w:spacing w:line="360" w:lineRule="auto"/>
            </w:pPr>
          </w:p>
        </w:tc>
        <w:tc>
          <w:tcPr>
            <w:tcW w:w="428" w:type="dxa"/>
            <w:shd w:val="clear" w:color="auto" w:fill="auto"/>
            <w:vAlign w:val="center"/>
          </w:tcPr>
          <w:p w14:paraId="7B87EF94" w14:textId="77777777" w:rsidR="006B64DB" w:rsidRPr="00D7525A" w:rsidRDefault="006B64DB" w:rsidP="005F08CF">
            <w:pPr>
              <w:tabs>
                <w:tab w:val="left" w:pos="1134"/>
              </w:tabs>
              <w:spacing w:line="360" w:lineRule="auto"/>
            </w:pPr>
          </w:p>
        </w:tc>
        <w:tc>
          <w:tcPr>
            <w:tcW w:w="428" w:type="dxa"/>
            <w:shd w:val="clear" w:color="auto" w:fill="auto"/>
            <w:vAlign w:val="center"/>
          </w:tcPr>
          <w:p w14:paraId="28FEED0A" w14:textId="77777777" w:rsidR="006B64DB" w:rsidRPr="00D7525A" w:rsidRDefault="006B64DB" w:rsidP="005F08CF">
            <w:pPr>
              <w:tabs>
                <w:tab w:val="left" w:pos="1134"/>
              </w:tabs>
              <w:spacing w:line="360" w:lineRule="auto"/>
            </w:pPr>
          </w:p>
        </w:tc>
        <w:tc>
          <w:tcPr>
            <w:tcW w:w="428" w:type="dxa"/>
            <w:shd w:val="clear" w:color="auto" w:fill="auto"/>
            <w:vAlign w:val="center"/>
          </w:tcPr>
          <w:p w14:paraId="56D85E3D" w14:textId="77777777" w:rsidR="006B64DB" w:rsidRPr="00D7525A" w:rsidRDefault="006B64DB" w:rsidP="005F08CF">
            <w:pPr>
              <w:tabs>
                <w:tab w:val="left" w:pos="1134"/>
              </w:tabs>
              <w:spacing w:line="360" w:lineRule="auto"/>
            </w:pPr>
          </w:p>
        </w:tc>
        <w:tc>
          <w:tcPr>
            <w:tcW w:w="428" w:type="dxa"/>
            <w:shd w:val="clear" w:color="auto" w:fill="auto"/>
            <w:vAlign w:val="center"/>
          </w:tcPr>
          <w:p w14:paraId="45A4408C" w14:textId="77777777" w:rsidR="006B64DB" w:rsidRPr="00D7525A" w:rsidRDefault="006B64DB" w:rsidP="005F08CF">
            <w:pPr>
              <w:tabs>
                <w:tab w:val="left" w:pos="1134"/>
              </w:tabs>
              <w:spacing w:line="360" w:lineRule="auto"/>
            </w:pPr>
          </w:p>
        </w:tc>
        <w:tc>
          <w:tcPr>
            <w:tcW w:w="428" w:type="dxa"/>
            <w:shd w:val="clear" w:color="auto" w:fill="auto"/>
            <w:vAlign w:val="center"/>
          </w:tcPr>
          <w:p w14:paraId="494D1466" w14:textId="77777777" w:rsidR="006B64DB" w:rsidRPr="00D7525A" w:rsidRDefault="006B64DB" w:rsidP="005F08CF">
            <w:pPr>
              <w:tabs>
                <w:tab w:val="left" w:pos="1134"/>
              </w:tabs>
              <w:spacing w:line="360" w:lineRule="auto"/>
            </w:pPr>
          </w:p>
        </w:tc>
        <w:tc>
          <w:tcPr>
            <w:tcW w:w="428" w:type="dxa"/>
            <w:shd w:val="clear" w:color="auto" w:fill="auto"/>
            <w:vAlign w:val="center"/>
          </w:tcPr>
          <w:p w14:paraId="2D146938"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03154CDC" w14:textId="77777777" w:rsidR="006B64DB" w:rsidRPr="00D7525A" w:rsidRDefault="006B64DB" w:rsidP="005F08CF">
            <w:pPr>
              <w:tabs>
                <w:tab w:val="left" w:pos="1134"/>
              </w:tabs>
              <w:spacing w:line="360" w:lineRule="auto"/>
            </w:pPr>
          </w:p>
        </w:tc>
        <w:tc>
          <w:tcPr>
            <w:tcW w:w="428" w:type="dxa"/>
            <w:shd w:val="clear" w:color="auto" w:fill="auto"/>
            <w:vAlign w:val="center"/>
          </w:tcPr>
          <w:p w14:paraId="63323A49" w14:textId="77777777" w:rsidR="006B64DB" w:rsidRPr="00D7525A" w:rsidRDefault="006B64DB" w:rsidP="005F08CF">
            <w:pPr>
              <w:tabs>
                <w:tab w:val="left" w:pos="1134"/>
              </w:tabs>
              <w:spacing w:line="360" w:lineRule="auto"/>
            </w:pPr>
          </w:p>
        </w:tc>
        <w:tc>
          <w:tcPr>
            <w:tcW w:w="428" w:type="dxa"/>
            <w:shd w:val="clear" w:color="auto" w:fill="auto"/>
            <w:vAlign w:val="center"/>
          </w:tcPr>
          <w:p w14:paraId="18F2DC5D" w14:textId="77777777" w:rsidR="006B64DB" w:rsidRPr="00D7525A" w:rsidRDefault="006B64DB" w:rsidP="005F08CF">
            <w:pPr>
              <w:tabs>
                <w:tab w:val="left" w:pos="1134"/>
              </w:tabs>
              <w:spacing w:line="360" w:lineRule="auto"/>
            </w:pPr>
          </w:p>
        </w:tc>
        <w:tc>
          <w:tcPr>
            <w:tcW w:w="428" w:type="dxa"/>
            <w:shd w:val="clear" w:color="auto" w:fill="auto"/>
            <w:vAlign w:val="center"/>
          </w:tcPr>
          <w:p w14:paraId="37FC9E19" w14:textId="77777777" w:rsidR="006B64DB" w:rsidRPr="00D7525A" w:rsidRDefault="006B64DB" w:rsidP="005F08CF">
            <w:pPr>
              <w:tabs>
                <w:tab w:val="left" w:pos="1134"/>
              </w:tabs>
              <w:spacing w:line="360" w:lineRule="auto"/>
            </w:pPr>
          </w:p>
        </w:tc>
        <w:tc>
          <w:tcPr>
            <w:tcW w:w="428" w:type="dxa"/>
            <w:shd w:val="clear" w:color="auto" w:fill="auto"/>
            <w:vAlign w:val="center"/>
          </w:tcPr>
          <w:p w14:paraId="7149F567" w14:textId="77777777" w:rsidR="006B64DB" w:rsidRPr="00D7525A" w:rsidRDefault="006B64DB" w:rsidP="005F08CF">
            <w:pPr>
              <w:tabs>
                <w:tab w:val="left" w:pos="1134"/>
              </w:tabs>
              <w:spacing w:line="360" w:lineRule="auto"/>
            </w:pPr>
          </w:p>
        </w:tc>
        <w:tc>
          <w:tcPr>
            <w:tcW w:w="428" w:type="dxa"/>
            <w:shd w:val="clear" w:color="auto" w:fill="auto"/>
            <w:vAlign w:val="center"/>
          </w:tcPr>
          <w:p w14:paraId="3D5865D5" w14:textId="77777777" w:rsidR="006B64DB" w:rsidRPr="00D7525A" w:rsidRDefault="006B64DB" w:rsidP="005F08CF">
            <w:pPr>
              <w:tabs>
                <w:tab w:val="left" w:pos="1134"/>
              </w:tabs>
              <w:spacing w:line="360" w:lineRule="auto"/>
            </w:pPr>
          </w:p>
        </w:tc>
        <w:tc>
          <w:tcPr>
            <w:tcW w:w="428" w:type="dxa"/>
            <w:shd w:val="clear" w:color="auto" w:fill="auto"/>
            <w:vAlign w:val="center"/>
          </w:tcPr>
          <w:p w14:paraId="03476823" w14:textId="77777777" w:rsidR="006B64DB" w:rsidRPr="00D7525A" w:rsidRDefault="006B64DB" w:rsidP="005F08CF">
            <w:pPr>
              <w:tabs>
                <w:tab w:val="left" w:pos="1134"/>
              </w:tabs>
              <w:spacing w:line="360" w:lineRule="auto"/>
            </w:pPr>
          </w:p>
        </w:tc>
        <w:tc>
          <w:tcPr>
            <w:tcW w:w="428" w:type="dxa"/>
            <w:shd w:val="clear" w:color="auto" w:fill="auto"/>
            <w:vAlign w:val="center"/>
          </w:tcPr>
          <w:p w14:paraId="6572AC54" w14:textId="77777777" w:rsidR="006B64DB" w:rsidRPr="00D7525A" w:rsidRDefault="006B64DB" w:rsidP="005F08CF">
            <w:pPr>
              <w:tabs>
                <w:tab w:val="left" w:pos="1134"/>
              </w:tabs>
              <w:spacing w:line="360" w:lineRule="auto"/>
            </w:pPr>
          </w:p>
        </w:tc>
      </w:tr>
      <w:tr w:rsidR="006B64DB" w:rsidRPr="00D7525A" w14:paraId="233809CF" w14:textId="77777777" w:rsidTr="006B64DB">
        <w:tc>
          <w:tcPr>
            <w:tcW w:w="1878" w:type="dxa"/>
            <w:shd w:val="clear" w:color="auto" w:fill="0D558B"/>
          </w:tcPr>
          <w:p w14:paraId="7895B232" w14:textId="77777777" w:rsidR="006B64DB" w:rsidRPr="00D7525A" w:rsidRDefault="006B64DB" w:rsidP="005F08CF">
            <w:pPr>
              <w:tabs>
                <w:tab w:val="left" w:pos="1134"/>
              </w:tabs>
              <w:spacing w:line="360" w:lineRule="auto"/>
              <w:rPr>
                <w:rFonts w:cs="Arial"/>
                <w:b/>
                <w:color w:val="FFFFFF"/>
                <w:sz w:val="24"/>
                <w:szCs w:val="24"/>
              </w:rPr>
            </w:pPr>
            <w:r>
              <w:rPr>
                <w:rFonts w:cs="Arial"/>
                <w:b/>
                <w:color w:val="FFFFFF"/>
                <w:sz w:val="24"/>
                <w:szCs w:val="24"/>
              </w:rPr>
              <w:t>4.4viii</w:t>
            </w:r>
          </w:p>
        </w:tc>
        <w:tc>
          <w:tcPr>
            <w:tcW w:w="466" w:type="dxa"/>
            <w:vAlign w:val="center"/>
          </w:tcPr>
          <w:p w14:paraId="21E21ABB"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7A28476E"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6493C72"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72A0DA6C"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1FE84890"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D34825F"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27A49FB"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3875095C" w14:textId="77777777" w:rsidR="006B64DB" w:rsidRPr="00D7525A" w:rsidRDefault="006B64DB" w:rsidP="005F08CF">
            <w:pPr>
              <w:tabs>
                <w:tab w:val="left" w:pos="1134"/>
              </w:tabs>
              <w:spacing w:line="360" w:lineRule="auto"/>
            </w:pPr>
          </w:p>
        </w:tc>
        <w:tc>
          <w:tcPr>
            <w:tcW w:w="428" w:type="dxa"/>
            <w:shd w:val="clear" w:color="auto" w:fill="auto"/>
            <w:vAlign w:val="center"/>
          </w:tcPr>
          <w:p w14:paraId="7CF4ECD4" w14:textId="77777777" w:rsidR="006B64DB" w:rsidRPr="00D7525A" w:rsidRDefault="006B64DB" w:rsidP="005F08CF">
            <w:pPr>
              <w:tabs>
                <w:tab w:val="left" w:pos="1134"/>
              </w:tabs>
              <w:spacing w:line="360" w:lineRule="auto"/>
            </w:pPr>
          </w:p>
        </w:tc>
        <w:tc>
          <w:tcPr>
            <w:tcW w:w="428" w:type="dxa"/>
            <w:shd w:val="clear" w:color="auto" w:fill="auto"/>
            <w:vAlign w:val="center"/>
          </w:tcPr>
          <w:p w14:paraId="5B2E7C1F" w14:textId="77777777" w:rsidR="006B64DB" w:rsidRPr="00D7525A" w:rsidRDefault="006B64DB" w:rsidP="005F08CF">
            <w:pPr>
              <w:tabs>
                <w:tab w:val="left" w:pos="1134"/>
              </w:tabs>
              <w:spacing w:line="360" w:lineRule="auto"/>
            </w:pPr>
          </w:p>
        </w:tc>
        <w:tc>
          <w:tcPr>
            <w:tcW w:w="428" w:type="dxa"/>
            <w:shd w:val="clear" w:color="auto" w:fill="auto"/>
            <w:vAlign w:val="center"/>
          </w:tcPr>
          <w:p w14:paraId="215C9BE3"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78D51925" w14:textId="77777777" w:rsidR="006B64DB" w:rsidRPr="00D7525A" w:rsidRDefault="006B64DB" w:rsidP="005F08CF">
            <w:pPr>
              <w:tabs>
                <w:tab w:val="left" w:pos="1134"/>
              </w:tabs>
              <w:spacing w:line="360" w:lineRule="auto"/>
            </w:pPr>
          </w:p>
        </w:tc>
        <w:tc>
          <w:tcPr>
            <w:tcW w:w="428" w:type="dxa"/>
            <w:shd w:val="clear" w:color="auto" w:fill="auto"/>
            <w:vAlign w:val="center"/>
          </w:tcPr>
          <w:p w14:paraId="22329DCC" w14:textId="77777777" w:rsidR="006B64DB" w:rsidRPr="00D7525A" w:rsidRDefault="006B64DB" w:rsidP="005F08CF">
            <w:pPr>
              <w:tabs>
                <w:tab w:val="left" w:pos="1134"/>
              </w:tabs>
              <w:spacing w:line="360" w:lineRule="auto"/>
            </w:pPr>
          </w:p>
        </w:tc>
        <w:tc>
          <w:tcPr>
            <w:tcW w:w="428" w:type="dxa"/>
            <w:shd w:val="clear" w:color="auto" w:fill="auto"/>
            <w:vAlign w:val="center"/>
          </w:tcPr>
          <w:p w14:paraId="0ADC709B" w14:textId="77777777" w:rsidR="006B64DB" w:rsidRPr="00D7525A" w:rsidRDefault="006B64DB" w:rsidP="005F08CF">
            <w:pPr>
              <w:tabs>
                <w:tab w:val="left" w:pos="1134"/>
              </w:tabs>
              <w:spacing w:line="360" w:lineRule="auto"/>
            </w:pPr>
          </w:p>
        </w:tc>
        <w:tc>
          <w:tcPr>
            <w:tcW w:w="428" w:type="dxa"/>
            <w:shd w:val="clear" w:color="auto" w:fill="auto"/>
            <w:vAlign w:val="center"/>
          </w:tcPr>
          <w:p w14:paraId="45D8A773" w14:textId="77777777" w:rsidR="006B64DB" w:rsidRPr="00D7525A" w:rsidRDefault="006B64DB" w:rsidP="005F08CF">
            <w:pPr>
              <w:tabs>
                <w:tab w:val="left" w:pos="1134"/>
              </w:tabs>
              <w:spacing w:line="360" w:lineRule="auto"/>
            </w:pPr>
          </w:p>
        </w:tc>
        <w:tc>
          <w:tcPr>
            <w:tcW w:w="428" w:type="dxa"/>
            <w:shd w:val="clear" w:color="auto" w:fill="auto"/>
            <w:vAlign w:val="center"/>
          </w:tcPr>
          <w:p w14:paraId="239CC903" w14:textId="77777777" w:rsidR="006B64DB" w:rsidRPr="00D7525A" w:rsidRDefault="006B64DB" w:rsidP="005F08CF">
            <w:pPr>
              <w:tabs>
                <w:tab w:val="left" w:pos="1134"/>
              </w:tabs>
              <w:spacing w:line="360" w:lineRule="auto"/>
            </w:pPr>
          </w:p>
        </w:tc>
        <w:tc>
          <w:tcPr>
            <w:tcW w:w="428" w:type="dxa"/>
            <w:shd w:val="clear" w:color="auto" w:fill="auto"/>
            <w:vAlign w:val="center"/>
          </w:tcPr>
          <w:p w14:paraId="50D83096" w14:textId="77777777" w:rsidR="006B64DB" w:rsidRPr="00D7525A" w:rsidRDefault="006B64DB" w:rsidP="005F08CF">
            <w:pPr>
              <w:tabs>
                <w:tab w:val="left" w:pos="1134"/>
              </w:tabs>
              <w:spacing w:line="360" w:lineRule="auto"/>
            </w:pPr>
          </w:p>
        </w:tc>
        <w:tc>
          <w:tcPr>
            <w:tcW w:w="428" w:type="dxa"/>
            <w:shd w:val="clear" w:color="auto" w:fill="auto"/>
            <w:vAlign w:val="center"/>
          </w:tcPr>
          <w:p w14:paraId="10CCC2B0" w14:textId="77777777" w:rsidR="006B64DB" w:rsidRPr="00D7525A" w:rsidRDefault="006B64DB" w:rsidP="005F08CF">
            <w:pPr>
              <w:tabs>
                <w:tab w:val="left" w:pos="1134"/>
              </w:tabs>
              <w:spacing w:line="360" w:lineRule="auto"/>
            </w:pPr>
          </w:p>
        </w:tc>
        <w:tc>
          <w:tcPr>
            <w:tcW w:w="428" w:type="dxa"/>
            <w:shd w:val="clear" w:color="auto" w:fill="auto"/>
            <w:vAlign w:val="center"/>
          </w:tcPr>
          <w:p w14:paraId="1A558566" w14:textId="77777777" w:rsidR="006B64DB" w:rsidRPr="00D7525A" w:rsidRDefault="006B64DB" w:rsidP="005F08CF">
            <w:pPr>
              <w:tabs>
                <w:tab w:val="left" w:pos="1134"/>
              </w:tabs>
              <w:spacing w:line="360" w:lineRule="auto"/>
            </w:pPr>
          </w:p>
        </w:tc>
        <w:tc>
          <w:tcPr>
            <w:tcW w:w="428" w:type="dxa"/>
            <w:shd w:val="clear" w:color="auto" w:fill="auto"/>
            <w:vAlign w:val="center"/>
          </w:tcPr>
          <w:p w14:paraId="5DEB5B04" w14:textId="77777777" w:rsidR="006B64DB" w:rsidRPr="00D7525A" w:rsidRDefault="006B64DB" w:rsidP="005F08CF">
            <w:pPr>
              <w:tabs>
                <w:tab w:val="left" w:pos="1134"/>
              </w:tabs>
              <w:spacing w:line="360" w:lineRule="auto"/>
            </w:pPr>
          </w:p>
        </w:tc>
        <w:tc>
          <w:tcPr>
            <w:tcW w:w="428" w:type="dxa"/>
            <w:shd w:val="clear" w:color="auto" w:fill="auto"/>
            <w:vAlign w:val="center"/>
          </w:tcPr>
          <w:p w14:paraId="290F94CD" w14:textId="77777777" w:rsidR="006B64DB" w:rsidRPr="00D7525A" w:rsidRDefault="006B64DB" w:rsidP="005F08CF">
            <w:pPr>
              <w:tabs>
                <w:tab w:val="left" w:pos="1134"/>
              </w:tabs>
              <w:spacing w:line="360" w:lineRule="auto"/>
            </w:pPr>
          </w:p>
        </w:tc>
        <w:tc>
          <w:tcPr>
            <w:tcW w:w="428" w:type="dxa"/>
            <w:shd w:val="clear" w:color="auto" w:fill="auto"/>
            <w:vAlign w:val="center"/>
          </w:tcPr>
          <w:p w14:paraId="55CC48F9" w14:textId="77777777" w:rsidR="006B64DB" w:rsidRPr="00D7525A" w:rsidRDefault="006B64DB" w:rsidP="005F08CF">
            <w:pPr>
              <w:tabs>
                <w:tab w:val="left" w:pos="1134"/>
              </w:tabs>
              <w:spacing w:line="360" w:lineRule="auto"/>
            </w:pPr>
          </w:p>
        </w:tc>
        <w:tc>
          <w:tcPr>
            <w:tcW w:w="428" w:type="dxa"/>
            <w:shd w:val="clear" w:color="auto" w:fill="auto"/>
            <w:vAlign w:val="center"/>
          </w:tcPr>
          <w:p w14:paraId="191863C2" w14:textId="77777777" w:rsidR="006B64DB" w:rsidRPr="00D7525A" w:rsidRDefault="006B64DB" w:rsidP="005F08CF">
            <w:pPr>
              <w:tabs>
                <w:tab w:val="left" w:pos="1134"/>
              </w:tabs>
              <w:spacing w:line="360" w:lineRule="auto"/>
            </w:pPr>
          </w:p>
        </w:tc>
        <w:tc>
          <w:tcPr>
            <w:tcW w:w="428" w:type="dxa"/>
            <w:shd w:val="clear" w:color="auto" w:fill="auto"/>
            <w:vAlign w:val="center"/>
          </w:tcPr>
          <w:p w14:paraId="57B7C126" w14:textId="77777777" w:rsidR="006B64DB" w:rsidRPr="00D7525A" w:rsidRDefault="006B64DB" w:rsidP="005F08CF">
            <w:pPr>
              <w:tabs>
                <w:tab w:val="left" w:pos="1134"/>
              </w:tabs>
              <w:spacing w:line="360" w:lineRule="auto"/>
            </w:pPr>
          </w:p>
        </w:tc>
        <w:tc>
          <w:tcPr>
            <w:tcW w:w="428" w:type="dxa"/>
            <w:shd w:val="clear" w:color="auto" w:fill="auto"/>
            <w:vAlign w:val="center"/>
          </w:tcPr>
          <w:p w14:paraId="3F79A712" w14:textId="77777777" w:rsidR="006B64DB" w:rsidRPr="00D7525A" w:rsidRDefault="006B64DB" w:rsidP="005F08CF">
            <w:pPr>
              <w:tabs>
                <w:tab w:val="left" w:pos="1134"/>
              </w:tabs>
              <w:spacing w:line="360" w:lineRule="auto"/>
            </w:pPr>
          </w:p>
        </w:tc>
      </w:tr>
      <w:tr w:rsidR="006B64DB" w:rsidRPr="00D7525A" w14:paraId="7C8FCE1D" w14:textId="77777777" w:rsidTr="006B64DB">
        <w:tc>
          <w:tcPr>
            <w:tcW w:w="1878" w:type="dxa"/>
            <w:shd w:val="clear" w:color="auto" w:fill="0D558B"/>
          </w:tcPr>
          <w:p w14:paraId="37DD222A" w14:textId="77777777" w:rsidR="006B64DB" w:rsidRDefault="006B64DB" w:rsidP="005F08CF">
            <w:pPr>
              <w:tabs>
                <w:tab w:val="left" w:pos="1134"/>
              </w:tabs>
              <w:spacing w:line="360" w:lineRule="auto"/>
              <w:rPr>
                <w:rFonts w:cs="Arial"/>
                <w:b/>
                <w:color w:val="FFFFFF"/>
                <w:sz w:val="24"/>
                <w:szCs w:val="24"/>
              </w:rPr>
            </w:pPr>
            <w:r>
              <w:rPr>
                <w:rFonts w:cs="Arial"/>
                <w:b/>
                <w:color w:val="FFFFFF"/>
                <w:sz w:val="24"/>
                <w:szCs w:val="24"/>
              </w:rPr>
              <w:t>4.4x</w:t>
            </w:r>
          </w:p>
        </w:tc>
        <w:tc>
          <w:tcPr>
            <w:tcW w:w="466" w:type="dxa"/>
            <w:vAlign w:val="center"/>
          </w:tcPr>
          <w:p w14:paraId="3974888A"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46A6E37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0B70EABB"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5E9B8A4"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725D2199"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9DEE95C"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7AB552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02EE6DD9" w14:textId="77777777" w:rsidR="006B64DB" w:rsidRPr="00D7525A" w:rsidRDefault="006B64DB" w:rsidP="005F08CF">
            <w:pPr>
              <w:tabs>
                <w:tab w:val="left" w:pos="1134"/>
              </w:tabs>
              <w:spacing w:line="360" w:lineRule="auto"/>
            </w:pPr>
          </w:p>
        </w:tc>
        <w:tc>
          <w:tcPr>
            <w:tcW w:w="428" w:type="dxa"/>
            <w:shd w:val="clear" w:color="auto" w:fill="auto"/>
            <w:vAlign w:val="center"/>
          </w:tcPr>
          <w:p w14:paraId="0FF8C59F" w14:textId="77777777" w:rsidR="006B64DB" w:rsidRPr="00D7525A" w:rsidRDefault="006B64DB" w:rsidP="005F08CF">
            <w:pPr>
              <w:tabs>
                <w:tab w:val="left" w:pos="1134"/>
              </w:tabs>
              <w:spacing w:line="360" w:lineRule="auto"/>
            </w:pPr>
          </w:p>
        </w:tc>
        <w:tc>
          <w:tcPr>
            <w:tcW w:w="428" w:type="dxa"/>
            <w:shd w:val="clear" w:color="auto" w:fill="auto"/>
            <w:vAlign w:val="center"/>
          </w:tcPr>
          <w:p w14:paraId="55C2298C" w14:textId="77777777" w:rsidR="006B64DB" w:rsidRPr="00D7525A" w:rsidRDefault="006B64DB" w:rsidP="005F08CF">
            <w:pPr>
              <w:tabs>
                <w:tab w:val="left" w:pos="1134"/>
              </w:tabs>
              <w:spacing w:line="360" w:lineRule="auto"/>
            </w:pPr>
          </w:p>
        </w:tc>
        <w:tc>
          <w:tcPr>
            <w:tcW w:w="428" w:type="dxa"/>
            <w:shd w:val="clear" w:color="auto" w:fill="auto"/>
            <w:vAlign w:val="center"/>
          </w:tcPr>
          <w:p w14:paraId="14C0C6F7" w14:textId="77777777" w:rsidR="006B64DB" w:rsidRDefault="006B64DB" w:rsidP="005F08CF">
            <w:pPr>
              <w:tabs>
                <w:tab w:val="left" w:pos="1134"/>
              </w:tabs>
              <w:spacing w:line="360" w:lineRule="auto"/>
            </w:pPr>
          </w:p>
        </w:tc>
        <w:tc>
          <w:tcPr>
            <w:tcW w:w="428" w:type="dxa"/>
            <w:shd w:val="clear" w:color="auto" w:fill="auto"/>
            <w:vAlign w:val="center"/>
          </w:tcPr>
          <w:p w14:paraId="429DA2CF" w14:textId="77777777" w:rsidR="006B64DB" w:rsidRPr="00D7525A" w:rsidRDefault="006B64DB" w:rsidP="005F08CF">
            <w:pPr>
              <w:tabs>
                <w:tab w:val="left" w:pos="1134"/>
              </w:tabs>
              <w:spacing w:line="360" w:lineRule="auto"/>
            </w:pPr>
          </w:p>
        </w:tc>
        <w:tc>
          <w:tcPr>
            <w:tcW w:w="428" w:type="dxa"/>
            <w:shd w:val="clear" w:color="auto" w:fill="auto"/>
            <w:vAlign w:val="center"/>
          </w:tcPr>
          <w:p w14:paraId="347BB811" w14:textId="77777777" w:rsidR="006B64DB" w:rsidRPr="00D7525A" w:rsidRDefault="006B64DB" w:rsidP="005F08CF">
            <w:pPr>
              <w:tabs>
                <w:tab w:val="left" w:pos="1134"/>
              </w:tabs>
              <w:spacing w:line="360" w:lineRule="auto"/>
            </w:pPr>
          </w:p>
        </w:tc>
        <w:tc>
          <w:tcPr>
            <w:tcW w:w="428" w:type="dxa"/>
            <w:shd w:val="clear" w:color="auto" w:fill="auto"/>
            <w:vAlign w:val="center"/>
          </w:tcPr>
          <w:p w14:paraId="095127FD" w14:textId="77777777" w:rsidR="006B64DB" w:rsidRPr="00D7525A" w:rsidRDefault="006B64DB" w:rsidP="005F08CF">
            <w:pPr>
              <w:tabs>
                <w:tab w:val="left" w:pos="1134"/>
              </w:tabs>
              <w:spacing w:line="360" w:lineRule="auto"/>
            </w:pPr>
          </w:p>
        </w:tc>
        <w:tc>
          <w:tcPr>
            <w:tcW w:w="428" w:type="dxa"/>
            <w:shd w:val="clear" w:color="auto" w:fill="auto"/>
            <w:vAlign w:val="center"/>
          </w:tcPr>
          <w:p w14:paraId="0977D727" w14:textId="77777777" w:rsidR="006B64DB" w:rsidRPr="00D7525A" w:rsidRDefault="006B64DB" w:rsidP="005F08CF">
            <w:pPr>
              <w:tabs>
                <w:tab w:val="left" w:pos="1134"/>
              </w:tabs>
              <w:spacing w:line="360" w:lineRule="auto"/>
            </w:pPr>
          </w:p>
        </w:tc>
        <w:tc>
          <w:tcPr>
            <w:tcW w:w="428" w:type="dxa"/>
            <w:shd w:val="clear" w:color="auto" w:fill="auto"/>
            <w:vAlign w:val="center"/>
          </w:tcPr>
          <w:p w14:paraId="55859629" w14:textId="77777777" w:rsidR="006B64DB" w:rsidRPr="00D7525A" w:rsidRDefault="006B64DB" w:rsidP="005F08CF">
            <w:pPr>
              <w:tabs>
                <w:tab w:val="left" w:pos="1134"/>
              </w:tabs>
              <w:spacing w:line="360" w:lineRule="auto"/>
            </w:pPr>
          </w:p>
        </w:tc>
        <w:tc>
          <w:tcPr>
            <w:tcW w:w="428" w:type="dxa"/>
            <w:shd w:val="clear" w:color="auto" w:fill="auto"/>
            <w:vAlign w:val="center"/>
          </w:tcPr>
          <w:p w14:paraId="00DE7612" w14:textId="77777777" w:rsidR="006B64DB" w:rsidRPr="00D7525A" w:rsidRDefault="006B64DB" w:rsidP="005F08CF">
            <w:pPr>
              <w:tabs>
                <w:tab w:val="left" w:pos="1134"/>
              </w:tabs>
              <w:spacing w:line="360" w:lineRule="auto"/>
            </w:pPr>
          </w:p>
        </w:tc>
        <w:tc>
          <w:tcPr>
            <w:tcW w:w="428" w:type="dxa"/>
            <w:shd w:val="clear" w:color="auto" w:fill="auto"/>
            <w:vAlign w:val="center"/>
          </w:tcPr>
          <w:p w14:paraId="7164357A"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2C647838" w14:textId="77777777" w:rsidR="006B64DB" w:rsidRPr="00D7525A" w:rsidRDefault="006B64DB" w:rsidP="005F08CF">
            <w:pPr>
              <w:tabs>
                <w:tab w:val="left" w:pos="1134"/>
              </w:tabs>
              <w:spacing w:line="360" w:lineRule="auto"/>
            </w:pPr>
          </w:p>
        </w:tc>
        <w:tc>
          <w:tcPr>
            <w:tcW w:w="428" w:type="dxa"/>
            <w:shd w:val="clear" w:color="auto" w:fill="auto"/>
            <w:vAlign w:val="center"/>
          </w:tcPr>
          <w:p w14:paraId="2564B4C4" w14:textId="77777777" w:rsidR="006B64DB" w:rsidRPr="00D7525A" w:rsidRDefault="006B64DB" w:rsidP="005F08CF">
            <w:pPr>
              <w:tabs>
                <w:tab w:val="left" w:pos="1134"/>
              </w:tabs>
              <w:spacing w:line="360" w:lineRule="auto"/>
            </w:pPr>
          </w:p>
        </w:tc>
        <w:tc>
          <w:tcPr>
            <w:tcW w:w="428" w:type="dxa"/>
            <w:shd w:val="clear" w:color="auto" w:fill="auto"/>
            <w:vAlign w:val="center"/>
          </w:tcPr>
          <w:p w14:paraId="2377946D" w14:textId="77777777" w:rsidR="006B64DB" w:rsidRPr="00D7525A" w:rsidRDefault="006B64DB" w:rsidP="005F08CF">
            <w:pPr>
              <w:tabs>
                <w:tab w:val="left" w:pos="1134"/>
              </w:tabs>
              <w:spacing w:line="360" w:lineRule="auto"/>
            </w:pPr>
          </w:p>
        </w:tc>
        <w:tc>
          <w:tcPr>
            <w:tcW w:w="428" w:type="dxa"/>
            <w:shd w:val="clear" w:color="auto" w:fill="auto"/>
            <w:vAlign w:val="center"/>
          </w:tcPr>
          <w:p w14:paraId="3D85EF8A" w14:textId="77777777" w:rsidR="006B64DB" w:rsidRPr="00D7525A" w:rsidRDefault="006B64DB" w:rsidP="005F08CF">
            <w:pPr>
              <w:tabs>
                <w:tab w:val="left" w:pos="1134"/>
              </w:tabs>
              <w:spacing w:line="360" w:lineRule="auto"/>
            </w:pPr>
          </w:p>
        </w:tc>
        <w:tc>
          <w:tcPr>
            <w:tcW w:w="428" w:type="dxa"/>
            <w:shd w:val="clear" w:color="auto" w:fill="auto"/>
            <w:vAlign w:val="center"/>
          </w:tcPr>
          <w:p w14:paraId="56436815" w14:textId="77777777" w:rsidR="006B64DB" w:rsidRPr="00D7525A" w:rsidRDefault="006B64DB" w:rsidP="005F08CF">
            <w:pPr>
              <w:tabs>
                <w:tab w:val="left" w:pos="1134"/>
              </w:tabs>
              <w:spacing w:line="360" w:lineRule="auto"/>
            </w:pPr>
          </w:p>
        </w:tc>
        <w:tc>
          <w:tcPr>
            <w:tcW w:w="428" w:type="dxa"/>
            <w:shd w:val="clear" w:color="auto" w:fill="auto"/>
            <w:vAlign w:val="center"/>
          </w:tcPr>
          <w:p w14:paraId="72FCDD7E" w14:textId="77777777" w:rsidR="006B64DB" w:rsidRPr="00D7525A" w:rsidRDefault="006B64DB" w:rsidP="005F08CF">
            <w:pPr>
              <w:tabs>
                <w:tab w:val="left" w:pos="1134"/>
              </w:tabs>
              <w:spacing w:line="360" w:lineRule="auto"/>
            </w:pPr>
          </w:p>
        </w:tc>
        <w:tc>
          <w:tcPr>
            <w:tcW w:w="428" w:type="dxa"/>
            <w:shd w:val="clear" w:color="auto" w:fill="auto"/>
            <w:vAlign w:val="center"/>
          </w:tcPr>
          <w:p w14:paraId="69CA323E" w14:textId="77777777" w:rsidR="006B64DB" w:rsidRPr="00D7525A" w:rsidRDefault="006B64DB" w:rsidP="005F08CF">
            <w:pPr>
              <w:tabs>
                <w:tab w:val="left" w:pos="1134"/>
              </w:tabs>
              <w:spacing w:line="360" w:lineRule="auto"/>
            </w:pPr>
          </w:p>
        </w:tc>
      </w:tr>
      <w:tr w:rsidR="006B64DB" w:rsidRPr="00D7525A" w14:paraId="4E6ABCC3" w14:textId="77777777" w:rsidTr="006B64DB">
        <w:tc>
          <w:tcPr>
            <w:tcW w:w="1878" w:type="dxa"/>
            <w:shd w:val="clear" w:color="auto" w:fill="0D558B"/>
          </w:tcPr>
          <w:p w14:paraId="33E31ABC" w14:textId="77777777" w:rsidR="006B64DB" w:rsidRPr="0061451A" w:rsidRDefault="006B64DB" w:rsidP="005F08CF">
            <w:pPr>
              <w:tabs>
                <w:tab w:val="left" w:pos="1134"/>
              </w:tabs>
              <w:spacing w:line="360" w:lineRule="auto"/>
              <w:rPr>
                <w:rFonts w:cs="Arial"/>
                <w:b/>
                <w:bCs/>
                <w:color w:val="FFFFFF" w:themeColor="background1"/>
                <w:sz w:val="24"/>
                <w:szCs w:val="24"/>
              </w:rPr>
            </w:pPr>
            <w:r w:rsidRPr="0061451A">
              <w:rPr>
                <w:rFonts w:cs="Arial"/>
                <w:b/>
                <w:bCs/>
                <w:color w:val="FFFFFF" w:themeColor="background1"/>
                <w:sz w:val="24"/>
                <w:szCs w:val="24"/>
              </w:rPr>
              <w:t>4.6vi</w:t>
            </w:r>
          </w:p>
        </w:tc>
        <w:tc>
          <w:tcPr>
            <w:tcW w:w="466" w:type="dxa"/>
            <w:shd w:val="clear" w:color="auto" w:fill="auto"/>
            <w:vAlign w:val="center"/>
          </w:tcPr>
          <w:p w14:paraId="2A855CDD"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5948577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47502727"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68FAE279"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7BCF3DF4"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888BF7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1125FB98"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931B501" w14:textId="77777777" w:rsidR="006B64DB" w:rsidRPr="00D7525A" w:rsidRDefault="006B64DB" w:rsidP="005F08CF">
            <w:pPr>
              <w:tabs>
                <w:tab w:val="left" w:pos="1134"/>
              </w:tabs>
              <w:spacing w:line="360" w:lineRule="auto"/>
            </w:pPr>
          </w:p>
        </w:tc>
        <w:tc>
          <w:tcPr>
            <w:tcW w:w="428" w:type="dxa"/>
            <w:shd w:val="clear" w:color="auto" w:fill="auto"/>
            <w:vAlign w:val="center"/>
          </w:tcPr>
          <w:p w14:paraId="02F9EFD0"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4971A932"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2874CA92" w14:textId="77777777" w:rsidR="006B64DB" w:rsidRPr="00D7525A" w:rsidRDefault="006B64DB" w:rsidP="005F08CF">
            <w:pPr>
              <w:tabs>
                <w:tab w:val="left" w:pos="1134"/>
              </w:tabs>
              <w:spacing w:line="360" w:lineRule="auto"/>
            </w:pPr>
          </w:p>
        </w:tc>
        <w:tc>
          <w:tcPr>
            <w:tcW w:w="428" w:type="dxa"/>
            <w:shd w:val="clear" w:color="auto" w:fill="auto"/>
            <w:vAlign w:val="center"/>
          </w:tcPr>
          <w:p w14:paraId="238C00A2" w14:textId="77777777" w:rsidR="006B64DB" w:rsidRPr="00D7525A" w:rsidRDefault="006B64DB" w:rsidP="005F08CF">
            <w:pPr>
              <w:tabs>
                <w:tab w:val="left" w:pos="1134"/>
              </w:tabs>
              <w:spacing w:line="360" w:lineRule="auto"/>
            </w:pPr>
          </w:p>
        </w:tc>
        <w:tc>
          <w:tcPr>
            <w:tcW w:w="428" w:type="dxa"/>
            <w:shd w:val="clear" w:color="auto" w:fill="auto"/>
            <w:vAlign w:val="center"/>
          </w:tcPr>
          <w:p w14:paraId="4D01062A" w14:textId="77777777" w:rsidR="006B64DB" w:rsidRPr="00D7525A" w:rsidRDefault="006B64DB" w:rsidP="005F08CF">
            <w:pPr>
              <w:tabs>
                <w:tab w:val="left" w:pos="1134"/>
              </w:tabs>
              <w:spacing w:line="360" w:lineRule="auto"/>
            </w:pPr>
          </w:p>
        </w:tc>
        <w:tc>
          <w:tcPr>
            <w:tcW w:w="428" w:type="dxa"/>
            <w:shd w:val="clear" w:color="auto" w:fill="auto"/>
            <w:vAlign w:val="center"/>
          </w:tcPr>
          <w:p w14:paraId="3B5665C1" w14:textId="77777777" w:rsidR="006B64DB" w:rsidRPr="00D7525A" w:rsidRDefault="006B64DB" w:rsidP="005F08CF">
            <w:pPr>
              <w:tabs>
                <w:tab w:val="left" w:pos="1134"/>
              </w:tabs>
              <w:spacing w:line="360" w:lineRule="auto"/>
            </w:pPr>
          </w:p>
        </w:tc>
        <w:tc>
          <w:tcPr>
            <w:tcW w:w="428" w:type="dxa"/>
            <w:shd w:val="clear" w:color="auto" w:fill="auto"/>
            <w:vAlign w:val="center"/>
          </w:tcPr>
          <w:p w14:paraId="7C8A778C" w14:textId="77777777" w:rsidR="006B64DB" w:rsidRPr="00D7525A" w:rsidRDefault="006B64DB" w:rsidP="005F08CF">
            <w:pPr>
              <w:tabs>
                <w:tab w:val="left" w:pos="1134"/>
              </w:tabs>
              <w:spacing w:line="360" w:lineRule="auto"/>
            </w:pPr>
          </w:p>
        </w:tc>
        <w:tc>
          <w:tcPr>
            <w:tcW w:w="428" w:type="dxa"/>
            <w:shd w:val="clear" w:color="auto" w:fill="auto"/>
            <w:vAlign w:val="center"/>
          </w:tcPr>
          <w:p w14:paraId="67193F47" w14:textId="77777777" w:rsidR="006B64DB" w:rsidRPr="00D7525A" w:rsidRDefault="006B64DB" w:rsidP="005F08CF">
            <w:pPr>
              <w:tabs>
                <w:tab w:val="left" w:pos="1134"/>
              </w:tabs>
              <w:spacing w:line="360" w:lineRule="auto"/>
            </w:pPr>
          </w:p>
        </w:tc>
        <w:tc>
          <w:tcPr>
            <w:tcW w:w="428" w:type="dxa"/>
            <w:shd w:val="clear" w:color="auto" w:fill="auto"/>
            <w:vAlign w:val="center"/>
          </w:tcPr>
          <w:p w14:paraId="4E9D65BA" w14:textId="77777777" w:rsidR="006B64DB" w:rsidRPr="00D7525A" w:rsidRDefault="006B64DB" w:rsidP="005F08CF">
            <w:pPr>
              <w:tabs>
                <w:tab w:val="left" w:pos="1134"/>
              </w:tabs>
              <w:spacing w:line="360" w:lineRule="auto"/>
            </w:pPr>
          </w:p>
        </w:tc>
        <w:tc>
          <w:tcPr>
            <w:tcW w:w="428" w:type="dxa"/>
            <w:shd w:val="clear" w:color="auto" w:fill="auto"/>
            <w:vAlign w:val="center"/>
          </w:tcPr>
          <w:p w14:paraId="07546FBC" w14:textId="77777777" w:rsidR="006B64DB" w:rsidRPr="00D7525A" w:rsidRDefault="006B64DB" w:rsidP="005F08CF">
            <w:pPr>
              <w:tabs>
                <w:tab w:val="left" w:pos="1134"/>
              </w:tabs>
              <w:spacing w:line="360" w:lineRule="auto"/>
            </w:pPr>
          </w:p>
        </w:tc>
        <w:tc>
          <w:tcPr>
            <w:tcW w:w="428" w:type="dxa"/>
            <w:shd w:val="clear" w:color="auto" w:fill="auto"/>
            <w:vAlign w:val="center"/>
          </w:tcPr>
          <w:p w14:paraId="4D4F26A2" w14:textId="77777777" w:rsidR="006B64DB" w:rsidRPr="00D7525A" w:rsidRDefault="006B64DB" w:rsidP="005F08CF">
            <w:pPr>
              <w:tabs>
                <w:tab w:val="left" w:pos="1134"/>
              </w:tabs>
              <w:spacing w:line="360" w:lineRule="auto"/>
            </w:pPr>
          </w:p>
        </w:tc>
        <w:tc>
          <w:tcPr>
            <w:tcW w:w="428" w:type="dxa"/>
            <w:shd w:val="clear" w:color="auto" w:fill="auto"/>
            <w:vAlign w:val="center"/>
          </w:tcPr>
          <w:p w14:paraId="7089FC8D" w14:textId="77777777" w:rsidR="006B64DB" w:rsidRPr="00D7525A" w:rsidRDefault="006B64DB" w:rsidP="005F08CF">
            <w:pPr>
              <w:tabs>
                <w:tab w:val="left" w:pos="1134"/>
              </w:tabs>
              <w:spacing w:line="360" w:lineRule="auto"/>
            </w:pPr>
          </w:p>
        </w:tc>
        <w:tc>
          <w:tcPr>
            <w:tcW w:w="428" w:type="dxa"/>
            <w:shd w:val="clear" w:color="auto" w:fill="auto"/>
            <w:vAlign w:val="center"/>
          </w:tcPr>
          <w:p w14:paraId="78AA960B" w14:textId="77777777" w:rsidR="006B64DB" w:rsidRPr="00D7525A" w:rsidRDefault="006B64DB" w:rsidP="005F08CF">
            <w:pPr>
              <w:tabs>
                <w:tab w:val="left" w:pos="1134"/>
              </w:tabs>
              <w:spacing w:line="360" w:lineRule="auto"/>
            </w:pPr>
          </w:p>
        </w:tc>
        <w:tc>
          <w:tcPr>
            <w:tcW w:w="428" w:type="dxa"/>
            <w:shd w:val="clear" w:color="auto" w:fill="auto"/>
            <w:vAlign w:val="center"/>
          </w:tcPr>
          <w:p w14:paraId="434B28B2" w14:textId="77777777" w:rsidR="006B64DB" w:rsidRPr="00D7525A" w:rsidRDefault="006B64DB" w:rsidP="005F08CF">
            <w:pPr>
              <w:tabs>
                <w:tab w:val="left" w:pos="1134"/>
              </w:tabs>
              <w:spacing w:line="360" w:lineRule="auto"/>
            </w:pPr>
          </w:p>
        </w:tc>
        <w:tc>
          <w:tcPr>
            <w:tcW w:w="428" w:type="dxa"/>
            <w:shd w:val="clear" w:color="auto" w:fill="auto"/>
            <w:vAlign w:val="center"/>
          </w:tcPr>
          <w:p w14:paraId="35650284" w14:textId="77777777" w:rsidR="006B64DB" w:rsidRPr="00D7525A" w:rsidRDefault="006B64DB" w:rsidP="005F08CF">
            <w:pPr>
              <w:tabs>
                <w:tab w:val="left" w:pos="1134"/>
              </w:tabs>
              <w:spacing w:line="360" w:lineRule="auto"/>
            </w:pPr>
          </w:p>
        </w:tc>
        <w:tc>
          <w:tcPr>
            <w:tcW w:w="428" w:type="dxa"/>
            <w:shd w:val="clear" w:color="auto" w:fill="auto"/>
            <w:vAlign w:val="center"/>
          </w:tcPr>
          <w:p w14:paraId="7F1E5139" w14:textId="77777777" w:rsidR="006B64DB" w:rsidRPr="00D7525A" w:rsidRDefault="006B64DB" w:rsidP="005F08CF">
            <w:pPr>
              <w:tabs>
                <w:tab w:val="left" w:pos="1134"/>
              </w:tabs>
              <w:spacing w:line="360" w:lineRule="auto"/>
            </w:pPr>
          </w:p>
        </w:tc>
        <w:tc>
          <w:tcPr>
            <w:tcW w:w="428" w:type="dxa"/>
            <w:shd w:val="clear" w:color="auto" w:fill="auto"/>
            <w:vAlign w:val="center"/>
          </w:tcPr>
          <w:p w14:paraId="491EFEA7" w14:textId="77777777" w:rsidR="006B64DB" w:rsidRPr="00D7525A" w:rsidRDefault="006B64DB" w:rsidP="005F08CF">
            <w:pPr>
              <w:tabs>
                <w:tab w:val="left" w:pos="1134"/>
              </w:tabs>
              <w:spacing w:line="360" w:lineRule="auto"/>
            </w:pPr>
          </w:p>
        </w:tc>
      </w:tr>
      <w:tr w:rsidR="006B64DB" w:rsidRPr="00D7525A" w14:paraId="6469B745" w14:textId="77777777" w:rsidTr="006B64DB">
        <w:tc>
          <w:tcPr>
            <w:tcW w:w="1878" w:type="dxa"/>
            <w:shd w:val="clear" w:color="auto" w:fill="0D558B"/>
          </w:tcPr>
          <w:p w14:paraId="6FD861E6"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5.2i</w:t>
            </w:r>
          </w:p>
        </w:tc>
        <w:tc>
          <w:tcPr>
            <w:tcW w:w="466" w:type="dxa"/>
            <w:shd w:val="clear" w:color="auto" w:fill="auto"/>
            <w:vAlign w:val="center"/>
          </w:tcPr>
          <w:p w14:paraId="5B30A552" w14:textId="77777777" w:rsidR="006B64DB" w:rsidRPr="00D7525A" w:rsidRDefault="006B64DB" w:rsidP="005F08CF">
            <w:pPr>
              <w:tabs>
                <w:tab w:val="left" w:pos="1134"/>
              </w:tabs>
              <w:spacing w:line="360" w:lineRule="auto"/>
              <w:rPr>
                <w:rFonts w:cs="Arial"/>
                <w:sz w:val="24"/>
                <w:szCs w:val="24"/>
              </w:rPr>
            </w:pPr>
            <w:r>
              <w:rPr>
                <w:rFonts w:cs="Arial"/>
                <w:sz w:val="24"/>
                <w:szCs w:val="24"/>
              </w:rPr>
              <w:t>x</w:t>
            </w:r>
          </w:p>
        </w:tc>
        <w:tc>
          <w:tcPr>
            <w:tcW w:w="440" w:type="dxa"/>
            <w:shd w:val="clear" w:color="auto" w:fill="auto"/>
            <w:vAlign w:val="center"/>
          </w:tcPr>
          <w:p w14:paraId="744322DD"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4E9D5D96"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61C3384"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2F0F14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064C53F"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64EFF248"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642E9064" w14:textId="77777777" w:rsidR="006B64DB" w:rsidRPr="00D7525A" w:rsidRDefault="006B64DB" w:rsidP="005F08CF">
            <w:pPr>
              <w:tabs>
                <w:tab w:val="left" w:pos="1134"/>
              </w:tabs>
              <w:spacing w:line="360" w:lineRule="auto"/>
            </w:pPr>
          </w:p>
        </w:tc>
        <w:tc>
          <w:tcPr>
            <w:tcW w:w="428" w:type="dxa"/>
            <w:shd w:val="clear" w:color="auto" w:fill="auto"/>
            <w:vAlign w:val="center"/>
          </w:tcPr>
          <w:p w14:paraId="69663D2B" w14:textId="77777777" w:rsidR="006B64DB" w:rsidRPr="00D7525A" w:rsidRDefault="006B64DB" w:rsidP="005F08CF">
            <w:pPr>
              <w:tabs>
                <w:tab w:val="left" w:pos="1134"/>
              </w:tabs>
              <w:spacing w:line="360" w:lineRule="auto"/>
            </w:pPr>
          </w:p>
        </w:tc>
        <w:tc>
          <w:tcPr>
            <w:tcW w:w="428" w:type="dxa"/>
            <w:shd w:val="clear" w:color="auto" w:fill="auto"/>
            <w:vAlign w:val="center"/>
          </w:tcPr>
          <w:p w14:paraId="12458998" w14:textId="77777777" w:rsidR="006B64DB" w:rsidRPr="00D7525A" w:rsidRDefault="006B64DB" w:rsidP="005F08CF">
            <w:pPr>
              <w:tabs>
                <w:tab w:val="left" w:pos="1134"/>
              </w:tabs>
              <w:spacing w:line="360" w:lineRule="auto"/>
            </w:pPr>
          </w:p>
        </w:tc>
        <w:tc>
          <w:tcPr>
            <w:tcW w:w="428" w:type="dxa"/>
            <w:shd w:val="clear" w:color="auto" w:fill="auto"/>
            <w:vAlign w:val="center"/>
          </w:tcPr>
          <w:p w14:paraId="10BC4013" w14:textId="77777777" w:rsidR="006B64DB" w:rsidRPr="00D7525A" w:rsidRDefault="006B64DB" w:rsidP="005F08CF">
            <w:pPr>
              <w:tabs>
                <w:tab w:val="left" w:pos="1134"/>
              </w:tabs>
              <w:spacing w:line="360" w:lineRule="auto"/>
            </w:pPr>
          </w:p>
        </w:tc>
        <w:tc>
          <w:tcPr>
            <w:tcW w:w="428" w:type="dxa"/>
            <w:shd w:val="clear" w:color="auto" w:fill="auto"/>
            <w:vAlign w:val="center"/>
          </w:tcPr>
          <w:p w14:paraId="20F2C0B1" w14:textId="77777777" w:rsidR="006B64DB" w:rsidRPr="00D7525A" w:rsidRDefault="006B64DB" w:rsidP="005F08CF">
            <w:pPr>
              <w:tabs>
                <w:tab w:val="left" w:pos="1134"/>
              </w:tabs>
              <w:spacing w:line="360" w:lineRule="auto"/>
            </w:pPr>
          </w:p>
        </w:tc>
        <w:tc>
          <w:tcPr>
            <w:tcW w:w="428" w:type="dxa"/>
            <w:shd w:val="clear" w:color="auto" w:fill="auto"/>
            <w:vAlign w:val="center"/>
          </w:tcPr>
          <w:p w14:paraId="1BD70B16" w14:textId="77777777" w:rsidR="006B64DB" w:rsidRPr="00D7525A" w:rsidRDefault="006B64DB" w:rsidP="005F08CF">
            <w:pPr>
              <w:tabs>
                <w:tab w:val="left" w:pos="1134"/>
              </w:tabs>
              <w:spacing w:line="360" w:lineRule="auto"/>
            </w:pPr>
          </w:p>
        </w:tc>
        <w:tc>
          <w:tcPr>
            <w:tcW w:w="428" w:type="dxa"/>
            <w:shd w:val="clear" w:color="auto" w:fill="auto"/>
            <w:vAlign w:val="center"/>
          </w:tcPr>
          <w:p w14:paraId="23D11B18" w14:textId="77777777" w:rsidR="006B64DB" w:rsidRPr="00D7525A" w:rsidRDefault="006B64DB" w:rsidP="005F08CF">
            <w:pPr>
              <w:tabs>
                <w:tab w:val="left" w:pos="1134"/>
              </w:tabs>
              <w:spacing w:line="360" w:lineRule="auto"/>
            </w:pPr>
          </w:p>
        </w:tc>
        <w:tc>
          <w:tcPr>
            <w:tcW w:w="428" w:type="dxa"/>
            <w:shd w:val="clear" w:color="auto" w:fill="auto"/>
            <w:vAlign w:val="center"/>
          </w:tcPr>
          <w:p w14:paraId="280921DD" w14:textId="77777777" w:rsidR="006B64DB" w:rsidRPr="00D7525A" w:rsidRDefault="006B64DB" w:rsidP="005F08CF">
            <w:pPr>
              <w:tabs>
                <w:tab w:val="left" w:pos="1134"/>
              </w:tabs>
              <w:spacing w:line="360" w:lineRule="auto"/>
            </w:pPr>
          </w:p>
        </w:tc>
        <w:tc>
          <w:tcPr>
            <w:tcW w:w="428" w:type="dxa"/>
            <w:shd w:val="clear" w:color="auto" w:fill="auto"/>
            <w:vAlign w:val="center"/>
          </w:tcPr>
          <w:p w14:paraId="0164F354" w14:textId="77777777" w:rsidR="006B64DB" w:rsidRPr="00D7525A" w:rsidRDefault="006B64DB" w:rsidP="005F08CF">
            <w:pPr>
              <w:tabs>
                <w:tab w:val="left" w:pos="1134"/>
              </w:tabs>
              <w:spacing w:line="360" w:lineRule="auto"/>
            </w:pPr>
          </w:p>
        </w:tc>
        <w:tc>
          <w:tcPr>
            <w:tcW w:w="428" w:type="dxa"/>
            <w:shd w:val="clear" w:color="auto" w:fill="auto"/>
            <w:vAlign w:val="center"/>
          </w:tcPr>
          <w:p w14:paraId="18D7A167" w14:textId="77777777" w:rsidR="006B64DB" w:rsidRPr="00D7525A" w:rsidRDefault="006B64DB" w:rsidP="005F08CF">
            <w:pPr>
              <w:tabs>
                <w:tab w:val="left" w:pos="1134"/>
              </w:tabs>
              <w:spacing w:line="360" w:lineRule="auto"/>
            </w:pPr>
          </w:p>
        </w:tc>
        <w:tc>
          <w:tcPr>
            <w:tcW w:w="428" w:type="dxa"/>
            <w:shd w:val="clear" w:color="auto" w:fill="auto"/>
            <w:vAlign w:val="center"/>
          </w:tcPr>
          <w:p w14:paraId="2357B5A0" w14:textId="77777777" w:rsidR="006B64DB" w:rsidRPr="00D7525A" w:rsidRDefault="006B64DB" w:rsidP="005F08CF">
            <w:pPr>
              <w:tabs>
                <w:tab w:val="left" w:pos="1134"/>
              </w:tabs>
              <w:spacing w:line="360" w:lineRule="auto"/>
            </w:pPr>
          </w:p>
        </w:tc>
        <w:tc>
          <w:tcPr>
            <w:tcW w:w="428" w:type="dxa"/>
            <w:shd w:val="clear" w:color="auto" w:fill="auto"/>
            <w:vAlign w:val="center"/>
          </w:tcPr>
          <w:p w14:paraId="76DF8BDB" w14:textId="77777777" w:rsidR="006B64DB" w:rsidRPr="00D7525A" w:rsidRDefault="006B64DB" w:rsidP="005F08CF">
            <w:pPr>
              <w:tabs>
                <w:tab w:val="left" w:pos="1134"/>
              </w:tabs>
              <w:spacing w:line="360" w:lineRule="auto"/>
            </w:pPr>
          </w:p>
        </w:tc>
        <w:tc>
          <w:tcPr>
            <w:tcW w:w="428" w:type="dxa"/>
            <w:shd w:val="clear" w:color="auto" w:fill="auto"/>
            <w:vAlign w:val="center"/>
          </w:tcPr>
          <w:p w14:paraId="7905591D" w14:textId="77777777" w:rsidR="006B64DB" w:rsidRPr="00D7525A" w:rsidRDefault="006B64DB" w:rsidP="005F08CF">
            <w:pPr>
              <w:tabs>
                <w:tab w:val="left" w:pos="1134"/>
              </w:tabs>
              <w:spacing w:line="360" w:lineRule="auto"/>
            </w:pPr>
          </w:p>
        </w:tc>
        <w:tc>
          <w:tcPr>
            <w:tcW w:w="428" w:type="dxa"/>
            <w:shd w:val="clear" w:color="auto" w:fill="auto"/>
            <w:vAlign w:val="center"/>
          </w:tcPr>
          <w:p w14:paraId="5D389C34" w14:textId="77777777" w:rsidR="006B64DB" w:rsidRPr="00D7525A" w:rsidRDefault="006B64DB" w:rsidP="005F08CF">
            <w:pPr>
              <w:tabs>
                <w:tab w:val="left" w:pos="1134"/>
              </w:tabs>
              <w:spacing w:line="360" w:lineRule="auto"/>
            </w:pPr>
          </w:p>
        </w:tc>
        <w:tc>
          <w:tcPr>
            <w:tcW w:w="428" w:type="dxa"/>
            <w:shd w:val="clear" w:color="auto" w:fill="auto"/>
            <w:vAlign w:val="center"/>
          </w:tcPr>
          <w:p w14:paraId="5FCD5BAB" w14:textId="77777777" w:rsidR="006B64DB" w:rsidRPr="00D7525A" w:rsidRDefault="006B64DB" w:rsidP="005F08CF">
            <w:pPr>
              <w:tabs>
                <w:tab w:val="left" w:pos="1134"/>
              </w:tabs>
              <w:spacing w:line="360" w:lineRule="auto"/>
            </w:pPr>
          </w:p>
        </w:tc>
        <w:tc>
          <w:tcPr>
            <w:tcW w:w="428" w:type="dxa"/>
            <w:shd w:val="clear" w:color="auto" w:fill="auto"/>
            <w:vAlign w:val="center"/>
          </w:tcPr>
          <w:p w14:paraId="644294B9" w14:textId="77777777" w:rsidR="006B64DB" w:rsidRPr="00D7525A" w:rsidRDefault="006B64DB" w:rsidP="005F08CF">
            <w:pPr>
              <w:tabs>
                <w:tab w:val="left" w:pos="1134"/>
              </w:tabs>
              <w:spacing w:line="360" w:lineRule="auto"/>
            </w:pPr>
          </w:p>
        </w:tc>
        <w:tc>
          <w:tcPr>
            <w:tcW w:w="428" w:type="dxa"/>
            <w:shd w:val="clear" w:color="auto" w:fill="auto"/>
            <w:vAlign w:val="center"/>
          </w:tcPr>
          <w:p w14:paraId="695062BC" w14:textId="77777777" w:rsidR="006B64DB" w:rsidRPr="00D7525A" w:rsidRDefault="006B64DB" w:rsidP="005F08CF">
            <w:pPr>
              <w:tabs>
                <w:tab w:val="left" w:pos="1134"/>
              </w:tabs>
              <w:spacing w:line="360" w:lineRule="auto"/>
            </w:pPr>
          </w:p>
        </w:tc>
        <w:tc>
          <w:tcPr>
            <w:tcW w:w="428" w:type="dxa"/>
            <w:shd w:val="clear" w:color="auto" w:fill="auto"/>
            <w:vAlign w:val="center"/>
          </w:tcPr>
          <w:p w14:paraId="4BE8A4DB" w14:textId="77777777" w:rsidR="006B64DB" w:rsidRPr="00D7525A" w:rsidRDefault="006B64DB" w:rsidP="005F08CF">
            <w:pPr>
              <w:tabs>
                <w:tab w:val="left" w:pos="1134"/>
              </w:tabs>
              <w:spacing w:line="360" w:lineRule="auto"/>
            </w:pPr>
          </w:p>
        </w:tc>
      </w:tr>
      <w:tr w:rsidR="006B64DB" w:rsidRPr="00D7525A" w14:paraId="297592BA" w14:textId="77777777" w:rsidTr="006B64DB">
        <w:tc>
          <w:tcPr>
            <w:tcW w:w="1878" w:type="dxa"/>
            <w:shd w:val="clear" w:color="auto" w:fill="0D558B"/>
          </w:tcPr>
          <w:p w14:paraId="46A8B9FE"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5.2ii</w:t>
            </w:r>
          </w:p>
        </w:tc>
        <w:tc>
          <w:tcPr>
            <w:tcW w:w="466" w:type="dxa"/>
            <w:shd w:val="clear" w:color="auto" w:fill="auto"/>
            <w:vAlign w:val="center"/>
          </w:tcPr>
          <w:p w14:paraId="51F41CA4"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1CFB917A" w14:textId="77777777" w:rsidR="006B64DB" w:rsidRPr="00D7525A" w:rsidRDefault="006B64DB" w:rsidP="005F08CF">
            <w:pPr>
              <w:tabs>
                <w:tab w:val="left" w:pos="1134"/>
              </w:tabs>
              <w:spacing w:line="360" w:lineRule="auto"/>
              <w:rPr>
                <w:rFonts w:cs="Arial"/>
                <w:sz w:val="24"/>
                <w:szCs w:val="24"/>
              </w:rPr>
            </w:pPr>
            <w:r>
              <w:rPr>
                <w:rFonts w:cs="Arial"/>
                <w:sz w:val="24"/>
                <w:szCs w:val="24"/>
              </w:rPr>
              <w:t>x</w:t>
            </w:r>
          </w:p>
        </w:tc>
        <w:tc>
          <w:tcPr>
            <w:tcW w:w="428" w:type="dxa"/>
            <w:shd w:val="clear" w:color="auto" w:fill="auto"/>
            <w:vAlign w:val="center"/>
          </w:tcPr>
          <w:p w14:paraId="7A08BD40"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3C51287A"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108A9D46"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30C04ED0"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C9C46DF"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7257B386" w14:textId="77777777" w:rsidR="006B64DB" w:rsidRPr="00D7525A" w:rsidRDefault="006B64DB" w:rsidP="005F08CF">
            <w:pPr>
              <w:tabs>
                <w:tab w:val="left" w:pos="1134"/>
              </w:tabs>
              <w:spacing w:line="360" w:lineRule="auto"/>
            </w:pPr>
          </w:p>
        </w:tc>
        <w:tc>
          <w:tcPr>
            <w:tcW w:w="428" w:type="dxa"/>
            <w:shd w:val="clear" w:color="auto" w:fill="auto"/>
            <w:vAlign w:val="center"/>
          </w:tcPr>
          <w:p w14:paraId="298F05B4" w14:textId="77777777" w:rsidR="006B64DB" w:rsidRPr="00D7525A" w:rsidRDefault="006B64DB" w:rsidP="005F08CF">
            <w:pPr>
              <w:tabs>
                <w:tab w:val="left" w:pos="1134"/>
              </w:tabs>
              <w:spacing w:line="360" w:lineRule="auto"/>
            </w:pPr>
          </w:p>
        </w:tc>
        <w:tc>
          <w:tcPr>
            <w:tcW w:w="428" w:type="dxa"/>
            <w:shd w:val="clear" w:color="auto" w:fill="auto"/>
            <w:vAlign w:val="center"/>
          </w:tcPr>
          <w:p w14:paraId="6EDAA520" w14:textId="77777777" w:rsidR="006B64DB" w:rsidRPr="00D7525A" w:rsidRDefault="006B64DB" w:rsidP="005F08CF">
            <w:pPr>
              <w:tabs>
                <w:tab w:val="left" w:pos="1134"/>
              </w:tabs>
              <w:spacing w:line="360" w:lineRule="auto"/>
            </w:pPr>
          </w:p>
        </w:tc>
        <w:tc>
          <w:tcPr>
            <w:tcW w:w="428" w:type="dxa"/>
            <w:shd w:val="clear" w:color="auto" w:fill="auto"/>
            <w:vAlign w:val="center"/>
          </w:tcPr>
          <w:p w14:paraId="54FDBB8D" w14:textId="77777777" w:rsidR="006B64DB" w:rsidRPr="00D7525A" w:rsidRDefault="006B64DB" w:rsidP="005F08CF">
            <w:pPr>
              <w:tabs>
                <w:tab w:val="left" w:pos="1134"/>
              </w:tabs>
              <w:spacing w:line="360" w:lineRule="auto"/>
            </w:pPr>
          </w:p>
        </w:tc>
        <w:tc>
          <w:tcPr>
            <w:tcW w:w="428" w:type="dxa"/>
            <w:shd w:val="clear" w:color="auto" w:fill="auto"/>
            <w:vAlign w:val="center"/>
          </w:tcPr>
          <w:p w14:paraId="2511050A" w14:textId="77777777" w:rsidR="006B64DB" w:rsidRPr="00D7525A" w:rsidRDefault="006B64DB" w:rsidP="005F08CF">
            <w:pPr>
              <w:tabs>
                <w:tab w:val="left" w:pos="1134"/>
              </w:tabs>
              <w:spacing w:line="360" w:lineRule="auto"/>
            </w:pPr>
          </w:p>
        </w:tc>
        <w:tc>
          <w:tcPr>
            <w:tcW w:w="428" w:type="dxa"/>
            <w:shd w:val="clear" w:color="auto" w:fill="auto"/>
            <w:vAlign w:val="center"/>
          </w:tcPr>
          <w:p w14:paraId="18FB0AEE" w14:textId="77777777" w:rsidR="006B64DB" w:rsidRPr="00D7525A" w:rsidRDefault="006B64DB" w:rsidP="005F08CF">
            <w:pPr>
              <w:tabs>
                <w:tab w:val="left" w:pos="1134"/>
              </w:tabs>
              <w:spacing w:line="360" w:lineRule="auto"/>
            </w:pPr>
          </w:p>
        </w:tc>
        <w:tc>
          <w:tcPr>
            <w:tcW w:w="428" w:type="dxa"/>
            <w:shd w:val="clear" w:color="auto" w:fill="auto"/>
            <w:vAlign w:val="center"/>
          </w:tcPr>
          <w:p w14:paraId="71DF0C13" w14:textId="77777777" w:rsidR="006B64DB" w:rsidRPr="00D7525A" w:rsidRDefault="006B64DB" w:rsidP="005F08CF">
            <w:pPr>
              <w:tabs>
                <w:tab w:val="left" w:pos="1134"/>
              </w:tabs>
              <w:spacing w:line="360" w:lineRule="auto"/>
            </w:pPr>
          </w:p>
        </w:tc>
        <w:tc>
          <w:tcPr>
            <w:tcW w:w="428" w:type="dxa"/>
            <w:shd w:val="clear" w:color="auto" w:fill="auto"/>
            <w:vAlign w:val="center"/>
          </w:tcPr>
          <w:p w14:paraId="14DF16E9" w14:textId="77777777" w:rsidR="006B64DB" w:rsidRPr="00D7525A" w:rsidRDefault="006B64DB" w:rsidP="005F08CF">
            <w:pPr>
              <w:tabs>
                <w:tab w:val="left" w:pos="1134"/>
              </w:tabs>
              <w:spacing w:line="360" w:lineRule="auto"/>
            </w:pPr>
          </w:p>
        </w:tc>
        <w:tc>
          <w:tcPr>
            <w:tcW w:w="428" w:type="dxa"/>
            <w:shd w:val="clear" w:color="auto" w:fill="auto"/>
            <w:vAlign w:val="center"/>
          </w:tcPr>
          <w:p w14:paraId="4D7EB299" w14:textId="77777777" w:rsidR="006B64DB" w:rsidRPr="00D7525A" w:rsidRDefault="006B64DB" w:rsidP="005F08CF">
            <w:pPr>
              <w:tabs>
                <w:tab w:val="left" w:pos="1134"/>
              </w:tabs>
              <w:spacing w:line="360" w:lineRule="auto"/>
            </w:pPr>
          </w:p>
        </w:tc>
        <w:tc>
          <w:tcPr>
            <w:tcW w:w="428" w:type="dxa"/>
            <w:shd w:val="clear" w:color="auto" w:fill="auto"/>
            <w:vAlign w:val="center"/>
          </w:tcPr>
          <w:p w14:paraId="10967C24" w14:textId="77777777" w:rsidR="006B64DB" w:rsidRPr="00D7525A" w:rsidRDefault="006B64DB" w:rsidP="005F08CF">
            <w:pPr>
              <w:tabs>
                <w:tab w:val="left" w:pos="1134"/>
              </w:tabs>
              <w:spacing w:line="360" w:lineRule="auto"/>
            </w:pPr>
          </w:p>
        </w:tc>
        <w:tc>
          <w:tcPr>
            <w:tcW w:w="428" w:type="dxa"/>
            <w:shd w:val="clear" w:color="auto" w:fill="auto"/>
            <w:vAlign w:val="center"/>
          </w:tcPr>
          <w:p w14:paraId="78251B69" w14:textId="77777777" w:rsidR="006B64DB" w:rsidRPr="00D7525A" w:rsidRDefault="006B64DB" w:rsidP="005F08CF">
            <w:pPr>
              <w:tabs>
                <w:tab w:val="left" w:pos="1134"/>
              </w:tabs>
              <w:spacing w:line="360" w:lineRule="auto"/>
            </w:pPr>
          </w:p>
        </w:tc>
        <w:tc>
          <w:tcPr>
            <w:tcW w:w="428" w:type="dxa"/>
            <w:shd w:val="clear" w:color="auto" w:fill="auto"/>
            <w:vAlign w:val="center"/>
          </w:tcPr>
          <w:p w14:paraId="42997D09" w14:textId="77777777" w:rsidR="006B64DB" w:rsidRPr="00D7525A" w:rsidRDefault="006B64DB" w:rsidP="005F08CF">
            <w:pPr>
              <w:tabs>
                <w:tab w:val="left" w:pos="1134"/>
              </w:tabs>
              <w:spacing w:line="360" w:lineRule="auto"/>
            </w:pPr>
          </w:p>
        </w:tc>
        <w:tc>
          <w:tcPr>
            <w:tcW w:w="428" w:type="dxa"/>
            <w:shd w:val="clear" w:color="auto" w:fill="auto"/>
            <w:vAlign w:val="center"/>
          </w:tcPr>
          <w:p w14:paraId="155E9FB5" w14:textId="77777777" w:rsidR="006B64DB" w:rsidRPr="00D7525A" w:rsidRDefault="006B64DB" w:rsidP="005F08CF">
            <w:pPr>
              <w:tabs>
                <w:tab w:val="left" w:pos="1134"/>
              </w:tabs>
              <w:spacing w:line="360" w:lineRule="auto"/>
            </w:pPr>
          </w:p>
        </w:tc>
        <w:tc>
          <w:tcPr>
            <w:tcW w:w="428" w:type="dxa"/>
            <w:shd w:val="clear" w:color="auto" w:fill="auto"/>
            <w:vAlign w:val="center"/>
          </w:tcPr>
          <w:p w14:paraId="6A21A9A2" w14:textId="77777777" w:rsidR="006B64DB" w:rsidRPr="00D7525A" w:rsidRDefault="006B64DB" w:rsidP="005F08CF">
            <w:pPr>
              <w:tabs>
                <w:tab w:val="left" w:pos="1134"/>
              </w:tabs>
              <w:spacing w:line="360" w:lineRule="auto"/>
            </w:pPr>
          </w:p>
        </w:tc>
        <w:tc>
          <w:tcPr>
            <w:tcW w:w="428" w:type="dxa"/>
            <w:shd w:val="clear" w:color="auto" w:fill="auto"/>
            <w:vAlign w:val="center"/>
          </w:tcPr>
          <w:p w14:paraId="2875A59D" w14:textId="77777777" w:rsidR="006B64DB" w:rsidRPr="00D7525A" w:rsidRDefault="006B64DB" w:rsidP="005F08CF">
            <w:pPr>
              <w:tabs>
                <w:tab w:val="left" w:pos="1134"/>
              </w:tabs>
              <w:spacing w:line="360" w:lineRule="auto"/>
            </w:pPr>
          </w:p>
        </w:tc>
        <w:tc>
          <w:tcPr>
            <w:tcW w:w="428" w:type="dxa"/>
            <w:shd w:val="clear" w:color="auto" w:fill="auto"/>
            <w:vAlign w:val="center"/>
          </w:tcPr>
          <w:p w14:paraId="445F31E1" w14:textId="77777777" w:rsidR="006B64DB" w:rsidRPr="00D7525A" w:rsidRDefault="006B64DB" w:rsidP="005F08CF">
            <w:pPr>
              <w:tabs>
                <w:tab w:val="left" w:pos="1134"/>
              </w:tabs>
              <w:spacing w:line="360" w:lineRule="auto"/>
            </w:pPr>
          </w:p>
        </w:tc>
        <w:tc>
          <w:tcPr>
            <w:tcW w:w="428" w:type="dxa"/>
            <w:shd w:val="clear" w:color="auto" w:fill="auto"/>
            <w:vAlign w:val="center"/>
          </w:tcPr>
          <w:p w14:paraId="13096746" w14:textId="77777777" w:rsidR="006B64DB" w:rsidRPr="00D7525A" w:rsidRDefault="006B64DB" w:rsidP="005F08CF">
            <w:pPr>
              <w:tabs>
                <w:tab w:val="left" w:pos="1134"/>
              </w:tabs>
              <w:spacing w:line="360" w:lineRule="auto"/>
            </w:pPr>
          </w:p>
        </w:tc>
        <w:tc>
          <w:tcPr>
            <w:tcW w:w="428" w:type="dxa"/>
            <w:shd w:val="clear" w:color="auto" w:fill="auto"/>
            <w:vAlign w:val="center"/>
          </w:tcPr>
          <w:p w14:paraId="6ACB966F" w14:textId="77777777" w:rsidR="006B64DB" w:rsidRPr="00D7525A" w:rsidRDefault="006B64DB" w:rsidP="005F08CF">
            <w:pPr>
              <w:tabs>
                <w:tab w:val="left" w:pos="1134"/>
              </w:tabs>
              <w:spacing w:line="360" w:lineRule="auto"/>
            </w:pPr>
          </w:p>
        </w:tc>
      </w:tr>
      <w:tr w:rsidR="006B64DB" w:rsidRPr="00D7525A" w14:paraId="4817CE29" w14:textId="77777777" w:rsidTr="006B64DB">
        <w:tc>
          <w:tcPr>
            <w:tcW w:w="1878" w:type="dxa"/>
            <w:shd w:val="clear" w:color="auto" w:fill="0D558B"/>
          </w:tcPr>
          <w:p w14:paraId="1E8AA1EB"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5.2v</w:t>
            </w:r>
          </w:p>
        </w:tc>
        <w:tc>
          <w:tcPr>
            <w:tcW w:w="466" w:type="dxa"/>
            <w:shd w:val="clear" w:color="auto" w:fill="auto"/>
            <w:vAlign w:val="center"/>
          </w:tcPr>
          <w:p w14:paraId="47727EA0"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0E709A31"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10D80A04"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4B05087B" w14:textId="77777777" w:rsidR="006B64DB" w:rsidRPr="00D7525A" w:rsidRDefault="006B64DB" w:rsidP="005F08CF">
            <w:pPr>
              <w:tabs>
                <w:tab w:val="left" w:pos="1134"/>
              </w:tabs>
              <w:spacing w:line="360" w:lineRule="auto"/>
              <w:rPr>
                <w:rFonts w:cs="Arial"/>
                <w:sz w:val="24"/>
                <w:szCs w:val="24"/>
              </w:rPr>
            </w:pPr>
          </w:p>
        </w:tc>
        <w:tc>
          <w:tcPr>
            <w:tcW w:w="440" w:type="dxa"/>
            <w:shd w:val="clear" w:color="auto" w:fill="auto"/>
            <w:vAlign w:val="center"/>
          </w:tcPr>
          <w:p w14:paraId="1B232609" w14:textId="77777777" w:rsidR="006B64DB" w:rsidRPr="00D7525A" w:rsidRDefault="006B64DB" w:rsidP="005F08CF">
            <w:pPr>
              <w:tabs>
                <w:tab w:val="left" w:pos="1134"/>
              </w:tabs>
              <w:spacing w:line="360" w:lineRule="auto"/>
              <w:rPr>
                <w:rFonts w:cs="Arial"/>
                <w:sz w:val="24"/>
                <w:szCs w:val="24"/>
              </w:rPr>
            </w:pPr>
            <w:r>
              <w:rPr>
                <w:rFonts w:cs="Arial"/>
                <w:sz w:val="24"/>
                <w:szCs w:val="24"/>
              </w:rPr>
              <w:t>x</w:t>
            </w:r>
          </w:p>
        </w:tc>
        <w:tc>
          <w:tcPr>
            <w:tcW w:w="428" w:type="dxa"/>
            <w:shd w:val="clear" w:color="auto" w:fill="auto"/>
            <w:vAlign w:val="center"/>
          </w:tcPr>
          <w:p w14:paraId="2E76E87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22C0AB65" w14:textId="77777777" w:rsidR="006B64DB" w:rsidRPr="00D7525A" w:rsidRDefault="006B64DB" w:rsidP="005F08CF">
            <w:pPr>
              <w:tabs>
                <w:tab w:val="left" w:pos="1134"/>
              </w:tabs>
              <w:spacing w:line="360" w:lineRule="auto"/>
              <w:rPr>
                <w:rFonts w:cs="Arial"/>
                <w:sz w:val="24"/>
                <w:szCs w:val="24"/>
              </w:rPr>
            </w:pPr>
          </w:p>
        </w:tc>
        <w:tc>
          <w:tcPr>
            <w:tcW w:w="428" w:type="dxa"/>
            <w:shd w:val="clear" w:color="auto" w:fill="auto"/>
            <w:vAlign w:val="center"/>
          </w:tcPr>
          <w:p w14:paraId="547C01D4" w14:textId="77777777" w:rsidR="006B64DB" w:rsidRPr="00D7525A" w:rsidRDefault="006B64DB" w:rsidP="005F08CF">
            <w:pPr>
              <w:tabs>
                <w:tab w:val="left" w:pos="1134"/>
              </w:tabs>
              <w:spacing w:line="360" w:lineRule="auto"/>
            </w:pPr>
          </w:p>
        </w:tc>
        <w:tc>
          <w:tcPr>
            <w:tcW w:w="428" w:type="dxa"/>
            <w:shd w:val="clear" w:color="auto" w:fill="auto"/>
            <w:vAlign w:val="center"/>
          </w:tcPr>
          <w:p w14:paraId="345F0E70" w14:textId="77777777" w:rsidR="006B64DB" w:rsidRPr="00D7525A" w:rsidRDefault="006B64DB" w:rsidP="005F08CF">
            <w:pPr>
              <w:tabs>
                <w:tab w:val="left" w:pos="1134"/>
              </w:tabs>
              <w:spacing w:line="360" w:lineRule="auto"/>
            </w:pPr>
          </w:p>
        </w:tc>
        <w:tc>
          <w:tcPr>
            <w:tcW w:w="428" w:type="dxa"/>
            <w:shd w:val="clear" w:color="auto" w:fill="auto"/>
            <w:vAlign w:val="center"/>
          </w:tcPr>
          <w:p w14:paraId="3DB9B228" w14:textId="77777777" w:rsidR="006B64DB" w:rsidRPr="00D7525A" w:rsidRDefault="006B64DB" w:rsidP="005F08CF">
            <w:pPr>
              <w:tabs>
                <w:tab w:val="left" w:pos="1134"/>
              </w:tabs>
              <w:spacing w:line="360" w:lineRule="auto"/>
            </w:pPr>
          </w:p>
        </w:tc>
        <w:tc>
          <w:tcPr>
            <w:tcW w:w="428" w:type="dxa"/>
            <w:shd w:val="clear" w:color="auto" w:fill="auto"/>
            <w:vAlign w:val="center"/>
          </w:tcPr>
          <w:p w14:paraId="17F48FB6" w14:textId="77777777" w:rsidR="006B64DB" w:rsidRPr="00D7525A" w:rsidRDefault="006B64DB" w:rsidP="005F08CF">
            <w:pPr>
              <w:tabs>
                <w:tab w:val="left" w:pos="1134"/>
              </w:tabs>
              <w:spacing w:line="360" w:lineRule="auto"/>
            </w:pPr>
          </w:p>
        </w:tc>
        <w:tc>
          <w:tcPr>
            <w:tcW w:w="428" w:type="dxa"/>
            <w:shd w:val="clear" w:color="auto" w:fill="auto"/>
            <w:vAlign w:val="center"/>
          </w:tcPr>
          <w:p w14:paraId="1C39F12B" w14:textId="77777777" w:rsidR="006B64DB" w:rsidRPr="00D7525A" w:rsidRDefault="006B64DB" w:rsidP="005F08CF">
            <w:pPr>
              <w:tabs>
                <w:tab w:val="left" w:pos="1134"/>
              </w:tabs>
              <w:spacing w:line="360" w:lineRule="auto"/>
            </w:pPr>
          </w:p>
        </w:tc>
        <w:tc>
          <w:tcPr>
            <w:tcW w:w="428" w:type="dxa"/>
            <w:shd w:val="clear" w:color="auto" w:fill="auto"/>
            <w:vAlign w:val="center"/>
          </w:tcPr>
          <w:p w14:paraId="75E5AD00" w14:textId="77777777" w:rsidR="006B64DB" w:rsidRPr="00D7525A" w:rsidRDefault="006B64DB" w:rsidP="005F08CF">
            <w:pPr>
              <w:tabs>
                <w:tab w:val="left" w:pos="1134"/>
              </w:tabs>
              <w:spacing w:line="360" w:lineRule="auto"/>
            </w:pPr>
          </w:p>
        </w:tc>
        <w:tc>
          <w:tcPr>
            <w:tcW w:w="428" w:type="dxa"/>
            <w:shd w:val="clear" w:color="auto" w:fill="auto"/>
            <w:vAlign w:val="center"/>
          </w:tcPr>
          <w:p w14:paraId="072AC38D" w14:textId="77777777" w:rsidR="006B64DB" w:rsidRPr="00D7525A" w:rsidRDefault="006B64DB" w:rsidP="005F08CF">
            <w:pPr>
              <w:tabs>
                <w:tab w:val="left" w:pos="1134"/>
              </w:tabs>
              <w:spacing w:line="360" w:lineRule="auto"/>
            </w:pPr>
          </w:p>
        </w:tc>
        <w:tc>
          <w:tcPr>
            <w:tcW w:w="428" w:type="dxa"/>
            <w:shd w:val="clear" w:color="auto" w:fill="auto"/>
            <w:vAlign w:val="center"/>
          </w:tcPr>
          <w:p w14:paraId="0E9CB717" w14:textId="77777777" w:rsidR="006B64DB" w:rsidRPr="00D7525A" w:rsidRDefault="006B64DB" w:rsidP="005F08CF">
            <w:pPr>
              <w:tabs>
                <w:tab w:val="left" w:pos="1134"/>
              </w:tabs>
              <w:spacing w:line="360" w:lineRule="auto"/>
            </w:pPr>
          </w:p>
        </w:tc>
        <w:tc>
          <w:tcPr>
            <w:tcW w:w="428" w:type="dxa"/>
            <w:shd w:val="clear" w:color="auto" w:fill="auto"/>
            <w:vAlign w:val="center"/>
          </w:tcPr>
          <w:p w14:paraId="2D28B00B" w14:textId="77777777" w:rsidR="006B64DB" w:rsidRPr="00D7525A" w:rsidRDefault="006B64DB" w:rsidP="005F08CF">
            <w:pPr>
              <w:tabs>
                <w:tab w:val="left" w:pos="1134"/>
              </w:tabs>
              <w:spacing w:line="360" w:lineRule="auto"/>
            </w:pPr>
          </w:p>
        </w:tc>
        <w:tc>
          <w:tcPr>
            <w:tcW w:w="428" w:type="dxa"/>
            <w:shd w:val="clear" w:color="auto" w:fill="auto"/>
            <w:vAlign w:val="center"/>
          </w:tcPr>
          <w:p w14:paraId="0CF662CD" w14:textId="77777777" w:rsidR="006B64DB" w:rsidRPr="00D7525A" w:rsidRDefault="006B64DB" w:rsidP="005F08CF">
            <w:pPr>
              <w:tabs>
                <w:tab w:val="left" w:pos="1134"/>
              </w:tabs>
              <w:spacing w:line="360" w:lineRule="auto"/>
            </w:pPr>
          </w:p>
        </w:tc>
        <w:tc>
          <w:tcPr>
            <w:tcW w:w="428" w:type="dxa"/>
            <w:shd w:val="clear" w:color="auto" w:fill="auto"/>
            <w:vAlign w:val="center"/>
          </w:tcPr>
          <w:p w14:paraId="63390CEA" w14:textId="77777777" w:rsidR="006B64DB" w:rsidRPr="00D7525A" w:rsidRDefault="006B64DB" w:rsidP="005F08CF">
            <w:pPr>
              <w:tabs>
                <w:tab w:val="left" w:pos="1134"/>
              </w:tabs>
              <w:spacing w:line="360" w:lineRule="auto"/>
            </w:pPr>
          </w:p>
        </w:tc>
        <w:tc>
          <w:tcPr>
            <w:tcW w:w="428" w:type="dxa"/>
            <w:shd w:val="clear" w:color="auto" w:fill="auto"/>
            <w:vAlign w:val="center"/>
          </w:tcPr>
          <w:p w14:paraId="1EB160ED" w14:textId="77777777" w:rsidR="006B64DB" w:rsidRPr="00D7525A" w:rsidRDefault="006B64DB" w:rsidP="005F08CF">
            <w:pPr>
              <w:tabs>
                <w:tab w:val="left" w:pos="1134"/>
              </w:tabs>
              <w:spacing w:line="360" w:lineRule="auto"/>
            </w:pPr>
          </w:p>
        </w:tc>
        <w:tc>
          <w:tcPr>
            <w:tcW w:w="428" w:type="dxa"/>
            <w:shd w:val="clear" w:color="auto" w:fill="auto"/>
            <w:vAlign w:val="center"/>
          </w:tcPr>
          <w:p w14:paraId="15E01780" w14:textId="77777777" w:rsidR="006B64DB" w:rsidRPr="00D7525A" w:rsidRDefault="006B64DB" w:rsidP="005F08CF">
            <w:pPr>
              <w:tabs>
                <w:tab w:val="left" w:pos="1134"/>
              </w:tabs>
              <w:spacing w:line="360" w:lineRule="auto"/>
            </w:pPr>
          </w:p>
        </w:tc>
        <w:tc>
          <w:tcPr>
            <w:tcW w:w="428" w:type="dxa"/>
            <w:shd w:val="clear" w:color="auto" w:fill="auto"/>
            <w:vAlign w:val="center"/>
          </w:tcPr>
          <w:p w14:paraId="50F25434" w14:textId="77777777" w:rsidR="006B64DB" w:rsidRPr="00D7525A" w:rsidRDefault="006B64DB" w:rsidP="005F08CF">
            <w:pPr>
              <w:tabs>
                <w:tab w:val="left" w:pos="1134"/>
              </w:tabs>
              <w:spacing w:line="360" w:lineRule="auto"/>
            </w:pPr>
          </w:p>
        </w:tc>
        <w:tc>
          <w:tcPr>
            <w:tcW w:w="428" w:type="dxa"/>
            <w:shd w:val="clear" w:color="auto" w:fill="auto"/>
            <w:vAlign w:val="center"/>
          </w:tcPr>
          <w:p w14:paraId="7B952C66" w14:textId="77777777" w:rsidR="006B64DB" w:rsidRPr="00D7525A" w:rsidRDefault="006B64DB" w:rsidP="005F08CF">
            <w:pPr>
              <w:tabs>
                <w:tab w:val="left" w:pos="1134"/>
              </w:tabs>
              <w:spacing w:line="360" w:lineRule="auto"/>
            </w:pPr>
          </w:p>
        </w:tc>
        <w:tc>
          <w:tcPr>
            <w:tcW w:w="428" w:type="dxa"/>
            <w:shd w:val="clear" w:color="auto" w:fill="auto"/>
            <w:vAlign w:val="center"/>
          </w:tcPr>
          <w:p w14:paraId="24D53945" w14:textId="77777777" w:rsidR="006B64DB" w:rsidRPr="00D7525A" w:rsidRDefault="006B64DB" w:rsidP="005F08CF">
            <w:pPr>
              <w:tabs>
                <w:tab w:val="left" w:pos="1134"/>
              </w:tabs>
              <w:spacing w:line="360" w:lineRule="auto"/>
            </w:pPr>
          </w:p>
        </w:tc>
        <w:tc>
          <w:tcPr>
            <w:tcW w:w="428" w:type="dxa"/>
            <w:shd w:val="clear" w:color="auto" w:fill="auto"/>
            <w:vAlign w:val="center"/>
          </w:tcPr>
          <w:p w14:paraId="2302DB6B" w14:textId="77777777" w:rsidR="006B64DB" w:rsidRPr="00D7525A" w:rsidRDefault="006B64DB" w:rsidP="005F08CF">
            <w:pPr>
              <w:tabs>
                <w:tab w:val="left" w:pos="1134"/>
              </w:tabs>
              <w:spacing w:line="360" w:lineRule="auto"/>
            </w:pPr>
          </w:p>
        </w:tc>
        <w:tc>
          <w:tcPr>
            <w:tcW w:w="428" w:type="dxa"/>
            <w:shd w:val="clear" w:color="auto" w:fill="auto"/>
            <w:vAlign w:val="center"/>
          </w:tcPr>
          <w:p w14:paraId="3FA8590F" w14:textId="77777777" w:rsidR="006B64DB" w:rsidRPr="00D7525A" w:rsidRDefault="006B64DB" w:rsidP="005F08CF">
            <w:pPr>
              <w:tabs>
                <w:tab w:val="left" w:pos="1134"/>
              </w:tabs>
              <w:spacing w:line="360" w:lineRule="auto"/>
            </w:pPr>
          </w:p>
        </w:tc>
      </w:tr>
      <w:tr w:rsidR="006B64DB" w:rsidRPr="00D7525A" w14:paraId="6CA6AB55" w14:textId="77777777" w:rsidTr="006B64DB">
        <w:tc>
          <w:tcPr>
            <w:tcW w:w="1878" w:type="dxa"/>
            <w:shd w:val="clear" w:color="auto" w:fill="0D558B"/>
          </w:tcPr>
          <w:p w14:paraId="544CDC3A"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5.3i</w:t>
            </w:r>
          </w:p>
        </w:tc>
        <w:tc>
          <w:tcPr>
            <w:tcW w:w="466" w:type="dxa"/>
            <w:shd w:val="clear" w:color="auto" w:fill="auto"/>
            <w:vAlign w:val="center"/>
          </w:tcPr>
          <w:p w14:paraId="23A9750A" w14:textId="77777777" w:rsidR="006B64DB" w:rsidRPr="00D7525A" w:rsidRDefault="006B64DB" w:rsidP="005F08CF">
            <w:pPr>
              <w:tabs>
                <w:tab w:val="left" w:pos="1134"/>
              </w:tabs>
              <w:spacing w:line="360" w:lineRule="auto"/>
            </w:pPr>
          </w:p>
        </w:tc>
        <w:tc>
          <w:tcPr>
            <w:tcW w:w="440" w:type="dxa"/>
            <w:shd w:val="clear" w:color="auto" w:fill="auto"/>
            <w:vAlign w:val="center"/>
          </w:tcPr>
          <w:p w14:paraId="36FBBD8D" w14:textId="77777777" w:rsidR="006B64DB" w:rsidRPr="00D7525A" w:rsidRDefault="006B64DB" w:rsidP="005F08CF">
            <w:pPr>
              <w:tabs>
                <w:tab w:val="left" w:pos="1134"/>
              </w:tabs>
              <w:spacing w:line="360" w:lineRule="auto"/>
            </w:pPr>
          </w:p>
        </w:tc>
        <w:tc>
          <w:tcPr>
            <w:tcW w:w="428" w:type="dxa"/>
            <w:shd w:val="clear" w:color="auto" w:fill="auto"/>
            <w:vAlign w:val="center"/>
          </w:tcPr>
          <w:p w14:paraId="72A3978C" w14:textId="77777777" w:rsidR="006B64DB" w:rsidRPr="00D7525A" w:rsidRDefault="006B64DB" w:rsidP="005F08CF">
            <w:pPr>
              <w:tabs>
                <w:tab w:val="left" w:pos="1134"/>
              </w:tabs>
              <w:spacing w:line="360" w:lineRule="auto"/>
            </w:pPr>
          </w:p>
        </w:tc>
        <w:tc>
          <w:tcPr>
            <w:tcW w:w="440" w:type="dxa"/>
            <w:shd w:val="clear" w:color="auto" w:fill="auto"/>
            <w:vAlign w:val="center"/>
          </w:tcPr>
          <w:p w14:paraId="08F9C116" w14:textId="77777777" w:rsidR="006B64DB" w:rsidRPr="00D7525A" w:rsidRDefault="006B64DB" w:rsidP="005F08CF">
            <w:pPr>
              <w:tabs>
                <w:tab w:val="left" w:pos="1134"/>
              </w:tabs>
              <w:spacing w:line="360" w:lineRule="auto"/>
            </w:pPr>
          </w:p>
        </w:tc>
        <w:tc>
          <w:tcPr>
            <w:tcW w:w="440" w:type="dxa"/>
            <w:shd w:val="clear" w:color="auto" w:fill="auto"/>
            <w:vAlign w:val="center"/>
          </w:tcPr>
          <w:p w14:paraId="707119C5" w14:textId="77777777" w:rsidR="006B64DB" w:rsidRPr="00D7525A" w:rsidRDefault="006B64DB" w:rsidP="005F08CF">
            <w:pPr>
              <w:tabs>
                <w:tab w:val="left" w:pos="1134"/>
              </w:tabs>
              <w:spacing w:line="360" w:lineRule="auto"/>
            </w:pPr>
          </w:p>
        </w:tc>
        <w:tc>
          <w:tcPr>
            <w:tcW w:w="428" w:type="dxa"/>
            <w:shd w:val="clear" w:color="auto" w:fill="auto"/>
            <w:vAlign w:val="center"/>
          </w:tcPr>
          <w:p w14:paraId="3DF67DEC"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4499B2E" w14:textId="77777777" w:rsidR="006B64DB" w:rsidRPr="00D7525A" w:rsidRDefault="006B64DB" w:rsidP="005F08CF">
            <w:pPr>
              <w:tabs>
                <w:tab w:val="left" w:pos="1134"/>
              </w:tabs>
              <w:spacing w:line="360" w:lineRule="auto"/>
            </w:pPr>
          </w:p>
        </w:tc>
        <w:tc>
          <w:tcPr>
            <w:tcW w:w="428" w:type="dxa"/>
            <w:shd w:val="clear" w:color="auto" w:fill="auto"/>
            <w:vAlign w:val="center"/>
          </w:tcPr>
          <w:p w14:paraId="06D30264" w14:textId="77777777" w:rsidR="006B64DB" w:rsidRPr="00D7525A" w:rsidRDefault="006B64DB" w:rsidP="005F08CF">
            <w:pPr>
              <w:tabs>
                <w:tab w:val="left" w:pos="1134"/>
              </w:tabs>
              <w:spacing w:line="360" w:lineRule="auto"/>
            </w:pPr>
          </w:p>
        </w:tc>
        <w:tc>
          <w:tcPr>
            <w:tcW w:w="428" w:type="dxa"/>
            <w:shd w:val="clear" w:color="auto" w:fill="auto"/>
            <w:vAlign w:val="center"/>
          </w:tcPr>
          <w:p w14:paraId="680F5F29" w14:textId="77777777" w:rsidR="006B64DB" w:rsidRPr="00D7525A" w:rsidRDefault="006B64DB" w:rsidP="005F08CF">
            <w:pPr>
              <w:tabs>
                <w:tab w:val="left" w:pos="1134"/>
              </w:tabs>
              <w:spacing w:line="360" w:lineRule="auto"/>
            </w:pPr>
          </w:p>
        </w:tc>
        <w:tc>
          <w:tcPr>
            <w:tcW w:w="428" w:type="dxa"/>
            <w:shd w:val="clear" w:color="auto" w:fill="auto"/>
            <w:vAlign w:val="center"/>
          </w:tcPr>
          <w:p w14:paraId="30C2A7E0" w14:textId="77777777" w:rsidR="006B64DB" w:rsidRPr="00D7525A" w:rsidRDefault="006B64DB" w:rsidP="005F08CF">
            <w:pPr>
              <w:tabs>
                <w:tab w:val="left" w:pos="1134"/>
              </w:tabs>
              <w:spacing w:line="360" w:lineRule="auto"/>
            </w:pPr>
          </w:p>
        </w:tc>
        <w:tc>
          <w:tcPr>
            <w:tcW w:w="428" w:type="dxa"/>
            <w:shd w:val="clear" w:color="auto" w:fill="auto"/>
            <w:vAlign w:val="center"/>
          </w:tcPr>
          <w:p w14:paraId="36AEF925" w14:textId="77777777" w:rsidR="006B64DB" w:rsidRPr="00D7525A" w:rsidRDefault="006B64DB" w:rsidP="005F08CF">
            <w:pPr>
              <w:tabs>
                <w:tab w:val="left" w:pos="1134"/>
              </w:tabs>
              <w:spacing w:line="360" w:lineRule="auto"/>
            </w:pPr>
          </w:p>
        </w:tc>
        <w:tc>
          <w:tcPr>
            <w:tcW w:w="428" w:type="dxa"/>
            <w:shd w:val="clear" w:color="auto" w:fill="auto"/>
            <w:vAlign w:val="center"/>
          </w:tcPr>
          <w:p w14:paraId="7198BFD4" w14:textId="77777777" w:rsidR="006B64DB" w:rsidRPr="00D7525A" w:rsidRDefault="006B64DB" w:rsidP="005F08CF">
            <w:pPr>
              <w:tabs>
                <w:tab w:val="left" w:pos="1134"/>
              </w:tabs>
              <w:spacing w:line="360" w:lineRule="auto"/>
            </w:pPr>
          </w:p>
        </w:tc>
        <w:tc>
          <w:tcPr>
            <w:tcW w:w="428" w:type="dxa"/>
            <w:shd w:val="clear" w:color="auto" w:fill="auto"/>
            <w:vAlign w:val="center"/>
          </w:tcPr>
          <w:p w14:paraId="0C041B7C" w14:textId="77777777" w:rsidR="006B64DB" w:rsidRPr="00D7525A" w:rsidRDefault="006B64DB" w:rsidP="005F08CF">
            <w:pPr>
              <w:tabs>
                <w:tab w:val="left" w:pos="1134"/>
              </w:tabs>
              <w:spacing w:line="360" w:lineRule="auto"/>
            </w:pPr>
          </w:p>
        </w:tc>
        <w:tc>
          <w:tcPr>
            <w:tcW w:w="428" w:type="dxa"/>
            <w:shd w:val="clear" w:color="auto" w:fill="auto"/>
            <w:vAlign w:val="center"/>
          </w:tcPr>
          <w:p w14:paraId="149F1414" w14:textId="77777777" w:rsidR="006B64DB" w:rsidRPr="00D7525A" w:rsidRDefault="006B64DB" w:rsidP="005F08CF">
            <w:pPr>
              <w:tabs>
                <w:tab w:val="left" w:pos="1134"/>
              </w:tabs>
              <w:spacing w:line="360" w:lineRule="auto"/>
            </w:pPr>
          </w:p>
        </w:tc>
        <w:tc>
          <w:tcPr>
            <w:tcW w:w="428" w:type="dxa"/>
            <w:shd w:val="clear" w:color="auto" w:fill="auto"/>
            <w:vAlign w:val="center"/>
          </w:tcPr>
          <w:p w14:paraId="35D2074D" w14:textId="77777777" w:rsidR="006B64DB" w:rsidRPr="00D7525A" w:rsidRDefault="006B64DB" w:rsidP="005F08CF">
            <w:pPr>
              <w:tabs>
                <w:tab w:val="left" w:pos="1134"/>
              </w:tabs>
              <w:spacing w:line="360" w:lineRule="auto"/>
            </w:pPr>
          </w:p>
        </w:tc>
        <w:tc>
          <w:tcPr>
            <w:tcW w:w="428" w:type="dxa"/>
            <w:shd w:val="clear" w:color="auto" w:fill="auto"/>
            <w:vAlign w:val="center"/>
          </w:tcPr>
          <w:p w14:paraId="556EEC1D" w14:textId="77777777" w:rsidR="006B64DB" w:rsidRPr="00D7525A" w:rsidRDefault="006B64DB" w:rsidP="005F08CF">
            <w:pPr>
              <w:tabs>
                <w:tab w:val="left" w:pos="1134"/>
              </w:tabs>
              <w:spacing w:line="360" w:lineRule="auto"/>
            </w:pPr>
          </w:p>
        </w:tc>
        <w:tc>
          <w:tcPr>
            <w:tcW w:w="428" w:type="dxa"/>
            <w:shd w:val="clear" w:color="auto" w:fill="auto"/>
            <w:vAlign w:val="center"/>
          </w:tcPr>
          <w:p w14:paraId="1B64F7E5" w14:textId="77777777" w:rsidR="006B64DB" w:rsidRPr="00D7525A" w:rsidRDefault="006B64DB" w:rsidP="005F08CF">
            <w:pPr>
              <w:tabs>
                <w:tab w:val="left" w:pos="1134"/>
              </w:tabs>
              <w:spacing w:line="360" w:lineRule="auto"/>
            </w:pPr>
          </w:p>
        </w:tc>
        <w:tc>
          <w:tcPr>
            <w:tcW w:w="428" w:type="dxa"/>
            <w:shd w:val="clear" w:color="auto" w:fill="auto"/>
            <w:vAlign w:val="center"/>
          </w:tcPr>
          <w:p w14:paraId="0B86BA20" w14:textId="77777777" w:rsidR="006B64DB" w:rsidRPr="00D7525A" w:rsidRDefault="006B64DB" w:rsidP="005F08CF">
            <w:pPr>
              <w:tabs>
                <w:tab w:val="left" w:pos="1134"/>
              </w:tabs>
              <w:spacing w:line="360" w:lineRule="auto"/>
            </w:pPr>
          </w:p>
        </w:tc>
        <w:tc>
          <w:tcPr>
            <w:tcW w:w="428" w:type="dxa"/>
            <w:shd w:val="clear" w:color="auto" w:fill="auto"/>
            <w:vAlign w:val="center"/>
          </w:tcPr>
          <w:p w14:paraId="4A9F1E5D" w14:textId="77777777" w:rsidR="006B64DB" w:rsidRPr="00D7525A" w:rsidRDefault="006B64DB" w:rsidP="005F08CF">
            <w:pPr>
              <w:tabs>
                <w:tab w:val="left" w:pos="1134"/>
              </w:tabs>
              <w:spacing w:line="360" w:lineRule="auto"/>
            </w:pPr>
          </w:p>
        </w:tc>
        <w:tc>
          <w:tcPr>
            <w:tcW w:w="428" w:type="dxa"/>
            <w:shd w:val="clear" w:color="auto" w:fill="auto"/>
            <w:vAlign w:val="center"/>
          </w:tcPr>
          <w:p w14:paraId="555CAD3A" w14:textId="77777777" w:rsidR="006B64DB" w:rsidRPr="00D7525A" w:rsidRDefault="006B64DB" w:rsidP="005F08CF">
            <w:pPr>
              <w:tabs>
                <w:tab w:val="left" w:pos="1134"/>
              </w:tabs>
              <w:spacing w:line="360" w:lineRule="auto"/>
            </w:pPr>
          </w:p>
        </w:tc>
        <w:tc>
          <w:tcPr>
            <w:tcW w:w="428" w:type="dxa"/>
            <w:shd w:val="clear" w:color="auto" w:fill="auto"/>
            <w:vAlign w:val="center"/>
          </w:tcPr>
          <w:p w14:paraId="5F6E62EF" w14:textId="77777777" w:rsidR="006B64DB" w:rsidRPr="00D7525A" w:rsidRDefault="006B64DB" w:rsidP="005F08CF">
            <w:pPr>
              <w:tabs>
                <w:tab w:val="left" w:pos="1134"/>
              </w:tabs>
              <w:spacing w:line="360" w:lineRule="auto"/>
            </w:pPr>
          </w:p>
        </w:tc>
        <w:tc>
          <w:tcPr>
            <w:tcW w:w="428" w:type="dxa"/>
            <w:shd w:val="clear" w:color="auto" w:fill="auto"/>
            <w:vAlign w:val="center"/>
          </w:tcPr>
          <w:p w14:paraId="28D65500" w14:textId="77777777" w:rsidR="006B64DB" w:rsidRPr="00D7525A" w:rsidRDefault="006B64DB" w:rsidP="005F08CF">
            <w:pPr>
              <w:tabs>
                <w:tab w:val="left" w:pos="1134"/>
              </w:tabs>
              <w:spacing w:line="360" w:lineRule="auto"/>
            </w:pPr>
          </w:p>
        </w:tc>
        <w:tc>
          <w:tcPr>
            <w:tcW w:w="428" w:type="dxa"/>
            <w:shd w:val="clear" w:color="auto" w:fill="auto"/>
            <w:vAlign w:val="center"/>
          </w:tcPr>
          <w:p w14:paraId="4187A33D" w14:textId="77777777" w:rsidR="006B64DB" w:rsidRPr="00D7525A" w:rsidRDefault="006B64DB" w:rsidP="005F08CF">
            <w:pPr>
              <w:tabs>
                <w:tab w:val="left" w:pos="1134"/>
              </w:tabs>
              <w:spacing w:line="360" w:lineRule="auto"/>
            </w:pPr>
          </w:p>
        </w:tc>
        <w:tc>
          <w:tcPr>
            <w:tcW w:w="428" w:type="dxa"/>
            <w:shd w:val="clear" w:color="auto" w:fill="auto"/>
            <w:vAlign w:val="center"/>
          </w:tcPr>
          <w:p w14:paraId="0B8E2485" w14:textId="77777777" w:rsidR="006B64DB" w:rsidRPr="00D7525A" w:rsidRDefault="006B64DB" w:rsidP="005F08CF">
            <w:pPr>
              <w:tabs>
                <w:tab w:val="left" w:pos="1134"/>
              </w:tabs>
              <w:spacing w:line="360" w:lineRule="auto"/>
            </w:pPr>
          </w:p>
        </w:tc>
        <w:tc>
          <w:tcPr>
            <w:tcW w:w="428" w:type="dxa"/>
            <w:shd w:val="clear" w:color="auto" w:fill="auto"/>
            <w:vAlign w:val="center"/>
          </w:tcPr>
          <w:p w14:paraId="671BAF1F" w14:textId="77777777" w:rsidR="006B64DB" w:rsidRPr="00D7525A" w:rsidRDefault="006B64DB" w:rsidP="005F08CF">
            <w:pPr>
              <w:tabs>
                <w:tab w:val="left" w:pos="1134"/>
              </w:tabs>
              <w:spacing w:line="360" w:lineRule="auto"/>
            </w:pPr>
          </w:p>
        </w:tc>
      </w:tr>
      <w:tr w:rsidR="006B64DB" w:rsidRPr="00D7525A" w14:paraId="5F8B9E07" w14:textId="77777777" w:rsidTr="006B64DB">
        <w:tc>
          <w:tcPr>
            <w:tcW w:w="1878" w:type="dxa"/>
            <w:shd w:val="clear" w:color="auto" w:fill="0D558B"/>
          </w:tcPr>
          <w:p w14:paraId="5107D0D7"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5.3iv</w:t>
            </w:r>
          </w:p>
        </w:tc>
        <w:tc>
          <w:tcPr>
            <w:tcW w:w="466" w:type="dxa"/>
            <w:shd w:val="clear" w:color="auto" w:fill="auto"/>
            <w:vAlign w:val="center"/>
          </w:tcPr>
          <w:p w14:paraId="33E3B6C7" w14:textId="77777777" w:rsidR="006B64DB" w:rsidRPr="00D7525A" w:rsidRDefault="006B64DB" w:rsidP="005F08CF">
            <w:pPr>
              <w:tabs>
                <w:tab w:val="left" w:pos="1134"/>
              </w:tabs>
              <w:spacing w:line="360" w:lineRule="auto"/>
            </w:pPr>
          </w:p>
        </w:tc>
        <w:tc>
          <w:tcPr>
            <w:tcW w:w="440" w:type="dxa"/>
            <w:shd w:val="clear" w:color="auto" w:fill="auto"/>
            <w:vAlign w:val="center"/>
          </w:tcPr>
          <w:p w14:paraId="41E7AEA2" w14:textId="77777777" w:rsidR="006B64DB" w:rsidRPr="00D7525A" w:rsidRDefault="006B64DB" w:rsidP="005F08CF">
            <w:pPr>
              <w:tabs>
                <w:tab w:val="left" w:pos="1134"/>
              </w:tabs>
              <w:spacing w:line="360" w:lineRule="auto"/>
            </w:pPr>
          </w:p>
        </w:tc>
        <w:tc>
          <w:tcPr>
            <w:tcW w:w="428" w:type="dxa"/>
            <w:shd w:val="clear" w:color="auto" w:fill="auto"/>
            <w:vAlign w:val="center"/>
          </w:tcPr>
          <w:p w14:paraId="70235B7C" w14:textId="77777777" w:rsidR="006B64DB" w:rsidRPr="00D7525A" w:rsidRDefault="006B64DB" w:rsidP="005F08CF">
            <w:pPr>
              <w:tabs>
                <w:tab w:val="left" w:pos="1134"/>
              </w:tabs>
              <w:spacing w:line="360" w:lineRule="auto"/>
            </w:pPr>
          </w:p>
        </w:tc>
        <w:tc>
          <w:tcPr>
            <w:tcW w:w="440" w:type="dxa"/>
            <w:shd w:val="clear" w:color="auto" w:fill="auto"/>
            <w:vAlign w:val="center"/>
          </w:tcPr>
          <w:p w14:paraId="17798DB3" w14:textId="77777777" w:rsidR="006B64DB" w:rsidRPr="00D7525A" w:rsidRDefault="006B64DB" w:rsidP="005F08CF">
            <w:pPr>
              <w:tabs>
                <w:tab w:val="left" w:pos="1134"/>
              </w:tabs>
              <w:spacing w:line="360" w:lineRule="auto"/>
            </w:pPr>
          </w:p>
        </w:tc>
        <w:tc>
          <w:tcPr>
            <w:tcW w:w="440" w:type="dxa"/>
            <w:shd w:val="clear" w:color="auto" w:fill="auto"/>
            <w:vAlign w:val="center"/>
          </w:tcPr>
          <w:p w14:paraId="2D3DC400" w14:textId="77777777" w:rsidR="006B64DB" w:rsidRPr="00D7525A" w:rsidRDefault="006B64DB" w:rsidP="005F08CF">
            <w:pPr>
              <w:tabs>
                <w:tab w:val="left" w:pos="1134"/>
              </w:tabs>
              <w:spacing w:line="360" w:lineRule="auto"/>
            </w:pPr>
          </w:p>
        </w:tc>
        <w:tc>
          <w:tcPr>
            <w:tcW w:w="428" w:type="dxa"/>
            <w:shd w:val="clear" w:color="auto" w:fill="auto"/>
            <w:vAlign w:val="center"/>
          </w:tcPr>
          <w:p w14:paraId="359501C7" w14:textId="77777777" w:rsidR="006B64DB" w:rsidRPr="00D7525A" w:rsidRDefault="006B64DB" w:rsidP="005F08CF">
            <w:pPr>
              <w:tabs>
                <w:tab w:val="left" w:pos="1134"/>
              </w:tabs>
              <w:spacing w:line="360" w:lineRule="auto"/>
            </w:pPr>
          </w:p>
        </w:tc>
        <w:tc>
          <w:tcPr>
            <w:tcW w:w="428" w:type="dxa"/>
            <w:shd w:val="clear" w:color="auto" w:fill="auto"/>
            <w:vAlign w:val="center"/>
          </w:tcPr>
          <w:p w14:paraId="3071F79A" w14:textId="77777777" w:rsidR="006B64DB" w:rsidRPr="00D7525A" w:rsidRDefault="006B64DB" w:rsidP="005F08CF">
            <w:pPr>
              <w:tabs>
                <w:tab w:val="left" w:pos="1134"/>
              </w:tabs>
              <w:spacing w:line="360" w:lineRule="auto"/>
            </w:pPr>
          </w:p>
        </w:tc>
        <w:tc>
          <w:tcPr>
            <w:tcW w:w="428" w:type="dxa"/>
            <w:shd w:val="clear" w:color="auto" w:fill="auto"/>
            <w:vAlign w:val="center"/>
          </w:tcPr>
          <w:p w14:paraId="1F348D4A"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E1D0828" w14:textId="77777777" w:rsidR="006B64DB" w:rsidRPr="00D7525A" w:rsidRDefault="006B64DB" w:rsidP="005F08CF">
            <w:pPr>
              <w:tabs>
                <w:tab w:val="left" w:pos="1134"/>
              </w:tabs>
              <w:spacing w:line="360" w:lineRule="auto"/>
            </w:pPr>
          </w:p>
        </w:tc>
        <w:tc>
          <w:tcPr>
            <w:tcW w:w="428" w:type="dxa"/>
            <w:shd w:val="clear" w:color="auto" w:fill="auto"/>
            <w:vAlign w:val="center"/>
          </w:tcPr>
          <w:p w14:paraId="7ACEA9D0" w14:textId="77777777" w:rsidR="006B64DB" w:rsidRPr="00D7525A" w:rsidRDefault="006B64DB" w:rsidP="005F08CF">
            <w:pPr>
              <w:tabs>
                <w:tab w:val="left" w:pos="1134"/>
              </w:tabs>
              <w:spacing w:line="360" w:lineRule="auto"/>
            </w:pPr>
          </w:p>
        </w:tc>
        <w:tc>
          <w:tcPr>
            <w:tcW w:w="428" w:type="dxa"/>
            <w:shd w:val="clear" w:color="auto" w:fill="auto"/>
            <w:vAlign w:val="center"/>
          </w:tcPr>
          <w:p w14:paraId="6555951C" w14:textId="77777777" w:rsidR="006B64DB" w:rsidRPr="00D7525A" w:rsidRDefault="006B64DB" w:rsidP="005F08CF">
            <w:pPr>
              <w:tabs>
                <w:tab w:val="left" w:pos="1134"/>
              </w:tabs>
              <w:spacing w:line="360" w:lineRule="auto"/>
            </w:pPr>
          </w:p>
        </w:tc>
        <w:tc>
          <w:tcPr>
            <w:tcW w:w="428" w:type="dxa"/>
            <w:shd w:val="clear" w:color="auto" w:fill="auto"/>
            <w:vAlign w:val="center"/>
          </w:tcPr>
          <w:p w14:paraId="1F463974" w14:textId="77777777" w:rsidR="006B64DB" w:rsidRPr="00D7525A" w:rsidRDefault="006B64DB" w:rsidP="005F08CF">
            <w:pPr>
              <w:tabs>
                <w:tab w:val="left" w:pos="1134"/>
              </w:tabs>
              <w:spacing w:line="360" w:lineRule="auto"/>
            </w:pPr>
          </w:p>
        </w:tc>
        <w:tc>
          <w:tcPr>
            <w:tcW w:w="428" w:type="dxa"/>
            <w:shd w:val="clear" w:color="auto" w:fill="auto"/>
            <w:vAlign w:val="center"/>
          </w:tcPr>
          <w:p w14:paraId="6416C84B" w14:textId="77777777" w:rsidR="006B64DB" w:rsidRPr="00D7525A" w:rsidRDefault="006B64DB" w:rsidP="005F08CF">
            <w:pPr>
              <w:tabs>
                <w:tab w:val="left" w:pos="1134"/>
              </w:tabs>
              <w:spacing w:line="360" w:lineRule="auto"/>
            </w:pPr>
          </w:p>
        </w:tc>
        <w:tc>
          <w:tcPr>
            <w:tcW w:w="428" w:type="dxa"/>
            <w:shd w:val="clear" w:color="auto" w:fill="auto"/>
            <w:vAlign w:val="center"/>
          </w:tcPr>
          <w:p w14:paraId="590EC514" w14:textId="77777777" w:rsidR="006B64DB" w:rsidRPr="00D7525A" w:rsidRDefault="006B64DB" w:rsidP="005F08CF">
            <w:pPr>
              <w:tabs>
                <w:tab w:val="left" w:pos="1134"/>
              </w:tabs>
              <w:spacing w:line="360" w:lineRule="auto"/>
            </w:pPr>
          </w:p>
        </w:tc>
        <w:tc>
          <w:tcPr>
            <w:tcW w:w="428" w:type="dxa"/>
            <w:shd w:val="clear" w:color="auto" w:fill="auto"/>
            <w:vAlign w:val="center"/>
          </w:tcPr>
          <w:p w14:paraId="26AB7652" w14:textId="77777777" w:rsidR="006B64DB" w:rsidRPr="00D7525A" w:rsidRDefault="006B64DB" w:rsidP="005F08CF">
            <w:pPr>
              <w:tabs>
                <w:tab w:val="left" w:pos="1134"/>
              </w:tabs>
              <w:spacing w:line="360" w:lineRule="auto"/>
            </w:pPr>
          </w:p>
        </w:tc>
        <w:tc>
          <w:tcPr>
            <w:tcW w:w="428" w:type="dxa"/>
            <w:shd w:val="clear" w:color="auto" w:fill="auto"/>
            <w:vAlign w:val="center"/>
          </w:tcPr>
          <w:p w14:paraId="1AE6EA67" w14:textId="77777777" w:rsidR="006B64DB" w:rsidRPr="00D7525A" w:rsidRDefault="006B64DB" w:rsidP="005F08CF">
            <w:pPr>
              <w:tabs>
                <w:tab w:val="left" w:pos="1134"/>
              </w:tabs>
              <w:spacing w:line="360" w:lineRule="auto"/>
            </w:pPr>
          </w:p>
        </w:tc>
        <w:tc>
          <w:tcPr>
            <w:tcW w:w="428" w:type="dxa"/>
            <w:shd w:val="clear" w:color="auto" w:fill="auto"/>
            <w:vAlign w:val="center"/>
          </w:tcPr>
          <w:p w14:paraId="27BB3741" w14:textId="77777777" w:rsidR="006B64DB" w:rsidRPr="00D7525A" w:rsidRDefault="006B64DB" w:rsidP="005F08CF">
            <w:pPr>
              <w:tabs>
                <w:tab w:val="left" w:pos="1134"/>
              </w:tabs>
              <w:spacing w:line="360" w:lineRule="auto"/>
            </w:pPr>
          </w:p>
        </w:tc>
        <w:tc>
          <w:tcPr>
            <w:tcW w:w="428" w:type="dxa"/>
            <w:shd w:val="clear" w:color="auto" w:fill="auto"/>
            <w:vAlign w:val="center"/>
          </w:tcPr>
          <w:p w14:paraId="5443772D" w14:textId="77777777" w:rsidR="006B64DB" w:rsidRPr="00D7525A" w:rsidRDefault="006B64DB" w:rsidP="005F08CF">
            <w:pPr>
              <w:tabs>
                <w:tab w:val="left" w:pos="1134"/>
              </w:tabs>
              <w:spacing w:line="360" w:lineRule="auto"/>
            </w:pPr>
          </w:p>
        </w:tc>
        <w:tc>
          <w:tcPr>
            <w:tcW w:w="428" w:type="dxa"/>
            <w:shd w:val="clear" w:color="auto" w:fill="auto"/>
            <w:vAlign w:val="center"/>
          </w:tcPr>
          <w:p w14:paraId="3B3FECE3" w14:textId="77777777" w:rsidR="006B64DB" w:rsidRPr="00D7525A" w:rsidRDefault="006B64DB" w:rsidP="005F08CF">
            <w:pPr>
              <w:tabs>
                <w:tab w:val="left" w:pos="1134"/>
              </w:tabs>
              <w:spacing w:line="360" w:lineRule="auto"/>
            </w:pPr>
          </w:p>
        </w:tc>
        <w:tc>
          <w:tcPr>
            <w:tcW w:w="428" w:type="dxa"/>
            <w:shd w:val="clear" w:color="auto" w:fill="auto"/>
            <w:vAlign w:val="center"/>
          </w:tcPr>
          <w:p w14:paraId="1E6F9DC1" w14:textId="77777777" w:rsidR="006B64DB" w:rsidRPr="00D7525A" w:rsidRDefault="006B64DB" w:rsidP="005F08CF">
            <w:pPr>
              <w:tabs>
                <w:tab w:val="left" w:pos="1134"/>
              </w:tabs>
              <w:spacing w:line="360" w:lineRule="auto"/>
            </w:pPr>
          </w:p>
        </w:tc>
        <w:tc>
          <w:tcPr>
            <w:tcW w:w="428" w:type="dxa"/>
            <w:shd w:val="clear" w:color="auto" w:fill="auto"/>
            <w:vAlign w:val="center"/>
          </w:tcPr>
          <w:p w14:paraId="3B03AE0F" w14:textId="77777777" w:rsidR="006B64DB" w:rsidRPr="00D7525A" w:rsidRDefault="006B64DB" w:rsidP="005F08CF">
            <w:pPr>
              <w:tabs>
                <w:tab w:val="left" w:pos="1134"/>
              </w:tabs>
              <w:spacing w:line="360" w:lineRule="auto"/>
            </w:pPr>
          </w:p>
        </w:tc>
        <w:tc>
          <w:tcPr>
            <w:tcW w:w="428" w:type="dxa"/>
            <w:shd w:val="clear" w:color="auto" w:fill="auto"/>
            <w:vAlign w:val="center"/>
          </w:tcPr>
          <w:p w14:paraId="17395117" w14:textId="77777777" w:rsidR="006B64DB" w:rsidRPr="00D7525A" w:rsidRDefault="006B64DB" w:rsidP="005F08CF">
            <w:pPr>
              <w:tabs>
                <w:tab w:val="left" w:pos="1134"/>
              </w:tabs>
              <w:spacing w:line="360" w:lineRule="auto"/>
            </w:pPr>
          </w:p>
        </w:tc>
        <w:tc>
          <w:tcPr>
            <w:tcW w:w="428" w:type="dxa"/>
            <w:shd w:val="clear" w:color="auto" w:fill="auto"/>
            <w:vAlign w:val="center"/>
          </w:tcPr>
          <w:p w14:paraId="0CE89874" w14:textId="77777777" w:rsidR="006B64DB" w:rsidRPr="00D7525A" w:rsidRDefault="006B64DB" w:rsidP="005F08CF">
            <w:pPr>
              <w:tabs>
                <w:tab w:val="left" w:pos="1134"/>
              </w:tabs>
              <w:spacing w:line="360" w:lineRule="auto"/>
            </w:pPr>
          </w:p>
        </w:tc>
        <w:tc>
          <w:tcPr>
            <w:tcW w:w="428" w:type="dxa"/>
            <w:shd w:val="clear" w:color="auto" w:fill="auto"/>
            <w:vAlign w:val="center"/>
          </w:tcPr>
          <w:p w14:paraId="522D5D5A" w14:textId="77777777" w:rsidR="006B64DB" w:rsidRPr="00D7525A" w:rsidRDefault="006B64DB" w:rsidP="005F08CF">
            <w:pPr>
              <w:tabs>
                <w:tab w:val="left" w:pos="1134"/>
              </w:tabs>
              <w:spacing w:line="360" w:lineRule="auto"/>
            </w:pPr>
          </w:p>
        </w:tc>
        <w:tc>
          <w:tcPr>
            <w:tcW w:w="428" w:type="dxa"/>
            <w:shd w:val="clear" w:color="auto" w:fill="auto"/>
            <w:vAlign w:val="center"/>
          </w:tcPr>
          <w:p w14:paraId="31631CEA" w14:textId="77777777" w:rsidR="006B64DB" w:rsidRPr="00D7525A" w:rsidRDefault="006B64DB" w:rsidP="005F08CF">
            <w:pPr>
              <w:tabs>
                <w:tab w:val="left" w:pos="1134"/>
              </w:tabs>
              <w:spacing w:line="360" w:lineRule="auto"/>
            </w:pPr>
          </w:p>
        </w:tc>
      </w:tr>
      <w:tr w:rsidR="006B64DB" w:rsidRPr="00D7525A" w14:paraId="37ABA435" w14:textId="77777777" w:rsidTr="006B64DB">
        <w:tc>
          <w:tcPr>
            <w:tcW w:w="1878" w:type="dxa"/>
            <w:shd w:val="clear" w:color="auto" w:fill="0D558B"/>
          </w:tcPr>
          <w:p w14:paraId="0A3A60EA"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5.4i</w:t>
            </w:r>
          </w:p>
        </w:tc>
        <w:tc>
          <w:tcPr>
            <w:tcW w:w="466" w:type="dxa"/>
            <w:shd w:val="clear" w:color="auto" w:fill="auto"/>
            <w:vAlign w:val="center"/>
          </w:tcPr>
          <w:p w14:paraId="7CA4B9D6" w14:textId="77777777" w:rsidR="006B64DB" w:rsidRPr="00D7525A" w:rsidRDefault="006B64DB" w:rsidP="005F08CF">
            <w:pPr>
              <w:tabs>
                <w:tab w:val="left" w:pos="1134"/>
              </w:tabs>
              <w:spacing w:line="360" w:lineRule="auto"/>
            </w:pPr>
          </w:p>
        </w:tc>
        <w:tc>
          <w:tcPr>
            <w:tcW w:w="440" w:type="dxa"/>
            <w:shd w:val="clear" w:color="auto" w:fill="auto"/>
            <w:vAlign w:val="center"/>
          </w:tcPr>
          <w:p w14:paraId="567A35DC" w14:textId="77777777" w:rsidR="006B64DB" w:rsidRPr="00D7525A" w:rsidRDefault="006B64DB" w:rsidP="005F08CF">
            <w:pPr>
              <w:tabs>
                <w:tab w:val="left" w:pos="1134"/>
              </w:tabs>
              <w:spacing w:line="360" w:lineRule="auto"/>
            </w:pPr>
          </w:p>
        </w:tc>
        <w:tc>
          <w:tcPr>
            <w:tcW w:w="428" w:type="dxa"/>
            <w:shd w:val="clear" w:color="auto" w:fill="auto"/>
            <w:vAlign w:val="center"/>
          </w:tcPr>
          <w:p w14:paraId="29712126" w14:textId="77777777" w:rsidR="006B64DB" w:rsidRPr="00D7525A" w:rsidRDefault="006B64DB" w:rsidP="005F08CF">
            <w:pPr>
              <w:tabs>
                <w:tab w:val="left" w:pos="1134"/>
              </w:tabs>
              <w:spacing w:line="360" w:lineRule="auto"/>
            </w:pPr>
            <w:r>
              <w:t>x</w:t>
            </w:r>
          </w:p>
        </w:tc>
        <w:tc>
          <w:tcPr>
            <w:tcW w:w="440" w:type="dxa"/>
            <w:shd w:val="clear" w:color="auto" w:fill="auto"/>
            <w:vAlign w:val="center"/>
          </w:tcPr>
          <w:p w14:paraId="74117BAE" w14:textId="77777777" w:rsidR="006B64DB" w:rsidRPr="00D7525A" w:rsidRDefault="006B64DB" w:rsidP="005F08CF">
            <w:pPr>
              <w:tabs>
                <w:tab w:val="left" w:pos="1134"/>
              </w:tabs>
              <w:spacing w:line="360" w:lineRule="auto"/>
            </w:pPr>
          </w:p>
        </w:tc>
        <w:tc>
          <w:tcPr>
            <w:tcW w:w="440" w:type="dxa"/>
            <w:shd w:val="clear" w:color="auto" w:fill="auto"/>
            <w:vAlign w:val="center"/>
          </w:tcPr>
          <w:p w14:paraId="5DC2A9FC" w14:textId="77777777" w:rsidR="006B64DB" w:rsidRPr="00D7525A" w:rsidRDefault="006B64DB" w:rsidP="005F08CF">
            <w:pPr>
              <w:tabs>
                <w:tab w:val="left" w:pos="1134"/>
              </w:tabs>
              <w:spacing w:line="360" w:lineRule="auto"/>
            </w:pPr>
          </w:p>
        </w:tc>
        <w:tc>
          <w:tcPr>
            <w:tcW w:w="428" w:type="dxa"/>
            <w:shd w:val="clear" w:color="auto" w:fill="auto"/>
            <w:vAlign w:val="center"/>
          </w:tcPr>
          <w:p w14:paraId="1000186B" w14:textId="77777777" w:rsidR="006B64DB" w:rsidRPr="00D7525A" w:rsidRDefault="006B64DB" w:rsidP="005F08CF">
            <w:pPr>
              <w:tabs>
                <w:tab w:val="left" w:pos="1134"/>
              </w:tabs>
              <w:spacing w:line="360" w:lineRule="auto"/>
            </w:pPr>
          </w:p>
        </w:tc>
        <w:tc>
          <w:tcPr>
            <w:tcW w:w="428" w:type="dxa"/>
            <w:shd w:val="clear" w:color="auto" w:fill="auto"/>
            <w:vAlign w:val="center"/>
          </w:tcPr>
          <w:p w14:paraId="6EB57B9D"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43541F76" w14:textId="77777777" w:rsidR="006B64DB" w:rsidRPr="00D7525A" w:rsidRDefault="006B64DB" w:rsidP="005F08CF">
            <w:pPr>
              <w:tabs>
                <w:tab w:val="left" w:pos="1134"/>
              </w:tabs>
              <w:spacing w:line="360" w:lineRule="auto"/>
            </w:pPr>
          </w:p>
        </w:tc>
        <w:tc>
          <w:tcPr>
            <w:tcW w:w="428" w:type="dxa"/>
            <w:shd w:val="clear" w:color="auto" w:fill="auto"/>
            <w:vAlign w:val="center"/>
          </w:tcPr>
          <w:p w14:paraId="0D47BB3A" w14:textId="77777777" w:rsidR="006B64DB" w:rsidRPr="00D7525A" w:rsidRDefault="006B64DB" w:rsidP="005F08CF">
            <w:pPr>
              <w:tabs>
                <w:tab w:val="left" w:pos="1134"/>
              </w:tabs>
              <w:spacing w:line="360" w:lineRule="auto"/>
            </w:pPr>
          </w:p>
        </w:tc>
        <w:tc>
          <w:tcPr>
            <w:tcW w:w="428" w:type="dxa"/>
            <w:shd w:val="clear" w:color="auto" w:fill="auto"/>
            <w:vAlign w:val="center"/>
          </w:tcPr>
          <w:p w14:paraId="13E64CE1" w14:textId="77777777" w:rsidR="006B64DB" w:rsidRPr="00D7525A" w:rsidRDefault="006B64DB" w:rsidP="005F08CF">
            <w:pPr>
              <w:tabs>
                <w:tab w:val="left" w:pos="1134"/>
              </w:tabs>
              <w:spacing w:line="360" w:lineRule="auto"/>
            </w:pPr>
          </w:p>
        </w:tc>
        <w:tc>
          <w:tcPr>
            <w:tcW w:w="428" w:type="dxa"/>
            <w:shd w:val="clear" w:color="auto" w:fill="auto"/>
            <w:vAlign w:val="center"/>
          </w:tcPr>
          <w:p w14:paraId="05201F0C" w14:textId="77777777" w:rsidR="006B64DB" w:rsidRPr="00D7525A" w:rsidRDefault="006B64DB" w:rsidP="005F08CF">
            <w:pPr>
              <w:tabs>
                <w:tab w:val="left" w:pos="1134"/>
              </w:tabs>
              <w:spacing w:line="360" w:lineRule="auto"/>
            </w:pPr>
          </w:p>
        </w:tc>
        <w:tc>
          <w:tcPr>
            <w:tcW w:w="428" w:type="dxa"/>
            <w:shd w:val="clear" w:color="auto" w:fill="auto"/>
            <w:vAlign w:val="center"/>
          </w:tcPr>
          <w:p w14:paraId="3C53B187" w14:textId="77777777" w:rsidR="006B64DB" w:rsidRPr="00D7525A" w:rsidRDefault="006B64DB" w:rsidP="005F08CF">
            <w:pPr>
              <w:tabs>
                <w:tab w:val="left" w:pos="1134"/>
              </w:tabs>
              <w:spacing w:line="360" w:lineRule="auto"/>
            </w:pPr>
          </w:p>
        </w:tc>
        <w:tc>
          <w:tcPr>
            <w:tcW w:w="428" w:type="dxa"/>
            <w:shd w:val="clear" w:color="auto" w:fill="auto"/>
            <w:vAlign w:val="center"/>
          </w:tcPr>
          <w:p w14:paraId="71CE5B49" w14:textId="77777777" w:rsidR="006B64DB" w:rsidRPr="00D7525A" w:rsidRDefault="006B64DB" w:rsidP="005F08CF">
            <w:pPr>
              <w:tabs>
                <w:tab w:val="left" w:pos="1134"/>
              </w:tabs>
              <w:spacing w:line="360" w:lineRule="auto"/>
            </w:pPr>
          </w:p>
        </w:tc>
        <w:tc>
          <w:tcPr>
            <w:tcW w:w="428" w:type="dxa"/>
            <w:shd w:val="clear" w:color="auto" w:fill="auto"/>
            <w:vAlign w:val="center"/>
          </w:tcPr>
          <w:p w14:paraId="1490F828" w14:textId="77777777" w:rsidR="006B64DB" w:rsidRPr="00D7525A" w:rsidRDefault="006B64DB" w:rsidP="005F08CF">
            <w:pPr>
              <w:tabs>
                <w:tab w:val="left" w:pos="1134"/>
              </w:tabs>
              <w:spacing w:line="360" w:lineRule="auto"/>
            </w:pPr>
          </w:p>
        </w:tc>
        <w:tc>
          <w:tcPr>
            <w:tcW w:w="428" w:type="dxa"/>
            <w:shd w:val="clear" w:color="auto" w:fill="auto"/>
            <w:vAlign w:val="center"/>
          </w:tcPr>
          <w:p w14:paraId="188CDB18" w14:textId="77777777" w:rsidR="006B64DB" w:rsidRPr="00D7525A" w:rsidRDefault="006B64DB" w:rsidP="005F08CF">
            <w:pPr>
              <w:tabs>
                <w:tab w:val="left" w:pos="1134"/>
              </w:tabs>
              <w:spacing w:line="360" w:lineRule="auto"/>
            </w:pPr>
          </w:p>
        </w:tc>
        <w:tc>
          <w:tcPr>
            <w:tcW w:w="428" w:type="dxa"/>
            <w:shd w:val="clear" w:color="auto" w:fill="auto"/>
            <w:vAlign w:val="center"/>
          </w:tcPr>
          <w:p w14:paraId="6EBDE2E9" w14:textId="77777777" w:rsidR="006B64DB" w:rsidRPr="00D7525A" w:rsidRDefault="006B64DB" w:rsidP="005F08CF">
            <w:pPr>
              <w:tabs>
                <w:tab w:val="left" w:pos="1134"/>
              </w:tabs>
              <w:spacing w:line="360" w:lineRule="auto"/>
            </w:pPr>
          </w:p>
        </w:tc>
        <w:tc>
          <w:tcPr>
            <w:tcW w:w="428" w:type="dxa"/>
            <w:shd w:val="clear" w:color="auto" w:fill="auto"/>
            <w:vAlign w:val="center"/>
          </w:tcPr>
          <w:p w14:paraId="05B6F185" w14:textId="77777777" w:rsidR="006B64DB" w:rsidRPr="00D7525A" w:rsidRDefault="006B64DB" w:rsidP="005F08CF">
            <w:pPr>
              <w:tabs>
                <w:tab w:val="left" w:pos="1134"/>
              </w:tabs>
              <w:spacing w:line="360" w:lineRule="auto"/>
            </w:pPr>
          </w:p>
        </w:tc>
        <w:tc>
          <w:tcPr>
            <w:tcW w:w="428" w:type="dxa"/>
            <w:shd w:val="clear" w:color="auto" w:fill="auto"/>
            <w:vAlign w:val="center"/>
          </w:tcPr>
          <w:p w14:paraId="565C2BF2" w14:textId="77777777" w:rsidR="006B64DB" w:rsidRPr="00D7525A" w:rsidRDefault="006B64DB" w:rsidP="005F08CF">
            <w:pPr>
              <w:tabs>
                <w:tab w:val="left" w:pos="1134"/>
              </w:tabs>
              <w:spacing w:line="360" w:lineRule="auto"/>
            </w:pPr>
          </w:p>
        </w:tc>
        <w:tc>
          <w:tcPr>
            <w:tcW w:w="428" w:type="dxa"/>
            <w:shd w:val="clear" w:color="auto" w:fill="auto"/>
            <w:vAlign w:val="center"/>
          </w:tcPr>
          <w:p w14:paraId="290EB856" w14:textId="77777777" w:rsidR="006B64DB" w:rsidRPr="00D7525A" w:rsidRDefault="006B64DB" w:rsidP="005F08CF">
            <w:pPr>
              <w:tabs>
                <w:tab w:val="left" w:pos="1134"/>
              </w:tabs>
              <w:spacing w:line="360" w:lineRule="auto"/>
            </w:pPr>
          </w:p>
        </w:tc>
        <w:tc>
          <w:tcPr>
            <w:tcW w:w="428" w:type="dxa"/>
            <w:shd w:val="clear" w:color="auto" w:fill="auto"/>
            <w:vAlign w:val="center"/>
          </w:tcPr>
          <w:p w14:paraId="34C2716B" w14:textId="77777777" w:rsidR="006B64DB" w:rsidRPr="00D7525A" w:rsidRDefault="006B64DB" w:rsidP="005F08CF">
            <w:pPr>
              <w:tabs>
                <w:tab w:val="left" w:pos="1134"/>
              </w:tabs>
              <w:spacing w:line="360" w:lineRule="auto"/>
            </w:pPr>
          </w:p>
        </w:tc>
        <w:tc>
          <w:tcPr>
            <w:tcW w:w="428" w:type="dxa"/>
            <w:shd w:val="clear" w:color="auto" w:fill="auto"/>
            <w:vAlign w:val="center"/>
          </w:tcPr>
          <w:p w14:paraId="2285D5DD" w14:textId="77777777" w:rsidR="006B64DB" w:rsidRPr="00D7525A" w:rsidRDefault="006B64DB" w:rsidP="005F08CF">
            <w:pPr>
              <w:tabs>
                <w:tab w:val="left" w:pos="1134"/>
              </w:tabs>
              <w:spacing w:line="360" w:lineRule="auto"/>
            </w:pPr>
          </w:p>
        </w:tc>
        <w:tc>
          <w:tcPr>
            <w:tcW w:w="428" w:type="dxa"/>
            <w:shd w:val="clear" w:color="auto" w:fill="auto"/>
            <w:vAlign w:val="center"/>
          </w:tcPr>
          <w:p w14:paraId="036A3769" w14:textId="77777777" w:rsidR="006B64DB" w:rsidRPr="00D7525A" w:rsidRDefault="006B64DB" w:rsidP="005F08CF">
            <w:pPr>
              <w:tabs>
                <w:tab w:val="left" w:pos="1134"/>
              </w:tabs>
              <w:spacing w:line="360" w:lineRule="auto"/>
            </w:pPr>
          </w:p>
        </w:tc>
        <w:tc>
          <w:tcPr>
            <w:tcW w:w="428" w:type="dxa"/>
            <w:shd w:val="clear" w:color="auto" w:fill="auto"/>
            <w:vAlign w:val="center"/>
          </w:tcPr>
          <w:p w14:paraId="1CDC6C7F" w14:textId="77777777" w:rsidR="006B64DB" w:rsidRPr="00D7525A" w:rsidRDefault="006B64DB" w:rsidP="005F08CF">
            <w:pPr>
              <w:tabs>
                <w:tab w:val="left" w:pos="1134"/>
              </w:tabs>
              <w:spacing w:line="360" w:lineRule="auto"/>
            </w:pPr>
          </w:p>
        </w:tc>
        <w:tc>
          <w:tcPr>
            <w:tcW w:w="428" w:type="dxa"/>
            <w:shd w:val="clear" w:color="auto" w:fill="auto"/>
            <w:vAlign w:val="center"/>
          </w:tcPr>
          <w:p w14:paraId="4F3B0433" w14:textId="77777777" w:rsidR="006B64DB" w:rsidRPr="00D7525A" w:rsidRDefault="006B64DB" w:rsidP="005F08CF">
            <w:pPr>
              <w:tabs>
                <w:tab w:val="left" w:pos="1134"/>
              </w:tabs>
              <w:spacing w:line="360" w:lineRule="auto"/>
            </w:pPr>
          </w:p>
        </w:tc>
        <w:tc>
          <w:tcPr>
            <w:tcW w:w="428" w:type="dxa"/>
            <w:shd w:val="clear" w:color="auto" w:fill="auto"/>
            <w:vAlign w:val="center"/>
          </w:tcPr>
          <w:p w14:paraId="261CFDFB" w14:textId="77777777" w:rsidR="006B64DB" w:rsidRPr="00D7525A" w:rsidRDefault="006B64DB" w:rsidP="005F08CF">
            <w:pPr>
              <w:tabs>
                <w:tab w:val="left" w:pos="1134"/>
              </w:tabs>
              <w:spacing w:line="360" w:lineRule="auto"/>
            </w:pPr>
          </w:p>
        </w:tc>
      </w:tr>
      <w:tr w:rsidR="006B64DB" w:rsidRPr="00D7525A" w14:paraId="62E70491" w14:textId="77777777" w:rsidTr="006B64DB">
        <w:tc>
          <w:tcPr>
            <w:tcW w:w="1878" w:type="dxa"/>
            <w:shd w:val="clear" w:color="auto" w:fill="0D558B"/>
          </w:tcPr>
          <w:p w14:paraId="4EC74A43"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5.5i</w:t>
            </w:r>
          </w:p>
        </w:tc>
        <w:tc>
          <w:tcPr>
            <w:tcW w:w="466" w:type="dxa"/>
            <w:shd w:val="clear" w:color="auto" w:fill="auto"/>
            <w:vAlign w:val="center"/>
          </w:tcPr>
          <w:p w14:paraId="4E78D158" w14:textId="77777777" w:rsidR="006B64DB" w:rsidRPr="00D7525A" w:rsidRDefault="006B64DB" w:rsidP="005F08CF">
            <w:pPr>
              <w:tabs>
                <w:tab w:val="left" w:pos="1134"/>
              </w:tabs>
              <w:spacing w:line="360" w:lineRule="auto"/>
            </w:pPr>
          </w:p>
        </w:tc>
        <w:tc>
          <w:tcPr>
            <w:tcW w:w="440" w:type="dxa"/>
            <w:shd w:val="clear" w:color="auto" w:fill="auto"/>
            <w:vAlign w:val="center"/>
          </w:tcPr>
          <w:p w14:paraId="0C03F11E" w14:textId="77777777" w:rsidR="006B64DB" w:rsidRPr="00D7525A" w:rsidRDefault="006B64DB" w:rsidP="005F08CF">
            <w:pPr>
              <w:tabs>
                <w:tab w:val="left" w:pos="1134"/>
              </w:tabs>
              <w:spacing w:line="360" w:lineRule="auto"/>
            </w:pPr>
          </w:p>
        </w:tc>
        <w:tc>
          <w:tcPr>
            <w:tcW w:w="428" w:type="dxa"/>
            <w:shd w:val="clear" w:color="auto" w:fill="auto"/>
            <w:vAlign w:val="center"/>
          </w:tcPr>
          <w:p w14:paraId="0E45BEB4" w14:textId="77777777" w:rsidR="006B64DB" w:rsidRPr="00D7525A" w:rsidRDefault="006B64DB" w:rsidP="005F08CF">
            <w:pPr>
              <w:tabs>
                <w:tab w:val="left" w:pos="1134"/>
              </w:tabs>
              <w:spacing w:line="360" w:lineRule="auto"/>
            </w:pPr>
          </w:p>
        </w:tc>
        <w:tc>
          <w:tcPr>
            <w:tcW w:w="440" w:type="dxa"/>
            <w:shd w:val="clear" w:color="auto" w:fill="auto"/>
            <w:vAlign w:val="center"/>
          </w:tcPr>
          <w:p w14:paraId="24B1B8B6" w14:textId="77777777" w:rsidR="006B64DB" w:rsidRPr="00D7525A" w:rsidRDefault="006B64DB" w:rsidP="005F08CF">
            <w:pPr>
              <w:tabs>
                <w:tab w:val="left" w:pos="1134"/>
              </w:tabs>
              <w:spacing w:line="360" w:lineRule="auto"/>
            </w:pPr>
          </w:p>
        </w:tc>
        <w:tc>
          <w:tcPr>
            <w:tcW w:w="440" w:type="dxa"/>
            <w:shd w:val="clear" w:color="auto" w:fill="auto"/>
            <w:vAlign w:val="center"/>
          </w:tcPr>
          <w:p w14:paraId="5107F63B" w14:textId="77777777" w:rsidR="006B64DB" w:rsidRPr="00D7525A" w:rsidRDefault="006B64DB" w:rsidP="005F08CF">
            <w:pPr>
              <w:tabs>
                <w:tab w:val="left" w:pos="1134"/>
              </w:tabs>
              <w:spacing w:line="360" w:lineRule="auto"/>
            </w:pPr>
          </w:p>
        </w:tc>
        <w:tc>
          <w:tcPr>
            <w:tcW w:w="428" w:type="dxa"/>
            <w:shd w:val="clear" w:color="auto" w:fill="auto"/>
            <w:vAlign w:val="center"/>
          </w:tcPr>
          <w:p w14:paraId="397E26A7" w14:textId="77777777" w:rsidR="006B64DB" w:rsidRPr="00D7525A" w:rsidRDefault="006B64DB" w:rsidP="005F08CF">
            <w:pPr>
              <w:tabs>
                <w:tab w:val="left" w:pos="1134"/>
              </w:tabs>
              <w:spacing w:line="360" w:lineRule="auto"/>
            </w:pPr>
          </w:p>
        </w:tc>
        <w:tc>
          <w:tcPr>
            <w:tcW w:w="428" w:type="dxa"/>
            <w:shd w:val="clear" w:color="auto" w:fill="auto"/>
            <w:vAlign w:val="center"/>
          </w:tcPr>
          <w:p w14:paraId="379D99C1" w14:textId="77777777" w:rsidR="006B64DB" w:rsidRPr="00D7525A" w:rsidRDefault="006B64DB" w:rsidP="005F08CF">
            <w:pPr>
              <w:tabs>
                <w:tab w:val="left" w:pos="1134"/>
              </w:tabs>
              <w:spacing w:line="360" w:lineRule="auto"/>
            </w:pPr>
          </w:p>
        </w:tc>
        <w:tc>
          <w:tcPr>
            <w:tcW w:w="428" w:type="dxa"/>
            <w:shd w:val="clear" w:color="auto" w:fill="auto"/>
            <w:vAlign w:val="center"/>
          </w:tcPr>
          <w:p w14:paraId="342046B9" w14:textId="77777777" w:rsidR="006B64DB" w:rsidRPr="00D7525A" w:rsidRDefault="006B64DB" w:rsidP="005F08CF">
            <w:pPr>
              <w:tabs>
                <w:tab w:val="left" w:pos="1134"/>
              </w:tabs>
              <w:spacing w:line="360" w:lineRule="auto"/>
            </w:pPr>
          </w:p>
        </w:tc>
        <w:tc>
          <w:tcPr>
            <w:tcW w:w="428" w:type="dxa"/>
            <w:shd w:val="clear" w:color="auto" w:fill="auto"/>
            <w:vAlign w:val="center"/>
          </w:tcPr>
          <w:p w14:paraId="5545F73B" w14:textId="77777777" w:rsidR="006B64DB" w:rsidRPr="00D7525A" w:rsidRDefault="006B64DB" w:rsidP="005F08CF">
            <w:pPr>
              <w:tabs>
                <w:tab w:val="left" w:pos="1134"/>
              </w:tabs>
              <w:spacing w:line="360" w:lineRule="auto"/>
            </w:pPr>
          </w:p>
        </w:tc>
        <w:tc>
          <w:tcPr>
            <w:tcW w:w="428" w:type="dxa"/>
            <w:shd w:val="clear" w:color="auto" w:fill="auto"/>
            <w:vAlign w:val="center"/>
          </w:tcPr>
          <w:p w14:paraId="782A6BF8" w14:textId="77777777" w:rsidR="006B64DB" w:rsidRPr="00D7525A" w:rsidRDefault="006B64DB" w:rsidP="005F08CF">
            <w:pPr>
              <w:tabs>
                <w:tab w:val="left" w:pos="1134"/>
              </w:tabs>
              <w:spacing w:line="360" w:lineRule="auto"/>
            </w:pPr>
          </w:p>
        </w:tc>
        <w:tc>
          <w:tcPr>
            <w:tcW w:w="428" w:type="dxa"/>
            <w:shd w:val="clear" w:color="auto" w:fill="auto"/>
            <w:vAlign w:val="center"/>
          </w:tcPr>
          <w:p w14:paraId="0E7D0B9F" w14:textId="77777777" w:rsidR="006B64DB" w:rsidRPr="00D7525A" w:rsidRDefault="006B64DB" w:rsidP="005F08CF">
            <w:pPr>
              <w:tabs>
                <w:tab w:val="left" w:pos="1134"/>
              </w:tabs>
              <w:spacing w:line="360" w:lineRule="auto"/>
            </w:pPr>
          </w:p>
        </w:tc>
        <w:tc>
          <w:tcPr>
            <w:tcW w:w="428" w:type="dxa"/>
            <w:shd w:val="clear" w:color="auto" w:fill="auto"/>
            <w:vAlign w:val="center"/>
          </w:tcPr>
          <w:p w14:paraId="6E33966B" w14:textId="77777777" w:rsidR="006B64DB" w:rsidRPr="00D7525A" w:rsidRDefault="006B64DB" w:rsidP="005F08CF">
            <w:pPr>
              <w:tabs>
                <w:tab w:val="left" w:pos="1134"/>
              </w:tabs>
              <w:spacing w:line="360" w:lineRule="auto"/>
            </w:pPr>
          </w:p>
        </w:tc>
        <w:tc>
          <w:tcPr>
            <w:tcW w:w="428" w:type="dxa"/>
            <w:shd w:val="clear" w:color="auto" w:fill="auto"/>
            <w:vAlign w:val="center"/>
          </w:tcPr>
          <w:p w14:paraId="4C1E87E6" w14:textId="77777777" w:rsidR="006B64DB" w:rsidRPr="00D7525A" w:rsidRDefault="006B64DB" w:rsidP="005F08CF">
            <w:pPr>
              <w:tabs>
                <w:tab w:val="left" w:pos="1134"/>
              </w:tabs>
              <w:spacing w:line="360" w:lineRule="auto"/>
            </w:pPr>
          </w:p>
        </w:tc>
        <w:tc>
          <w:tcPr>
            <w:tcW w:w="428" w:type="dxa"/>
            <w:shd w:val="clear" w:color="auto" w:fill="auto"/>
            <w:vAlign w:val="center"/>
          </w:tcPr>
          <w:p w14:paraId="4A50544D" w14:textId="77777777" w:rsidR="006B64DB" w:rsidRPr="00D7525A" w:rsidRDefault="006B64DB" w:rsidP="005F08CF">
            <w:pPr>
              <w:tabs>
                <w:tab w:val="left" w:pos="1134"/>
              </w:tabs>
              <w:spacing w:line="360" w:lineRule="auto"/>
            </w:pPr>
          </w:p>
        </w:tc>
        <w:tc>
          <w:tcPr>
            <w:tcW w:w="428" w:type="dxa"/>
            <w:shd w:val="clear" w:color="auto" w:fill="auto"/>
            <w:vAlign w:val="center"/>
          </w:tcPr>
          <w:p w14:paraId="06BEEE56" w14:textId="77777777" w:rsidR="006B64DB" w:rsidRPr="00D7525A" w:rsidRDefault="006B64DB" w:rsidP="005F08CF">
            <w:pPr>
              <w:tabs>
                <w:tab w:val="left" w:pos="1134"/>
              </w:tabs>
              <w:spacing w:line="360" w:lineRule="auto"/>
            </w:pPr>
          </w:p>
        </w:tc>
        <w:tc>
          <w:tcPr>
            <w:tcW w:w="428" w:type="dxa"/>
            <w:shd w:val="clear" w:color="auto" w:fill="auto"/>
            <w:vAlign w:val="center"/>
          </w:tcPr>
          <w:p w14:paraId="65C9FCFB" w14:textId="77777777" w:rsidR="006B64DB" w:rsidRPr="00D7525A" w:rsidRDefault="006B64DB" w:rsidP="005F08CF">
            <w:pPr>
              <w:tabs>
                <w:tab w:val="left" w:pos="1134"/>
              </w:tabs>
              <w:spacing w:line="360" w:lineRule="auto"/>
            </w:pPr>
          </w:p>
        </w:tc>
        <w:tc>
          <w:tcPr>
            <w:tcW w:w="428" w:type="dxa"/>
            <w:shd w:val="clear" w:color="auto" w:fill="auto"/>
            <w:vAlign w:val="center"/>
          </w:tcPr>
          <w:p w14:paraId="10FB1BAD" w14:textId="77777777" w:rsidR="006B64DB" w:rsidRPr="00D7525A" w:rsidRDefault="006B64DB" w:rsidP="005F08CF">
            <w:pPr>
              <w:tabs>
                <w:tab w:val="left" w:pos="1134"/>
              </w:tabs>
              <w:spacing w:line="360" w:lineRule="auto"/>
            </w:pPr>
          </w:p>
        </w:tc>
        <w:tc>
          <w:tcPr>
            <w:tcW w:w="428" w:type="dxa"/>
            <w:shd w:val="clear" w:color="auto" w:fill="auto"/>
            <w:vAlign w:val="center"/>
          </w:tcPr>
          <w:p w14:paraId="0C61844F" w14:textId="77777777" w:rsidR="006B64DB" w:rsidRPr="00D7525A" w:rsidRDefault="006B64DB" w:rsidP="005F08CF">
            <w:pPr>
              <w:tabs>
                <w:tab w:val="left" w:pos="1134"/>
              </w:tabs>
              <w:spacing w:line="360" w:lineRule="auto"/>
            </w:pPr>
          </w:p>
        </w:tc>
        <w:tc>
          <w:tcPr>
            <w:tcW w:w="428" w:type="dxa"/>
            <w:shd w:val="clear" w:color="auto" w:fill="auto"/>
            <w:vAlign w:val="center"/>
          </w:tcPr>
          <w:p w14:paraId="141D709E" w14:textId="77777777" w:rsidR="006B64DB" w:rsidRPr="00D7525A" w:rsidRDefault="006B64DB" w:rsidP="005F08CF">
            <w:pPr>
              <w:tabs>
                <w:tab w:val="left" w:pos="1134"/>
              </w:tabs>
              <w:spacing w:line="360" w:lineRule="auto"/>
            </w:pPr>
          </w:p>
        </w:tc>
        <w:tc>
          <w:tcPr>
            <w:tcW w:w="428" w:type="dxa"/>
            <w:shd w:val="clear" w:color="auto" w:fill="auto"/>
            <w:vAlign w:val="center"/>
          </w:tcPr>
          <w:p w14:paraId="48760D6D" w14:textId="77777777" w:rsidR="006B64DB" w:rsidRPr="00D7525A" w:rsidRDefault="006B64DB" w:rsidP="005F08CF">
            <w:pPr>
              <w:tabs>
                <w:tab w:val="left" w:pos="1134"/>
              </w:tabs>
              <w:spacing w:line="360" w:lineRule="auto"/>
            </w:pPr>
          </w:p>
        </w:tc>
        <w:tc>
          <w:tcPr>
            <w:tcW w:w="428" w:type="dxa"/>
            <w:shd w:val="clear" w:color="auto" w:fill="auto"/>
            <w:vAlign w:val="center"/>
          </w:tcPr>
          <w:p w14:paraId="73EDF8FE" w14:textId="77777777" w:rsidR="006B64DB" w:rsidRPr="00D7525A" w:rsidRDefault="006B64DB" w:rsidP="005F08CF">
            <w:pPr>
              <w:tabs>
                <w:tab w:val="left" w:pos="1134"/>
              </w:tabs>
              <w:spacing w:line="360" w:lineRule="auto"/>
            </w:pPr>
          </w:p>
        </w:tc>
        <w:tc>
          <w:tcPr>
            <w:tcW w:w="428" w:type="dxa"/>
            <w:shd w:val="clear" w:color="auto" w:fill="auto"/>
            <w:vAlign w:val="center"/>
          </w:tcPr>
          <w:p w14:paraId="0B7625C8" w14:textId="77777777" w:rsidR="006B64DB" w:rsidRPr="00D7525A" w:rsidRDefault="006B64DB" w:rsidP="005F08CF">
            <w:pPr>
              <w:tabs>
                <w:tab w:val="left" w:pos="1134"/>
              </w:tabs>
              <w:spacing w:line="360" w:lineRule="auto"/>
            </w:pPr>
          </w:p>
        </w:tc>
        <w:tc>
          <w:tcPr>
            <w:tcW w:w="428" w:type="dxa"/>
            <w:shd w:val="clear" w:color="auto" w:fill="auto"/>
            <w:vAlign w:val="center"/>
          </w:tcPr>
          <w:p w14:paraId="4E9426B9" w14:textId="77777777" w:rsidR="006B64DB" w:rsidRPr="00D7525A" w:rsidRDefault="006B64DB" w:rsidP="005F08CF">
            <w:pPr>
              <w:tabs>
                <w:tab w:val="left" w:pos="1134"/>
              </w:tabs>
              <w:spacing w:line="360" w:lineRule="auto"/>
            </w:pPr>
          </w:p>
        </w:tc>
        <w:tc>
          <w:tcPr>
            <w:tcW w:w="428" w:type="dxa"/>
            <w:shd w:val="clear" w:color="auto" w:fill="auto"/>
            <w:vAlign w:val="center"/>
          </w:tcPr>
          <w:p w14:paraId="249E6279" w14:textId="77777777" w:rsidR="006B64DB" w:rsidRPr="00D7525A" w:rsidRDefault="006B64DB" w:rsidP="005F08CF">
            <w:pPr>
              <w:tabs>
                <w:tab w:val="left" w:pos="1134"/>
              </w:tabs>
              <w:spacing w:line="360" w:lineRule="auto"/>
            </w:pPr>
          </w:p>
        </w:tc>
        <w:tc>
          <w:tcPr>
            <w:tcW w:w="428" w:type="dxa"/>
            <w:shd w:val="clear" w:color="auto" w:fill="auto"/>
            <w:vAlign w:val="center"/>
          </w:tcPr>
          <w:p w14:paraId="6B347892" w14:textId="77777777" w:rsidR="006B64DB" w:rsidRPr="00D7525A" w:rsidRDefault="006B64DB" w:rsidP="005F08CF">
            <w:pPr>
              <w:tabs>
                <w:tab w:val="left" w:pos="1134"/>
              </w:tabs>
              <w:spacing w:line="360" w:lineRule="auto"/>
            </w:pPr>
          </w:p>
        </w:tc>
      </w:tr>
      <w:tr w:rsidR="006B64DB" w:rsidRPr="00D7525A" w14:paraId="262CE2FF" w14:textId="77777777" w:rsidTr="006B64DB">
        <w:tc>
          <w:tcPr>
            <w:tcW w:w="1878" w:type="dxa"/>
            <w:shd w:val="clear" w:color="auto" w:fill="0D558B"/>
          </w:tcPr>
          <w:p w14:paraId="53A717E0"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5.6i</w:t>
            </w:r>
          </w:p>
        </w:tc>
        <w:tc>
          <w:tcPr>
            <w:tcW w:w="466" w:type="dxa"/>
            <w:shd w:val="clear" w:color="auto" w:fill="auto"/>
            <w:vAlign w:val="center"/>
          </w:tcPr>
          <w:p w14:paraId="4C4BC71D" w14:textId="77777777" w:rsidR="006B64DB" w:rsidRPr="00D7525A" w:rsidRDefault="006B64DB" w:rsidP="005F08CF">
            <w:pPr>
              <w:tabs>
                <w:tab w:val="left" w:pos="1134"/>
              </w:tabs>
              <w:spacing w:line="360" w:lineRule="auto"/>
            </w:pPr>
          </w:p>
        </w:tc>
        <w:tc>
          <w:tcPr>
            <w:tcW w:w="440" w:type="dxa"/>
            <w:shd w:val="clear" w:color="auto" w:fill="auto"/>
            <w:vAlign w:val="center"/>
          </w:tcPr>
          <w:p w14:paraId="12227C1B" w14:textId="77777777" w:rsidR="006B64DB" w:rsidRPr="00D7525A" w:rsidRDefault="006B64DB" w:rsidP="005F08CF">
            <w:pPr>
              <w:tabs>
                <w:tab w:val="left" w:pos="1134"/>
              </w:tabs>
              <w:spacing w:line="360" w:lineRule="auto"/>
            </w:pPr>
          </w:p>
        </w:tc>
        <w:tc>
          <w:tcPr>
            <w:tcW w:w="428" w:type="dxa"/>
            <w:shd w:val="clear" w:color="auto" w:fill="auto"/>
            <w:vAlign w:val="center"/>
          </w:tcPr>
          <w:p w14:paraId="4FFFBFBF" w14:textId="77777777" w:rsidR="006B64DB" w:rsidRPr="00D7525A" w:rsidRDefault="006B64DB" w:rsidP="005F08CF">
            <w:pPr>
              <w:tabs>
                <w:tab w:val="left" w:pos="1134"/>
              </w:tabs>
              <w:spacing w:line="360" w:lineRule="auto"/>
            </w:pPr>
          </w:p>
        </w:tc>
        <w:tc>
          <w:tcPr>
            <w:tcW w:w="440" w:type="dxa"/>
            <w:shd w:val="clear" w:color="auto" w:fill="auto"/>
            <w:vAlign w:val="center"/>
          </w:tcPr>
          <w:p w14:paraId="216BD51C" w14:textId="77777777" w:rsidR="006B64DB" w:rsidRPr="00D7525A" w:rsidRDefault="006B64DB" w:rsidP="005F08CF">
            <w:pPr>
              <w:tabs>
                <w:tab w:val="left" w:pos="1134"/>
              </w:tabs>
              <w:spacing w:line="360" w:lineRule="auto"/>
            </w:pPr>
          </w:p>
        </w:tc>
        <w:tc>
          <w:tcPr>
            <w:tcW w:w="440" w:type="dxa"/>
            <w:shd w:val="clear" w:color="auto" w:fill="auto"/>
            <w:vAlign w:val="center"/>
          </w:tcPr>
          <w:p w14:paraId="40DB5B07" w14:textId="77777777" w:rsidR="006B64DB" w:rsidRPr="00D7525A" w:rsidRDefault="006B64DB" w:rsidP="005F08CF">
            <w:pPr>
              <w:tabs>
                <w:tab w:val="left" w:pos="1134"/>
              </w:tabs>
              <w:spacing w:line="360" w:lineRule="auto"/>
            </w:pPr>
          </w:p>
        </w:tc>
        <w:tc>
          <w:tcPr>
            <w:tcW w:w="428" w:type="dxa"/>
            <w:shd w:val="clear" w:color="auto" w:fill="auto"/>
            <w:vAlign w:val="center"/>
          </w:tcPr>
          <w:p w14:paraId="3A3FFCCD" w14:textId="77777777" w:rsidR="006B64DB" w:rsidRPr="00D7525A" w:rsidRDefault="006B64DB" w:rsidP="005F08CF">
            <w:pPr>
              <w:tabs>
                <w:tab w:val="left" w:pos="1134"/>
              </w:tabs>
              <w:spacing w:line="360" w:lineRule="auto"/>
            </w:pPr>
          </w:p>
        </w:tc>
        <w:tc>
          <w:tcPr>
            <w:tcW w:w="428" w:type="dxa"/>
            <w:shd w:val="clear" w:color="auto" w:fill="auto"/>
            <w:vAlign w:val="center"/>
          </w:tcPr>
          <w:p w14:paraId="43D21578" w14:textId="77777777" w:rsidR="006B64DB" w:rsidRPr="00D7525A" w:rsidRDefault="006B64DB" w:rsidP="005F08CF">
            <w:pPr>
              <w:tabs>
                <w:tab w:val="left" w:pos="1134"/>
              </w:tabs>
              <w:spacing w:line="360" w:lineRule="auto"/>
            </w:pPr>
          </w:p>
        </w:tc>
        <w:tc>
          <w:tcPr>
            <w:tcW w:w="428" w:type="dxa"/>
            <w:shd w:val="clear" w:color="auto" w:fill="auto"/>
            <w:vAlign w:val="center"/>
          </w:tcPr>
          <w:p w14:paraId="6D8E83FE" w14:textId="77777777" w:rsidR="006B64DB" w:rsidRPr="00D7525A" w:rsidRDefault="006B64DB" w:rsidP="005F08CF">
            <w:pPr>
              <w:tabs>
                <w:tab w:val="left" w:pos="1134"/>
              </w:tabs>
              <w:spacing w:line="360" w:lineRule="auto"/>
            </w:pPr>
          </w:p>
        </w:tc>
        <w:tc>
          <w:tcPr>
            <w:tcW w:w="428" w:type="dxa"/>
            <w:shd w:val="clear" w:color="auto" w:fill="auto"/>
            <w:vAlign w:val="center"/>
          </w:tcPr>
          <w:p w14:paraId="0F6A9A97" w14:textId="77777777" w:rsidR="006B64DB" w:rsidRPr="00D7525A" w:rsidRDefault="006B64DB" w:rsidP="005F08CF">
            <w:pPr>
              <w:tabs>
                <w:tab w:val="left" w:pos="1134"/>
              </w:tabs>
              <w:spacing w:line="360" w:lineRule="auto"/>
            </w:pPr>
          </w:p>
        </w:tc>
        <w:tc>
          <w:tcPr>
            <w:tcW w:w="428" w:type="dxa"/>
            <w:shd w:val="clear" w:color="auto" w:fill="auto"/>
            <w:vAlign w:val="center"/>
          </w:tcPr>
          <w:p w14:paraId="07B95B51" w14:textId="77777777" w:rsidR="006B64DB" w:rsidRPr="00D7525A" w:rsidRDefault="006B64DB" w:rsidP="005F08CF">
            <w:pPr>
              <w:tabs>
                <w:tab w:val="left" w:pos="1134"/>
              </w:tabs>
              <w:spacing w:line="360" w:lineRule="auto"/>
            </w:pPr>
          </w:p>
        </w:tc>
        <w:tc>
          <w:tcPr>
            <w:tcW w:w="428" w:type="dxa"/>
            <w:shd w:val="clear" w:color="auto" w:fill="auto"/>
            <w:vAlign w:val="center"/>
          </w:tcPr>
          <w:p w14:paraId="6CF0D856" w14:textId="77777777" w:rsidR="006B64DB" w:rsidRPr="00D7525A" w:rsidRDefault="006B64DB" w:rsidP="005F08CF">
            <w:pPr>
              <w:tabs>
                <w:tab w:val="left" w:pos="1134"/>
              </w:tabs>
              <w:spacing w:line="360" w:lineRule="auto"/>
            </w:pPr>
          </w:p>
        </w:tc>
        <w:tc>
          <w:tcPr>
            <w:tcW w:w="428" w:type="dxa"/>
            <w:shd w:val="clear" w:color="auto" w:fill="auto"/>
            <w:vAlign w:val="center"/>
          </w:tcPr>
          <w:p w14:paraId="6EA857FF" w14:textId="77777777" w:rsidR="006B64DB" w:rsidRPr="00D7525A" w:rsidRDefault="006B64DB" w:rsidP="005F08CF">
            <w:pPr>
              <w:tabs>
                <w:tab w:val="left" w:pos="1134"/>
              </w:tabs>
              <w:spacing w:line="360" w:lineRule="auto"/>
            </w:pPr>
          </w:p>
        </w:tc>
        <w:tc>
          <w:tcPr>
            <w:tcW w:w="428" w:type="dxa"/>
            <w:shd w:val="clear" w:color="auto" w:fill="auto"/>
            <w:vAlign w:val="center"/>
          </w:tcPr>
          <w:p w14:paraId="4B44BC1C" w14:textId="77777777" w:rsidR="006B64DB" w:rsidRPr="00D7525A" w:rsidRDefault="006B64DB" w:rsidP="005F08CF">
            <w:pPr>
              <w:tabs>
                <w:tab w:val="left" w:pos="1134"/>
              </w:tabs>
              <w:spacing w:line="360" w:lineRule="auto"/>
            </w:pPr>
          </w:p>
        </w:tc>
        <w:tc>
          <w:tcPr>
            <w:tcW w:w="428" w:type="dxa"/>
            <w:shd w:val="clear" w:color="auto" w:fill="auto"/>
            <w:vAlign w:val="center"/>
          </w:tcPr>
          <w:p w14:paraId="26F15C5C" w14:textId="77777777" w:rsidR="006B64DB" w:rsidRPr="00D7525A" w:rsidRDefault="006B64DB" w:rsidP="005F08CF">
            <w:pPr>
              <w:tabs>
                <w:tab w:val="left" w:pos="1134"/>
              </w:tabs>
              <w:spacing w:line="360" w:lineRule="auto"/>
            </w:pPr>
          </w:p>
        </w:tc>
        <w:tc>
          <w:tcPr>
            <w:tcW w:w="428" w:type="dxa"/>
            <w:shd w:val="clear" w:color="auto" w:fill="auto"/>
            <w:vAlign w:val="center"/>
          </w:tcPr>
          <w:p w14:paraId="1470F544" w14:textId="77777777" w:rsidR="006B64DB" w:rsidRPr="00D7525A" w:rsidRDefault="006B64DB" w:rsidP="005F08CF">
            <w:pPr>
              <w:tabs>
                <w:tab w:val="left" w:pos="1134"/>
              </w:tabs>
              <w:spacing w:line="360" w:lineRule="auto"/>
            </w:pPr>
          </w:p>
        </w:tc>
        <w:tc>
          <w:tcPr>
            <w:tcW w:w="428" w:type="dxa"/>
            <w:shd w:val="clear" w:color="auto" w:fill="auto"/>
            <w:vAlign w:val="center"/>
          </w:tcPr>
          <w:p w14:paraId="4C7DDBE3" w14:textId="77777777" w:rsidR="006B64DB" w:rsidRPr="00D7525A" w:rsidRDefault="006B64DB" w:rsidP="005F08CF">
            <w:pPr>
              <w:tabs>
                <w:tab w:val="left" w:pos="1134"/>
              </w:tabs>
              <w:spacing w:line="360" w:lineRule="auto"/>
            </w:pPr>
          </w:p>
        </w:tc>
        <w:tc>
          <w:tcPr>
            <w:tcW w:w="428" w:type="dxa"/>
            <w:shd w:val="clear" w:color="auto" w:fill="auto"/>
            <w:vAlign w:val="center"/>
          </w:tcPr>
          <w:p w14:paraId="1369776C" w14:textId="77777777" w:rsidR="006B64DB" w:rsidRPr="00D7525A" w:rsidRDefault="006B64DB" w:rsidP="005F08CF">
            <w:pPr>
              <w:tabs>
                <w:tab w:val="left" w:pos="1134"/>
              </w:tabs>
              <w:spacing w:line="360" w:lineRule="auto"/>
            </w:pPr>
          </w:p>
        </w:tc>
        <w:tc>
          <w:tcPr>
            <w:tcW w:w="428" w:type="dxa"/>
            <w:shd w:val="clear" w:color="auto" w:fill="auto"/>
            <w:vAlign w:val="center"/>
          </w:tcPr>
          <w:p w14:paraId="5017298C" w14:textId="77777777" w:rsidR="006B64DB" w:rsidRPr="00D7525A" w:rsidRDefault="006B64DB" w:rsidP="005F08CF">
            <w:pPr>
              <w:tabs>
                <w:tab w:val="left" w:pos="1134"/>
              </w:tabs>
              <w:spacing w:line="360" w:lineRule="auto"/>
            </w:pPr>
          </w:p>
        </w:tc>
        <w:tc>
          <w:tcPr>
            <w:tcW w:w="428" w:type="dxa"/>
            <w:shd w:val="clear" w:color="auto" w:fill="auto"/>
            <w:vAlign w:val="center"/>
          </w:tcPr>
          <w:p w14:paraId="23A1CC5C" w14:textId="77777777" w:rsidR="006B64DB" w:rsidRPr="00D7525A" w:rsidRDefault="006B64DB" w:rsidP="005F08CF">
            <w:pPr>
              <w:tabs>
                <w:tab w:val="left" w:pos="1134"/>
              </w:tabs>
              <w:spacing w:line="360" w:lineRule="auto"/>
            </w:pPr>
          </w:p>
        </w:tc>
        <w:tc>
          <w:tcPr>
            <w:tcW w:w="428" w:type="dxa"/>
            <w:shd w:val="clear" w:color="auto" w:fill="auto"/>
            <w:vAlign w:val="center"/>
          </w:tcPr>
          <w:p w14:paraId="11299980" w14:textId="77777777" w:rsidR="006B64DB" w:rsidRPr="00D7525A" w:rsidRDefault="006B64DB" w:rsidP="005F08CF">
            <w:pPr>
              <w:tabs>
                <w:tab w:val="left" w:pos="1134"/>
              </w:tabs>
              <w:spacing w:line="360" w:lineRule="auto"/>
            </w:pPr>
          </w:p>
        </w:tc>
        <w:tc>
          <w:tcPr>
            <w:tcW w:w="428" w:type="dxa"/>
            <w:shd w:val="clear" w:color="auto" w:fill="auto"/>
            <w:vAlign w:val="center"/>
          </w:tcPr>
          <w:p w14:paraId="03F28032" w14:textId="77777777" w:rsidR="006B64DB" w:rsidRPr="00D7525A" w:rsidRDefault="006B64DB" w:rsidP="005F08CF">
            <w:pPr>
              <w:tabs>
                <w:tab w:val="left" w:pos="1134"/>
              </w:tabs>
              <w:spacing w:line="360" w:lineRule="auto"/>
            </w:pPr>
          </w:p>
        </w:tc>
        <w:tc>
          <w:tcPr>
            <w:tcW w:w="428" w:type="dxa"/>
            <w:shd w:val="clear" w:color="auto" w:fill="auto"/>
            <w:vAlign w:val="center"/>
          </w:tcPr>
          <w:p w14:paraId="092CB697" w14:textId="77777777" w:rsidR="006B64DB" w:rsidRPr="00D7525A" w:rsidRDefault="006B64DB" w:rsidP="005F08CF">
            <w:pPr>
              <w:tabs>
                <w:tab w:val="left" w:pos="1134"/>
              </w:tabs>
              <w:spacing w:line="360" w:lineRule="auto"/>
            </w:pPr>
          </w:p>
        </w:tc>
        <w:tc>
          <w:tcPr>
            <w:tcW w:w="428" w:type="dxa"/>
            <w:shd w:val="clear" w:color="auto" w:fill="auto"/>
            <w:vAlign w:val="center"/>
          </w:tcPr>
          <w:p w14:paraId="136569B8"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495676D" w14:textId="77777777" w:rsidR="006B64DB" w:rsidRPr="00D7525A" w:rsidRDefault="006B64DB" w:rsidP="005F08CF">
            <w:pPr>
              <w:tabs>
                <w:tab w:val="left" w:pos="1134"/>
              </w:tabs>
              <w:spacing w:line="360" w:lineRule="auto"/>
            </w:pPr>
          </w:p>
        </w:tc>
        <w:tc>
          <w:tcPr>
            <w:tcW w:w="428" w:type="dxa"/>
            <w:shd w:val="clear" w:color="auto" w:fill="auto"/>
            <w:vAlign w:val="center"/>
          </w:tcPr>
          <w:p w14:paraId="62AD812F" w14:textId="77777777" w:rsidR="006B64DB" w:rsidRPr="00D7525A" w:rsidRDefault="006B64DB" w:rsidP="005F08CF">
            <w:pPr>
              <w:tabs>
                <w:tab w:val="left" w:pos="1134"/>
              </w:tabs>
              <w:spacing w:line="360" w:lineRule="auto"/>
            </w:pPr>
          </w:p>
        </w:tc>
      </w:tr>
      <w:tr w:rsidR="006B64DB" w:rsidRPr="00D7525A" w14:paraId="3DF899E6" w14:textId="77777777" w:rsidTr="006B64DB">
        <w:tc>
          <w:tcPr>
            <w:tcW w:w="1878" w:type="dxa"/>
            <w:shd w:val="clear" w:color="auto" w:fill="0D558B"/>
          </w:tcPr>
          <w:p w14:paraId="230D1127" w14:textId="77777777" w:rsidR="006B64DB" w:rsidRPr="0061451A" w:rsidRDefault="006B64DB" w:rsidP="005F08CF">
            <w:pPr>
              <w:tabs>
                <w:tab w:val="left" w:pos="1134"/>
              </w:tabs>
              <w:spacing w:line="360" w:lineRule="auto"/>
              <w:rPr>
                <w:rFonts w:cs="Arial"/>
                <w:b/>
                <w:bCs/>
                <w:color w:val="FFFFFF" w:themeColor="background1"/>
                <w:sz w:val="24"/>
                <w:szCs w:val="24"/>
              </w:rPr>
            </w:pPr>
            <w:r>
              <w:rPr>
                <w:rFonts w:cs="Arial"/>
                <w:b/>
                <w:bCs/>
                <w:color w:val="FFFFFF" w:themeColor="background1"/>
                <w:sz w:val="24"/>
                <w:szCs w:val="24"/>
              </w:rPr>
              <w:t>5.6ii</w:t>
            </w:r>
          </w:p>
        </w:tc>
        <w:tc>
          <w:tcPr>
            <w:tcW w:w="466" w:type="dxa"/>
            <w:shd w:val="clear" w:color="auto" w:fill="auto"/>
            <w:vAlign w:val="center"/>
          </w:tcPr>
          <w:p w14:paraId="4757C7B4" w14:textId="77777777" w:rsidR="006B64DB" w:rsidRPr="00D7525A" w:rsidRDefault="006B64DB" w:rsidP="005F08CF">
            <w:pPr>
              <w:tabs>
                <w:tab w:val="left" w:pos="1134"/>
              </w:tabs>
              <w:spacing w:line="360" w:lineRule="auto"/>
            </w:pPr>
          </w:p>
        </w:tc>
        <w:tc>
          <w:tcPr>
            <w:tcW w:w="440" w:type="dxa"/>
            <w:shd w:val="clear" w:color="auto" w:fill="auto"/>
            <w:vAlign w:val="center"/>
          </w:tcPr>
          <w:p w14:paraId="0D95299F" w14:textId="77777777" w:rsidR="006B64DB" w:rsidRPr="00D7525A" w:rsidRDefault="006B64DB" w:rsidP="005F08CF">
            <w:pPr>
              <w:tabs>
                <w:tab w:val="left" w:pos="1134"/>
              </w:tabs>
              <w:spacing w:line="360" w:lineRule="auto"/>
            </w:pPr>
          </w:p>
        </w:tc>
        <w:tc>
          <w:tcPr>
            <w:tcW w:w="428" w:type="dxa"/>
            <w:shd w:val="clear" w:color="auto" w:fill="auto"/>
            <w:vAlign w:val="center"/>
          </w:tcPr>
          <w:p w14:paraId="2E6A7B73" w14:textId="77777777" w:rsidR="006B64DB" w:rsidRPr="00D7525A" w:rsidRDefault="006B64DB" w:rsidP="005F08CF">
            <w:pPr>
              <w:tabs>
                <w:tab w:val="left" w:pos="1134"/>
              </w:tabs>
              <w:spacing w:line="360" w:lineRule="auto"/>
            </w:pPr>
          </w:p>
        </w:tc>
        <w:tc>
          <w:tcPr>
            <w:tcW w:w="440" w:type="dxa"/>
            <w:shd w:val="clear" w:color="auto" w:fill="auto"/>
            <w:vAlign w:val="center"/>
          </w:tcPr>
          <w:p w14:paraId="460EB794" w14:textId="77777777" w:rsidR="006B64DB" w:rsidRPr="00D7525A" w:rsidRDefault="006B64DB" w:rsidP="005F08CF">
            <w:pPr>
              <w:tabs>
                <w:tab w:val="left" w:pos="1134"/>
              </w:tabs>
              <w:spacing w:line="360" w:lineRule="auto"/>
            </w:pPr>
          </w:p>
        </w:tc>
        <w:tc>
          <w:tcPr>
            <w:tcW w:w="440" w:type="dxa"/>
            <w:shd w:val="clear" w:color="auto" w:fill="auto"/>
            <w:vAlign w:val="center"/>
          </w:tcPr>
          <w:p w14:paraId="3DA58993" w14:textId="77777777" w:rsidR="006B64DB" w:rsidRPr="00D7525A" w:rsidRDefault="006B64DB" w:rsidP="005F08CF">
            <w:pPr>
              <w:tabs>
                <w:tab w:val="left" w:pos="1134"/>
              </w:tabs>
              <w:spacing w:line="360" w:lineRule="auto"/>
            </w:pPr>
          </w:p>
        </w:tc>
        <w:tc>
          <w:tcPr>
            <w:tcW w:w="428" w:type="dxa"/>
            <w:shd w:val="clear" w:color="auto" w:fill="auto"/>
            <w:vAlign w:val="center"/>
          </w:tcPr>
          <w:p w14:paraId="129B99F5" w14:textId="77777777" w:rsidR="006B64DB" w:rsidRPr="00D7525A" w:rsidRDefault="006B64DB" w:rsidP="005F08CF">
            <w:pPr>
              <w:tabs>
                <w:tab w:val="left" w:pos="1134"/>
              </w:tabs>
              <w:spacing w:line="360" w:lineRule="auto"/>
            </w:pPr>
          </w:p>
        </w:tc>
        <w:tc>
          <w:tcPr>
            <w:tcW w:w="428" w:type="dxa"/>
            <w:shd w:val="clear" w:color="auto" w:fill="auto"/>
            <w:vAlign w:val="center"/>
          </w:tcPr>
          <w:p w14:paraId="766DFF67" w14:textId="77777777" w:rsidR="006B64DB" w:rsidRPr="00D7525A" w:rsidRDefault="006B64DB" w:rsidP="005F08CF">
            <w:pPr>
              <w:tabs>
                <w:tab w:val="left" w:pos="1134"/>
              </w:tabs>
              <w:spacing w:line="360" w:lineRule="auto"/>
            </w:pPr>
          </w:p>
        </w:tc>
        <w:tc>
          <w:tcPr>
            <w:tcW w:w="428" w:type="dxa"/>
            <w:shd w:val="clear" w:color="auto" w:fill="auto"/>
            <w:vAlign w:val="center"/>
          </w:tcPr>
          <w:p w14:paraId="74EC037B" w14:textId="77777777" w:rsidR="006B64DB" w:rsidRPr="00D7525A" w:rsidRDefault="006B64DB" w:rsidP="005F08CF">
            <w:pPr>
              <w:tabs>
                <w:tab w:val="left" w:pos="1134"/>
              </w:tabs>
              <w:spacing w:line="360" w:lineRule="auto"/>
            </w:pPr>
          </w:p>
        </w:tc>
        <w:tc>
          <w:tcPr>
            <w:tcW w:w="428" w:type="dxa"/>
            <w:shd w:val="clear" w:color="auto" w:fill="auto"/>
            <w:vAlign w:val="center"/>
          </w:tcPr>
          <w:p w14:paraId="1D4E89A2" w14:textId="77777777" w:rsidR="006B64DB" w:rsidRPr="00D7525A" w:rsidRDefault="006B64DB" w:rsidP="005F08CF">
            <w:pPr>
              <w:tabs>
                <w:tab w:val="left" w:pos="1134"/>
              </w:tabs>
              <w:spacing w:line="360" w:lineRule="auto"/>
            </w:pPr>
          </w:p>
        </w:tc>
        <w:tc>
          <w:tcPr>
            <w:tcW w:w="428" w:type="dxa"/>
            <w:shd w:val="clear" w:color="auto" w:fill="auto"/>
            <w:vAlign w:val="center"/>
          </w:tcPr>
          <w:p w14:paraId="6902E0BE" w14:textId="77777777" w:rsidR="006B64DB" w:rsidRPr="00D7525A" w:rsidRDefault="006B64DB" w:rsidP="005F08CF">
            <w:pPr>
              <w:tabs>
                <w:tab w:val="left" w:pos="1134"/>
              </w:tabs>
              <w:spacing w:line="360" w:lineRule="auto"/>
            </w:pPr>
          </w:p>
        </w:tc>
        <w:tc>
          <w:tcPr>
            <w:tcW w:w="428" w:type="dxa"/>
            <w:shd w:val="clear" w:color="auto" w:fill="auto"/>
            <w:vAlign w:val="center"/>
          </w:tcPr>
          <w:p w14:paraId="2E74D182" w14:textId="77777777" w:rsidR="006B64DB" w:rsidRPr="00D7525A" w:rsidRDefault="006B64DB" w:rsidP="005F08CF">
            <w:pPr>
              <w:tabs>
                <w:tab w:val="left" w:pos="1134"/>
              </w:tabs>
              <w:spacing w:line="360" w:lineRule="auto"/>
            </w:pPr>
          </w:p>
        </w:tc>
        <w:tc>
          <w:tcPr>
            <w:tcW w:w="428" w:type="dxa"/>
            <w:shd w:val="clear" w:color="auto" w:fill="auto"/>
            <w:vAlign w:val="center"/>
          </w:tcPr>
          <w:p w14:paraId="52964510" w14:textId="77777777" w:rsidR="006B64DB" w:rsidRPr="00D7525A" w:rsidRDefault="006B64DB" w:rsidP="005F08CF">
            <w:pPr>
              <w:tabs>
                <w:tab w:val="left" w:pos="1134"/>
              </w:tabs>
              <w:spacing w:line="360" w:lineRule="auto"/>
            </w:pPr>
          </w:p>
        </w:tc>
        <w:tc>
          <w:tcPr>
            <w:tcW w:w="428" w:type="dxa"/>
            <w:shd w:val="clear" w:color="auto" w:fill="auto"/>
            <w:vAlign w:val="center"/>
          </w:tcPr>
          <w:p w14:paraId="69E452AC" w14:textId="77777777" w:rsidR="006B64DB" w:rsidRPr="00D7525A" w:rsidRDefault="006B64DB" w:rsidP="005F08CF">
            <w:pPr>
              <w:tabs>
                <w:tab w:val="left" w:pos="1134"/>
              </w:tabs>
              <w:spacing w:line="360" w:lineRule="auto"/>
            </w:pPr>
          </w:p>
        </w:tc>
        <w:tc>
          <w:tcPr>
            <w:tcW w:w="428" w:type="dxa"/>
            <w:shd w:val="clear" w:color="auto" w:fill="auto"/>
            <w:vAlign w:val="center"/>
          </w:tcPr>
          <w:p w14:paraId="774484D8" w14:textId="77777777" w:rsidR="006B64DB" w:rsidRPr="00D7525A" w:rsidRDefault="006B64DB" w:rsidP="005F08CF">
            <w:pPr>
              <w:tabs>
                <w:tab w:val="left" w:pos="1134"/>
              </w:tabs>
              <w:spacing w:line="360" w:lineRule="auto"/>
            </w:pPr>
          </w:p>
        </w:tc>
        <w:tc>
          <w:tcPr>
            <w:tcW w:w="428" w:type="dxa"/>
            <w:shd w:val="clear" w:color="auto" w:fill="auto"/>
            <w:vAlign w:val="center"/>
          </w:tcPr>
          <w:p w14:paraId="1AA9560C" w14:textId="77777777" w:rsidR="006B64DB" w:rsidRPr="00D7525A" w:rsidRDefault="006B64DB" w:rsidP="005F08CF">
            <w:pPr>
              <w:tabs>
                <w:tab w:val="left" w:pos="1134"/>
              </w:tabs>
              <w:spacing w:line="360" w:lineRule="auto"/>
            </w:pPr>
          </w:p>
        </w:tc>
        <w:tc>
          <w:tcPr>
            <w:tcW w:w="428" w:type="dxa"/>
            <w:shd w:val="clear" w:color="auto" w:fill="auto"/>
            <w:vAlign w:val="center"/>
          </w:tcPr>
          <w:p w14:paraId="6D56BC56" w14:textId="77777777" w:rsidR="006B64DB" w:rsidRPr="00D7525A" w:rsidRDefault="006B64DB" w:rsidP="005F08CF">
            <w:pPr>
              <w:tabs>
                <w:tab w:val="left" w:pos="1134"/>
              </w:tabs>
              <w:spacing w:line="360" w:lineRule="auto"/>
            </w:pPr>
          </w:p>
        </w:tc>
        <w:tc>
          <w:tcPr>
            <w:tcW w:w="428" w:type="dxa"/>
            <w:shd w:val="clear" w:color="auto" w:fill="auto"/>
            <w:vAlign w:val="center"/>
          </w:tcPr>
          <w:p w14:paraId="33840F00" w14:textId="77777777" w:rsidR="006B64DB" w:rsidRPr="00D7525A" w:rsidRDefault="006B64DB" w:rsidP="005F08CF">
            <w:pPr>
              <w:tabs>
                <w:tab w:val="left" w:pos="1134"/>
              </w:tabs>
              <w:spacing w:line="360" w:lineRule="auto"/>
            </w:pPr>
          </w:p>
        </w:tc>
        <w:tc>
          <w:tcPr>
            <w:tcW w:w="428" w:type="dxa"/>
            <w:shd w:val="clear" w:color="auto" w:fill="auto"/>
            <w:vAlign w:val="center"/>
          </w:tcPr>
          <w:p w14:paraId="6C40523B" w14:textId="77777777" w:rsidR="006B64DB" w:rsidRPr="00D7525A" w:rsidRDefault="006B64DB" w:rsidP="005F08CF">
            <w:pPr>
              <w:tabs>
                <w:tab w:val="left" w:pos="1134"/>
              </w:tabs>
              <w:spacing w:line="360" w:lineRule="auto"/>
            </w:pPr>
          </w:p>
        </w:tc>
        <w:tc>
          <w:tcPr>
            <w:tcW w:w="428" w:type="dxa"/>
            <w:shd w:val="clear" w:color="auto" w:fill="auto"/>
            <w:vAlign w:val="center"/>
          </w:tcPr>
          <w:p w14:paraId="7A9F9C76" w14:textId="77777777" w:rsidR="006B64DB" w:rsidRPr="00D7525A" w:rsidRDefault="006B64DB" w:rsidP="005F08CF">
            <w:pPr>
              <w:tabs>
                <w:tab w:val="left" w:pos="1134"/>
              </w:tabs>
              <w:spacing w:line="360" w:lineRule="auto"/>
            </w:pPr>
          </w:p>
        </w:tc>
        <w:tc>
          <w:tcPr>
            <w:tcW w:w="428" w:type="dxa"/>
            <w:shd w:val="clear" w:color="auto" w:fill="auto"/>
            <w:vAlign w:val="center"/>
          </w:tcPr>
          <w:p w14:paraId="584264F5" w14:textId="77777777" w:rsidR="006B64DB" w:rsidRPr="00D7525A" w:rsidRDefault="006B64DB" w:rsidP="005F08CF">
            <w:pPr>
              <w:tabs>
                <w:tab w:val="left" w:pos="1134"/>
              </w:tabs>
              <w:spacing w:line="360" w:lineRule="auto"/>
            </w:pPr>
          </w:p>
        </w:tc>
        <w:tc>
          <w:tcPr>
            <w:tcW w:w="428" w:type="dxa"/>
            <w:shd w:val="clear" w:color="auto" w:fill="auto"/>
            <w:vAlign w:val="center"/>
          </w:tcPr>
          <w:p w14:paraId="06280238" w14:textId="77777777" w:rsidR="006B64DB" w:rsidRPr="00D7525A" w:rsidRDefault="006B64DB" w:rsidP="005F08CF">
            <w:pPr>
              <w:tabs>
                <w:tab w:val="left" w:pos="1134"/>
              </w:tabs>
              <w:spacing w:line="360" w:lineRule="auto"/>
            </w:pPr>
          </w:p>
        </w:tc>
        <w:tc>
          <w:tcPr>
            <w:tcW w:w="428" w:type="dxa"/>
            <w:shd w:val="clear" w:color="auto" w:fill="auto"/>
            <w:vAlign w:val="center"/>
          </w:tcPr>
          <w:p w14:paraId="47E9D172" w14:textId="77777777" w:rsidR="006B64DB" w:rsidRPr="00D7525A" w:rsidRDefault="006B64DB" w:rsidP="005F08CF">
            <w:pPr>
              <w:tabs>
                <w:tab w:val="left" w:pos="1134"/>
              </w:tabs>
              <w:spacing w:line="360" w:lineRule="auto"/>
            </w:pPr>
          </w:p>
        </w:tc>
        <w:tc>
          <w:tcPr>
            <w:tcW w:w="428" w:type="dxa"/>
            <w:shd w:val="clear" w:color="auto" w:fill="auto"/>
            <w:vAlign w:val="center"/>
          </w:tcPr>
          <w:p w14:paraId="7014D79B" w14:textId="77777777" w:rsidR="006B64DB" w:rsidRPr="00D7525A" w:rsidRDefault="006B64DB" w:rsidP="005F08CF">
            <w:pPr>
              <w:tabs>
                <w:tab w:val="left" w:pos="1134"/>
              </w:tabs>
              <w:spacing w:line="360" w:lineRule="auto"/>
            </w:pPr>
          </w:p>
        </w:tc>
        <w:tc>
          <w:tcPr>
            <w:tcW w:w="428" w:type="dxa"/>
            <w:shd w:val="clear" w:color="auto" w:fill="auto"/>
            <w:vAlign w:val="center"/>
          </w:tcPr>
          <w:p w14:paraId="6AA0434D" w14:textId="77777777" w:rsidR="006B64DB" w:rsidRPr="00D7525A" w:rsidRDefault="006B64DB" w:rsidP="005F08CF">
            <w:pPr>
              <w:tabs>
                <w:tab w:val="left" w:pos="1134"/>
              </w:tabs>
              <w:spacing w:line="360" w:lineRule="auto"/>
            </w:pPr>
          </w:p>
        </w:tc>
        <w:tc>
          <w:tcPr>
            <w:tcW w:w="428" w:type="dxa"/>
            <w:shd w:val="clear" w:color="auto" w:fill="auto"/>
            <w:vAlign w:val="center"/>
          </w:tcPr>
          <w:p w14:paraId="2142D3B1" w14:textId="77777777" w:rsidR="006B64DB" w:rsidRPr="00D7525A" w:rsidRDefault="006B64DB" w:rsidP="005F08CF">
            <w:pPr>
              <w:tabs>
                <w:tab w:val="left" w:pos="1134"/>
              </w:tabs>
              <w:spacing w:line="360" w:lineRule="auto"/>
            </w:pPr>
            <w:r>
              <w:t>x</w:t>
            </w:r>
          </w:p>
        </w:tc>
      </w:tr>
      <w:tr w:rsidR="006B64DB" w:rsidRPr="00D7525A" w14:paraId="5128BF6F" w14:textId="77777777" w:rsidTr="006B64DB">
        <w:tc>
          <w:tcPr>
            <w:tcW w:w="1878" w:type="dxa"/>
            <w:shd w:val="clear" w:color="auto" w:fill="0D558B"/>
          </w:tcPr>
          <w:p w14:paraId="0534DA7C"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5.6iii</w:t>
            </w:r>
          </w:p>
        </w:tc>
        <w:tc>
          <w:tcPr>
            <w:tcW w:w="466" w:type="dxa"/>
            <w:shd w:val="clear" w:color="auto" w:fill="auto"/>
            <w:vAlign w:val="center"/>
          </w:tcPr>
          <w:p w14:paraId="57AE76ED" w14:textId="77777777" w:rsidR="006B64DB" w:rsidRPr="00D7525A" w:rsidRDefault="006B64DB" w:rsidP="005F08CF">
            <w:pPr>
              <w:tabs>
                <w:tab w:val="left" w:pos="1134"/>
              </w:tabs>
              <w:spacing w:line="360" w:lineRule="auto"/>
            </w:pPr>
          </w:p>
        </w:tc>
        <w:tc>
          <w:tcPr>
            <w:tcW w:w="440" w:type="dxa"/>
            <w:shd w:val="clear" w:color="auto" w:fill="auto"/>
            <w:vAlign w:val="center"/>
          </w:tcPr>
          <w:p w14:paraId="5B153E8F" w14:textId="77777777" w:rsidR="006B64DB" w:rsidRPr="00D7525A" w:rsidRDefault="006B64DB" w:rsidP="005F08CF">
            <w:pPr>
              <w:tabs>
                <w:tab w:val="left" w:pos="1134"/>
              </w:tabs>
              <w:spacing w:line="360" w:lineRule="auto"/>
            </w:pPr>
          </w:p>
        </w:tc>
        <w:tc>
          <w:tcPr>
            <w:tcW w:w="428" w:type="dxa"/>
            <w:shd w:val="clear" w:color="auto" w:fill="auto"/>
            <w:vAlign w:val="center"/>
          </w:tcPr>
          <w:p w14:paraId="590DD355" w14:textId="77777777" w:rsidR="006B64DB" w:rsidRPr="00D7525A" w:rsidRDefault="006B64DB" w:rsidP="005F08CF">
            <w:pPr>
              <w:tabs>
                <w:tab w:val="left" w:pos="1134"/>
              </w:tabs>
              <w:spacing w:line="360" w:lineRule="auto"/>
            </w:pPr>
          </w:p>
        </w:tc>
        <w:tc>
          <w:tcPr>
            <w:tcW w:w="440" w:type="dxa"/>
            <w:shd w:val="clear" w:color="auto" w:fill="auto"/>
            <w:vAlign w:val="center"/>
          </w:tcPr>
          <w:p w14:paraId="0271467D" w14:textId="77777777" w:rsidR="006B64DB" w:rsidRPr="00D7525A" w:rsidRDefault="006B64DB" w:rsidP="005F08CF">
            <w:pPr>
              <w:tabs>
                <w:tab w:val="left" w:pos="1134"/>
              </w:tabs>
              <w:spacing w:line="360" w:lineRule="auto"/>
            </w:pPr>
          </w:p>
        </w:tc>
        <w:tc>
          <w:tcPr>
            <w:tcW w:w="440" w:type="dxa"/>
            <w:shd w:val="clear" w:color="auto" w:fill="auto"/>
            <w:vAlign w:val="center"/>
          </w:tcPr>
          <w:p w14:paraId="4EA9DE62" w14:textId="77777777" w:rsidR="006B64DB" w:rsidRPr="00D7525A" w:rsidRDefault="006B64DB" w:rsidP="005F08CF">
            <w:pPr>
              <w:tabs>
                <w:tab w:val="left" w:pos="1134"/>
              </w:tabs>
              <w:spacing w:line="360" w:lineRule="auto"/>
            </w:pPr>
          </w:p>
        </w:tc>
        <w:tc>
          <w:tcPr>
            <w:tcW w:w="428" w:type="dxa"/>
            <w:shd w:val="clear" w:color="auto" w:fill="auto"/>
            <w:vAlign w:val="center"/>
          </w:tcPr>
          <w:p w14:paraId="65C53F8D" w14:textId="77777777" w:rsidR="006B64DB" w:rsidRPr="00D7525A" w:rsidRDefault="006B64DB" w:rsidP="005F08CF">
            <w:pPr>
              <w:tabs>
                <w:tab w:val="left" w:pos="1134"/>
              </w:tabs>
              <w:spacing w:line="360" w:lineRule="auto"/>
            </w:pPr>
          </w:p>
        </w:tc>
        <w:tc>
          <w:tcPr>
            <w:tcW w:w="428" w:type="dxa"/>
            <w:shd w:val="clear" w:color="auto" w:fill="auto"/>
            <w:vAlign w:val="center"/>
          </w:tcPr>
          <w:p w14:paraId="5B23EEEB" w14:textId="77777777" w:rsidR="006B64DB" w:rsidRPr="00D7525A" w:rsidRDefault="006B64DB" w:rsidP="005F08CF">
            <w:pPr>
              <w:tabs>
                <w:tab w:val="left" w:pos="1134"/>
              </w:tabs>
              <w:spacing w:line="360" w:lineRule="auto"/>
            </w:pPr>
          </w:p>
        </w:tc>
        <w:tc>
          <w:tcPr>
            <w:tcW w:w="428" w:type="dxa"/>
            <w:shd w:val="clear" w:color="auto" w:fill="auto"/>
            <w:vAlign w:val="center"/>
          </w:tcPr>
          <w:p w14:paraId="0C91A064" w14:textId="77777777" w:rsidR="006B64DB" w:rsidRPr="00D7525A" w:rsidRDefault="006B64DB" w:rsidP="005F08CF">
            <w:pPr>
              <w:tabs>
                <w:tab w:val="left" w:pos="1134"/>
              </w:tabs>
              <w:spacing w:line="360" w:lineRule="auto"/>
            </w:pPr>
          </w:p>
        </w:tc>
        <w:tc>
          <w:tcPr>
            <w:tcW w:w="428" w:type="dxa"/>
            <w:shd w:val="clear" w:color="auto" w:fill="auto"/>
            <w:vAlign w:val="center"/>
          </w:tcPr>
          <w:p w14:paraId="49C2C8D6" w14:textId="77777777" w:rsidR="006B64DB" w:rsidRPr="00D7525A" w:rsidRDefault="006B64DB" w:rsidP="005F08CF">
            <w:pPr>
              <w:tabs>
                <w:tab w:val="left" w:pos="1134"/>
              </w:tabs>
              <w:spacing w:line="360" w:lineRule="auto"/>
            </w:pPr>
          </w:p>
        </w:tc>
        <w:tc>
          <w:tcPr>
            <w:tcW w:w="428" w:type="dxa"/>
            <w:shd w:val="clear" w:color="auto" w:fill="auto"/>
            <w:vAlign w:val="center"/>
          </w:tcPr>
          <w:p w14:paraId="509F8F89" w14:textId="77777777" w:rsidR="006B64DB" w:rsidRPr="00D7525A" w:rsidRDefault="006B64DB" w:rsidP="005F08CF">
            <w:pPr>
              <w:tabs>
                <w:tab w:val="left" w:pos="1134"/>
              </w:tabs>
              <w:spacing w:line="360" w:lineRule="auto"/>
            </w:pPr>
          </w:p>
        </w:tc>
        <w:tc>
          <w:tcPr>
            <w:tcW w:w="428" w:type="dxa"/>
            <w:shd w:val="clear" w:color="auto" w:fill="auto"/>
            <w:vAlign w:val="center"/>
          </w:tcPr>
          <w:p w14:paraId="145253CA" w14:textId="77777777" w:rsidR="006B64DB" w:rsidRPr="00D7525A" w:rsidRDefault="006B64DB" w:rsidP="005F08CF">
            <w:pPr>
              <w:tabs>
                <w:tab w:val="left" w:pos="1134"/>
              </w:tabs>
              <w:spacing w:line="360" w:lineRule="auto"/>
            </w:pPr>
          </w:p>
        </w:tc>
        <w:tc>
          <w:tcPr>
            <w:tcW w:w="428" w:type="dxa"/>
            <w:shd w:val="clear" w:color="auto" w:fill="auto"/>
            <w:vAlign w:val="center"/>
          </w:tcPr>
          <w:p w14:paraId="356517C4" w14:textId="77777777" w:rsidR="006B64DB" w:rsidRPr="00D7525A" w:rsidRDefault="006B64DB" w:rsidP="005F08CF">
            <w:pPr>
              <w:tabs>
                <w:tab w:val="left" w:pos="1134"/>
              </w:tabs>
              <w:spacing w:line="360" w:lineRule="auto"/>
            </w:pPr>
          </w:p>
        </w:tc>
        <w:tc>
          <w:tcPr>
            <w:tcW w:w="428" w:type="dxa"/>
            <w:shd w:val="clear" w:color="auto" w:fill="auto"/>
            <w:vAlign w:val="center"/>
          </w:tcPr>
          <w:p w14:paraId="024D9A91" w14:textId="77777777" w:rsidR="006B64DB" w:rsidRPr="00D7525A" w:rsidRDefault="006B64DB" w:rsidP="005F08CF">
            <w:pPr>
              <w:tabs>
                <w:tab w:val="left" w:pos="1134"/>
              </w:tabs>
              <w:spacing w:line="360" w:lineRule="auto"/>
            </w:pPr>
          </w:p>
        </w:tc>
        <w:tc>
          <w:tcPr>
            <w:tcW w:w="428" w:type="dxa"/>
            <w:shd w:val="clear" w:color="auto" w:fill="auto"/>
            <w:vAlign w:val="center"/>
          </w:tcPr>
          <w:p w14:paraId="762F506A" w14:textId="77777777" w:rsidR="006B64DB" w:rsidRPr="00D7525A" w:rsidRDefault="006B64DB" w:rsidP="005F08CF">
            <w:pPr>
              <w:tabs>
                <w:tab w:val="left" w:pos="1134"/>
              </w:tabs>
              <w:spacing w:line="360" w:lineRule="auto"/>
            </w:pPr>
          </w:p>
        </w:tc>
        <w:tc>
          <w:tcPr>
            <w:tcW w:w="428" w:type="dxa"/>
            <w:shd w:val="clear" w:color="auto" w:fill="auto"/>
            <w:vAlign w:val="center"/>
          </w:tcPr>
          <w:p w14:paraId="102CE501" w14:textId="77777777" w:rsidR="006B64DB" w:rsidRPr="00D7525A" w:rsidRDefault="006B64DB" w:rsidP="005F08CF">
            <w:pPr>
              <w:tabs>
                <w:tab w:val="left" w:pos="1134"/>
              </w:tabs>
              <w:spacing w:line="360" w:lineRule="auto"/>
            </w:pPr>
          </w:p>
        </w:tc>
        <w:tc>
          <w:tcPr>
            <w:tcW w:w="428" w:type="dxa"/>
            <w:shd w:val="clear" w:color="auto" w:fill="auto"/>
            <w:vAlign w:val="center"/>
          </w:tcPr>
          <w:p w14:paraId="255A1089" w14:textId="77777777" w:rsidR="006B64DB" w:rsidRPr="00D7525A" w:rsidRDefault="006B64DB" w:rsidP="005F08CF">
            <w:pPr>
              <w:tabs>
                <w:tab w:val="left" w:pos="1134"/>
              </w:tabs>
              <w:spacing w:line="360" w:lineRule="auto"/>
            </w:pPr>
          </w:p>
        </w:tc>
        <w:tc>
          <w:tcPr>
            <w:tcW w:w="428" w:type="dxa"/>
            <w:shd w:val="clear" w:color="auto" w:fill="auto"/>
            <w:vAlign w:val="center"/>
          </w:tcPr>
          <w:p w14:paraId="0B3921F4" w14:textId="77777777" w:rsidR="006B64DB" w:rsidRPr="00D7525A" w:rsidRDefault="006B64DB" w:rsidP="005F08CF">
            <w:pPr>
              <w:tabs>
                <w:tab w:val="left" w:pos="1134"/>
              </w:tabs>
              <w:spacing w:line="360" w:lineRule="auto"/>
            </w:pPr>
          </w:p>
        </w:tc>
        <w:tc>
          <w:tcPr>
            <w:tcW w:w="428" w:type="dxa"/>
            <w:shd w:val="clear" w:color="auto" w:fill="auto"/>
            <w:vAlign w:val="center"/>
          </w:tcPr>
          <w:p w14:paraId="29D83A60" w14:textId="77777777" w:rsidR="006B64DB" w:rsidRPr="00D7525A" w:rsidRDefault="006B64DB" w:rsidP="005F08CF">
            <w:pPr>
              <w:tabs>
                <w:tab w:val="left" w:pos="1134"/>
              </w:tabs>
              <w:spacing w:line="360" w:lineRule="auto"/>
            </w:pPr>
          </w:p>
        </w:tc>
        <w:tc>
          <w:tcPr>
            <w:tcW w:w="428" w:type="dxa"/>
            <w:shd w:val="clear" w:color="auto" w:fill="auto"/>
            <w:vAlign w:val="center"/>
          </w:tcPr>
          <w:p w14:paraId="67443935" w14:textId="77777777" w:rsidR="006B64DB" w:rsidRPr="00D7525A" w:rsidRDefault="006B64DB" w:rsidP="005F08CF">
            <w:pPr>
              <w:tabs>
                <w:tab w:val="left" w:pos="1134"/>
              </w:tabs>
              <w:spacing w:line="360" w:lineRule="auto"/>
            </w:pPr>
          </w:p>
        </w:tc>
        <w:tc>
          <w:tcPr>
            <w:tcW w:w="428" w:type="dxa"/>
            <w:shd w:val="clear" w:color="auto" w:fill="auto"/>
            <w:vAlign w:val="center"/>
          </w:tcPr>
          <w:p w14:paraId="3F539945" w14:textId="77777777" w:rsidR="006B64DB" w:rsidRPr="00D7525A" w:rsidRDefault="006B64DB" w:rsidP="005F08CF">
            <w:pPr>
              <w:tabs>
                <w:tab w:val="left" w:pos="1134"/>
              </w:tabs>
              <w:spacing w:line="360" w:lineRule="auto"/>
            </w:pPr>
          </w:p>
        </w:tc>
        <w:tc>
          <w:tcPr>
            <w:tcW w:w="428" w:type="dxa"/>
            <w:shd w:val="clear" w:color="auto" w:fill="auto"/>
            <w:vAlign w:val="center"/>
          </w:tcPr>
          <w:p w14:paraId="052BBEF1" w14:textId="77777777" w:rsidR="006B64DB" w:rsidRPr="00D7525A" w:rsidRDefault="006B64DB" w:rsidP="005F08CF">
            <w:pPr>
              <w:tabs>
                <w:tab w:val="left" w:pos="1134"/>
              </w:tabs>
              <w:spacing w:line="360" w:lineRule="auto"/>
            </w:pPr>
          </w:p>
        </w:tc>
        <w:tc>
          <w:tcPr>
            <w:tcW w:w="428" w:type="dxa"/>
            <w:shd w:val="clear" w:color="auto" w:fill="auto"/>
            <w:vAlign w:val="center"/>
          </w:tcPr>
          <w:p w14:paraId="7A48D2FA" w14:textId="77777777" w:rsidR="006B64DB" w:rsidRPr="00D7525A" w:rsidRDefault="006B64DB" w:rsidP="005F08CF">
            <w:pPr>
              <w:tabs>
                <w:tab w:val="left" w:pos="1134"/>
              </w:tabs>
              <w:spacing w:line="360" w:lineRule="auto"/>
            </w:pPr>
          </w:p>
        </w:tc>
        <w:tc>
          <w:tcPr>
            <w:tcW w:w="428" w:type="dxa"/>
            <w:shd w:val="clear" w:color="auto" w:fill="auto"/>
            <w:vAlign w:val="center"/>
          </w:tcPr>
          <w:p w14:paraId="56D2C033" w14:textId="77777777" w:rsidR="006B64DB" w:rsidRPr="00D7525A" w:rsidRDefault="006B64DB" w:rsidP="005F08CF">
            <w:pPr>
              <w:tabs>
                <w:tab w:val="left" w:pos="1134"/>
              </w:tabs>
              <w:spacing w:line="360" w:lineRule="auto"/>
            </w:pPr>
          </w:p>
        </w:tc>
        <w:tc>
          <w:tcPr>
            <w:tcW w:w="428" w:type="dxa"/>
            <w:shd w:val="clear" w:color="auto" w:fill="auto"/>
            <w:vAlign w:val="center"/>
          </w:tcPr>
          <w:p w14:paraId="6E243646" w14:textId="77777777" w:rsidR="006B64DB" w:rsidRPr="00D7525A" w:rsidRDefault="006B64DB" w:rsidP="005F08CF">
            <w:pPr>
              <w:tabs>
                <w:tab w:val="left" w:pos="1134"/>
              </w:tabs>
              <w:spacing w:line="360" w:lineRule="auto"/>
            </w:pPr>
          </w:p>
        </w:tc>
        <w:tc>
          <w:tcPr>
            <w:tcW w:w="428" w:type="dxa"/>
            <w:shd w:val="clear" w:color="auto" w:fill="auto"/>
            <w:vAlign w:val="center"/>
          </w:tcPr>
          <w:p w14:paraId="7E42FBC9" w14:textId="77777777" w:rsidR="006B64DB" w:rsidRPr="00D7525A" w:rsidRDefault="006B64DB" w:rsidP="005F08CF">
            <w:pPr>
              <w:tabs>
                <w:tab w:val="left" w:pos="1134"/>
              </w:tabs>
              <w:spacing w:line="360" w:lineRule="auto"/>
            </w:pPr>
          </w:p>
        </w:tc>
      </w:tr>
      <w:tr w:rsidR="006B64DB" w:rsidRPr="00D7525A" w14:paraId="0A141331" w14:textId="77777777" w:rsidTr="006B64DB">
        <w:tc>
          <w:tcPr>
            <w:tcW w:w="1878" w:type="dxa"/>
            <w:shd w:val="clear" w:color="auto" w:fill="0D558B"/>
          </w:tcPr>
          <w:p w14:paraId="2344DC9E"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5.6iv</w:t>
            </w:r>
          </w:p>
        </w:tc>
        <w:tc>
          <w:tcPr>
            <w:tcW w:w="466" w:type="dxa"/>
            <w:shd w:val="clear" w:color="auto" w:fill="auto"/>
            <w:vAlign w:val="center"/>
          </w:tcPr>
          <w:p w14:paraId="23D06454" w14:textId="77777777" w:rsidR="006B64DB" w:rsidRPr="00D7525A" w:rsidRDefault="006B64DB" w:rsidP="005F08CF">
            <w:pPr>
              <w:tabs>
                <w:tab w:val="left" w:pos="1134"/>
              </w:tabs>
              <w:spacing w:line="360" w:lineRule="auto"/>
            </w:pPr>
          </w:p>
        </w:tc>
        <w:tc>
          <w:tcPr>
            <w:tcW w:w="440" w:type="dxa"/>
            <w:shd w:val="clear" w:color="auto" w:fill="auto"/>
            <w:vAlign w:val="center"/>
          </w:tcPr>
          <w:p w14:paraId="0CA5B692" w14:textId="77777777" w:rsidR="006B64DB" w:rsidRPr="00D7525A" w:rsidRDefault="006B64DB" w:rsidP="005F08CF">
            <w:pPr>
              <w:tabs>
                <w:tab w:val="left" w:pos="1134"/>
              </w:tabs>
              <w:spacing w:line="360" w:lineRule="auto"/>
            </w:pPr>
          </w:p>
        </w:tc>
        <w:tc>
          <w:tcPr>
            <w:tcW w:w="428" w:type="dxa"/>
            <w:shd w:val="clear" w:color="auto" w:fill="auto"/>
            <w:vAlign w:val="center"/>
          </w:tcPr>
          <w:p w14:paraId="4C59C087" w14:textId="77777777" w:rsidR="006B64DB" w:rsidRPr="00D7525A" w:rsidRDefault="006B64DB" w:rsidP="005F08CF">
            <w:pPr>
              <w:tabs>
                <w:tab w:val="left" w:pos="1134"/>
              </w:tabs>
              <w:spacing w:line="360" w:lineRule="auto"/>
            </w:pPr>
          </w:p>
        </w:tc>
        <w:tc>
          <w:tcPr>
            <w:tcW w:w="440" w:type="dxa"/>
            <w:shd w:val="clear" w:color="auto" w:fill="auto"/>
            <w:vAlign w:val="center"/>
          </w:tcPr>
          <w:p w14:paraId="2A3BCB71" w14:textId="77777777" w:rsidR="006B64DB" w:rsidRPr="00D7525A" w:rsidRDefault="006B64DB" w:rsidP="005F08CF">
            <w:pPr>
              <w:tabs>
                <w:tab w:val="left" w:pos="1134"/>
              </w:tabs>
              <w:spacing w:line="360" w:lineRule="auto"/>
            </w:pPr>
          </w:p>
        </w:tc>
        <w:tc>
          <w:tcPr>
            <w:tcW w:w="440" w:type="dxa"/>
            <w:shd w:val="clear" w:color="auto" w:fill="auto"/>
            <w:vAlign w:val="center"/>
          </w:tcPr>
          <w:p w14:paraId="52F88411" w14:textId="77777777" w:rsidR="006B64DB" w:rsidRPr="00D7525A" w:rsidRDefault="006B64DB" w:rsidP="005F08CF">
            <w:pPr>
              <w:tabs>
                <w:tab w:val="left" w:pos="1134"/>
              </w:tabs>
              <w:spacing w:line="360" w:lineRule="auto"/>
            </w:pPr>
          </w:p>
        </w:tc>
        <w:tc>
          <w:tcPr>
            <w:tcW w:w="428" w:type="dxa"/>
            <w:shd w:val="clear" w:color="auto" w:fill="auto"/>
            <w:vAlign w:val="center"/>
          </w:tcPr>
          <w:p w14:paraId="22EF6E19" w14:textId="77777777" w:rsidR="006B64DB" w:rsidRPr="00D7525A" w:rsidRDefault="006B64DB" w:rsidP="005F08CF">
            <w:pPr>
              <w:tabs>
                <w:tab w:val="left" w:pos="1134"/>
              </w:tabs>
              <w:spacing w:line="360" w:lineRule="auto"/>
            </w:pPr>
          </w:p>
        </w:tc>
        <w:tc>
          <w:tcPr>
            <w:tcW w:w="428" w:type="dxa"/>
            <w:shd w:val="clear" w:color="auto" w:fill="auto"/>
            <w:vAlign w:val="center"/>
          </w:tcPr>
          <w:p w14:paraId="565F7A77" w14:textId="77777777" w:rsidR="006B64DB" w:rsidRPr="00D7525A" w:rsidRDefault="006B64DB" w:rsidP="005F08CF">
            <w:pPr>
              <w:tabs>
                <w:tab w:val="left" w:pos="1134"/>
              </w:tabs>
              <w:spacing w:line="360" w:lineRule="auto"/>
            </w:pPr>
          </w:p>
        </w:tc>
        <w:tc>
          <w:tcPr>
            <w:tcW w:w="428" w:type="dxa"/>
            <w:shd w:val="clear" w:color="auto" w:fill="auto"/>
            <w:vAlign w:val="center"/>
          </w:tcPr>
          <w:p w14:paraId="27EA08B7" w14:textId="77777777" w:rsidR="006B64DB" w:rsidRPr="00D7525A" w:rsidRDefault="006B64DB" w:rsidP="005F08CF">
            <w:pPr>
              <w:tabs>
                <w:tab w:val="left" w:pos="1134"/>
              </w:tabs>
              <w:spacing w:line="360" w:lineRule="auto"/>
            </w:pPr>
          </w:p>
        </w:tc>
        <w:tc>
          <w:tcPr>
            <w:tcW w:w="428" w:type="dxa"/>
            <w:shd w:val="clear" w:color="auto" w:fill="auto"/>
            <w:vAlign w:val="center"/>
          </w:tcPr>
          <w:p w14:paraId="585D1405" w14:textId="77777777" w:rsidR="006B64DB" w:rsidRPr="00D7525A" w:rsidRDefault="006B64DB" w:rsidP="005F08CF">
            <w:pPr>
              <w:tabs>
                <w:tab w:val="left" w:pos="1134"/>
              </w:tabs>
              <w:spacing w:line="360" w:lineRule="auto"/>
            </w:pPr>
          </w:p>
        </w:tc>
        <w:tc>
          <w:tcPr>
            <w:tcW w:w="428" w:type="dxa"/>
            <w:shd w:val="clear" w:color="auto" w:fill="auto"/>
            <w:vAlign w:val="center"/>
          </w:tcPr>
          <w:p w14:paraId="05D5DEDC" w14:textId="77777777" w:rsidR="006B64DB" w:rsidRPr="00D7525A" w:rsidRDefault="006B64DB" w:rsidP="005F08CF">
            <w:pPr>
              <w:tabs>
                <w:tab w:val="left" w:pos="1134"/>
              </w:tabs>
              <w:spacing w:line="360" w:lineRule="auto"/>
            </w:pPr>
          </w:p>
        </w:tc>
        <w:tc>
          <w:tcPr>
            <w:tcW w:w="428" w:type="dxa"/>
            <w:shd w:val="clear" w:color="auto" w:fill="auto"/>
            <w:vAlign w:val="center"/>
          </w:tcPr>
          <w:p w14:paraId="78D345A1" w14:textId="77777777" w:rsidR="006B64DB" w:rsidRPr="00D7525A" w:rsidRDefault="006B64DB" w:rsidP="005F08CF">
            <w:pPr>
              <w:tabs>
                <w:tab w:val="left" w:pos="1134"/>
              </w:tabs>
              <w:spacing w:line="360" w:lineRule="auto"/>
            </w:pPr>
          </w:p>
        </w:tc>
        <w:tc>
          <w:tcPr>
            <w:tcW w:w="428" w:type="dxa"/>
            <w:shd w:val="clear" w:color="auto" w:fill="auto"/>
            <w:vAlign w:val="center"/>
          </w:tcPr>
          <w:p w14:paraId="5C233C08" w14:textId="77777777" w:rsidR="006B64DB" w:rsidRPr="00D7525A" w:rsidRDefault="006B64DB" w:rsidP="005F08CF">
            <w:pPr>
              <w:tabs>
                <w:tab w:val="left" w:pos="1134"/>
              </w:tabs>
              <w:spacing w:line="360" w:lineRule="auto"/>
            </w:pPr>
          </w:p>
        </w:tc>
        <w:tc>
          <w:tcPr>
            <w:tcW w:w="428" w:type="dxa"/>
            <w:shd w:val="clear" w:color="auto" w:fill="auto"/>
            <w:vAlign w:val="center"/>
          </w:tcPr>
          <w:p w14:paraId="4EC2D333" w14:textId="77777777" w:rsidR="006B64DB" w:rsidRPr="00D7525A" w:rsidRDefault="006B64DB" w:rsidP="005F08CF">
            <w:pPr>
              <w:tabs>
                <w:tab w:val="left" w:pos="1134"/>
              </w:tabs>
              <w:spacing w:line="360" w:lineRule="auto"/>
            </w:pPr>
          </w:p>
        </w:tc>
        <w:tc>
          <w:tcPr>
            <w:tcW w:w="428" w:type="dxa"/>
            <w:shd w:val="clear" w:color="auto" w:fill="auto"/>
            <w:vAlign w:val="center"/>
          </w:tcPr>
          <w:p w14:paraId="232D32A1" w14:textId="77777777" w:rsidR="006B64DB" w:rsidRPr="00D7525A" w:rsidRDefault="006B64DB" w:rsidP="005F08CF">
            <w:pPr>
              <w:tabs>
                <w:tab w:val="left" w:pos="1134"/>
              </w:tabs>
              <w:spacing w:line="360" w:lineRule="auto"/>
            </w:pPr>
          </w:p>
        </w:tc>
        <w:tc>
          <w:tcPr>
            <w:tcW w:w="428" w:type="dxa"/>
            <w:shd w:val="clear" w:color="auto" w:fill="auto"/>
            <w:vAlign w:val="center"/>
          </w:tcPr>
          <w:p w14:paraId="17FC21EF" w14:textId="77777777" w:rsidR="006B64DB" w:rsidRPr="00D7525A" w:rsidRDefault="006B64DB" w:rsidP="005F08CF">
            <w:pPr>
              <w:tabs>
                <w:tab w:val="left" w:pos="1134"/>
              </w:tabs>
              <w:spacing w:line="360" w:lineRule="auto"/>
            </w:pPr>
          </w:p>
        </w:tc>
        <w:tc>
          <w:tcPr>
            <w:tcW w:w="428" w:type="dxa"/>
            <w:shd w:val="clear" w:color="auto" w:fill="auto"/>
            <w:vAlign w:val="center"/>
          </w:tcPr>
          <w:p w14:paraId="3EAE8054" w14:textId="77777777" w:rsidR="006B64DB" w:rsidRPr="00D7525A" w:rsidRDefault="006B64DB" w:rsidP="005F08CF">
            <w:pPr>
              <w:tabs>
                <w:tab w:val="left" w:pos="1134"/>
              </w:tabs>
              <w:spacing w:line="360" w:lineRule="auto"/>
            </w:pPr>
          </w:p>
        </w:tc>
        <w:tc>
          <w:tcPr>
            <w:tcW w:w="428" w:type="dxa"/>
            <w:shd w:val="clear" w:color="auto" w:fill="auto"/>
            <w:vAlign w:val="center"/>
          </w:tcPr>
          <w:p w14:paraId="477DDA53" w14:textId="77777777" w:rsidR="006B64DB" w:rsidRPr="00D7525A" w:rsidRDefault="006B64DB" w:rsidP="005F08CF">
            <w:pPr>
              <w:tabs>
                <w:tab w:val="left" w:pos="1134"/>
              </w:tabs>
              <w:spacing w:line="360" w:lineRule="auto"/>
            </w:pPr>
          </w:p>
        </w:tc>
        <w:tc>
          <w:tcPr>
            <w:tcW w:w="428" w:type="dxa"/>
            <w:shd w:val="clear" w:color="auto" w:fill="auto"/>
            <w:vAlign w:val="center"/>
          </w:tcPr>
          <w:p w14:paraId="422D8AC1" w14:textId="77777777" w:rsidR="006B64DB" w:rsidRPr="00D7525A" w:rsidRDefault="006B64DB" w:rsidP="005F08CF">
            <w:pPr>
              <w:tabs>
                <w:tab w:val="left" w:pos="1134"/>
              </w:tabs>
              <w:spacing w:line="360" w:lineRule="auto"/>
            </w:pPr>
          </w:p>
        </w:tc>
        <w:tc>
          <w:tcPr>
            <w:tcW w:w="428" w:type="dxa"/>
            <w:shd w:val="clear" w:color="auto" w:fill="auto"/>
            <w:vAlign w:val="center"/>
          </w:tcPr>
          <w:p w14:paraId="6830D777" w14:textId="77777777" w:rsidR="006B64DB" w:rsidRPr="00D7525A" w:rsidRDefault="006B64DB" w:rsidP="005F08CF">
            <w:pPr>
              <w:tabs>
                <w:tab w:val="left" w:pos="1134"/>
              </w:tabs>
              <w:spacing w:line="360" w:lineRule="auto"/>
            </w:pPr>
          </w:p>
        </w:tc>
        <w:tc>
          <w:tcPr>
            <w:tcW w:w="428" w:type="dxa"/>
            <w:shd w:val="clear" w:color="auto" w:fill="auto"/>
            <w:vAlign w:val="center"/>
          </w:tcPr>
          <w:p w14:paraId="34C6E9C4" w14:textId="77777777" w:rsidR="006B64DB" w:rsidRPr="00D7525A" w:rsidRDefault="006B64DB" w:rsidP="005F08CF">
            <w:pPr>
              <w:tabs>
                <w:tab w:val="left" w:pos="1134"/>
              </w:tabs>
              <w:spacing w:line="360" w:lineRule="auto"/>
            </w:pPr>
          </w:p>
        </w:tc>
        <w:tc>
          <w:tcPr>
            <w:tcW w:w="428" w:type="dxa"/>
            <w:shd w:val="clear" w:color="auto" w:fill="auto"/>
            <w:vAlign w:val="center"/>
          </w:tcPr>
          <w:p w14:paraId="4E02CF81" w14:textId="77777777" w:rsidR="006B64DB" w:rsidRPr="00D7525A" w:rsidRDefault="006B64DB" w:rsidP="005F08CF">
            <w:pPr>
              <w:tabs>
                <w:tab w:val="left" w:pos="1134"/>
              </w:tabs>
              <w:spacing w:line="360" w:lineRule="auto"/>
            </w:pPr>
          </w:p>
        </w:tc>
        <w:tc>
          <w:tcPr>
            <w:tcW w:w="428" w:type="dxa"/>
            <w:shd w:val="clear" w:color="auto" w:fill="auto"/>
            <w:vAlign w:val="center"/>
          </w:tcPr>
          <w:p w14:paraId="5CDF76C1" w14:textId="77777777" w:rsidR="006B64DB" w:rsidRPr="00D7525A" w:rsidRDefault="006B64DB" w:rsidP="005F08CF">
            <w:pPr>
              <w:tabs>
                <w:tab w:val="left" w:pos="1134"/>
              </w:tabs>
              <w:spacing w:line="360" w:lineRule="auto"/>
            </w:pPr>
          </w:p>
        </w:tc>
        <w:tc>
          <w:tcPr>
            <w:tcW w:w="428" w:type="dxa"/>
            <w:shd w:val="clear" w:color="auto" w:fill="auto"/>
            <w:vAlign w:val="center"/>
          </w:tcPr>
          <w:p w14:paraId="03DBC3BA" w14:textId="77777777" w:rsidR="006B64DB" w:rsidRPr="00D7525A" w:rsidRDefault="006B64DB" w:rsidP="005F08CF">
            <w:pPr>
              <w:tabs>
                <w:tab w:val="left" w:pos="1134"/>
              </w:tabs>
              <w:spacing w:line="360" w:lineRule="auto"/>
            </w:pPr>
          </w:p>
        </w:tc>
        <w:tc>
          <w:tcPr>
            <w:tcW w:w="428" w:type="dxa"/>
            <w:shd w:val="clear" w:color="auto" w:fill="auto"/>
            <w:vAlign w:val="center"/>
          </w:tcPr>
          <w:p w14:paraId="20F0627B" w14:textId="77777777" w:rsidR="006B64DB" w:rsidRPr="00D7525A" w:rsidRDefault="006B64DB" w:rsidP="005F08CF">
            <w:pPr>
              <w:tabs>
                <w:tab w:val="left" w:pos="1134"/>
              </w:tabs>
              <w:spacing w:line="360" w:lineRule="auto"/>
            </w:pPr>
          </w:p>
        </w:tc>
        <w:tc>
          <w:tcPr>
            <w:tcW w:w="428" w:type="dxa"/>
            <w:shd w:val="clear" w:color="auto" w:fill="auto"/>
            <w:vAlign w:val="center"/>
          </w:tcPr>
          <w:p w14:paraId="40FECD18" w14:textId="77777777" w:rsidR="006B64DB" w:rsidRPr="00D7525A" w:rsidRDefault="006B64DB" w:rsidP="005F08CF">
            <w:pPr>
              <w:tabs>
                <w:tab w:val="left" w:pos="1134"/>
              </w:tabs>
              <w:spacing w:line="360" w:lineRule="auto"/>
            </w:pPr>
          </w:p>
        </w:tc>
      </w:tr>
      <w:tr w:rsidR="006B64DB" w:rsidRPr="00D7525A" w14:paraId="3EECA846" w14:textId="77777777" w:rsidTr="006B64DB">
        <w:tc>
          <w:tcPr>
            <w:tcW w:w="1878" w:type="dxa"/>
            <w:shd w:val="clear" w:color="auto" w:fill="0D558B"/>
          </w:tcPr>
          <w:p w14:paraId="3F30F619"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5.6v</w:t>
            </w:r>
          </w:p>
        </w:tc>
        <w:tc>
          <w:tcPr>
            <w:tcW w:w="466" w:type="dxa"/>
            <w:shd w:val="clear" w:color="auto" w:fill="auto"/>
            <w:vAlign w:val="center"/>
          </w:tcPr>
          <w:p w14:paraId="545DF8DE" w14:textId="77777777" w:rsidR="006B64DB" w:rsidRPr="00D7525A" w:rsidRDefault="006B64DB" w:rsidP="005F08CF">
            <w:pPr>
              <w:tabs>
                <w:tab w:val="left" w:pos="1134"/>
              </w:tabs>
              <w:spacing w:line="360" w:lineRule="auto"/>
            </w:pPr>
          </w:p>
        </w:tc>
        <w:tc>
          <w:tcPr>
            <w:tcW w:w="440" w:type="dxa"/>
            <w:shd w:val="clear" w:color="auto" w:fill="auto"/>
            <w:vAlign w:val="center"/>
          </w:tcPr>
          <w:p w14:paraId="34214A0B" w14:textId="77777777" w:rsidR="006B64DB" w:rsidRPr="00D7525A" w:rsidRDefault="006B64DB" w:rsidP="005F08CF">
            <w:pPr>
              <w:tabs>
                <w:tab w:val="left" w:pos="1134"/>
              </w:tabs>
              <w:spacing w:line="360" w:lineRule="auto"/>
            </w:pPr>
          </w:p>
        </w:tc>
        <w:tc>
          <w:tcPr>
            <w:tcW w:w="428" w:type="dxa"/>
            <w:shd w:val="clear" w:color="auto" w:fill="auto"/>
            <w:vAlign w:val="center"/>
          </w:tcPr>
          <w:p w14:paraId="7C226953" w14:textId="77777777" w:rsidR="006B64DB" w:rsidRPr="00D7525A" w:rsidRDefault="006B64DB" w:rsidP="005F08CF">
            <w:pPr>
              <w:tabs>
                <w:tab w:val="left" w:pos="1134"/>
              </w:tabs>
              <w:spacing w:line="360" w:lineRule="auto"/>
            </w:pPr>
          </w:p>
        </w:tc>
        <w:tc>
          <w:tcPr>
            <w:tcW w:w="440" w:type="dxa"/>
            <w:shd w:val="clear" w:color="auto" w:fill="auto"/>
            <w:vAlign w:val="center"/>
          </w:tcPr>
          <w:p w14:paraId="4F2F937B" w14:textId="77777777" w:rsidR="006B64DB" w:rsidRPr="00D7525A" w:rsidRDefault="006B64DB" w:rsidP="005F08CF">
            <w:pPr>
              <w:tabs>
                <w:tab w:val="left" w:pos="1134"/>
              </w:tabs>
              <w:spacing w:line="360" w:lineRule="auto"/>
            </w:pPr>
          </w:p>
        </w:tc>
        <w:tc>
          <w:tcPr>
            <w:tcW w:w="440" w:type="dxa"/>
            <w:shd w:val="clear" w:color="auto" w:fill="auto"/>
            <w:vAlign w:val="center"/>
          </w:tcPr>
          <w:p w14:paraId="6F39B91C" w14:textId="77777777" w:rsidR="006B64DB" w:rsidRPr="00D7525A" w:rsidRDefault="006B64DB" w:rsidP="005F08CF">
            <w:pPr>
              <w:tabs>
                <w:tab w:val="left" w:pos="1134"/>
              </w:tabs>
              <w:spacing w:line="360" w:lineRule="auto"/>
            </w:pPr>
          </w:p>
        </w:tc>
        <w:tc>
          <w:tcPr>
            <w:tcW w:w="428" w:type="dxa"/>
            <w:shd w:val="clear" w:color="auto" w:fill="auto"/>
            <w:vAlign w:val="center"/>
          </w:tcPr>
          <w:p w14:paraId="147F68CD" w14:textId="77777777" w:rsidR="006B64DB" w:rsidRPr="00D7525A" w:rsidRDefault="006B64DB" w:rsidP="005F08CF">
            <w:pPr>
              <w:tabs>
                <w:tab w:val="left" w:pos="1134"/>
              </w:tabs>
              <w:spacing w:line="360" w:lineRule="auto"/>
            </w:pPr>
          </w:p>
        </w:tc>
        <w:tc>
          <w:tcPr>
            <w:tcW w:w="428" w:type="dxa"/>
            <w:shd w:val="clear" w:color="auto" w:fill="auto"/>
            <w:vAlign w:val="center"/>
          </w:tcPr>
          <w:p w14:paraId="76E43D3D" w14:textId="77777777" w:rsidR="006B64DB" w:rsidRPr="00D7525A" w:rsidRDefault="006B64DB" w:rsidP="005F08CF">
            <w:pPr>
              <w:tabs>
                <w:tab w:val="left" w:pos="1134"/>
              </w:tabs>
              <w:spacing w:line="360" w:lineRule="auto"/>
            </w:pPr>
          </w:p>
        </w:tc>
        <w:tc>
          <w:tcPr>
            <w:tcW w:w="428" w:type="dxa"/>
            <w:shd w:val="clear" w:color="auto" w:fill="auto"/>
            <w:vAlign w:val="center"/>
          </w:tcPr>
          <w:p w14:paraId="2D0E32EA" w14:textId="77777777" w:rsidR="006B64DB" w:rsidRPr="00D7525A" w:rsidRDefault="006B64DB" w:rsidP="005F08CF">
            <w:pPr>
              <w:tabs>
                <w:tab w:val="left" w:pos="1134"/>
              </w:tabs>
              <w:spacing w:line="360" w:lineRule="auto"/>
            </w:pPr>
          </w:p>
        </w:tc>
        <w:tc>
          <w:tcPr>
            <w:tcW w:w="428" w:type="dxa"/>
            <w:shd w:val="clear" w:color="auto" w:fill="auto"/>
            <w:vAlign w:val="center"/>
          </w:tcPr>
          <w:p w14:paraId="14C40843" w14:textId="77777777" w:rsidR="006B64DB" w:rsidRPr="00D7525A" w:rsidRDefault="006B64DB" w:rsidP="005F08CF">
            <w:pPr>
              <w:tabs>
                <w:tab w:val="left" w:pos="1134"/>
              </w:tabs>
              <w:spacing w:line="360" w:lineRule="auto"/>
            </w:pPr>
          </w:p>
        </w:tc>
        <w:tc>
          <w:tcPr>
            <w:tcW w:w="428" w:type="dxa"/>
            <w:shd w:val="clear" w:color="auto" w:fill="auto"/>
            <w:vAlign w:val="center"/>
          </w:tcPr>
          <w:p w14:paraId="3F7DB03B" w14:textId="77777777" w:rsidR="006B64DB" w:rsidRPr="00D7525A" w:rsidRDefault="006B64DB" w:rsidP="005F08CF">
            <w:pPr>
              <w:tabs>
                <w:tab w:val="left" w:pos="1134"/>
              </w:tabs>
              <w:spacing w:line="360" w:lineRule="auto"/>
            </w:pPr>
          </w:p>
        </w:tc>
        <w:tc>
          <w:tcPr>
            <w:tcW w:w="428" w:type="dxa"/>
            <w:shd w:val="clear" w:color="auto" w:fill="auto"/>
            <w:vAlign w:val="center"/>
          </w:tcPr>
          <w:p w14:paraId="53DEA29F" w14:textId="77777777" w:rsidR="006B64DB" w:rsidRPr="00D7525A" w:rsidRDefault="006B64DB" w:rsidP="005F08CF">
            <w:pPr>
              <w:tabs>
                <w:tab w:val="left" w:pos="1134"/>
              </w:tabs>
              <w:spacing w:line="360" w:lineRule="auto"/>
            </w:pPr>
          </w:p>
        </w:tc>
        <w:tc>
          <w:tcPr>
            <w:tcW w:w="428" w:type="dxa"/>
            <w:shd w:val="clear" w:color="auto" w:fill="auto"/>
            <w:vAlign w:val="center"/>
          </w:tcPr>
          <w:p w14:paraId="1F1189C7" w14:textId="77777777" w:rsidR="006B64DB" w:rsidRPr="00D7525A" w:rsidRDefault="006B64DB" w:rsidP="005F08CF">
            <w:pPr>
              <w:tabs>
                <w:tab w:val="left" w:pos="1134"/>
              </w:tabs>
              <w:spacing w:line="360" w:lineRule="auto"/>
            </w:pPr>
          </w:p>
        </w:tc>
        <w:tc>
          <w:tcPr>
            <w:tcW w:w="428" w:type="dxa"/>
            <w:shd w:val="clear" w:color="auto" w:fill="auto"/>
            <w:vAlign w:val="center"/>
          </w:tcPr>
          <w:p w14:paraId="7EDF4CDD" w14:textId="77777777" w:rsidR="006B64DB" w:rsidRPr="00D7525A" w:rsidRDefault="006B64DB" w:rsidP="005F08CF">
            <w:pPr>
              <w:tabs>
                <w:tab w:val="left" w:pos="1134"/>
              </w:tabs>
              <w:spacing w:line="360" w:lineRule="auto"/>
            </w:pPr>
          </w:p>
        </w:tc>
        <w:tc>
          <w:tcPr>
            <w:tcW w:w="428" w:type="dxa"/>
            <w:shd w:val="clear" w:color="auto" w:fill="auto"/>
            <w:vAlign w:val="center"/>
          </w:tcPr>
          <w:p w14:paraId="5794B59E" w14:textId="77777777" w:rsidR="006B64DB" w:rsidRPr="00D7525A" w:rsidRDefault="006B64DB" w:rsidP="005F08CF">
            <w:pPr>
              <w:tabs>
                <w:tab w:val="left" w:pos="1134"/>
              </w:tabs>
              <w:spacing w:line="360" w:lineRule="auto"/>
            </w:pPr>
          </w:p>
        </w:tc>
        <w:tc>
          <w:tcPr>
            <w:tcW w:w="428" w:type="dxa"/>
            <w:shd w:val="clear" w:color="auto" w:fill="auto"/>
            <w:vAlign w:val="center"/>
          </w:tcPr>
          <w:p w14:paraId="7F0847A2" w14:textId="77777777" w:rsidR="006B64DB" w:rsidRPr="00D7525A" w:rsidRDefault="006B64DB" w:rsidP="005F08CF">
            <w:pPr>
              <w:tabs>
                <w:tab w:val="left" w:pos="1134"/>
              </w:tabs>
              <w:spacing w:line="360" w:lineRule="auto"/>
            </w:pPr>
          </w:p>
        </w:tc>
        <w:tc>
          <w:tcPr>
            <w:tcW w:w="428" w:type="dxa"/>
            <w:shd w:val="clear" w:color="auto" w:fill="auto"/>
            <w:vAlign w:val="center"/>
          </w:tcPr>
          <w:p w14:paraId="7BB11EDD" w14:textId="77777777" w:rsidR="006B64DB" w:rsidRPr="00D7525A" w:rsidRDefault="006B64DB" w:rsidP="005F08CF">
            <w:pPr>
              <w:tabs>
                <w:tab w:val="left" w:pos="1134"/>
              </w:tabs>
              <w:spacing w:line="360" w:lineRule="auto"/>
            </w:pPr>
          </w:p>
        </w:tc>
        <w:tc>
          <w:tcPr>
            <w:tcW w:w="428" w:type="dxa"/>
            <w:shd w:val="clear" w:color="auto" w:fill="auto"/>
            <w:vAlign w:val="center"/>
          </w:tcPr>
          <w:p w14:paraId="54F9FECB" w14:textId="77777777" w:rsidR="006B64DB" w:rsidRPr="00D7525A" w:rsidRDefault="006B64DB" w:rsidP="005F08CF">
            <w:pPr>
              <w:tabs>
                <w:tab w:val="left" w:pos="1134"/>
              </w:tabs>
              <w:spacing w:line="360" w:lineRule="auto"/>
            </w:pPr>
          </w:p>
        </w:tc>
        <w:tc>
          <w:tcPr>
            <w:tcW w:w="428" w:type="dxa"/>
            <w:shd w:val="clear" w:color="auto" w:fill="auto"/>
            <w:vAlign w:val="center"/>
          </w:tcPr>
          <w:p w14:paraId="15B08AFD" w14:textId="77777777" w:rsidR="006B64DB" w:rsidRPr="00D7525A" w:rsidRDefault="006B64DB" w:rsidP="005F08CF">
            <w:pPr>
              <w:tabs>
                <w:tab w:val="left" w:pos="1134"/>
              </w:tabs>
              <w:spacing w:line="360" w:lineRule="auto"/>
            </w:pPr>
          </w:p>
        </w:tc>
        <w:tc>
          <w:tcPr>
            <w:tcW w:w="428" w:type="dxa"/>
            <w:shd w:val="clear" w:color="auto" w:fill="auto"/>
            <w:vAlign w:val="center"/>
          </w:tcPr>
          <w:p w14:paraId="30D0CC33" w14:textId="77777777" w:rsidR="006B64DB" w:rsidRPr="00D7525A" w:rsidRDefault="006B64DB" w:rsidP="005F08CF">
            <w:pPr>
              <w:tabs>
                <w:tab w:val="left" w:pos="1134"/>
              </w:tabs>
              <w:spacing w:line="360" w:lineRule="auto"/>
            </w:pPr>
          </w:p>
        </w:tc>
        <w:tc>
          <w:tcPr>
            <w:tcW w:w="428" w:type="dxa"/>
            <w:shd w:val="clear" w:color="auto" w:fill="auto"/>
            <w:vAlign w:val="center"/>
          </w:tcPr>
          <w:p w14:paraId="55369485" w14:textId="77777777" w:rsidR="006B64DB" w:rsidRPr="00D7525A" w:rsidRDefault="006B64DB" w:rsidP="005F08CF">
            <w:pPr>
              <w:tabs>
                <w:tab w:val="left" w:pos="1134"/>
              </w:tabs>
              <w:spacing w:line="360" w:lineRule="auto"/>
            </w:pPr>
          </w:p>
        </w:tc>
        <w:tc>
          <w:tcPr>
            <w:tcW w:w="428" w:type="dxa"/>
            <w:shd w:val="clear" w:color="auto" w:fill="auto"/>
            <w:vAlign w:val="center"/>
          </w:tcPr>
          <w:p w14:paraId="29ECA3E9" w14:textId="77777777" w:rsidR="006B64DB" w:rsidRPr="00D7525A" w:rsidRDefault="006B64DB" w:rsidP="005F08CF">
            <w:pPr>
              <w:tabs>
                <w:tab w:val="left" w:pos="1134"/>
              </w:tabs>
              <w:spacing w:line="360" w:lineRule="auto"/>
            </w:pPr>
          </w:p>
        </w:tc>
        <w:tc>
          <w:tcPr>
            <w:tcW w:w="428" w:type="dxa"/>
            <w:shd w:val="clear" w:color="auto" w:fill="auto"/>
            <w:vAlign w:val="center"/>
          </w:tcPr>
          <w:p w14:paraId="7658E334"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4B113F9F" w14:textId="77777777" w:rsidR="006B64DB" w:rsidRPr="00D7525A" w:rsidRDefault="006B64DB" w:rsidP="005F08CF">
            <w:pPr>
              <w:tabs>
                <w:tab w:val="left" w:pos="1134"/>
              </w:tabs>
              <w:spacing w:line="360" w:lineRule="auto"/>
            </w:pPr>
          </w:p>
        </w:tc>
        <w:tc>
          <w:tcPr>
            <w:tcW w:w="428" w:type="dxa"/>
            <w:shd w:val="clear" w:color="auto" w:fill="auto"/>
            <w:vAlign w:val="center"/>
          </w:tcPr>
          <w:p w14:paraId="6FC288CE" w14:textId="77777777" w:rsidR="006B64DB" w:rsidRPr="00D7525A" w:rsidRDefault="006B64DB" w:rsidP="005F08CF">
            <w:pPr>
              <w:tabs>
                <w:tab w:val="left" w:pos="1134"/>
              </w:tabs>
              <w:spacing w:line="360" w:lineRule="auto"/>
            </w:pPr>
          </w:p>
        </w:tc>
        <w:tc>
          <w:tcPr>
            <w:tcW w:w="428" w:type="dxa"/>
            <w:shd w:val="clear" w:color="auto" w:fill="auto"/>
            <w:vAlign w:val="center"/>
          </w:tcPr>
          <w:p w14:paraId="15074312" w14:textId="77777777" w:rsidR="006B64DB" w:rsidRPr="00D7525A" w:rsidRDefault="006B64DB" w:rsidP="005F08CF">
            <w:pPr>
              <w:tabs>
                <w:tab w:val="left" w:pos="1134"/>
              </w:tabs>
              <w:spacing w:line="360" w:lineRule="auto"/>
            </w:pPr>
          </w:p>
        </w:tc>
      </w:tr>
      <w:tr w:rsidR="006B64DB" w:rsidRPr="00D7525A" w14:paraId="52370BE5" w14:textId="77777777" w:rsidTr="006B64DB">
        <w:tc>
          <w:tcPr>
            <w:tcW w:w="1878" w:type="dxa"/>
            <w:shd w:val="clear" w:color="auto" w:fill="0D558B"/>
          </w:tcPr>
          <w:p w14:paraId="18006AF6"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5.6vii</w:t>
            </w:r>
          </w:p>
        </w:tc>
        <w:tc>
          <w:tcPr>
            <w:tcW w:w="466" w:type="dxa"/>
            <w:shd w:val="clear" w:color="auto" w:fill="auto"/>
            <w:vAlign w:val="center"/>
          </w:tcPr>
          <w:p w14:paraId="63141790" w14:textId="77777777" w:rsidR="006B64DB" w:rsidRPr="00D7525A" w:rsidRDefault="006B64DB" w:rsidP="005F08CF">
            <w:pPr>
              <w:tabs>
                <w:tab w:val="left" w:pos="1134"/>
              </w:tabs>
              <w:spacing w:line="360" w:lineRule="auto"/>
            </w:pPr>
          </w:p>
        </w:tc>
        <w:tc>
          <w:tcPr>
            <w:tcW w:w="440" w:type="dxa"/>
            <w:shd w:val="clear" w:color="auto" w:fill="auto"/>
            <w:vAlign w:val="center"/>
          </w:tcPr>
          <w:p w14:paraId="14D8D1FF" w14:textId="77777777" w:rsidR="006B64DB" w:rsidRPr="00D7525A" w:rsidRDefault="006B64DB" w:rsidP="005F08CF">
            <w:pPr>
              <w:tabs>
                <w:tab w:val="left" w:pos="1134"/>
              </w:tabs>
              <w:spacing w:line="360" w:lineRule="auto"/>
            </w:pPr>
          </w:p>
        </w:tc>
        <w:tc>
          <w:tcPr>
            <w:tcW w:w="428" w:type="dxa"/>
            <w:shd w:val="clear" w:color="auto" w:fill="auto"/>
            <w:vAlign w:val="center"/>
          </w:tcPr>
          <w:p w14:paraId="5CFCDF94" w14:textId="77777777" w:rsidR="006B64DB" w:rsidRPr="00D7525A" w:rsidRDefault="006B64DB" w:rsidP="005F08CF">
            <w:pPr>
              <w:tabs>
                <w:tab w:val="left" w:pos="1134"/>
              </w:tabs>
              <w:spacing w:line="360" w:lineRule="auto"/>
            </w:pPr>
          </w:p>
        </w:tc>
        <w:tc>
          <w:tcPr>
            <w:tcW w:w="440" w:type="dxa"/>
            <w:shd w:val="clear" w:color="auto" w:fill="auto"/>
            <w:vAlign w:val="center"/>
          </w:tcPr>
          <w:p w14:paraId="6C1A1697" w14:textId="77777777" w:rsidR="006B64DB" w:rsidRPr="00D7525A" w:rsidRDefault="006B64DB" w:rsidP="005F08CF">
            <w:pPr>
              <w:tabs>
                <w:tab w:val="left" w:pos="1134"/>
              </w:tabs>
              <w:spacing w:line="360" w:lineRule="auto"/>
            </w:pPr>
          </w:p>
        </w:tc>
        <w:tc>
          <w:tcPr>
            <w:tcW w:w="440" w:type="dxa"/>
            <w:shd w:val="clear" w:color="auto" w:fill="auto"/>
            <w:vAlign w:val="center"/>
          </w:tcPr>
          <w:p w14:paraId="3FE1994A" w14:textId="77777777" w:rsidR="006B64DB" w:rsidRPr="00D7525A" w:rsidRDefault="006B64DB" w:rsidP="005F08CF">
            <w:pPr>
              <w:tabs>
                <w:tab w:val="left" w:pos="1134"/>
              </w:tabs>
              <w:spacing w:line="360" w:lineRule="auto"/>
            </w:pPr>
          </w:p>
        </w:tc>
        <w:tc>
          <w:tcPr>
            <w:tcW w:w="428" w:type="dxa"/>
            <w:shd w:val="clear" w:color="auto" w:fill="auto"/>
            <w:vAlign w:val="center"/>
          </w:tcPr>
          <w:p w14:paraId="4CC27E3B" w14:textId="77777777" w:rsidR="006B64DB" w:rsidRPr="00D7525A" w:rsidRDefault="006B64DB" w:rsidP="005F08CF">
            <w:pPr>
              <w:tabs>
                <w:tab w:val="left" w:pos="1134"/>
              </w:tabs>
              <w:spacing w:line="360" w:lineRule="auto"/>
            </w:pPr>
          </w:p>
        </w:tc>
        <w:tc>
          <w:tcPr>
            <w:tcW w:w="428" w:type="dxa"/>
            <w:shd w:val="clear" w:color="auto" w:fill="auto"/>
            <w:vAlign w:val="center"/>
          </w:tcPr>
          <w:p w14:paraId="5C7168CF" w14:textId="77777777" w:rsidR="006B64DB" w:rsidRPr="00D7525A" w:rsidRDefault="006B64DB" w:rsidP="005F08CF">
            <w:pPr>
              <w:tabs>
                <w:tab w:val="left" w:pos="1134"/>
              </w:tabs>
              <w:spacing w:line="360" w:lineRule="auto"/>
            </w:pPr>
          </w:p>
        </w:tc>
        <w:tc>
          <w:tcPr>
            <w:tcW w:w="428" w:type="dxa"/>
            <w:shd w:val="clear" w:color="auto" w:fill="auto"/>
            <w:vAlign w:val="center"/>
          </w:tcPr>
          <w:p w14:paraId="05CEC311" w14:textId="77777777" w:rsidR="006B64DB" w:rsidRPr="00D7525A" w:rsidRDefault="006B64DB" w:rsidP="005F08CF">
            <w:pPr>
              <w:tabs>
                <w:tab w:val="left" w:pos="1134"/>
              </w:tabs>
              <w:spacing w:line="360" w:lineRule="auto"/>
            </w:pPr>
          </w:p>
        </w:tc>
        <w:tc>
          <w:tcPr>
            <w:tcW w:w="428" w:type="dxa"/>
            <w:shd w:val="clear" w:color="auto" w:fill="auto"/>
            <w:vAlign w:val="center"/>
          </w:tcPr>
          <w:p w14:paraId="681E0BEF" w14:textId="77777777" w:rsidR="006B64DB" w:rsidRPr="00D7525A" w:rsidRDefault="006B64DB" w:rsidP="005F08CF">
            <w:pPr>
              <w:tabs>
                <w:tab w:val="left" w:pos="1134"/>
              </w:tabs>
              <w:spacing w:line="360" w:lineRule="auto"/>
            </w:pPr>
          </w:p>
        </w:tc>
        <w:tc>
          <w:tcPr>
            <w:tcW w:w="428" w:type="dxa"/>
            <w:shd w:val="clear" w:color="auto" w:fill="auto"/>
            <w:vAlign w:val="center"/>
          </w:tcPr>
          <w:p w14:paraId="63BCC8D5" w14:textId="77777777" w:rsidR="006B64DB" w:rsidRPr="00D7525A" w:rsidRDefault="006B64DB" w:rsidP="005F08CF">
            <w:pPr>
              <w:tabs>
                <w:tab w:val="left" w:pos="1134"/>
              </w:tabs>
              <w:spacing w:line="360" w:lineRule="auto"/>
            </w:pPr>
          </w:p>
        </w:tc>
        <w:tc>
          <w:tcPr>
            <w:tcW w:w="428" w:type="dxa"/>
            <w:shd w:val="clear" w:color="auto" w:fill="auto"/>
            <w:vAlign w:val="center"/>
          </w:tcPr>
          <w:p w14:paraId="5C717AA1" w14:textId="77777777" w:rsidR="006B64DB" w:rsidRPr="00D7525A" w:rsidRDefault="006B64DB" w:rsidP="005F08CF">
            <w:pPr>
              <w:tabs>
                <w:tab w:val="left" w:pos="1134"/>
              </w:tabs>
              <w:spacing w:line="360" w:lineRule="auto"/>
            </w:pPr>
          </w:p>
        </w:tc>
        <w:tc>
          <w:tcPr>
            <w:tcW w:w="428" w:type="dxa"/>
            <w:shd w:val="clear" w:color="auto" w:fill="auto"/>
            <w:vAlign w:val="center"/>
          </w:tcPr>
          <w:p w14:paraId="087A57DF" w14:textId="77777777" w:rsidR="006B64DB" w:rsidRPr="00D7525A" w:rsidRDefault="006B64DB" w:rsidP="005F08CF">
            <w:pPr>
              <w:tabs>
                <w:tab w:val="left" w:pos="1134"/>
              </w:tabs>
              <w:spacing w:line="360" w:lineRule="auto"/>
            </w:pPr>
          </w:p>
        </w:tc>
        <w:tc>
          <w:tcPr>
            <w:tcW w:w="428" w:type="dxa"/>
            <w:shd w:val="clear" w:color="auto" w:fill="auto"/>
            <w:vAlign w:val="center"/>
          </w:tcPr>
          <w:p w14:paraId="5889B045" w14:textId="77777777" w:rsidR="006B64DB" w:rsidRPr="00D7525A" w:rsidRDefault="006B64DB" w:rsidP="005F08CF">
            <w:pPr>
              <w:tabs>
                <w:tab w:val="left" w:pos="1134"/>
              </w:tabs>
              <w:spacing w:line="360" w:lineRule="auto"/>
            </w:pPr>
          </w:p>
        </w:tc>
        <w:tc>
          <w:tcPr>
            <w:tcW w:w="428" w:type="dxa"/>
            <w:shd w:val="clear" w:color="auto" w:fill="auto"/>
            <w:vAlign w:val="center"/>
          </w:tcPr>
          <w:p w14:paraId="353C31FD" w14:textId="77777777" w:rsidR="006B64DB" w:rsidRPr="00D7525A" w:rsidRDefault="006B64DB" w:rsidP="005F08CF">
            <w:pPr>
              <w:tabs>
                <w:tab w:val="left" w:pos="1134"/>
              </w:tabs>
              <w:spacing w:line="360" w:lineRule="auto"/>
            </w:pPr>
          </w:p>
        </w:tc>
        <w:tc>
          <w:tcPr>
            <w:tcW w:w="428" w:type="dxa"/>
            <w:shd w:val="clear" w:color="auto" w:fill="auto"/>
            <w:vAlign w:val="center"/>
          </w:tcPr>
          <w:p w14:paraId="61569877" w14:textId="77777777" w:rsidR="006B64DB" w:rsidRPr="00D7525A" w:rsidRDefault="006B64DB" w:rsidP="005F08CF">
            <w:pPr>
              <w:tabs>
                <w:tab w:val="left" w:pos="1134"/>
              </w:tabs>
              <w:spacing w:line="360" w:lineRule="auto"/>
            </w:pPr>
          </w:p>
        </w:tc>
        <w:tc>
          <w:tcPr>
            <w:tcW w:w="428" w:type="dxa"/>
            <w:shd w:val="clear" w:color="auto" w:fill="auto"/>
            <w:vAlign w:val="center"/>
          </w:tcPr>
          <w:p w14:paraId="5223FA1A" w14:textId="77777777" w:rsidR="006B64DB" w:rsidRPr="00D7525A" w:rsidRDefault="006B64DB" w:rsidP="005F08CF">
            <w:pPr>
              <w:tabs>
                <w:tab w:val="left" w:pos="1134"/>
              </w:tabs>
              <w:spacing w:line="360" w:lineRule="auto"/>
            </w:pPr>
          </w:p>
        </w:tc>
        <w:tc>
          <w:tcPr>
            <w:tcW w:w="428" w:type="dxa"/>
            <w:shd w:val="clear" w:color="auto" w:fill="auto"/>
            <w:vAlign w:val="center"/>
          </w:tcPr>
          <w:p w14:paraId="493E8E5D" w14:textId="77777777" w:rsidR="006B64DB" w:rsidRPr="00D7525A" w:rsidRDefault="006B64DB" w:rsidP="005F08CF">
            <w:pPr>
              <w:tabs>
                <w:tab w:val="left" w:pos="1134"/>
              </w:tabs>
              <w:spacing w:line="360" w:lineRule="auto"/>
            </w:pPr>
          </w:p>
        </w:tc>
        <w:tc>
          <w:tcPr>
            <w:tcW w:w="428" w:type="dxa"/>
            <w:shd w:val="clear" w:color="auto" w:fill="auto"/>
            <w:vAlign w:val="center"/>
          </w:tcPr>
          <w:p w14:paraId="7FE8543B" w14:textId="77777777" w:rsidR="006B64DB" w:rsidRPr="00D7525A" w:rsidRDefault="006B64DB" w:rsidP="005F08CF">
            <w:pPr>
              <w:tabs>
                <w:tab w:val="left" w:pos="1134"/>
              </w:tabs>
              <w:spacing w:line="360" w:lineRule="auto"/>
            </w:pPr>
          </w:p>
        </w:tc>
        <w:tc>
          <w:tcPr>
            <w:tcW w:w="428" w:type="dxa"/>
            <w:shd w:val="clear" w:color="auto" w:fill="auto"/>
            <w:vAlign w:val="center"/>
          </w:tcPr>
          <w:p w14:paraId="0EF46275" w14:textId="77777777" w:rsidR="006B64DB" w:rsidRPr="00D7525A" w:rsidRDefault="006B64DB" w:rsidP="005F08CF">
            <w:pPr>
              <w:tabs>
                <w:tab w:val="left" w:pos="1134"/>
              </w:tabs>
              <w:spacing w:line="360" w:lineRule="auto"/>
            </w:pPr>
          </w:p>
        </w:tc>
        <w:tc>
          <w:tcPr>
            <w:tcW w:w="428" w:type="dxa"/>
            <w:shd w:val="clear" w:color="auto" w:fill="auto"/>
            <w:vAlign w:val="center"/>
          </w:tcPr>
          <w:p w14:paraId="5071E244" w14:textId="77777777" w:rsidR="006B64DB" w:rsidRPr="00D7525A" w:rsidRDefault="006B64DB" w:rsidP="005F08CF">
            <w:pPr>
              <w:tabs>
                <w:tab w:val="left" w:pos="1134"/>
              </w:tabs>
              <w:spacing w:line="360" w:lineRule="auto"/>
            </w:pPr>
          </w:p>
        </w:tc>
        <w:tc>
          <w:tcPr>
            <w:tcW w:w="428" w:type="dxa"/>
            <w:shd w:val="clear" w:color="auto" w:fill="auto"/>
            <w:vAlign w:val="center"/>
          </w:tcPr>
          <w:p w14:paraId="3C023AA6" w14:textId="77777777" w:rsidR="006B64DB" w:rsidRPr="00D7525A" w:rsidRDefault="006B64DB" w:rsidP="005F08CF">
            <w:pPr>
              <w:tabs>
                <w:tab w:val="left" w:pos="1134"/>
              </w:tabs>
              <w:spacing w:line="360" w:lineRule="auto"/>
            </w:pPr>
          </w:p>
        </w:tc>
        <w:tc>
          <w:tcPr>
            <w:tcW w:w="428" w:type="dxa"/>
            <w:shd w:val="clear" w:color="auto" w:fill="auto"/>
            <w:vAlign w:val="center"/>
          </w:tcPr>
          <w:p w14:paraId="3C90B404" w14:textId="77777777" w:rsidR="006B64DB" w:rsidRPr="00D7525A" w:rsidRDefault="006B64DB" w:rsidP="005F08CF">
            <w:pPr>
              <w:tabs>
                <w:tab w:val="left" w:pos="1134"/>
              </w:tabs>
              <w:spacing w:line="360" w:lineRule="auto"/>
            </w:pPr>
          </w:p>
        </w:tc>
        <w:tc>
          <w:tcPr>
            <w:tcW w:w="428" w:type="dxa"/>
            <w:shd w:val="clear" w:color="auto" w:fill="auto"/>
            <w:vAlign w:val="center"/>
          </w:tcPr>
          <w:p w14:paraId="1656E2C2" w14:textId="77777777" w:rsidR="006B64DB" w:rsidRPr="00D7525A" w:rsidRDefault="006B64DB" w:rsidP="005F08CF">
            <w:pPr>
              <w:tabs>
                <w:tab w:val="left" w:pos="1134"/>
              </w:tabs>
              <w:spacing w:line="360" w:lineRule="auto"/>
            </w:pPr>
          </w:p>
        </w:tc>
        <w:tc>
          <w:tcPr>
            <w:tcW w:w="428" w:type="dxa"/>
            <w:shd w:val="clear" w:color="auto" w:fill="auto"/>
            <w:vAlign w:val="center"/>
          </w:tcPr>
          <w:p w14:paraId="1E45F622" w14:textId="77777777" w:rsidR="006B64DB" w:rsidRPr="00D7525A" w:rsidRDefault="006B64DB" w:rsidP="005F08CF">
            <w:pPr>
              <w:tabs>
                <w:tab w:val="left" w:pos="1134"/>
              </w:tabs>
              <w:spacing w:line="360" w:lineRule="auto"/>
            </w:pPr>
          </w:p>
        </w:tc>
        <w:tc>
          <w:tcPr>
            <w:tcW w:w="428" w:type="dxa"/>
            <w:shd w:val="clear" w:color="auto" w:fill="auto"/>
            <w:vAlign w:val="center"/>
          </w:tcPr>
          <w:p w14:paraId="7D003F07" w14:textId="77777777" w:rsidR="006B64DB" w:rsidRPr="00D7525A" w:rsidRDefault="006B64DB" w:rsidP="005F08CF">
            <w:pPr>
              <w:tabs>
                <w:tab w:val="left" w:pos="1134"/>
              </w:tabs>
              <w:spacing w:line="360" w:lineRule="auto"/>
            </w:pPr>
          </w:p>
        </w:tc>
      </w:tr>
      <w:tr w:rsidR="006B64DB" w:rsidRPr="00D7525A" w14:paraId="08BFCE84" w14:textId="77777777" w:rsidTr="006B64DB">
        <w:tc>
          <w:tcPr>
            <w:tcW w:w="1878" w:type="dxa"/>
            <w:shd w:val="clear" w:color="auto" w:fill="0D558B"/>
          </w:tcPr>
          <w:p w14:paraId="24D03007"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5.6ix</w:t>
            </w:r>
          </w:p>
        </w:tc>
        <w:tc>
          <w:tcPr>
            <w:tcW w:w="466" w:type="dxa"/>
            <w:shd w:val="clear" w:color="auto" w:fill="auto"/>
            <w:vAlign w:val="center"/>
          </w:tcPr>
          <w:p w14:paraId="61CF3C3B" w14:textId="77777777" w:rsidR="006B64DB" w:rsidRPr="00D7525A" w:rsidRDefault="006B64DB" w:rsidP="005F08CF">
            <w:pPr>
              <w:tabs>
                <w:tab w:val="left" w:pos="1134"/>
              </w:tabs>
              <w:spacing w:line="360" w:lineRule="auto"/>
            </w:pPr>
          </w:p>
        </w:tc>
        <w:tc>
          <w:tcPr>
            <w:tcW w:w="440" w:type="dxa"/>
            <w:shd w:val="clear" w:color="auto" w:fill="auto"/>
            <w:vAlign w:val="center"/>
          </w:tcPr>
          <w:p w14:paraId="66468C68" w14:textId="77777777" w:rsidR="006B64DB" w:rsidRPr="00D7525A" w:rsidRDefault="006B64DB" w:rsidP="005F08CF">
            <w:pPr>
              <w:tabs>
                <w:tab w:val="left" w:pos="1134"/>
              </w:tabs>
              <w:spacing w:line="360" w:lineRule="auto"/>
            </w:pPr>
          </w:p>
        </w:tc>
        <w:tc>
          <w:tcPr>
            <w:tcW w:w="428" w:type="dxa"/>
            <w:shd w:val="clear" w:color="auto" w:fill="auto"/>
            <w:vAlign w:val="center"/>
          </w:tcPr>
          <w:p w14:paraId="3B855DFA" w14:textId="77777777" w:rsidR="006B64DB" w:rsidRPr="00D7525A" w:rsidRDefault="006B64DB" w:rsidP="005F08CF">
            <w:pPr>
              <w:tabs>
                <w:tab w:val="left" w:pos="1134"/>
              </w:tabs>
              <w:spacing w:line="360" w:lineRule="auto"/>
            </w:pPr>
          </w:p>
        </w:tc>
        <w:tc>
          <w:tcPr>
            <w:tcW w:w="440" w:type="dxa"/>
            <w:shd w:val="clear" w:color="auto" w:fill="auto"/>
            <w:vAlign w:val="center"/>
          </w:tcPr>
          <w:p w14:paraId="067324C1" w14:textId="77777777" w:rsidR="006B64DB" w:rsidRPr="00D7525A" w:rsidRDefault="006B64DB" w:rsidP="005F08CF">
            <w:pPr>
              <w:tabs>
                <w:tab w:val="left" w:pos="1134"/>
              </w:tabs>
              <w:spacing w:line="360" w:lineRule="auto"/>
            </w:pPr>
          </w:p>
        </w:tc>
        <w:tc>
          <w:tcPr>
            <w:tcW w:w="440" w:type="dxa"/>
            <w:shd w:val="clear" w:color="auto" w:fill="auto"/>
            <w:vAlign w:val="center"/>
          </w:tcPr>
          <w:p w14:paraId="0A55A6EE" w14:textId="77777777" w:rsidR="006B64DB" w:rsidRPr="00D7525A" w:rsidRDefault="006B64DB" w:rsidP="005F08CF">
            <w:pPr>
              <w:tabs>
                <w:tab w:val="left" w:pos="1134"/>
              </w:tabs>
              <w:spacing w:line="360" w:lineRule="auto"/>
            </w:pPr>
          </w:p>
        </w:tc>
        <w:tc>
          <w:tcPr>
            <w:tcW w:w="428" w:type="dxa"/>
            <w:shd w:val="clear" w:color="auto" w:fill="auto"/>
            <w:vAlign w:val="center"/>
          </w:tcPr>
          <w:p w14:paraId="12F1AF63" w14:textId="77777777" w:rsidR="006B64DB" w:rsidRPr="00D7525A" w:rsidRDefault="006B64DB" w:rsidP="005F08CF">
            <w:pPr>
              <w:tabs>
                <w:tab w:val="left" w:pos="1134"/>
              </w:tabs>
              <w:spacing w:line="360" w:lineRule="auto"/>
            </w:pPr>
          </w:p>
        </w:tc>
        <w:tc>
          <w:tcPr>
            <w:tcW w:w="428" w:type="dxa"/>
            <w:shd w:val="clear" w:color="auto" w:fill="auto"/>
            <w:vAlign w:val="center"/>
          </w:tcPr>
          <w:p w14:paraId="5CE221E9" w14:textId="77777777" w:rsidR="006B64DB" w:rsidRPr="00D7525A" w:rsidRDefault="006B64DB" w:rsidP="005F08CF">
            <w:pPr>
              <w:tabs>
                <w:tab w:val="left" w:pos="1134"/>
              </w:tabs>
              <w:spacing w:line="360" w:lineRule="auto"/>
            </w:pPr>
          </w:p>
        </w:tc>
        <w:tc>
          <w:tcPr>
            <w:tcW w:w="428" w:type="dxa"/>
            <w:shd w:val="clear" w:color="auto" w:fill="auto"/>
            <w:vAlign w:val="center"/>
          </w:tcPr>
          <w:p w14:paraId="6A3BC348" w14:textId="77777777" w:rsidR="006B64DB" w:rsidRPr="00D7525A" w:rsidRDefault="006B64DB" w:rsidP="005F08CF">
            <w:pPr>
              <w:tabs>
                <w:tab w:val="left" w:pos="1134"/>
              </w:tabs>
              <w:spacing w:line="360" w:lineRule="auto"/>
            </w:pPr>
          </w:p>
        </w:tc>
        <w:tc>
          <w:tcPr>
            <w:tcW w:w="428" w:type="dxa"/>
            <w:shd w:val="clear" w:color="auto" w:fill="auto"/>
            <w:vAlign w:val="center"/>
          </w:tcPr>
          <w:p w14:paraId="11BF809E" w14:textId="77777777" w:rsidR="006B64DB" w:rsidRPr="00D7525A" w:rsidRDefault="006B64DB" w:rsidP="005F08CF">
            <w:pPr>
              <w:tabs>
                <w:tab w:val="left" w:pos="1134"/>
              </w:tabs>
              <w:spacing w:line="360" w:lineRule="auto"/>
            </w:pPr>
          </w:p>
        </w:tc>
        <w:tc>
          <w:tcPr>
            <w:tcW w:w="428" w:type="dxa"/>
            <w:shd w:val="clear" w:color="auto" w:fill="auto"/>
            <w:vAlign w:val="center"/>
          </w:tcPr>
          <w:p w14:paraId="7AB5F09B" w14:textId="77777777" w:rsidR="006B64DB" w:rsidRPr="00D7525A" w:rsidRDefault="006B64DB" w:rsidP="005F08CF">
            <w:pPr>
              <w:tabs>
                <w:tab w:val="left" w:pos="1134"/>
              </w:tabs>
              <w:spacing w:line="360" w:lineRule="auto"/>
            </w:pPr>
          </w:p>
        </w:tc>
        <w:tc>
          <w:tcPr>
            <w:tcW w:w="428" w:type="dxa"/>
            <w:shd w:val="clear" w:color="auto" w:fill="auto"/>
            <w:vAlign w:val="center"/>
          </w:tcPr>
          <w:p w14:paraId="30DC67E4" w14:textId="77777777" w:rsidR="006B64DB" w:rsidRPr="00D7525A" w:rsidRDefault="006B64DB" w:rsidP="005F08CF">
            <w:pPr>
              <w:tabs>
                <w:tab w:val="left" w:pos="1134"/>
              </w:tabs>
              <w:spacing w:line="360" w:lineRule="auto"/>
            </w:pPr>
          </w:p>
        </w:tc>
        <w:tc>
          <w:tcPr>
            <w:tcW w:w="428" w:type="dxa"/>
            <w:shd w:val="clear" w:color="auto" w:fill="auto"/>
            <w:vAlign w:val="center"/>
          </w:tcPr>
          <w:p w14:paraId="128A59CB" w14:textId="77777777" w:rsidR="006B64DB" w:rsidRPr="00D7525A" w:rsidRDefault="006B64DB" w:rsidP="005F08CF">
            <w:pPr>
              <w:tabs>
                <w:tab w:val="left" w:pos="1134"/>
              </w:tabs>
              <w:spacing w:line="360" w:lineRule="auto"/>
            </w:pPr>
          </w:p>
        </w:tc>
        <w:tc>
          <w:tcPr>
            <w:tcW w:w="428" w:type="dxa"/>
            <w:shd w:val="clear" w:color="auto" w:fill="auto"/>
            <w:vAlign w:val="center"/>
          </w:tcPr>
          <w:p w14:paraId="60A36A8E" w14:textId="77777777" w:rsidR="006B64DB" w:rsidRPr="00D7525A" w:rsidRDefault="006B64DB" w:rsidP="005F08CF">
            <w:pPr>
              <w:tabs>
                <w:tab w:val="left" w:pos="1134"/>
              </w:tabs>
              <w:spacing w:line="360" w:lineRule="auto"/>
            </w:pPr>
          </w:p>
        </w:tc>
        <w:tc>
          <w:tcPr>
            <w:tcW w:w="428" w:type="dxa"/>
            <w:shd w:val="clear" w:color="auto" w:fill="auto"/>
            <w:vAlign w:val="center"/>
          </w:tcPr>
          <w:p w14:paraId="783BB10F" w14:textId="77777777" w:rsidR="006B64DB" w:rsidRPr="00D7525A" w:rsidRDefault="006B64DB" w:rsidP="005F08CF">
            <w:pPr>
              <w:tabs>
                <w:tab w:val="left" w:pos="1134"/>
              </w:tabs>
              <w:spacing w:line="360" w:lineRule="auto"/>
            </w:pPr>
          </w:p>
        </w:tc>
        <w:tc>
          <w:tcPr>
            <w:tcW w:w="428" w:type="dxa"/>
            <w:shd w:val="clear" w:color="auto" w:fill="auto"/>
            <w:vAlign w:val="center"/>
          </w:tcPr>
          <w:p w14:paraId="250486BC" w14:textId="77777777" w:rsidR="006B64DB" w:rsidRPr="00D7525A" w:rsidRDefault="006B64DB" w:rsidP="005F08CF">
            <w:pPr>
              <w:tabs>
                <w:tab w:val="left" w:pos="1134"/>
              </w:tabs>
              <w:spacing w:line="360" w:lineRule="auto"/>
            </w:pPr>
          </w:p>
        </w:tc>
        <w:tc>
          <w:tcPr>
            <w:tcW w:w="428" w:type="dxa"/>
            <w:shd w:val="clear" w:color="auto" w:fill="auto"/>
            <w:vAlign w:val="center"/>
          </w:tcPr>
          <w:p w14:paraId="39B19E8F" w14:textId="77777777" w:rsidR="006B64DB" w:rsidRPr="00D7525A" w:rsidRDefault="006B64DB" w:rsidP="005F08CF">
            <w:pPr>
              <w:tabs>
                <w:tab w:val="left" w:pos="1134"/>
              </w:tabs>
              <w:spacing w:line="360" w:lineRule="auto"/>
            </w:pPr>
          </w:p>
        </w:tc>
        <w:tc>
          <w:tcPr>
            <w:tcW w:w="428" w:type="dxa"/>
            <w:shd w:val="clear" w:color="auto" w:fill="auto"/>
            <w:vAlign w:val="center"/>
          </w:tcPr>
          <w:p w14:paraId="6E1C99A1" w14:textId="77777777" w:rsidR="006B64DB" w:rsidRPr="00D7525A" w:rsidRDefault="006B64DB" w:rsidP="005F08CF">
            <w:pPr>
              <w:tabs>
                <w:tab w:val="left" w:pos="1134"/>
              </w:tabs>
              <w:spacing w:line="360" w:lineRule="auto"/>
            </w:pPr>
          </w:p>
        </w:tc>
        <w:tc>
          <w:tcPr>
            <w:tcW w:w="428" w:type="dxa"/>
            <w:shd w:val="clear" w:color="auto" w:fill="auto"/>
            <w:vAlign w:val="center"/>
          </w:tcPr>
          <w:p w14:paraId="5A3EB2D8" w14:textId="77777777" w:rsidR="006B64DB" w:rsidRPr="00D7525A" w:rsidRDefault="006B64DB" w:rsidP="005F08CF">
            <w:pPr>
              <w:tabs>
                <w:tab w:val="left" w:pos="1134"/>
              </w:tabs>
              <w:spacing w:line="360" w:lineRule="auto"/>
            </w:pPr>
          </w:p>
        </w:tc>
        <w:tc>
          <w:tcPr>
            <w:tcW w:w="428" w:type="dxa"/>
            <w:shd w:val="clear" w:color="auto" w:fill="auto"/>
            <w:vAlign w:val="center"/>
          </w:tcPr>
          <w:p w14:paraId="325FDDF7" w14:textId="77777777" w:rsidR="006B64DB" w:rsidRPr="00D7525A" w:rsidRDefault="006B64DB" w:rsidP="005F08CF">
            <w:pPr>
              <w:tabs>
                <w:tab w:val="left" w:pos="1134"/>
              </w:tabs>
              <w:spacing w:line="360" w:lineRule="auto"/>
            </w:pPr>
          </w:p>
        </w:tc>
        <w:tc>
          <w:tcPr>
            <w:tcW w:w="428" w:type="dxa"/>
            <w:shd w:val="clear" w:color="auto" w:fill="auto"/>
            <w:vAlign w:val="center"/>
          </w:tcPr>
          <w:p w14:paraId="22D309E0" w14:textId="77777777" w:rsidR="006B64DB" w:rsidRPr="00D7525A" w:rsidRDefault="006B64DB" w:rsidP="005F08CF">
            <w:pPr>
              <w:tabs>
                <w:tab w:val="left" w:pos="1134"/>
              </w:tabs>
              <w:spacing w:line="360" w:lineRule="auto"/>
            </w:pPr>
          </w:p>
        </w:tc>
        <w:tc>
          <w:tcPr>
            <w:tcW w:w="428" w:type="dxa"/>
            <w:shd w:val="clear" w:color="auto" w:fill="auto"/>
            <w:vAlign w:val="center"/>
          </w:tcPr>
          <w:p w14:paraId="152E923F" w14:textId="77777777" w:rsidR="006B64DB" w:rsidRPr="00D7525A" w:rsidRDefault="006B64DB" w:rsidP="005F08CF">
            <w:pPr>
              <w:tabs>
                <w:tab w:val="left" w:pos="1134"/>
              </w:tabs>
              <w:spacing w:line="360" w:lineRule="auto"/>
            </w:pPr>
          </w:p>
        </w:tc>
        <w:tc>
          <w:tcPr>
            <w:tcW w:w="428" w:type="dxa"/>
            <w:shd w:val="clear" w:color="auto" w:fill="auto"/>
            <w:vAlign w:val="center"/>
          </w:tcPr>
          <w:p w14:paraId="36AD3362" w14:textId="77777777" w:rsidR="006B64DB" w:rsidRPr="00D7525A" w:rsidRDefault="006B64DB" w:rsidP="005F08CF">
            <w:pPr>
              <w:tabs>
                <w:tab w:val="left" w:pos="1134"/>
              </w:tabs>
              <w:spacing w:line="360" w:lineRule="auto"/>
            </w:pPr>
          </w:p>
        </w:tc>
        <w:tc>
          <w:tcPr>
            <w:tcW w:w="428" w:type="dxa"/>
            <w:shd w:val="clear" w:color="auto" w:fill="auto"/>
            <w:vAlign w:val="center"/>
          </w:tcPr>
          <w:p w14:paraId="2D990ECB" w14:textId="77777777" w:rsidR="006B64DB" w:rsidRPr="00D7525A" w:rsidRDefault="006B64DB" w:rsidP="005F08CF">
            <w:pPr>
              <w:tabs>
                <w:tab w:val="left" w:pos="1134"/>
              </w:tabs>
              <w:spacing w:line="360" w:lineRule="auto"/>
            </w:pPr>
          </w:p>
        </w:tc>
        <w:tc>
          <w:tcPr>
            <w:tcW w:w="428" w:type="dxa"/>
            <w:shd w:val="clear" w:color="auto" w:fill="auto"/>
            <w:vAlign w:val="center"/>
          </w:tcPr>
          <w:p w14:paraId="63D95391" w14:textId="77777777" w:rsidR="006B64DB" w:rsidRPr="00D7525A" w:rsidRDefault="006B64DB" w:rsidP="005F08CF">
            <w:pPr>
              <w:tabs>
                <w:tab w:val="left" w:pos="1134"/>
              </w:tabs>
              <w:spacing w:line="360" w:lineRule="auto"/>
            </w:pPr>
          </w:p>
        </w:tc>
        <w:tc>
          <w:tcPr>
            <w:tcW w:w="428" w:type="dxa"/>
            <w:shd w:val="clear" w:color="auto" w:fill="auto"/>
            <w:vAlign w:val="center"/>
          </w:tcPr>
          <w:p w14:paraId="2367C901" w14:textId="77777777" w:rsidR="006B64DB" w:rsidRPr="00D7525A" w:rsidRDefault="006B64DB" w:rsidP="005F08CF">
            <w:pPr>
              <w:tabs>
                <w:tab w:val="left" w:pos="1134"/>
              </w:tabs>
              <w:spacing w:line="360" w:lineRule="auto"/>
            </w:pPr>
          </w:p>
        </w:tc>
      </w:tr>
      <w:tr w:rsidR="006B64DB" w:rsidRPr="00D7525A" w14:paraId="3DAF484B" w14:textId="77777777" w:rsidTr="006B64DB">
        <w:tc>
          <w:tcPr>
            <w:tcW w:w="1878" w:type="dxa"/>
            <w:shd w:val="clear" w:color="auto" w:fill="0D558B"/>
          </w:tcPr>
          <w:p w14:paraId="416251E1"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7.3iii</w:t>
            </w:r>
          </w:p>
        </w:tc>
        <w:tc>
          <w:tcPr>
            <w:tcW w:w="466" w:type="dxa"/>
            <w:shd w:val="clear" w:color="auto" w:fill="auto"/>
            <w:vAlign w:val="center"/>
          </w:tcPr>
          <w:p w14:paraId="73EBF9DB" w14:textId="77777777" w:rsidR="006B64DB" w:rsidRPr="00D7525A" w:rsidRDefault="006B64DB" w:rsidP="005F08CF">
            <w:pPr>
              <w:tabs>
                <w:tab w:val="left" w:pos="1134"/>
              </w:tabs>
              <w:spacing w:line="360" w:lineRule="auto"/>
            </w:pPr>
          </w:p>
        </w:tc>
        <w:tc>
          <w:tcPr>
            <w:tcW w:w="440" w:type="dxa"/>
            <w:shd w:val="clear" w:color="auto" w:fill="auto"/>
            <w:vAlign w:val="center"/>
          </w:tcPr>
          <w:p w14:paraId="3EDD2D96" w14:textId="77777777" w:rsidR="006B64DB" w:rsidRPr="00D7525A" w:rsidRDefault="006B64DB" w:rsidP="005F08CF">
            <w:pPr>
              <w:tabs>
                <w:tab w:val="left" w:pos="1134"/>
              </w:tabs>
              <w:spacing w:line="360" w:lineRule="auto"/>
            </w:pPr>
          </w:p>
        </w:tc>
        <w:tc>
          <w:tcPr>
            <w:tcW w:w="428" w:type="dxa"/>
            <w:shd w:val="clear" w:color="auto" w:fill="auto"/>
            <w:vAlign w:val="center"/>
          </w:tcPr>
          <w:p w14:paraId="462AA40A" w14:textId="77777777" w:rsidR="006B64DB" w:rsidRPr="00D7525A" w:rsidRDefault="006B64DB" w:rsidP="005F08CF">
            <w:pPr>
              <w:tabs>
                <w:tab w:val="left" w:pos="1134"/>
              </w:tabs>
              <w:spacing w:line="360" w:lineRule="auto"/>
            </w:pPr>
          </w:p>
        </w:tc>
        <w:tc>
          <w:tcPr>
            <w:tcW w:w="440" w:type="dxa"/>
            <w:shd w:val="clear" w:color="auto" w:fill="auto"/>
            <w:vAlign w:val="center"/>
          </w:tcPr>
          <w:p w14:paraId="6CE3F796" w14:textId="77777777" w:rsidR="006B64DB" w:rsidRPr="00D7525A" w:rsidRDefault="006B64DB" w:rsidP="005F08CF">
            <w:pPr>
              <w:tabs>
                <w:tab w:val="left" w:pos="1134"/>
              </w:tabs>
              <w:spacing w:line="360" w:lineRule="auto"/>
            </w:pPr>
          </w:p>
        </w:tc>
        <w:tc>
          <w:tcPr>
            <w:tcW w:w="440" w:type="dxa"/>
            <w:shd w:val="clear" w:color="auto" w:fill="auto"/>
            <w:vAlign w:val="center"/>
          </w:tcPr>
          <w:p w14:paraId="009E1B2D" w14:textId="77777777" w:rsidR="006B64DB" w:rsidRPr="00D7525A" w:rsidRDefault="006B64DB" w:rsidP="005F08CF">
            <w:pPr>
              <w:tabs>
                <w:tab w:val="left" w:pos="1134"/>
              </w:tabs>
              <w:spacing w:line="360" w:lineRule="auto"/>
            </w:pPr>
          </w:p>
        </w:tc>
        <w:tc>
          <w:tcPr>
            <w:tcW w:w="428" w:type="dxa"/>
            <w:shd w:val="clear" w:color="auto" w:fill="auto"/>
            <w:vAlign w:val="center"/>
          </w:tcPr>
          <w:p w14:paraId="4C852D31" w14:textId="77777777" w:rsidR="006B64DB" w:rsidRPr="00D7525A" w:rsidRDefault="006B64DB" w:rsidP="005F08CF">
            <w:pPr>
              <w:tabs>
                <w:tab w:val="left" w:pos="1134"/>
              </w:tabs>
              <w:spacing w:line="360" w:lineRule="auto"/>
            </w:pPr>
          </w:p>
        </w:tc>
        <w:tc>
          <w:tcPr>
            <w:tcW w:w="428" w:type="dxa"/>
            <w:shd w:val="clear" w:color="auto" w:fill="auto"/>
            <w:vAlign w:val="center"/>
          </w:tcPr>
          <w:p w14:paraId="2C239236" w14:textId="77777777" w:rsidR="006B64DB" w:rsidRPr="00D7525A" w:rsidRDefault="006B64DB" w:rsidP="005F08CF">
            <w:pPr>
              <w:tabs>
                <w:tab w:val="left" w:pos="1134"/>
              </w:tabs>
              <w:spacing w:line="360" w:lineRule="auto"/>
            </w:pPr>
          </w:p>
        </w:tc>
        <w:tc>
          <w:tcPr>
            <w:tcW w:w="428" w:type="dxa"/>
            <w:shd w:val="clear" w:color="auto" w:fill="auto"/>
            <w:vAlign w:val="center"/>
          </w:tcPr>
          <w:p w14:paraId="6BACE5A6" w14:textId="77777777" w:rsidR="006B64DB" w:rsidRPr="00D7525A" w:rsidRDefault="006B64DB" w:rsidP="005F08CF">
            <w:pPr>
              <w:tabs>
                <w:tab w:val="left" w:pos="1134"/>
              </w:tabs>
              <w:spacing w:line="360" w:lineRule="auto"/>
            </w:pPr>
          </w:p>
        </w:tc>
        <w:tc>
          <w:tcPr>
            <w:tcW w:w="428" w:type="dxa"/>
            <w:shd w:val="clear" w:color="auto" w:fill="auto"/>
            <w:vAlign w:val="center"/>
          </w:tcPr>
          <w:p w14:paraId="62F30ECF" w14:textId="77777777" w:rsidR="006B64DB" w:rsidRPr="00D7525A" w:rsidRDefault="006B64DB" w:rsidP="005F08CF">
            <w:pPr>
              <w:tabs>
                <w:tab w:val="left" w:pos="1134"/>
              </w:tabs>
              <w:spacing w:line="360" w:lineRule="auto"/>
            </w:pPr>
          </w:p>
        </w:tc>
        <w:tc>
          <w:tcPr>
            <w:tcW w:w="428" w:type="dxa"/>
            <w:shd w:val="clear" w:color="auto" w:fill="auto"/>
            <w:vAlign w:val="center"/>
          </w:tcPr>
          <w:p w14:paraId="218BFEA2" w14:textId="77777777" w:rsidR="006B64DB" w:rsidRPr="00D7525A" w:rsidRDefault="006B64DB" w:rsidP="005F08CF">
            <w:pPr>
              <w:tabs>
                <w:tab w:val="left" w:pos="1134"/>
              </w:tabs>
              <w:spacing w:line="360" w:lineRule="auto"/>
            </w:pPr>
          </w:p>
        </w:tc>
        <w:tc>
          <w:tcPr>
            <w:tcW w:w="428" w:type="dxa"/>
            <w:shd w:val="clear" w:color="auto" w:fill="auto"/>
            <w:vAlign w:val="center"/>
          </w:tcPr>
          <w:p w14:paraId="12B441C1" w14:textId="77777777" w:rsidR="006B64DB" w:rsidRPr="00D7525A" w:rsidRDefault="006B64DB" w:rsidP="005F08CF">
            <w:pPr>
              <w:tabs>
                <w:tab w:val="left" w:pos="1134"/>
              </w:tabs>
              <w:spacing w:line="360" w:lineRule="auto"/>
            </w:pPr>
          </w:p>
        </w:tc>
        <w:tc>
          <w:tcPr>
            <w:tcW w:w="428" w:type="dxa"/>
            <w:shd w:val="clear" w:color="auto" w:fill="auto"/>
            <w:vAlign w:val="center"/>
          </w:tcPr>
          <w:p w14:paraId="284B45BB" w14:textId="77777777" w:rsidR="006B64DB" w:rsidRPr="00D7525A" w:rsidRDefault="006B64DB" w:rsidP="005F08CF">
            <w:pPr>
              <w:tabs>
                <w:tab w:val="left" w:pos="1134"/>
              </w:tabs>
              <w:spacing w:line="360" w:lineRule="auto"/>
            </w:pPr>
          </w:p>
        </w:tc>
        <w:tc>
          <w:tcPr>
            <w:tcW w:w="428" w:type="dxa"/>
            <w:shd w:val="clear" w:color="auto" w:fill="auto"/>
            <w:vAlign w:val="center"/>
          </w:tcPr>
          <w:p w14:paraId="6ABEEEBF" w14:textId="77777777" w:rsidR="006B64DB" w:rsidRPr="00D7525A" w:rsidRDefault="006B64DB" w:rsidP="005F08CF">
            <w:pPr>
              <w:tabs>
                <w:tab w:val="left" w:pos="1134"/>
              </w:tabs>
              <w:spacing w:line="360" w:lineRule="auto"/>
            </w:pPr>
          </w:p>
        </w:tc>
        <w:tc>
          <w:tcPr>
            <w:tcW w:w="428" w:type="dxa"/>
            <w:shd w:val="clear" w:color="auto" w:fill="auto"/>
            <w:vAlign w:val="center"/>
          </w:tcPr>
          <w:p w14:paraId="39DA1118" w14:textId="77777777" w:rsidR="006B64DB" w:rsidRPr="00D7525A" w:rsidRDefault="006B64DB" w:rsidP="005F08CF">
            <w:pPr>
              <w:tabs>
                <w:tab w:val="left" w:pos="1134"/>
              </w:tabs>
              <w:spacing w:line="360" w:lineRule="auto"/>
            </w:pPr>
          </w:p>
        </w:tc>
        <w:tc>
          <w:tcPr>
            <w:tcW w:w="428" w:type="dxa"/>
            <w:shd w:val="clear" w:color="auto" w:fill="auto"/>
            <w:vAlign w:val="center"/>
          </w:tcPr>
          <w:p w14:paraId="7DCE9B49" w14:textId="77777777" w:rsidR="006B64DB" w:rsidRPr="00D7525A" w:rsidRDefault="006B64DB" w:rsidP="005F08CF">
            <w:pPr>
              <w:tabs>
                <w:tab w:val="left" w:pos="1134"/>
              </w:tabs>
              <w:spacing w:line="360" w:lineRule="auto"/>
            </w:pPr>
          </w:p>
        </w:tc>
        <w:tc>
          <w:tcPr>
            <w:tcW w:w="428" w:type="dxa"/>
            <w:shd w:val="clear" w:color="auto" w:fill="auto"/>
            <w:vAlign w:val="center"/>
          </w:tcPr>
          <w:p w14:paraId="7A2829FD" w14:textId="77777777" w:rsidR="006B64DB" w:rsidRPr="00D7525A" w:rsidRDefault="006B64DB" w:rsidP="005F08CF">
            <w:pPr>
              <w:tabs>
                <w:tab w:val="left" w:pos="1134"/>
              </w:tabs>
              <w:spacing w:line="360" w:lineRule="auto"/>
            </w:pPr>
          </w:p>
        </w:tc>
        <w:tc>
          <w:tcPr>
            <w:tcW w:w="428" w:type="dxa"/>
            <w:shd w:val="clear" w:color="auto" w:fill="auto"/>
            <w:vAlign w:val="center"/>
          </w:tcPr>
          <w:p w14:paraId="71DFD375" w14:textId="77777777" w:rsidR="006B64DB" w:rsidRPr="00D7525A" w:rsidRDefault="006B64DB" w:rsidP="005F08CF">
            <w:pPr>
              <w:tabs>
                <w:tab w:val="left" w:pos="1134"/>
              </w:tabs>
              <w:spacing w:line="360" w:lineRule="auto"/>
            </w:pPr>
          </w:p>
        </w:tc>
        <w:tc>
          <w:tcPr>
            <w:tcW w:w="428" w:type="dxa"/>
            <w:shd w:val="clear" w:color="auto" w:fill="auto"/>
            <w:vAlign w:val="center"/>
          </w:tcPr>
          <w:p w14:paraId="32C015C8" w14:textId="77777777" w:rsidR="006B64DB" w:rsidRPr="00D7525A" w:rsidRDefault="006B64DB" w:rsidP="005F08CF">
            <w:pPr>
              <w:tabs>
                <w:tab w:val="left" w:pos="1134"/>
              </w:tabs>
              <w:spacing w:line="360" w:lineRule="auto"/>
            </w:pPr>
          </w:p>
        </w:tc>
        <w:tc>
          <w:tcPr>
            <w:tcW w:w="428" w:type="dxa"/>
            <w:shd w:val="clear" w:color="auto" w:fill="auto"/>
            <w:vAlign w:val="center"/>
          </w:tcPr>
          <w:p w14:paraId="0E107140" w14:textId="77777777" w:rsidR="006B64DB" w:rsidRPr="00D7525A" w:rsidRDefault="006B64DB" w:rsidP="005F08CF">
            <w:pPr>
              <w:tabs>
                <w:tab w:val="left" w:pos="1134"/>
              </w:tabs>
              <w:spacing w:line="360" w:lineRule="auto"/>
            </w:pPr>
          </w:p>
        </w:tc>
        <w:tc>
          <w:tcPr>
            <w:tcW w:w="428" w:type="dxa"/>
            <w:shd w:val="clear" w:color="auto" w:fill="auto"/>
            <w:vAlign w:val="center"/>
          </w:tcPr>
          <w:p w14:paraId="27D564B1"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408495DE"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9764F00" w14:textId="77777777" w:rsidR="006B64DB" w:rsidRPr="00D7525A" w:rsidRDefault="006B64DB" w:rsidP="005F08CF">
            <w:pPr>
              <w:tabs>
                <w:tab w:val="left" w:pos="1134"/>
              </w:tabs>
              <w:spacing w:line="360" w:lineRule="auto"/>
            </w:pPr>
          </w:p>
        </w:tc>
        <w:tc>
          <w:tcPr>
            <w:tcW w:w="428" w:type="dxa"/>
            <w:shd w:val="clear" w:color="auto" w:fill="auto"/>
            <w:vAlign w:val="center"/>
          </w:tcPr>
          <w:p w14:paraId="0AC17551" w14:textId="77777777" w:rsidR="006B64DB" w:rsidRPr="00D7525A" w:rsidRDefault="006B64DB" w:rsidP="005F08CF">
            <w:pPr>
              <w:tabs>
                <w:tab w:val="left" w:pos="1134"/>
              </w:tabs>
              <w:spacing w:line="360" w:lineRule="auto"/>
            </w:pPr>
          </w:p>
        </w:tc>
        <w:tc>
          <w:tcPr>
            <w:tcW w:w="428" w:type="dxa"/>
            <w:shd w:val="clear" w:color="auto" w:fill="auto"/>
            <w:vAlign w:val="center"/>
          </w:tcPr>
          <w:p w14:paraId="3ABE4E63" w14:textId="77777777" w:rsidR="006B64DB" w:rsidRPr="00D7525A" w:rsidRDefault="006B64DB" w:rsidP="005F08CF">
            <w:pPr>
              <w:tabs>
                <w:tab w:val="left" w:pos="1134"/>
              </w:tabs>
              <w:spacing w:line="360" w:lineRule="auto"/>
            </w:pPr>
          </w:p>
        </w:tc>
        <w:tc>
          <w:tcPr>
            <w:tcW w:w="428" w:type="dxa"/>
            <w:shd w:val="clear" w:color="auto" w:fill="auto"/>
            <w:vAlign w:val="center"/>
          </w:tcPr>
          <w:p w14:paraId="31D1FB04" w14:textId="77777777" w:rsidR="006B64DB" w:rsidRPr="00D7525A" w:rsidRDefault="006B64DB" w:rsidP="005F08CF">
            <w:pPr>
              <w:tabs>
                <w:tab w:val="left" w:pos="1134"/>
              </w:tabs>
              <w:spacing w:line="360" w:lineRule="auto"/>
            </w:pPr>
          </w:p>
        </w:tc>
      </w:tr>
      <w:tr w:rsidR="006B64DB" w:rsidRPr="00D7525A" w14:paraId="0897E0FD" w14:textId="77777777" w:rsidTr="006B64DB">
        <w:tc>
          <w:tcPr>
            <w:tcW w:w="1878" w:type="dxa"/>
            <w:shd w:val="clear" w:color="auto" w:fill="0D558B"/>
          </w:tcPr>
          <w:p w14:paraId="08754D2D"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7.3ix</w:t>
            </w:r>
          </w:p>
        </w:tc>
        <w:tc>
          <w:tcPr>
            <w:tcW w:w="466" w:type="dxa"/>
            <w:shd w:val="clear" w:color="auto" w:fill="auto"/>
            <w:vAlign w:val="center"/>
          </w:tcPr>
          <w:p w14:paraId="171E685B" w14:textId="77777777" w:rsidR="006B64DB" w:rsidRPr="00D7525A" w:rsidRDefault="006B64DB" w:rsidP="005F08CF">
            <w:pPr>
              <w:tabs>
                <w:tab w:val="left" w:pos="1134"/>
              </w:tabs>
              <w:spacing w:line="360" w:lineRule="auto"/>
            </w:pPr>
          </w:p>
        </w:tc>
        <w:tc>
          <w:tcPr>
            <w:tcW w:w="440" w:type="dxa"/>
            <w:shd w:val="clear" w:color="auto" w:fill="auto"/>
            <w:vAlign w:val="center"/>
          </w:tcPr>
          <w:p w14:paraId="04961699" w14:textId="77777777" w:rsidR="006B64DB" w:rsidRPr="00D7525A" w:rsidRDefault="006B64DB" w:rsidP="005F08CF">
            <w:pPr>
              <w:tabs>
                <w:tab w:val="left" w:pos="1134"/>
              </w:tabs>
              <w:spacing w:line="360" w:lineRule="auto"/>
            </w:pPr>
          </w:p>
        </w:tc>
        <w:tc>
          <w:tcPr>
            <w:tcW w:w="428" w:type="dxa"/>
            <w:shd w:val="clear" w:color="auto" w:fill="auto"/>
            <w:vAlign w:val="center"/>
          </w:tcPr>
          <w:p w14:paraId="0CED8D27" w14:textId="77777777" w:rsidR="006B64DB" w:rsidRPr="00D7525A" w:rsidRDefault="006B64DB" w:rsidP="005F08CF">
            <w:pPr>
              <w:tabs>
                <w:tab w:val="left" w:pos="1134"/>
              </w:tabs>
              <w:spacing w:line="360" w:lineRule="auto"/>
            </w:pPr>
          </w:p>
        </w:tc>
        <w:tc>
          <w:tcPr>
            <w:tcW w:w="440" w:type="dxa"/>
            <w:shd w:val="clear" w:color="auto" w:fill="auto"/>
            <w:vAlign w:val="center"/>
          </w:tcPr>
          <w:p w14:paraId="104CD308" w14:textId="77777777" w:rsidR="006B64DB" w:rsidRPr="00D7525A" w:rsidRDefault="006B64DB" w:rsidP="005F08CF">
            <w:pPr>
              <w:tabs>
                <w:tab w:val="left" w:pos="1134"/>
              </w:tabs>
              <w:spacing w:line="360" w:lineRule="auto"/>
            </w:pPr>
          </w:p>
        </w:tc>
        <w:tc>
          <w:tcPr>
            <w:tcW w:w="440" w:type="dxa"/>
            <w:shd w:val="clear" w:color="auto" w:fill="auto"/>
            <w:vAlign w:val="center"/>
          </w:tcPr>
          <w:p w14:paraId="6E48A6C8" w14:textId="77777777" w:rsidR="006B64DB" w:rsidRPr="00D7525A" w:rsidRDefault="006B64DB" w:rsidP="005F08CF">
            <w:pPr>
              <w:tabs>
                <w:tab w:val="left" w:pos="1134"/>
              </w:tabs>
              <w:spacing w:line="360" w:lineRule="auto"/>
            </w:pPr>
          </w:p>
        </w:tc>
        <w:tc>
          <w:tcPr>
            <w:tcW w:w="428" w:type="dxa"/>
            <w:shd w:val="clear" w:color="auto" w:fill="auto"/>
            <w:vAlign w:val="center"/>
          </w:tcPr>
          <w:p w14:paraId="74332E6E" w14:textId="77777777" w:rsidR="006B64DB" w:rsidRPr="00D7525A" w:rsidRDefault="006B64DB" w:rsidP="005F08CF">
            <w:pPr>
              <w:tabs>
                <w:tab w:val="left" w:pos="1134"/>
              </w:tabs>
              <w:spacing w:line="360" w:lineRule="auto"/>
            </w:pPr>
          </w:p>
        </w:tc>
        <w:tc>
          <w:tcPr>
            <w:tcW w:w="428" w:type="dxa"/>
            <w:shd w:val="clear" w:color="auto" w:fill="auto"/>
            <w:vAlign w:val="center"/>
          </w:tcPr>
          <w:p w14:paraId="6A8921D4" w14:textId="77777777" w:rsidR="006B64DB" w:rsidRPr="00D7525A" w:rsidRDefault="006B64DB" w:rsidP="005F08CF">
            <w:pPr>
              <w:tabs>
                <w:tab w:val="left" w:pos="1134"/>
              </w:tabs>
              <w:spacing w:line="360" w:lineRule="auto"/>
            </w:pPr>
          </w:p>
        </w:tc>
        <w:tc>
          <w:tcPr>
            <w:tcW w:w="428" w:type="dxa"/>
            <w:shd w:val="clear" w:color="auto" w:fill="auto"/>
            <w:vAlign w:val="center"/>
          </w:tcPr>
          <w:p w14:paraId="29E3A333" w14:textId="77777777" w:rsidR="006B64DB" w:rsidRPr="00D7525A" w:rsidRDefault="006B64DB" w:rsidP="005F08CF">
            <w:pPr>
              <w:tabs>
                <w:tab w:val="left" w:pos="1134"/>
              </w:tabs>
              <w:spacing w:line="360" w:lineRule="auto"/>
            </w:pPr>
          </w:p>
        </w:tc>
        <w:tc>
          <w:tcPr>
            <w:tcW w:w="428" w:type="dxa"/>
            <w:shd w:val="clear" w:color="auto" w:fill="auto"/>
            <w:vAlign w:val="center"/>
          </w:tcPr>
          <w:p w14:paraId="1CF8A58F" w14:textId="77777777" w:rsidR="006B64DB" w:rsidRPr="00D7525A" w:rsidRDefault="006B64DB" w:rsidP="005F08CF">
            <w:pPr>
              <w:tabs>
                <w:tab w:val="left" w:pos="1134"/>
              </w:tabs>
              <w:spacing w:line="360" w:lineRule="auto"/>
            </w:pPr>
          </w:p>
        </w:tc>
        <w:tc>
          <w:tcPr>
            <w:tcW w:w="428" w:type="dxa"/>
            <w:shd w:val="clear" w:color="auto" w:fill="auto"/>
            <w:vAlign w:val="center"/>
          </w:tcPr>
          <w:p w14:paraId="09F4241D" w14:textId="77777777" w:rsidR="006B64DB" w:rsidRPr="00D7525A" w:rsidRDefault="006B64DB" w:rsidP="005F08CF">
            <w:pPr>
              <w:tabs>
                <w:tab w:val="left" w:pos="1134"/>
              </w:tabs>
              <w:spacing w:line="360" w:lineRule="auto"/>
            </w:pPr>
          </w:p>
        </w:tc>
        <w:tc>
          <w:tcPr>
            <w:tcW w:w="428" w:type="dxa"/>
            <w:shd w:val="clear" w:color="auto" w:fill="auto"/>
            <w:vAlign w:val="center"/>
          </w:tcPr>
          <w:p w14:paraId="761A12BF" w14:textId="77777777" w:rsidR="006B64DB" w:rsidRPr="00D7525A" w:rsidRDefault="006B64DB" w:rsidP="005F08CF">
            <w:pPr>
              <w:tabs>
                <w:tab w:val="left" w:pos="1134"/>
              </w:tabs>
              <w:spacing w:line="360" w:lineRule="auto"/>
            </w:pPr>
          </w:p>
        </w:tc>
        <w:tc>
          <w:tcPr>
            <w:tcW w:w="428" w:type="dxa"/>
            <w:shd w:val="clear" w:color="auto" w:fill="auto"/>
            <w:vAlign w:val="center"/>
          </w:tcPr>
          <w:p w14:paraId="614E1BA7" w14:textId="77777777" w:rsidR="006B64DB" w:rsidRPr="00D7525A" w:rsidRDefault="006B64DB" w:rsidP="005F08CF">
            <w:pPr>
              <w:tabs>
                <w:tab w:val="left" w:pos="1134"/>
              </w:tabs>
              <w:spacing w:line="360" w:lineRule="auto"/>
            </w:pPr>
          </w:p>
        </w:tc>
        <w:tc>
          <w:tcPr>
            <w:tcW w:w="428" w:type="dxa"/>
            <w:shd w:val="clear" w:color="auto" w:fill="auto"/>
            <w:vAlign w:val="center"/>
          </w:tcPr>
          <w:p w14:paraId="0C87AFA9" w14:textId="77777777" w:rsidR="006B64DB" w:rsidRPr="00D7525A" w:rsidRDefault="006B64DB" w:rsidP="005F08CF">
            <w:pPr>
              <w:tabs>
                <w:tab w:val="left" w:pos="1134"/>
              </w:tabs>
              <w:spacing w:line="360" w:lineRule="auto"/>
            </w:pPr>
          </w:p>
        </w:tc>
        <w:tc>
          <w:tcPr>
            <w:tcW w:w="428" w:type="dxa"/>
            <w:shd w:val="clear" w:color="auto" w:fill="auto"/>
            <w:vAlign w:val="center"/>
          </w:tcPr>
          <w:p w14:paraId="4C6A9FA4"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17B27BA" w14:textId="77777777" w:rsidR="006B64DB" w:rsidRPr="00D7525A" w:rsidRDefault="006B64DB" w:rsidP="005F08CF">
            <w:pPr>
              <w:tabs>
                <w:tab w:val="left" w:pos="1134"/>
              </w:tabs>
              <w:spacing w:line="360" w:lineRule="auto"/>
            </w:pPr>
          </w:p>
        </w:tc>
        <w:tc>
          <w:tcPr>
            <w:tcW w:w="428" w:type="dxa"/>
            <w:shd w:val="clear" w:color="auto" w:fill="auto"/>
            <w:vAlign w:val="center"/>
          </w:tcPr>
          <w:p w14:paraId="5CAFD98B" w14:textId="77777777" w:rsidR="006B64DB" w:rsidRPr="00D7525A" w:rsidRDefault="006B64DB" w:rsidP="005F08CF">
            <w:pPr>
              <w:tabs>
                <w:tab w:val="left" w:pos="1134"/>
              </w:tabs>
              <w:spacing w:line="360" w:lineRule="auto"/>
            </w:pPr>
          </w:p>
        </w:tc>
        <w:tc>
          <w:tcPr>
            <w:tcW w:w="428" w:type="dxa"/>
            <w:shd w:val="clear" w:color="auto" w:fill="auto"/>
            <w:vAlign w:val="center"/>
          </w:tcPr>
          <w:p w14:paraId="61399491" w14:textId="77777777" w:rsidR="006B64DB" w:rsidRPr="00D7525A" w:rsidRDefault="006B64DB" w:rsidP="005F08CF">
            <w:pPr>
              <w:tabs>
                <w:tab w:val="left" w:pos="1134"/>
              </w:tabs>
              <w:spacing w:line="360" w:lineRule="auto"/>
            </w:pPr>
          </w:p>
        </w:tc>
        <w:tc>
          <w:tcPr>
            <w:tcW w:w="428" w:type="dxa"/>
            <w:shd w:val="clear" w:color="auto" w:fill="auto"/>
            <w:vAlign w:val="center"/>
          </w:tcPr>
          <w:p w14:paraId="79056E2A" w14:textId="77777777" w:rsidR="006B64DB" w:rsidRPr="00D7525A" w:rsidRDefault="006B64DB" w:rsidP="005F08CF">
            <w:pPr>
              <w:tabs>
                <w:tab w:val="left" w:pos="1134"/>
              </w:tabs>
              <w:spacing w:line="360" w:lineRule="auto"/>
            </w:pPr>
          </w:p>
        </w:tc>
        <w:tc>
          <w:tcPr>
            <w:tcW w:w="428" w:type="dxa"/>
            <w:shd w:val="clear" w:color="auto" w:fill="auto"/>
            <w:vAlign w:val="center"/>
          </w:tcPr>
          <w:p w14:paraId="60604C40" w14:textId="77777777" w:rsidR="006B64DB" w:rsidRPr="00D7525A" w:rsidRDefault="006B64DB" w:rsidP="005F08CF">
            <w:pPr>
              <w:tabs>
                <w:tab w:val="left" w:pos="1134"/>
              </w:tabs>
              <w:spacing w:line="360" w:lineRule="auto"/>
            </w:pPr>
          </w:p>
        </w:tc>
        <w:tc>
          <w:tcPr>
            <w:tcW w:w="428" w:type="dxa"/>
            <w:shd w:val="clear" w:color="auto" w:fill="auto"/>
            <w:vAlign w:val="center"/>
          </w:tcPr>
          <w:p w14:paraId="695A0AFD"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3E6480A6" w14:textId="77777777" w:rsidR="006B64DB" w:rsidRPr="00D7525A" w:rsidRDefault="006B64DB" w:rsidP="005F08CF">
            <w:pPr>
              <w:tabs>
                <w:tab w:val="left" w:pos="1134"/>
              </w:tabs>
              <w:spacing w:line="360" w:lineRule="auto"/>
            </w:pPr>
          </w:p>
        </w:tc>
        <w:tc>
          <w:tcPr>
            <w:tcW w:w="428" w:type="dxa"/>
            <w:shd w:val="clear" w:color="auto" w:fill="auto"/>
            <w:vAlign w:val="center"/>
          </w:tcPr>
          <w:p w14:paraId="30A839FF" w14:textId="77777777" w:rsidR="006B64DB" w:rsidRPr="00D7525A" w:rsidRDefault="006B64DB" w:rsidP="005F08CF">
            <w:pPr>
              <w:tabs>
                <w:tab w:val="left" w:pos="1134"/>
              </w:tabs>
              <w:spacing w:line="360" w:lineRule="auto"/>
            </w:pPr>
          </w:p>
        </w:tc>
        <w:tc>
          <w:tcPr>
            <w:tcW w:w="428" w:type="dxa"/>
            <w:shd w:val="clear" w:color="auto" w:fill="auto"/>
            <w:vAlign w:val="center"/>
          </w:tcPr>
          <w:p w14:paraId="40C5AF5F" w14:textId="77777777" w:rsidR="006B64DB" w:rsidRPr="00D7525A" w:rsidRDefault="006B64DB" w:rsidP="005F08CF">
            <w:pPr>
              <w:tabs>
                <w:tab w:val="left" w:pos="1134"/>
              </w:tabs>
              <w:spacing w:line="360" w:lineRule="auto"/>
            </w:pPr>
          </w:p>
        </w:tc>
        <w:tc>
          <w:tcPr>
            <w:tcW w:w="428" w:type="dxa"/>
            <w:shd w:val="clear" w:color="auto" w:fill="auto"/>
            <w:vAlign w:val="center"/>
          </w:tcPr>
          <w:p w14:paraId="7AE5B124" w14:textId="77777777" w:rsidR="006B64DB" w:rsidRPr="00D7525A" w:rsidRDefault="006B64DB" w:rsidP="005F08CF">
            <w:pPr>
              <w:tabs>
                <w:tab w:val="left" w:pos="1134"/>
              </w:tabs>
              <w:spacing w:line="360" w:lineRule="auto"/>
            </w:pPr>
          </w:p>
        </w:tc>
        <w:tc>
          <w:tcPr>
            <w:tcW w:w="428" w:type="dxa"/>
            <w:shd w:val="clear" w:color="auto" w:fill="auto"/>
            <w:vAlign w:val="center"/>
          </w:tcPr>
          <w:p w14:paraId="58C9A5EB" w14:textId="77777777" w:rsidR="006B64DB" w:rsidRPr="00D7525A" w:rsidRDefault="006B64DB" w:rsidP="005F08CF">
            <w:pPr>
              <w:tabs>
                <w:tab w:val="left" w:pos="1134"/>
              </w:tabs>
              <w:spacing w:line="360" w:lineRule="auto"/>
            </w:pPr>
          </w:p>
        </w:tc>
      </w:tr>
      <w:tr w:rsidR="006B64DB" w:rsidRPr="00D7525A" w14:paraId="16D12750" w14:textId="77777777" w:rsidTr="006B64DB">
        <w:tc>
          <w:tcPr>
            <w:tcW w:w="1878" w:type="dxa"/>
            <w:shd w:val="clear" w:color="auto" w:fill="0D558B"/>
          </w:tcPr>
          <w:p w14:paraId="459F02DB"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7.3x</w:t>
            </w:r>
          </w:p>
        </w:tc>
        <w:tc>
          <w:tcPr>
            <w:tcW w:w="466" w:type="dxa"/>
            <w:shd w:val="clear" w:color="auto" w:fill="auto"/>
            <w:vAlign w:val="center"/>
          </w:tcPr>
          <w:p w14:paraId="003D6733" w14:textId="77777777" w:rsidR="006B64DB" w:rsidRPr="00D7525A" w:rsidRDefault="006B64DB" w:rsidP="005F08CF">
            <w:pPr>
              <w:tabs>
                <w:tab w:val="left" w:pos="1134"/>
              </w:tabs>
              <w:spacing w:line="360" w:lineRule="auto"/>
            </w:pPr>
          </w:p>
        </w:tc>
        <w:tc>
          <w:tcPr>
            <w:tcW w:w="440" w:type="dxa"/>
            <w:shd w:val="clear" w:color="auto" w:fill="auto"/>
            <w:vAlign w:val="center"/>
          </w:tcPr>
          <w:p w14:paraId="4EACC89F" w14:textId="77777777" w:rsidR="006B64DB" w:rsidRPr="00D7525A" w:rsidRDefault="006B64DB" w:rsidP="005F08CF">
            <w:pPr>
              <w:tabs>
                <w:tab w:val="left" w:pos="1134"/>
              </w:tabs>
              <w:spacing w:line="360" w:lineRule="auto"/>
            </w:pPr>
          </w:p>
        </w:tc>
        <w:tc>
          <w:tcPr>
            <w:tcW w:w="428" w:type="dxa"/>
            <w:shd w:val="clear" w:color="auto" w:fill="auto"/>
            <w:vAlign w:val="center"/>
          </w:tcPr>
          <w:p w14:paraId="55996556" w14:textId="77777777" w:rsidR="006B64DB" w:rsidRPr="00D7525A" w:rsidRDefault="006B64DB" w:rsidP="005F08CF">
            <w:pPr>
              <w:tabs>
                <w:tab w:val="left" w:pos="1134"/>
              </w:tabs>
              <w:spacing w:line="360" w:lineRule="auto"/>
            </w:pPr>
          </w:p>
        </w:tc>
        <w:tc>
          <w:tcPr>
            <w:tcW w:w="440" w:type="dxa"/>
            <w:shd w:val="clear" w:color="auto" w:fill="auto"/>
            <w:vAlign w:val="center"/>
          </w:tcPr>
          <w:p w14:paraId="78D179D8" w14:textId="77777777" w:rsidR="006B64DB" w:rsidRPr="00D7525A" w:rsidRDefault="006B64DB" w:rsidP="005F08CF">
            <w:pPr>
              <w:tabs>
                <w:tab w:val="left" w:pos="1134"/>
              </w:tabs>
              <w:spacing w:line="360" w:lineRule="auto"/>
            </w:pPr>
          </w:p>
        </w:tc>
        <w:tc>
          <w:tcPr>
            <w:tcW w:w="440" w:type="dxa"/>
            <w:shd w:val="clear" w:color="auto" w:fill="auto"/>
            <w:vAlign w:val="center"/>
          </w:tcPr>
          <w:p w14:paraId="173C3900" w14:textId="77777777" w:rsidR="006B64DB" w:rsidRPr="00D7525A" w:rsidRDefault="006B64DB" w:rsidP="005F08CF">
            <w:pPr>
              <w:tabs>
                <w:tab w:val="left" w:pos="1134"/>
              </w:tabs>
              <w:spacing w:line="360" w:lineRule="auto"/>
            </w:pPr>
          </w:p>
        </w:tc>
        <w:tc>
          <w:tcPr>
            <w:tcW w:w="428" w:type="dxa"/>
            <w:shd w:val="clear" w:color="auto" w:fill="auto"/>
            <w:vAlign w:val="center"/>
          </w:tcPr>
          <w:p w14:paraId="7C636D45" w14:textId="77777777" w:rsidR="006B64DB" w:rsidRPr="00D7525A" w:rsidRDefault="006B64DB" w:rsidP="005F08CF">
            <w:pPr>
              <w:tabs>
                <w:tab w:val="left" w:pos="1134"/>
              </w:tabs>
              <w:spacing w:line="360" w:lineRule="auto"/>
            </w:pPr>
          </w:p>
        </w:tc>
        <w:tc>
          <w:tcPr>
            <w:tcW w:w="428" w:type="dxa"/>
            <w:shd w:val="clear" w:color="auto" w:fill="auto"/>
            <w:vAlign w:val="center"/>
          </w:tcPr>
          <w:p w14:paraId="0D63D9B8" w14:textId="77777777" w:rsidR="006B64DB" w:rsidRPr="00D7525A" w:rsidRDefault="006B64DB" w:rsidP="005F08CF">
            <w:pPr>
              <w:tabs>
                <w:tab w:val="left" w:pos="1134"/>
              </w:tabs>
              <w:spacing w:line="360" w:lineRule="auto"/>
            </w:pPr>
          </w:p>
        </w:tc>
        <w:tc>
          <w:tcPr>
            <w:tcW w:w="428" w:type="dxa"/>
            <w:shd w:val="clear" w:color="auto" w:fill="auto"/>
            <w:vAlign w:val="center"/>
          </w:tcPr>
          <w:p w14:paraId="4AA41FD1" w14:textId="77777777" w:rsidR="006B64DB" w:rsidRPr="00D7525A" w:rsidRDefault="006B64DB" w:rsidP="005F08CF">
            <w:pPr>
              <w:tabs>
                <w:tab w:val="left" w:pos="1134"/>
              </w:tabs>
              <w:spacing w:line="360" w:lineRule="auto"/>
            </w:pPr>
          </w:p>
        </w:tc>
        <w:tc>
          <w:tcPr>
            <w:tcW w:w="428" w:type="dxa"/>
            <w:shd w:val="clear" w:color="auto" w:fill="auto"/>
            <w:vAlign w:val="center"/>
          </w:tcPr>
          <w:p w14:paraId="156562B4" w14:textId="77777777" w:rsidR="006B64DB" w:rsidRPr="00D7525A" w:rsidRDefault="006B64DB" w:rsidP="005F08CF">
            <w:pPr>
              <w:tabs>
                <w:tab w:val="left" w:pos="1134"/>
              </w:tabs>
              <w:spacing w:line="360" w:lineRule="auto"/>
            </w:pPr>
          </w:p>
        </w:tc>
        <w:tc>
          <w:tcPr>
            <w:tcW w:w="428" w:type="dxa"/>
            <w:shd w:val="clear" w:color="auto" w:fill="auto"/>
            <w:vAlign w:val="center"/>
          </w:tcPr>
          <w:p w14:paraId="6D885BB2" w14:textId="77777777" w:rsidR="006B64DB" w:rsidRPr="00D7525A" w:rsidRDefault="006B64DB" w:rsidP="005F08CF">
            <w:pPr>
              <w:tabs>
                <w:tab w:val="left" w:pos="1134"/>
              </w:tabs>
              <w:spacing w:line="360" w:lineRule="auto"/>
            </w:pPr>
          </w:p>
        </w:tc>
        <w:tc>
          <w:tcPr>
            <w:tcW w:w="428" w:type="dxa"/>
            <w:shd w:val="clear" w:color="auto" w:fill="auto"/>
            <w:vAlign w:val="center"/>
          </w:tcPr>
          <w:p w14:paraId="2332A05F" w14:textId="77777777" w:rsidR="006B64DB" w:rsidRPr="00D7525A" w:rsidRDefault="006B64DB" w:rsidP="005F08CF">
            <w:pPr>
              <w:tabs>
                <w:tab w:val="left" w:pos="1134"/>
              </w:tabs>
              <w:spacing w:line="360" w:lineRule="auto"/>
            </w:pPr>
          </w:p>
        </w:tc>
        <w:tc>
          <w:tcPr>
            <w:tcW w:w="428" w:type="dxa"/>
            <w:shd w:val="clear" w:color="auto" w:fill="auto"/>
            <w:vAlign w:val="center"/>
          </w:tcPr>
          <w:p w14:paraId="683F14C8" w14:textId="77777777" w:rsidR="006B64DB" w:rsidRPr="00D7525A" w:rsidRDefault="006B64DB" w:rsidP="005F08CF">
            <w:pPr>
              <w:tabs>
                <w:tab w:val="left" w:pos="1134"/>
              </w:tabs>
              <w:spacing w:line="360" w:lineRule="auto"/>
            </w:pPr>
          </w:p>
        </w:tc>
        <w:tc>
          <w:tcPr>
            <w:tcW w:w="428" w:type="dxa"/>
            <w:shd w:val="clear" w:color="auto" w:fill="auto"/>
            <w:vAlign w:val="center"/>
          </w:tcPr>
          <w:p w14:paraId="570D264E" w14:textId="77777777" w:rsidR="006B64DB" w:rsidRPr="00D7525A" w:rsidRDefault="006B64DB" w:rsidP="005F08CF">
            <w:pPr>
              <w:tabs>
                <w:tab w:val="left" w:pos="1134"/>
              </w:tabs>
              <w:spacing w:line="360" w:lineRule="auto"/>
            </w:pPr>
          </w:p>
        </w:tc>
        <w:tc>
          <w:tcPr>
            <w:tcW w:w="428" w:type="dxa"/>
            <w:shd w:val="clear" w:color="auto" w:fill="auto"/>
            <w:vAlign w:val="center"/>
          </w:tcPr>
          <w:p w14:paraId="2E835C86" w14:textId="77777777" w:rsidR="006B64DB" w:rsidRPr="00D7525A" w:rsidRDefault="006B64DB" w:rsidP="005F08CF">
            <w:pPr>
              <w:tabs>
                <w:tab w:val="left" w:pos="1134"/>
              </w:tabs>
              <w:spacing w:line="360" w:lineRule="auto"/>
            </w:pPr>
          </w:p>
        </w:tc>
        <w:tc>
          <w:tcPr>
            <w:tcW w:w="428" w:type="dxa"/>
            <w:shd w:val="clear" w:color="auto" w:fill="auto"/>
            <w:vAlign w:val="center"/>
          </w:tcPr>
          <w:p w14:paraId="00814086" w14:textId="77777777" w:rsidR="006B64DB" w:rsidRPr="00D7525A" w:rsidRDefault="006B64DB" w:rsidP="005F08CF">
            <w:pPr>
              <w:tabs>
                <w:tab w:val="left" w:pos="1134"/>
              </w:tabs>
              <w:spacing w:line="360" w:lineRule="auto"/>
            </w:pPr>
          </w:p>
        </w:tc>
        <w:tc>
          <w:tcPr>
            <w:tcW w:w="428" w:type="dxa"/>
            <w:shd w:val="clear" w:color="auto" w:fill="auto"/>
            <w:vAlign w:val="center"/>
          </w:tcPr>
          <w:p w14:paraId="7994FEDC" w14:textId="77777777" w:rsidR="006B64DB" w:rsidRPr="00D7525A" w:rsidRDefault="006B64DB" w:rsidP="005F08CF">
            <w:pPr>
              <w:tabs>
                <w:tab w:val="left" w:pos="1134"/>
              </w:tabs>
              <w:spacing w:line="360" w:lineRule="auto"/>
            </w:pPr>
          </w:p>
        </w:tc>
        <w:tc>
          <w:tcPr>
            <w:tcW w:w="428" w:type="dxa"/>
            <w:shd w:val="clear" w:color="auto" w:fill="auto"/>
            <w:vAlign w:val="center"/>
          </w:tcPr>
          <w:p w14:paraId="6402483D" w14:textId="77777777" w:rsidR="006B64DB" w:rsidRPr="00D7525A" w:rsidRDefault="006B64DB" w:rsidP="005F08CF">
            <w:pPr>
              <w:tabs>
                <w:tab w:val="left" w:pos="1134"/>
              </w:tabs>
              <w:spacing w:line="360" w:lineRule="auto"/>
            </w:pPr>
          </w:p>
        </w:tc>
        <w:tc>
          <w:tcPr>
            <w:tcW w:w="428" w:type="dxa"/>
            <w:shd w:val="clear" w:color="auto" w:fill="auto"/>
            <w:vAlign w:val="center"/>
          </w:tcPr>
          <w:p w14:paraId="469A3D60" w14:textId="77777777" w:rsidR="006B64DB" w:rsidRPr="00D7525A" w:rsidRDefault="006B64DB" w:rsidP="005F08CF">
            <w:pPr>
              <w:tabs>
                <w:tab w:val="left" w:pos="1134"/>
              </w:tabs>
              <w:spacing w:line="360" w:lineRule="auto"/>
            </w:pPr>
          </w:p>
        </w:tc>
        <w:tc>
          <w:tcPr>
            <w:tcW w:w="428" w:type="dxa"/>
            <w:shd w:val="clear" w:color="auto" w:fill="auto"/>
            <w:vAlign w:val="center"/>
          </w:tcPr>
          <w:p w14:paraId="26317753" w14:textId="77777777" w:rsidR="006B64DB" w:rsidRPr="00D7525A" w:rsidRDefault="006B64DB" w:rsidP="005F08CF">
            <w:pPr>
              <w:tabs>
                <w:tab w:val="left" w:pos="1134"/>
              </w:tabs>
              <w:spacing w:line="360" w:lineRule="auto"/>
            </w:pPr>
          </w:p>
        </w:tc>
        <w:tc>
          <w:tcPr>
            <w:tcW w:w="428" w:type="dxa"/>
            <w:shd w:val="clear" w:color="auto" w:fill="auto"/>
            <w:vAlign w:val="center"/>
          </w:tcPr>
          <w:p w14:paraId="52BB70C3" w14:textId="77777777" w:rsidR="006B64DB" w:rsidRPr="00D7525A" w:rsidRDefault="006B64DB" w:rsidP="005F08CF">
            <w:pPr>
              <w:tabs>
                <w:tab w:val="left" w:pos="1134"/>
              </w:tabs>
              <w:spacing w:line="360" w:lineRule="auto"/>
            </w:pPr>
          </w:p>
        </w:tc>
        <w:tc>
          <w:tcPr>
            <w:tcW w:w="428" w:type="dxa"/>
            <w:shd w:val="clear" w:color="auto" w:fill="auto"/>
            <w:vAlign w:val="center"/>
          </w:tcPr>
          <w:p w14:paraId="7BE1B8DC"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1D7DCFD4" w14:textId="77777777" w:rsidR="006B64DB" w:rsidRPr="00D7525A" w:rsidRDefault="006B64DB" w:rsidP="005F08CF">
            <w:pPr>
              <w:tabs>
                <w:tab w:val="left" w:pos="1134"/>
              </w:tabs>
              <w:spacing w:line="360" w:lineRule="auto"/>
            </w:pPr>
          </w:p>
        </w:tc>
        <w:tc>
          <w:tcPr>
            <w:tcW w:w="428" w:type="dxa"/>
            <w:shd w:val="clear" w:color="auto" w:fill="auto"/>
            <w:vAlign w:val="center"/>
          </w:tcPr>
          <w:p w14:paraId="7E9AADE3" w14:textId="77777777" w:rsidR="006B64DB" w:rsidRPr="00D7525A" w:rsidRDefault="006B64DB" w:rsidP="005F08CF">
            <w:pPr>
              <w:tabs>
                <w:tab w:val="left" w:pos="1134"/>
              </w:tabs>
              <w:spacing w:line="360" w:lineRule="auto"/>
            </w:pPr>
          </w:p>
        </w:tc>
        <w:tc>
          <w:tcPr>
            <w:tcW w:w="428" w:type="dxa"/>
            <w:shd w:val="clear" w:color="auto" w:fill="auto"/>
            <w:vAlign w:val="center"/>
          </w:tcPr>
          <w:p w14:paraId="0F0DCE4F" w14:textId="77777777" w:rsidR="006B64DB" w:rsidRPr="00D7525A" w:rsidRDefault="006B64DB" w:rsidP="005F08CF">
            <w:pPr>
              <w:tabs>
                <w:tab w:val="left" w:pos="1134"/>
              </w:tabs>
              <w:spacing w:line="360" w:lineRule="auto"/>
            </w:pPr>
          </w:p>
        </w:tc>
        <w:tc>
          <w:tcPr>
            <w:tcW w:w="428" w:type="dxa"/>
            <w:shd w:val="clear" w:color="auto" w:fill="auto"/>
            <w:vAlign w:val="center"/>
          </w:tcPr>
          <w:p w14:paraId="1FB07575" w14:textId="77777777" w:rsidR="006B64DB" w:rsidRPr="00D7525A" w:rsidRDefault="006B64DB" w:rsidP="005F08CF">
            <w:pPr>
              <w:tabs>
                <w:tab w:val="left" w:pos="1134"/>
              </w:tabs>
              <w:spacing w:line="360" w:lineRule="auto"/>
            </w:pPr>
          </w:p>
        </w:tc>
      </w:tr>
      <w:tr w:rsidR="006B64DB" w:rsidRPr="00D7525A" w14:paraId="38CCC938" w14:textId="77777777" w:rsidTr="006B64DB">
        <w:tc>
          <w:tcPr>
            <w:tcW w:w="1878" w:type="dxa"/>
            <w:shd w:val="clear" w:color="auto" w:fill="0D558B"/>
          </w:tcPr>
          <w:p w14:paraId="70DDD9BD"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7.5xii</w:t>
            </w:r>
          </w:p>
        </w:tc>
        <w:tc>
          <w:tcPr>
            <w:tcW w:w="466" w:type="dxa"/>
            <w:shd w:val="clear" w:color="auto" w:fill="auto"/>
            <w:vAlign w:val="center"/>
          </w:tcPr>
          <w:p w14:paraId="09F711EA" w14:textId="77777777" w:rsidR="006B64DB" w:rsidRPr="00D7525A" w:rsidRDefault="006B64DB" w:rsidP="005F08CF">
            <w:pPr>
              <w:tabs>
                <w:tab w:val="left" w:pos="1134"/>
              </w:tabs>
              <w:spacing w:line="360" w:lineRule="auto"/>
            </w:pPr>
          </w:p>
        </w:tc>
        <w:tc>
          <w:tcPr>
            <w:tcW w:w="440" w:type="dxa"/>
            <w:shd w:val="clear" w:color="auto" w:fill="auto"/>
            <w:vAlign w:val="center"/>
          </w:tcPr>
          <w:p w14:paraId="6676E0FF" w14:textId="77777777" w:rsidR="006B64DB" w:rsidRPr="00D7525A" w:rsidRDefault="006B64DB" w:rsidP="005F08CF">
            <w:pPr>
              <w:tabs>
                <w:tab w:val="left" w:pos="1134"/>
              </w:tabs>
              <w:spacing w:line="360" w:lineRule="auto"/>
            </w:pPr>
          </w:p>
        </w:tc>
        <w:tc>
          <w:tcPr>
            <w:tcW w:w="428" w:type="dxa"/>
            <w:shd w:val="clear" w:color="auto" w:fill="auto"/>
            <w:vAlign w:val="center"/>
          </w:tcPr>
          <w:p w14:paraId="79A2902B" w14:textId="77777777" w:rsidR="006B64DB" w:rsidRPr="00D7525A" w:rsidRDefault="006B64DB" w:rsidP="005F08CF">
            <w:pPr>
              <w:tabs>
                <w:tab w:val="left" w:pos="1134"/>
              </w:tabs>
              <w:spacing w:line="360" w:lineRule="auto"/>
            </w:pPr>
          </w:p>
        </w:tc>
        <w:tc>
          <w:tcPr>
            <w:tcW w:w="440" w:type="dxa"/>
            <w:shd w:val="clear" w:color="auto" w:fill="auto"/>
            <w:vAlign w:val="center"/>
          </w:tcPr>
          <w:p w14:paraId="6C81B349" w14:textId="77777777" w:rsidR="006B64DB" w:rsidRPr="00D7525A" w:rsidRDefault="006B64DB" w:rsidP="005F08CF">
            <w:pPr>
              <w:tabs>
                <w:tab w:val="left" w:pos="1134"/>
              </w:tabs>
              <w:spacing w:line="360" w:lineRule="auto"/>
            </w:pPr>
          </w:p>
        </w:tc>
        <w:tc>
          <w:tcPr>
            <w:tcW w:w="440" w:type="dxa"/>
            <w:shd w:val="clear" w:color="auto" w:fill="auto"/>
            <w:vAlign w:val="center"/>
          </w:tcPr>
          <w:p w14:paraId="46C7E67D" w14:textId="77777777" w:rsidR="006B64DB" w:rsidRPr="00D7525A" w:rsidRDefault="006B64DB" w:rsidP="005F08CF">
            <w:pPr>
              <w:tabs>
                <w:tab w:val="left" w:pos="1134"/>
              </w:tabs>
              <w:spacing w:line="360" w:lineRule="auto"/>
            </w:pPr>
          </w:p>
        </w:tc>
        <w:tc>
          <w:tcPr>
            <w:tcW w:w="428" w:type="dxa"/>
            <w:shd w:val="clear" w:color="auto" w:fill="auto"/>
            <w:vAlign w:val="center"/>
          </w:tcPr>
          <w:p w14:paraId="7DE223B2" w14:textId="77777777" w:rsidR="006B64DB" w:rsidRPr="00D7525A" w:rsidRDefault="006B64DB" w:rsidP="005F08CF">
            <w:pPr>
              <w:tabs>
                <w:tab w:val="left" w:pos="1134"/>
              </w:tabs>
              <w:spacing w:line="360" w:lineRule="auto"/>
            </w:pPr>
          </w:p>
        </w:tc>
        <w:tc>
          <w:tcPr>
            <w:tcW w:w="428" w:type="dxa"/>
            <w:shd w:val="clear" w:color="auto" w:fill="auto"/>
            <w:vAlign w:val="center"/>
          </w:tcPr>
          <w:p w14:paraId="67805F25" w14:textId="77777777" w:rsidR="006B64DB" w:rsidRPr="00D7525A" w:rsidRDefault="006B64DB" w:rsidP="005F08CF">
            <w:pPr>
              <w:tabs>
                <w:tab w:val="left" w:pos="1134"/>
              </w:tabs>
              <w:spacing w:line="360" w:lineRule="auto"/>
            </w:pPr>
          </w:p>
        </w:tc>
        <w:tc>
          <w:tcPr>
            <w:tcW w:w="428" w:type="dxa"/>
            <w:shd w:val="clear" w:color="auto" w:fill="auto"/>
            <w:vAlign w:val="center"/>
          </w:tcPr>
          <w:p w14:paraId="42CEF578" w14:textId="77777777" w:rsidR="006B64DB" w:rsidRPr="00D7525A" w:rsidRDefault="006B64DB" w:rsidP="005F08CF">
            <w:pPr>
              <w:tabs>
                <w:tab w:val="left" w:pos="1134"/>
              </w:tabs>
              <w:spacing w:line="360" w:lineRule="auto"/>
            </w:pPr>
          </w:p>
        </w:tc>
        <w:tc>
          <w:tcPr>
            <w:tcW w:w="428" w:type="dxa"/>
            <w:shd w:val="clear" w:color="auto" w:fill="auto"/>
            <w:vAlign w:val="center"/>
          </w:tcPr>
          <w:p w14:paraId="18ABCD12" w14:textId="77777777" w:rsidR="006B64DB" w:rsidRPr="00D7525A" w:rsidRDefault="006B64DB" w:rsidP="005F08CF">
            <w:pPr>
              <w:tabs>
                <w:tab w:val="left" w:pos="1134"/>
              </w:tabs>
              <w:spacing w:line="360" w:lineRule="auto"/>
            </w:pPr>
          </w:p>
        </w:tc>
        <w:tc>
          <w:tcPr>
            <w:tcW w:w="428" w:type="dxa"/>
            <w:shd w:val="clear" w:color="auto" w:fill="auto"/>
            <w:vAlign w:val="center"/>
          </w:tcPr>
          <w:p w14:paraId="11E6E22A" w14:textId="77777777" w:rsidR="006B64DB" w:rsidRPr="00D7525A" w:rsidRDefault="006B64DB" w:rsidP="005F08CF">
            <w:pPr>
              <w:tabs>
                <w:tab w:val="left" w:pos="1134"/>
              </w:tabs>
              <w:spacing w:line="360" w:lineRule="auto"/>
            </w:pPr>
          </w:p>
        </w:tc>
        <w:tc>
          <w:tcPr>
            <w:tcW w:w="428" w:type="dxa"/>
            <w:shd w:val="clear" w:color="auto" w:fill="auto"/>
            <w:vAlign w:val="center"/>
          </w:tcPr>
          <w:p w14:paraId="617F28B1" w14:textId="77777777" w:rsidR="006B64DB" w:rsidRPr="00D7525A" w:rsidRDefault="006B64DB" w:rsidP="005F08CF">
            <w:pPr>
              <w:tabs>
                <w:tab w:val="left" w:pos="1134"/>
              </w:tabs>
              <w:spacing w:line="360" w:lineRule="auto"/>
            </w:pPr>
          </w:p>
        </w:tc>
        <w:tc>
          <w:tcPr>
            <w:tcW w:w="428" w:type="dxa"/>
            <w:shd w:val="clear" w:color="auto" w:fill="auto"/>
            <w:vAlign w:val="center"/>
          </w:tcPr>
          <w:p w14:paraId="6648FA6C" w14:textId="77777777" w:rsidR="006B64DB" w:rsidRPr="00D7525A" w:rsidRDefault="006B64DB" w:rsidP="005F08CF">
            <w:pPr>
              <w:tabs>
                <w:tab w:val="left" w:pos="1134"/>
              </w:tabs>
              <w:spacing w:line="360" w:lineRule="auto"/>
            </w:pPr>
          </w:p>
        </w:tc>
        <w:tc>
          <w:tcPr>
            <w:tcW w:w="428" w:type="dxa"/>
            <w:shd w:val="clear" w:color="auto" w:fill="auto"/>
            <w:vAlign w:val="center"/>
          </w:tcPr>
          <w:p w14:paraId="18BBDF32" w14:textId="77777777" w:rsidR="006B64DB" w:rsidRPr="00D7525A" w:rsidRDefault="006B64DB" w:rsidP="005F08CF">
            <w:pPr>
              <w:tabs>
                <w:tab w:val="left" w:pos="1134"/>
              </w:tabs>
              <w:spacing w:line="360" w:lineRule="auto"/>
            </w:pPr>
          </w:p>
        </w:tc>
        <w:tc>
          <w:tcPr>
            <w:tcW w:w="428" w:type="dxa"/>
            <w:shd w:val="clear" w:color="auto" w:fill="auto"/>
            <w:vAlign w:val="center"/>
          </w:tcPr>
          <w:p w14:paraId="7A6E5275" w14:textId="77777777" w:rsidR="006B64DB" w:rsidRPr="00D7525A" w:rsidRDefault="006B64DB" w:rsidP="005F08CF">
            <w:pPr>
              <w:tabs>
                <w:tab w:val="left" w:pos="1134"/>
              </w:tabs>
              <w:spacing w:line="360" w:lineRule="auto"/>
            </w:pPr>
          </w:p>
        </w:tc>
        <w:tc>
          <w:tcPr>
            <w:tcW w:w="428" w:type="dxa"/>
            <w:shd w:val="clear" w:color="auto" w:fill="auto"/>
            <w:vAlign w:val="center"/>
          </w:tcPr>
          <w:p w14:paraId="755E55C6" w14:textId="77777777" w:rsidR="006B64DB" w:rsidRPr="00D7525A" w:rsidRDefault="006B64DB" w:rsidP="005F08CF">
            <w:pPr>
              <w:tabs>
                <w:tab w:val="left" w:pos="1134"/>
              </w:tabs>
              <w:spacing w:line="360" w:lineRule="auto"/>
            </w:pPr>
          </w:p>
        </w:tc>
        <w:tc>
          <w:tcPr>
            <w:tcW w:w="428" w:type="dxa"/>
            <w:shd w:val="clear" w:color="auto" w:fill="auto"/>
            <w:vAlign w:val="center"/>
          </w:tcPr>
          <w:p w14:paraId="3F0D9620" w14:textId="77777777" w:rsidR="006B64DB" w:rsidRPr="00D7525A" w:rsidRDefault="006B64DB" w:rsidP="005F08CF">
            <w:pPr>
              <w:tabs>
                <w:tab w:val="left" w:pos="1134"/>
              </w:tabs>
              <w:spacing w:line="360" w:lineRule="auto"/>
            </w:pPr>
          </w:p>
        </w:tc>
        <w:tc>
          <w:tcPr>
            <w:tcW w:w="428" w:type="dxa"/>
            <w:shd w:val="clear" w:color="auto" w:fill="auto"/>
            <w:vAlign w:val="center"/>
          </w:tcPr>
          <w:p w14:paraId="07451395" w14:textId="77777777" w:rsidR="006B64DB" w:rsidRPr="00D7525A" w:rsidRDefault="006B64DB" w:rsidP="005F08CF">
            <w:pPr>
              <w:tabs>
                <w:tab w:val="left" w:pos="1134"/>
              </w:tabs>
              <w:spacing w:line="360" w:lineRule="auto"/>
            </w:pPr>
          </w:p>
        </w:tc>
        <w:tc>
          <w:tcPr>
            <w:tcW w:w="428" w:type="dxa"/>
            <w:shd w:val="clear" w:color="auto" w:fill="auto"/>
            <w:vAlign w:val="center"/>
          </w:tcPr>
          <w:p w14:paraId="000CF953" w14:textId="77777777" w:rsidR="006B64DB" w:rsidRPr="00D7525A" w:rsidRDefault="006B64DB" w:rsidP="005F08CF">
            <w:pPr>
              <w:tabs>
                <w:tab w:val="left" w:pos="1134"/>
              </w:tabs>
              <w:spacing w:line="360" w:lineRule="auto"/>
            </w:pPr>
          </w:p>
        </w:tc>
        <w:tc>
          <w:tcPr>
            <w:tcW w:w="428" w:type="dxa"/>
            <w:shd w:val="clear" w:color="auto" w:fill="auto"/>
            <w:vAlign w:val="center"/>
          </w:tcPr>
          <w:p w14:paraId="0CC58F7E" w14:textId="77777777" w:rsidR="006B64DB" w:rsidRPr="00D7525A" w:rsidRDefault="006B64DB" w:rsidP="005F08CF">
            <w:pPr>
              <w:tabs>
                <w:tab w:val="left" w:pos="1134"/>
              </w:tabs>
              <w:spacing w:line="360" w:lineRule="auto"/>
            </w:pPr>
          </w:p>
        </w:tc>
        <w:tc>
          <w:tcPr>
            <w:tcW w:w="428" w:type="dxa"/>
            <w:shd w:val="clear" w:color="auto" w:fill="auto"/>
            <w:vAlign w:val="center"/>
          </w:tcPr>
          <w:p w14:paraId="121E79F1" w14:textId="77777777" w:rsidR="006B64DB" w:rsidRPr="00D7525A" w:rsidRDefault="006B64DB" w:rsidP="005F08CF">
            <w:pPr>
              <w:tabs>
                <w:tab w:val="left" w:pos="1134"/>
              </w:tabs>
              <w:spacing w:line="360" w:lineRule="auto"/>
            </w:pPr>
          </w:p>
        </w:tc>
        <w:tc>
          <w:tcPr>
            <w:tcW w:w="428" w:type="dxa"/>
            <w:shd w:val="clear" w:color="auto" w:fill="auto"/>
            <w:vAlign w:val="center"/>
          </w:tcPr>
          <w:p w14:paraId="3638D748" w14:textId="77777777" w:rsidR="006B64DB" w:rsidRPr="00D7525A" w:rsidRDefault="006B64DB" w:rsidP="005F08CF">
            <w:pPr>
              <w:tabs>
                <w:tab w:val="left" w:pos="1134"/>
              </w:tabs>
              <w:spacing w:line="360" w:lineRule="auto"/>
            </w:pPr>
          </w:p>
        </w:tc>
        <w:tc>
          <w:tcPr>
            <w:tcW w:w="428" w:type="dxa"/>
            <w:shd w:val="clear" w:color="auto" w:fill="auto"/>
            <w:vAlign w:val="center"/>
          </w:tcPr>
          <w:p w14:paraId="3DA7A670" w14:textId="77777777" w:rsidR="006B64DB" w:rsidRPr="00D7525A" w:rsidRDefault="006B64DB" w:rsidP="005F08CF">
            <w:pPr>
              <w:tabs>
                <w:tab w:val="left" w:pos="1134"/>
              </w:tabs>
              <w:spacing w:line="360" w:lineRule="auto"/>
            </w:pPr>
          </w:p>
        </w:tc>
        <w:tc>
          <w:tcPr>
            <w:tcW w:w="428" w:type="dxa"/>
            <w:shd w:val="clear" w:color="auto" w:fill="auto"/>
            <w:vAlign w:val="center"/>
          </w:tcPr>
          <w:p w14:paraId="63A8F0AD" w14:textId="77777777" w:rsidR="006B64DB" w:rsidRPr="00D7525A" w:rsidRDefault="006B64DB" w:rsidP="005F08CF">
            <w:pPr>
              <w:tabs>
                <w:tab w:val="left" w:pos="1134"/>
              </w:tabs>
              <w:spacing w:line="360" w:lineRule="auto"/>
            </w:pPr>
          </w:p>
        </w:tc>
        <w:tc>
          <w:tcPr>
            <w:tcW w:w="428" w:type="dxa"/>
            <w:shd w:val="clear" w:color="auto" w:fill="auto"/>
            <w:vAlign w:val="center"/>
          </w:tcPr>
          <w:p w14:paraId="6325FC74" w14:textId="77777777" w:rsidR="006B64DB" w:rsidRPr="00D7525A" w:rsidRDefault="006B64DB" w:rsidP="005F08CF">
            <w:pPr>
              <w:tabs>
                <w:tab w:val="left" w:pos="1134"/>
              </w:tabs>
              <w:spacing w:line="360" w:lineRule="auto"/>
            </w:pPr>
            <w:r>
              <w:t>x</w:t>
            </w:r>
          </w:p>
        </w:tc>
        <w:tc>
          <w:tcPr>
            <w:tcW w:w="428" w:type="dxa"/>
            <w:shd w:val="clear" w:color="auto" w:fill="auto"/>
            <w:vAlign w:val="center"/>
          </w:tcPr>
          <w:p w14:paraId="4352E5A7" w14:textId="77777777" w:rsidR="006B64DB" w:rsidRPr="00D7525A" w:rsidRDefault="006B64DB" w:rsidP="005F08CF">
            <w:pPr>
              <w:tabs>
                <w:tab w:val="left" w:pos="1134"/>
              </w:tabs>
              <w:spacing w:line="360" w:lineRule="auto"/>
            </w:pPr>
          </w:p>
        </w:tc>
      </w:tr>
      <w:tr w:rsidR="006B64DB" w:rsidRPr="00D7525A" w14:paraId="2C09D49F" w14:textId="77777777" w:rsidTr="006B64DB">
        <w:tc>
          <w:tcPr>
            <w:tcW w:w="1878" w:type="dxa"/>
            <w:shd w:val="clear" w:color="auto" w:fill="0D558B"/>
          </w:tcPr>
          <w:p w14:paraId="23504E80" w14:textId="77777777" w:rsidR="006B64DB" w:rsidRPr="0061451A" w:rsidRDefault="006B64DB" w:rsidP="005F08CF">
            <w:pPr>
              <w:tabs>
                <w:tab w:val="left" w:pos="1134"/>
              </w:tabs>
              <w:spacing w:line="360" w:lineRule="auto"/>
              <w:rPr>
                <w:b/>
                <w:bCs/>
                <w:color w:val="FFFFFF" w:themeColor="background1"/>
              </w:rPr>
            </w:pPr>
            <w:r>
              <w:rPr>
                <w:b/>
                <w:bCs/>
                <w:color w:val="FFFFFF" w:themeColor="background1"/>
              </w:rPr>
              <w:t>7.5xiii</w:t>
            </w:r>
          </w:p>
        </w:tc>
        <w:tc>
          <w:tcPr>
            <w:tcW w:w="466" w:type="dxa"/>
            <w:shd w:val="clear" w:color="auto" w:fill="auto"/>
            <w:vAlign w:val="center"/>
          </w:tcPr>
          <w:p w14:paraId="5AE04037" w14:textId="77777777" w:rsidR="006B64DB" w:rsidRPr="00D7525A" w:rsidRDefault="006B64DB" w:rsidP="005F08CF">
            <w:pPr>
              <w:tabs>
                <w:tab w:val="left" w:pos="1134"/>
              </w:tabs>
              <w:spacing w:line="360" w:lineRule="auto"/>
            </w:pPr>
          </w:p>
        </w:tc>
        <w:tc>
          <w:tcPr>
            <w:tcW w:w="440" w:type="dxa"/>
            <w:shd w:val="clear" w:color="auto" w:fill="auto"/>
            <w:vAlign w:val="center"/>
          </w:tcPr>
          <w:p w14:paraId="680C7544" w14:textId="77777777" w:rsidR="006B64DB" w:rsidRPr="00D7525A" w:rsidRDefault="006B64DB" w:rsidP="005F08CF">
            <w:pPr>
              <w:tabs>
                <w:tab w:val="left" w:pos="1134"/>
              </w:tabs>
              <w:spacing w:line="360" w:lineRule="auto"/>
            </w:pPr>
          </w:p>
        </w:tc>
        <w:tc>
          <w:tcPr>
            <w:tcW w:w="428" w:type="dxa"/>
            <w:shd w:val="clear" w:color="auto" w:fill="auto"/>
            <w:vAlign w:val="center"/>
          </w:tcPr>
          <w:p w14:paraId="40FB9223" w14:textId="77777777" w:rsidR="006B64DB" w:rsidRPr="00D7525A" w:rsidRDefault="006B64DB" w:rsidP="005F08CF">
            <w:pPr>
              <w:tabs>
                <w:tab w:val="left" w:pos="1134"/>
              </w:tabs>
              <w:spacing w:line="360" w:lineRule="auto"/>
            </w:pPr>
          </w:p>
        </w:tc>
        <w:tc>
          <w:tcPr>
            <w:tcW w:w="440" w:type="dxa"/>
            <w:shd w:val="clear" w:color="auto" w:fill="auto"/>
            <w:vAlign w:val="center"/>
          </w:tcPr>
          <w:p w14:paraId="0E2219CA" w14:textId="77777777" w:rsidR="006B64DB" w:rsidRPr="00D7525A" w:rsidRDefault="006B64DB" w:rsidP="005F08CF">
            <w:pPr>
              <w:tabs>
                <w:tab w:val="left" w:pos="1134"/>
              </w:tabs>
              <w:spacing w:line="360" w:lineRule="auto"/>
            </w:pPr>
          </w:p>
        </w:tc>
        <w:tc>
          <w:tcPr>
            <w:tcW w:w="440" w:type="dxa"/>
            <w:shd w:val="clear" w:color="auto" w:fill="auto"/>
            <w:vAlign w:val="center"/>
          </w:tcPr>
          <w:p w14:paraId="4D442263" w14:textId="77777777" w:rsidR="006B64DB" w:rsidRPr="00D7525A" w:rsidRDefault="006B64DB" w:rsidP="005F08CF">
            <w:pPr>
              <w:tabs>
                <w:tab w:val="left" w:pos="1134"/>
              </w:tabs>
              <w:spacing w:line="360" w:lineRule="auto"/>
            </w:pPr>
          </w:p>
        </w:tc>
        <w:tc>
          <w:tcPr>
            <w:tcW w:w="428" w:type="dxa"/>
            <w:shd w:val="clear" w:color="auto" w:fill="auto"/>
            <w:vAlign w:val="center"/>
          </w:tcPr>
          <w:p w14:paraId="49E81F28" w14:textId="77777777" w:rsidR="006B64DB" w:rsidRPr="00D7525A" w:rsidRDefault="006B64DB" w:rsidP="005F08CF">
            <w:pPr>
              <w:tabs>
                <w:tab w:val="left" w:pos="1134"/>
              </w:tabs>
              <w:spacing w:line="360" w:lineRule="auto"/>
            </w:pPr>
          </w:p>
        </w:tc>
        <w:tc>
          <w:tcPr>
            <w:tcW w:w="428" w:type="dxa"/>
            <w:shd w:val="clear" w:color="auto" w:fill="auto"/>
            <w:vAlign w:val="center"/>
          </w:tcPr>
          <w:p w14:paraId="690030A6" w14:textId="77777777" w:rsidR="006B64DB" w:rsidRPr="00D7525A" w:rsidRDefault="006B64DB" w:rsidP="005F08CF">
            <w:pPr>
              <w:tabs>
                <w:tab w:val="left" w:pos="1134"/>
              </w:tabs>
              <w:spacing w:line="360" w:lineRule="auto"/>
            </w:pPr>
          </w:p>
        </w:tc>
        <w:tc>
          <w:tcPr>
            <w:tcW w:w="428" w:type="dxa"/>
            <w:shd w:val="clear" w:color="auto" w:fill="auto"/>
            <w:vAlign w:val="center"/>
          </w:tcPr>
          <w:p w14:paraId="47573874" w14:textId="77777777" w:rsidR="006B64DB" w:rsidRPr="00D7525A" w:rsidRDefault="006B64DB" w:rsidP="005F08CF">
            <w:pPr>
              <w:tabs>
                <w:tab w:val="left" w:pos="1134"/>
              </w:tabs>
              <w:spacing w:line="360" w:lineRule="auto"/>
            </w:pPr>
          </w:p>
        </w:tc>
        <w:tc>
          <w:tcPr>
            <w:tcW w:w="428" w:type="dxa"/>
            <w:shd w:val="clear" w:color="auto" w:fill="auto"/>
            <w:vAlign w:val="center"/>
          </w:tcPr>
          <w:p w14:paraId="781DA669" w14:textId="77777777" w:rsidR="006B64DB" w:rsidRPr="00D7525A" w:rsidRDefault="006B64DB" w:rsidP="005F08CF">
            <w:pPr>
              <w:tabs>
                <w:tab w:val="left" w:pos="1134"/>
              </w:tabs>
              <w:spacing w:line="360" w:lineRule="auto"/>
            </w:pPr>
          </w:p>
        </w:tc>
        <w:tc>
          <w:tcPr>
            <w:tcW w:w="428" w:type="dxa"/>
            <w:shd w:val="clear" w:color="auto" w:fill="auto"/>
            <w:vAlign w:val="center"/>
          </w:tcPr>
          <w:p w14:paraId="2485F60B" w14:textId="77777777" w:rsidR="006B64DB" w:rsidRPr="00D7525A" w:rsidRDefault="006B64DB" w:rsidP="005F08CF">
            <w:pPr>
              <w:tabs>
                <w:tab w:val="left" w:pos="1134"/>
              </w:tabs>
              <w:spacing w:line="360" w:lineRule="auto"/>
            </w:pPr>
          </w:p>
        </w:tc>
        <w:tc>
          <w:tcPr>
            <w:tcW w:w="428" w:type="dxa"/>
            <w:shd w:val="clear" w:color="auto" w:fill="auto"/>
            <w:vAlign w:val="center"/>
          </w:tcPr>
          <w:p w14:paraId="423CCD0D" w14:textId="77777777" w:rsidR="006B64DB" w:rsidRPr="00D7525A" w:rsidRDefault="006B64DB" w:rsidP="005F08CF">
            <w:pPr>
              <w:tabs>
                <w:tab w:val="left" w:pos="1134"/>
              </w:tabs>
              <w:spacing w:line="360" w:lineRule="auto"/>
            </w:pPr>
          </w:p>
        </w:tc>
        <w:tc>
          <w:tcPr>
            <w:tcW w:w="428" w:type="dxa"/>
            <w:shd w:val="clear" w:color="auto" w:fill="auto"/>
            <w:vAlign w:val="center"/>
          </w:tcPr>
          <w:p w14:paraId="31934962" w14:textId="77777777" w:rsidR="006B64DB" w:rsidRPr="00D7525A" w:rsidRDefault="006B64DB" w:rsidP="005F08CF">
            <w:pPr>
              <w:tabs>
                <w:tab w:val="left" w:pos="1134"/>
              </w:tabs>
              <w:spacing w:line="360" w:lineRule="auto"/>
            </w:pPr>
          </w:p>
        </w:tc>
        <w:tc>
          <w:tcPr>
            <w:tcW w:w="428" w:type="dxa"/>
            <w:shd w:val="clear" w:color="auto" w:fill="auto"/>
            <w:vAlign w:val="center"/>
          </w:tcPr>
          <w:p w14:paraId="7A731063" w14:textId="77777777" w:rsidR="006B64DB" w:rsidRPr="00D7525A" w:rsidRDefault="006B64DB" w:rsidP="005F08CF">
            <w:pPr>
              <w:tabs>
                <w:tab w:val="left" w:pos="1134"/>
              </w:tabs>
              <w:spacing w:line="360" w:lineRule="auto"/>
            </w:pPr>
          </w:p>
        </w:tc>
        <w:tc>
          <w:tcPr>
            <w:tcW w:w="428" w:type="dxa"/>
            <w:shd w:val="clear" w:color="auto" w:fill="auto"/>
            <w:vAlign w:val="center"/>
          </w:tcPr>
          <w:p w14:paraId="2B48935D" w14:textId="77777777" w:rsidR="006B64DB" w:rsidRPr="00D7525A" w:rsidRDefault="006B64DB" w:rsidP="005F08CF">
            <w:pPr>
              <w:tabs>
                <w:tab w:val="left" w:pos="1134"/>
              </w:tabs>
              <w:spacing w:line="360" w:lineRule="auto"/>
            </w:pPr>
          </w:p>
        </w:tc>
        <w:tc>
          <w:tcPr>
            <w:tcW w:w="428" w:type="dxa"/>
            <w:shd w:val="clear" w:color="auto" w:fill="auto"/>
            <w:vAlign w:val="center"/>
          </w:tcPr>
          <w:p w14:paraId="1A4A11C2" w14:textId="77777777" w:rsidR="006B64DB" w:rsidRPr="00D7525A" w:rsidRDefault="006B64DB" w:rsidP="005F08CF">
            <w:pPr>
              <w:tabs>
                <w:tab w:val="left" w:pos="1134"/>
              </w:tabs>
              <w:spacing w:line="360" w:lineRule="auto"/>
            </w:pPr>
          </w:p>
        </w:tc>
        <w:tc>
          <w:tcPr>
            <w:tcW w:w="428" w:type="dxa"/>
            <w:shd w:val="clear" w:color="auto" w:fill="auto"/>
            <w:vAlign w:val="center"/>
          </w:tcPr>
          <w:p w14:paraId="2697F115" w14:textId="77777777" w:rsidR="006B64DB" w:rsidRPr="00D7525A" w:rsidRDefault="006B64DB" w:rsidP="005F08CF">
            <w:pPr>
              <w:tabs>
                <w:tab w:val="left" w:pos="1134"/>
              </w:tabs>
              <w:spacing w:line="360" w:lineRule="auto"/>
            </w:pPr>
          </w:p>
        </w:tc>
        <w:tc>
          <w:tcPr>
            <w:tcW w:w="428" w:type="dxa"/>
            <w:shd w:val="clear" w:color="auto" w:fill="auto"/>
            <w:vAlign w:val="center"/>
          </w:tcPr>
          <w:p w14:paraId="2E086F8C" w14:textId="77777777" w:rsidR="006B64DB" w:rsidRPr="00D7525A" w:rsidRDefault="006B64DB" w:rsidP="005F08CF">
            <w:pPr>
              <w:tabs>
                <w:tab w:val="left" w:pos="1134"/>
              </w:tabs>
              <w:spacing w:line="360" w:lineRule="auto"/>
            </w:pPr>
          </w:p>
        </w:tc>
        <w:tc>
          <w:tcPr>
            <w:tcW w:w="428" w:type="dxa"/>
            <w:shd w:val="clear" w:color="auto" w:fill="auto"/>
            <w:vAlign w:val="center"/>
          </w:tcPr>
          <w:p w14:paraId="14AC1B30" w14:textId="77777777" w:rsidR="006B64DB" w:rsidRPr="00D7525A" w:rsidRDefault="006B64DB" w:rsidP="005F08CF">
            <w:pPr>
              <w:tabs>
                <w:tab w:val="left" w:pos="1134"/>
              </w:tabs>
              <w:spacing w:line="360" w:lineRule="auto"/>
            </w:pPr>
          </w:p>
        </w:tc>
        <w:tc>
          <w:tcPr>
            <w:tcW w:w="428" w:type="dxa"/>
            <w:shd w:val="clear" w:color="auto" w:fill="auto"/>
            <w:vAlign w:val="center"/>
          </w:tcPr>
          <w:p w14:paraId="299BC54C" w14:textId="77777777" w:rsidR="006B64DB" w:rsidRPr="00D7525A" w:rsidRDefault="006B64DB" w:rsidP="005F08CF">
            <w:pPr>
              <w:tabs>
                <w:tab w:val="left" w:pos="1134"/>
              </w:tabs>
              <w:spacing w:line="360" w:lineRule="auto"/>
            </w:pPr>
          </w:p>
        </w:tc>
        <w:tc>
          <w:tcPr>
            <w:tcW w:w="428" w:type="dxa"/>
            <w:shd w:val="clear" w:color="auto" w:fill="auto"/>
            <w:vAlign w:val="center"/>
          </w:tcPr>
          <w:p w14:paraId="57ECCBAD" w14:textId="77777777" w:rsidR="006B64DB" w:rsidRPr="00D7525A" w:rsidRDefault="006B64DB" w:rsidP="005F08CF">
            <w:pPr>
              <w:tabs>
                <w:tab w:val="left" w:pos="1134"/>
              </w:tabs>
              <w:spacing w:line="360" w:lineRule="auto"/>
            </w:pPr>
          </w:p>
        </w:tc>
        <w:tc>
          <w:tcPr>
            <w:tcW w:w="428" w:type="dxa"/>
            <w:shd w:val="clear" w:color="auto" w:fill="auto"/>
            <w:vAlign w:val="center"/>
          </w:tcPr>
          <w:p w14:paraId="324E883C" w14:textId="77777777" w:rsidR="006B64DB" w:rsidRPr="00D7525A" w:rsidRDefault="006B64DB" w:rsidP="005F08CF">
            <w:pPr>
              <w:tabs>
                <w:tab w:val="left" w:pos="1134"/>
              </w:tabs>
              <w:spacing w:line="360" w:lineRule="auto"/>
            </w:pPr>
          </w:p>
        </w:tc>
        <w:tc>
          <w:tcPr>
            <w:tcW w:w="428" w:type="dxa"/>
            <w:shd w:val="clear" w:color="auto" w:fill="auto"/>
            <w:vAlign w:val="center"/>
          </w:tcPr>
          <w:p w14:paraId="09CD3E37" w14:textId="77777777" w:rsidR="006B64DB" w:rsidRPr="00D7525A" w:rsidRDefault="006B64DB" w:rsidP="005F08CF">
            <w:pPr>
              <w:tabs>
                <w:tab w:val="left" w:pos="1134"/>
              </w:tabs>
              <w:spacing w:line="360" w:lineRule="auto"/>
            </w:pPr>
          </w:p>
        </w:tc>
        <w:tc>
          <w:tcPr>
            <w:tcW w:w="428" w:type="dxa"/>
            <w:shd w:val="clear" w:color="auto" w:fill="auto"/>
            <w:vAlign w:val="center"/>
          </w:tcPr>
          <w:p w14:paraId="21D88459" w14:textId="77777777" w:rsidR="006B64DB" w:rsidRPr="00D7525A" w:rsidRDefault="006B64DB" w:rsidP="005F08CF">
            <w:pPr>
              <w:tabs>
                <w:tab w:val="left" w:pos="1134"/>
              </w:tabs>
              <w:spacing w:line="360" w:lineRule="auto"/>
            </w:pPr>
          </w:p>
        </w:tc>
        <w:tc>
          <w:tcPr>
            <w:tcW w:w="428" w:type="dxa"/>
            <w:shd w:val="clear" w:color="auto" w:fill="auto"/>
            <w:vAlign w:val="center"/>
          </w:tcPr>
          <w:p w14:paraId="0A59FEEF" w14:textId="77777777" w:rsidR="006B64DB" w:rsidRPr="00D7525A" w:rsidRDefault="006B64DB" w:rsidP="005F08CF">
            <w:pPr>
              <w:tabs>
                <w:tab w:val="left" w:pos="1134"/>
              </w:tabs>
              <w:spacing w:line="360" w:lineRule="auto"/>
            </w:pPr>
          </w:p>
        </w:tc>
        <w:tc>
          <w:tcPr>
            <w:tcW w:w="428" w:type="dxa"/>
            <w:shd w:val="clear" w:color="auto" w:fill="auto"/>
            <w:vAlign w:val="center"/>
          </w:tcPr>
          <w:p w14:paraId="3995DDEF" w14:textId="77777777" w:rsidR="006B64DB" w:rsidRPr="00D7525A" w:rsidRDefault="006B64DB" w:rsidP="005F08CF">
            <w:pPr>
              <w:tabs>
                <w:tab w:val="left" w:pos="1134"/>
              </w:tabs>
              <w:spacing w:line="360" w:lineRule="auto"/>
            </w:pPr>
          </w:p>
        </w:tc>
      </w:tr>
    </w:tbl>
    <w:p w14:paraId="102E9EA6" w14:textId="77777777" w:rsidR="006B64DB" w:rsidRDefault="006B64DB" w:rsidP="006B64DB">
      <w:pPr>
        <w:tabs>
          <w:tab w:val="left" w:pos="1134"/>
        </w:tabs>
        <w:spacing w:after="0" w:line="360" w:lineRule="auto"/>
      </w:pPr>
    </w:p>
    <w:p w14:paraId="6788F356" w14:textId="77777777" w:rsidR="006B64DB" w:rsidRPr="00D7525A" w:rsidRDefault="006B64DB" w:rsidP="006B64DB">
      <w:pPr>
        <w:tabs>
          <w:tab w:val="left" w:pos="1134"/>
        </w:tabs>
        <w:spacing w:after="0" w:line="360" w:lineRule="auto"/>
      </w:pPr>
    </w:p>
    <w:p w14:paraId="0BEC0A74" w14:textId="77777777" w:rsidR="006B64DB" w:rsidRPr="00D7525A" w:rsidRDefault="006B64DB" w:rsidP="006B64DB">
      <w:pPr>
        <w:tabs>
          <w:tab w:val="left" w:pos="1134"/>
        </w:tabs>
        <w:spacing w:after="0" w:line="360" w:lineRule="auto"/>
      </w:pPr>
    </w:p>
    <w:p w14:paraId="7959C04E" w14:textId="77777777" w:rsidR="006B64DB" w:rsidRDefault="006B64DB" w:rsidP="006B64DB">
      <w:pPr>
        <w:widowControl w:val="0"/>
        <w:tabs>
          <w:tab w:val="left" w:pos="1134"/>
        </w:tabs>
        <w:spacing w:after="0" w:line="360" w:lineRule="auto"/>
        <w:ind w:left="720" w:hanging="720"/>
        <w:sectPr w:rsidR="006B64DB" w:rsidSect="00662237">
          <w:pgSz w:w="16838" w:h="11906" w:orient="landscape"/>
          <w:pgMar w:top="426" w:right="720" w:bottom="720" w:left="720" w:header="709" w:footer="709" w:gutter="0"/>
          <w:cols w:space="708"/>
          <w:docGrid w:linePitch="360"/>
        </w:sectPr>
      </w:pPr>
    </w:p>
    <w:p w14:paraId="61E2D1C0" w14:textId="77777777" w:rsidR="00144806" w:rsidRPr="00D12877" w:rsidRDefault="00144806" w:rsidP="00144806">
      <w:pPr>
        <w:jc w:val="center"/>
        <w:rPr>
          <w:b/>
          <w:sz w:val="36"/>
          <w:szCs w:val="36"/>
        </w:rPr>
      </w:pPr>
      <w:r>
        <w:rPr>
          <w:b/>
          <w:sz w:val="36"/>
          <w:szCs w:val="36"/>
        </w:rPr>
        <w:t>Appendix 4 Personal Development Planning (</w:t>
      </w:r>
      <w:r w:rsidRPr="00D12877">
        <w:rPr>
          <w:b/>
          <w:sz w:val="36"/>
          <w:szCs w:val="36"/>
        </w:rPr>
        <w:t>PDP</w:t>
      </w:r>
      <w:r>
        <w:rPr>
          <w:b/>
          <w:sz w:val="36"/>
          <w:szCs w:val="36"/>
        </w:rPr>
        <w:t>)</w:t>
      </w:r>
    </w:p>
    <w:p w14:paraId="3076FE2F" w14:textId="77777777" w:rsidR="007E24D9" w:rsidRDefault="007E24D9" w:rsidP="00F74791">
      <w:pPr>
        <w:widowControl w:val="0"/>
        <w:tabs>
          <w:tab w:val="left" w:pos="1134"/>
        </w:tabs>
        <w:spacing w:after="0" w:line="360" w:lineRule="auto"/>
        <w:rPr>
          <w:sz w:val="24"/>
          <w:szCs w:val="24"/>
        </w:rPr>
      </w:pPr>
    </w:p>
    <w:p w14:paraId="60022B36"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r w:rsidRPr="496942BD">
        <w:rPr>
          <w:rFonts w:ascii="Arial" w:hAnsi="Arial" w:cs="Arial"/>
          <w:color w:val="1F4E79" w:themeColor="accent1" w:themeShade="80"/>
          <w:sz w:val="24"/>
          <w:szCs w:val="24"/>
        </w:rPr>
        <w:t>Personal development planning is a feature of a wide range of modules. As indicated in the graduate attribute mapping exercise above, industry engagement is ongoing and the use of industry-style teaching and learning activities features on all courses in all years, on too many occasions to meaningfully trace in detail in this table.</w:t>
      </w:r>
    </w:p>
    <w:p w14:paraId="4E40A429"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p>
    <w:p w14:paraId="20E6A82A"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Additional PDP elements are also offered by the subject area </w:t>
      </w:r>
      <w:proofErr w:type="spellStart"/>
      <w:r>
        <w:rPr>
          <w:rFonts w:ascii="Arial" w:hAnsi="Arial" w:cs="Arial"/>
          <w:color w:val="1F4E79" w:themeColor="accent1" w:themeShade="80"/>
          <w:sz w:val="24"/>
          <w:szCs w:val="24"/>
        </w:rPr>
        <w:t>outwith</w:t>
      </w:r>
      <w:proofErr w:type="spellEnd"/>
      <w:r>
        <w:rPr>
          <w:rFonts w:ascii="Arial" w:hAnsi="Arial" w:cs="Arial"/>
          <w:color w:val="1F4E79" w:themeColor="accent1" w:themeShade="80"/>
          <w:sz w:val="24"/>
          <w:szCs w:val="24"/>
        </w:rPr>
        <w:t xml:space="preserve"> the formal module structure, including a regularly updated jobs and work placements board on Brightspace, and further guest speakers and industry field trips open to students across modules and years on an ad hoc basis.</w:t>
      </w:r>
    </w:p>
    <w:p w14:paraId="4BCE22FB"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p>
    <w:p w14:paraId="3E20DB37" w14:textId="6FEF8FEE" w:rsidR="007E24D9" w:rsidRDefault="007E24D9" w:rsidP="007E24D9">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Instead, this appendix focuses on the main PDP opportunities on certain core modules.</w:t>
      </w:r>
    </w:p>
    <w:p w14:paraId="1C925375" w14:textId="77777777" w:rsidR="007E24D9" w:rsidRDefault="007E24D9" w:rsidP="007E24D9">
      <w:pPr>
        <w:tabs>
          <w:tab w:val="left" w:pos="1134"/>
        </w:tabs>
        <w:spacing w:after="0" w:line="360" w:lineRule="auto"/>
        <w:rPr>
          <w:rFonts w:ascii="Arial" w:hAnsi="Arial" w:cs="Arial"/>
          <w:color w:val="1F4E79" w:themeColor="accent1" w:themeShade="80"/>
          <w:sz w:val="28"/>
          <w:szCs w:val="28"/>
        </w:rPr>
      </w:pPr>
    </w:p>
    <w:p w14:paraId="349883B9" w14:textId="77777777" w:rsidR="007E24D9" w:rsidRPr="007C40D2" w:rsidRDefault="007E24D9" w:rsidP="007E24D9">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E24D9" w:rsidRPr="007C40D2" w14:paraId="0F4A217E"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A023057"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105552C" w14:textId="77777777" w:rsidR="007E24D9" w:rsidRPr="00DF728A" w:rsidRDefault="007E24D9" w:rsidP="005F08CF">
            <w:pPr>
              <w:spacing w:after="0"/>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4A12B1C"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5FFBEDF"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E24D9" w:rsidRPr="007C40D2" w14:paraId="31C72B79"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3A642"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F065" w14:textId="77777777" w:rsidR="007E24D9" w:rsidRPr="007C40D2" w:rsidRDefault="007E24D9" w:rsidP="005F08C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C11ED"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 2 addresses PDP activities in detail, requiring students to produce evidence of their career development so far in support of their career plan.</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8BCFD"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Students must </w:t>
            </w:r>
            <w:proofErr w:type="gramStart"/>
            <w:r>
              <w:rPr>
                <w:rFonts w:ascii="Arial" w:eastAsia="Arial" w:hAnsi="Arial" w:cs="Arial"/>
                <w:color w:val="1F3864" w:themeColor="accent5" w:themeShade="80"/>
                <w:sz w:val="24"/>
                <w:szCs w:val="24"/>
              </w:rPr>
              <w:t>gather together</w:t>
            </w:r>
            <w:proofErr w:type="gramEnd"/>
            <w:r>
              <w:rPr>
                <w:rFonts w:ascii="Arial" w:eastAsia="Arial" w:hAnsi="Arial" w:cs="Arial"/>
                <w:color w:val="1F3864" w:themeColor="accent5" w:themeShade="80"/>
                <w:sz w:val="24"/>
                <w:szCs w:val="24"/>
              </w:rPr>
              <w:t xml:space="preserve"> work completed so far, both within and outside the course, including that published on their blogs from Year 1.</w:t>
            </w:r>
          </w:p>
        </w:tc>
      </w:tr>
      <w:tr w:rsidR="007E24D9" w:rsidRPr="007C40D2" w14:paraId="41241482"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B9AA5"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8960A" w14:textId="77777777" w:rsidR="007E24D9" w:rsidRPr="007C40D2" w:rsidRDefault="007E24D9" w:rsidP="005F08CF">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0DF45"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2012E"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177208AA"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39984"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53212" w14:textId="77777777" w:rsidR="007E24D9" w:rsidRPr="007C40D2" w:rsidRDefault="007E24D9" w:rsidP="005F08C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EC391"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assessments 1 and 2 both have a focus on career planning: in assessment 1, students must contact industry professionals in an area of interest to them and interview them about their work, in assessment 2, students must submit a career plan, including a CV and other supporting paperwork.</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6239" w14:textId="393F8910" w:rsidR="007E24D9" w:rsidRPr="007C40D2" w:rsidRDefault="007E24D9" w:rsidP="005F08CF">
            <w:pPr>
              <w:rPr>
                <w:rFonts w:ascii="Arial" w:eastAsia="Arial" w:hAnsi="Arial" w:cs="Arial"/>
                <w:color w:val="1F3864" w:themeColor="accent5" w:themeShade="80"/>
                <w:sz w:val="24"/>
                <w:szCs w:val="24"/>
              </w:rPr>
            </w:pPr>
            <w:r w:rsidRPr="085B2E80">
              <w:rPr>
                <w:rFonts w:ascii="Arial" w:eastAsia="Arial" w:hAnsi="Arial" w:cs="Arial"/>
                <w:color w:val="1F3864" w:themeColor="accent5" w:themeShade="80"/>
                <w:sz w:val="24"/>
                <w:szCs w:val="24"/>
              </w:rPr>
              <w:t xml:space="preserve">Students must identify a potential career and either create or update information that will help them move closer to their goal, and in the shorter term, secure a placement either as part of a placement year or for module </w:t>
            </w:r>
            <w:r w:rsidR="1887FD6C" w:rsidRPr="085B2E80">
              <w:rPr>
                <w:rFonts w:ascii="Arial" w:eastAsia="Arial" w:hAnsi="Arial" w:cs="Arial"/>
                <w:color w:val="1F3864" w:themeColor="accent5" w:themeShade="80"/>
                <w:sz w:val="24"/>
                <w:szCs w:val="24"/>
              </w:rPr>
              <w:t>AHC3017</w:t>
            </w:r>
            <w:r w:rsidRPr="085B2E80">
              <w:rPr>
                <w:rFonts w:ascii="Arial" w:eastAsia="Arial" w:hAnsi="Arial" w:cs="Arial"/>
                <w:color w:val="1F3864" w:themeColor="accent5" w:themeShade="80"/>
                <w:sz w:val="24"/>
                <w:szCs w:val="24"/>
              </w:rPr>
              <w:t>.</w:t>
            </w:r>
          </w:p>
        </w:tc>
      </w:tr>
      <w:tr w:rsidR="007E24D9" w:rsidRPr="007C40D2" w14:paraId="05E8B523"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32113"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89C09" w14:textId="77777777" w:rsidR="007E24D9" w:rsidRPr="007C40D2" w:rsidRDefault="007E24D9" w:rsidP="005F08CF">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6DFB4"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 and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105CF"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23040BE7"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9B883"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474B"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C996"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Summative assessment 1 obliges all students to make relevant contacts in their chosen area. This helps build knowledge of the industry </w:t>
            </w:r>
            <w:proofErr w:type="gramStart"/>
            <w:r>
              <w:rPr>
                <w:rFonts w:ascii="Arial" w:eastAsia="Arial" w:hAnsi="Arial" w:cs="Arial"/>
                <w:color w:val="1F3864" w:themeColor="accent5" w:themeShade="80"/>
                <w:sz w:val="24"/>
                <w:szCs w:val="24"/>
              </w:rPr>
              <w:t>and also</w:t>
            </w:r>
            <w:proofErr w:type="gramEnd"/>
            <w:r>
              <w:rPr>
                <w:rFonts w:ascii="Arial" w:eastAsia="Arial" w:hAnsi="Arial" w:cs="Arial"/>
                <w:color w:val="1F3864" w:themeColor="accent5" w:themeShade="80"/>
                <w:sz w:val="24"/>
                <w:szCs w:val="24"/>
              </w:rPr>
              <w:t xml:space="preserve"> helps students develop resilience.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941F4"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identify potential contacts from a career they are interested in, then contact with them directly and complete interviews, utilising the responses in their assessment 1 essays.</w:t>
            </w:r>
          </w:p>
        </w:tc>
      </w:tr>
      <w:tr w:rsidR="007E24D9" w:rsidRPr="007C40D2" w14:paraId="3DC0A15B"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963B9"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3A300" w14:textId="77777777" w:rsidR="007E24D9" w:rsidRPr="007C40D2" w:rsidRDefault="007E24D9" w:rsidP="005F08CF">
            <w:pPr>
              <w:rPr>
                <w:rFonts w:ascii="Arial" w:eastAsia="Arial" w:hAnsi="Arial" w:cs="Arial"/>
                <w:color w:val="1F3864" w:themeColor="accent5" w:themeShade="80"/>
                <w:sz w:val="24"/>
                <w:szCs w:val="24"/>
                <w:lang w:eastAsia="en-GB"/>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0F4F7"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1</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289E4" w14:textId="77777777" w:rsidR="007E24D9" w:rsidRPr="007C40D2" w:rsidRDefault="007E24D9" w:rsidP="005F08CF">
            <w:pPr>
              <w:rPr>
                <w:rFonts w:ascii="Arial" w:eastAsia="Arial" w:hAnsi="Arial" w:cs="Arial"/>
                <w:color w:val="1F3864" w:themeColor="accent5" w:themeShade="80"/>
                <w:sz w:val="24"/>
                <w:szCs w:val="24"/>
              </w:rPr>
            </w:pPr>
          </w:p>
        </w:tc>
      </w:tr>
    </w:tbl>
    <w:p w14:paraId="21FAFC5F"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p>
    <w:p w14:paraId="34B099F6" w14:textId="77777777" w:rsidR="007E24D9" w:rsidRPr="007C40D2" w:rsidRDefault="007E24D9" w:rsidP="007E24D9">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E24D9" w:rsidRPr="007C40D2" w14:paraId="50D17EB2" w14:textId="77777777" w:rsidTr="005F08CF">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0F36D9"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0B823C9"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41A0B8"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BFB6B8"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E24D9" w:rsidRPr="007C40D2" w14:paraId="033A0BFD"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0FF641F1"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4C74C4"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11288894"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placement year, to pass the module.</w:t>
            </w:r>
          </w:p>
        </w:tc>
        <w:tc>
          <w:tcPr>
            <w:tcW w:w="2336" w:type="dxa"/>
            <w:tcBorders>
              <w:top w:val="single" w:sz="4" w:space="0" w:color="000000"/>
              <w:left w:val="single" w:sz="4" w:space="0" w:color="000000"/>
              <w:bottom w:val="single" w:sz="4" w:space="0" w:color="000000"/>
              <w:right w:val="single" w:sz="4" w:space="0" w:color="000000"/>
            </w:tcBorders>
            <w:hideMark/>
          </w:tcPr>
          <w:p w14:paraId="5B0C5587"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the report for submission at the end of the placement year.</w:t>
            </w:r>
          </w:p>
        </w:tc>
      </w:tr>
      <w:tr w:rsidR="007E24D9" w:rsidRPr="007C40D2" w14:paraId="187AA511"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64EAAA9F"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9A07B12" w14:textId="77777777" w:rsidR="007E24D9" w:rsidRPr="007C40D2" w:rsidRDefault="007E24D9" w:rsidP="005F08CF">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C9E1BD5"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w:t>
            </w:r>
          </w:p>
        </w:tc>
        <w:tc>
          <w:tcPr>
            <w:tcW w:w="2336" w:type="dxa"/>
            <w:tcBorders>
              <w:top w:val="single" w:sz="4" w:space="0" w:color="000000"/>
              <w:left w:val="single" w:sz="4" w:space="0" w:color="000000"/>
              <w:bottom w:val="single" w:sz="4" w:space="0" w:color="000000"/>
              <w:right w:val="single" w:sz="4" w:space="0" w:color="000000"/>
            </w:tcBorders>
            <w:hideMark/>
          </w:tcPr>
          <w:p w14:paraId="189EA05C"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6FF69ABC"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341B4722"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584A18C"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1C362232"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Students </w:t>
            </w:r>
            <w:proofErr w:type="gramStart"/>
            <w:r>
              <w:rPr>
                <w:rFonts w:ascii="Arial" w:eastAsia="Arial" w:hAnsi="Arial" w:cs="Arial"/>
                <w:color w:val="1F3864" w:themeColor="accent5" w:themeShade="80"/>
                <w:sz w:val="24"/>
                <w:szCs w:val="24"/>
              </w:rPr>
              <w:t>are able to</w:t>
            </w:r>
            <w:proofErr w:type="gramEnd"/>
            <w:r>
              <w:rPr>
                <w:rFonts w:ascii="Arial" w:eastAsia="Arial" w:hAnsi="Arial" w:cs="Arial"/>
                <w:color w:val="1F3864" w:themeColor="accent5" w:themeShade="80"/>
                <w:sz w:val="24"/>
                <w:szCs w:val="24"/>
              </w:rPr>
              <w:t xml:space="preserve"> get a taste of a career they may want to pursue.</w:t>
            </w:r>
          </w:p>
        </w:tc>
        <w:tc>
          <w:tcPr>
            <w:tcW w:w="2336" w:type="dxa"/>
            <w:tcBorders>
              <w:top w:val="single" w:sz="4" w:space="0" w:color="000000"/>
              <w:left w:val="single" w:sz="4" w:space="0" w:color="000000"/>
              <w:bottom w:val="single" w:sz="4" w:space="0" w:color="000000"/>
              <w:right w:val="single" w:sz="4" w:space="0" w:color="000000"/>
            </w:tcBorders>
            <w:hideMark/>
          </w:tcPr>
          <w:p w14:paraId="63CAA3B1"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Placements last up to 48 weeks. Students are expected to complete paid full-time work during that period.</w:t>
            </w:r>
          </w:p>
        </w:tc>
      </w:tr>
      <w:tr w:rsidR="007E24D9" w:rsidRPr="007C40D2" w14:paraId="13E73CFE"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629B0B8A"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116A70A" w14:textId="77777777" w:rsidR="007E24D9" w:rsidRPr="007C40D2" w:rsidRDefault="007E24D9" w:rsidP="005F08CF">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0D1318C8"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30AA64BC"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542270CD"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291B94B2"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22441E3"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64007768"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spend up to a year working in one or more industry settings.</w:t>
            </w:r>
          </w:p>
        </w:tc>
        <w:tc>
          <w:tcPr>
            <w:tcW w:w="2336" w:type="dxa"/>
            <w:tcBorders>
              <w:top w:val="single" w:sz="4" w:space="0" w:color="000000"/>
              <w:left w:val="single" w:sz="4" w:space="0" w:color="000000"/>
              <w:bottom w:val="single" w:sz="4" w:space="0" w:color="000000"/>
              <w:right w:val="single" w:sz="4" w:space="0" w:color="000000"/>
            </w:tcBorders>
            <w:hideMark/>
          </w:tcPr>
          <w:p w14:paraId="00F1B7BD"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there is a clear expectation that students are working as paid professionals in their chosen workplace setting.</w:t>
            </w:r>
          </w:p>
        </w:tc>
      </w:tr>
      <w:tr w:rsidR="007E24D9" w:rsidRPr="007C40D2" w14:paraId="12770BB3" w14:textId="77777777" w:rsidTr="005F08CF">
        <w:tc>
          <w:tcPr>
            <w:tcW w:w="1706" w:type="dxa"/>
            <w:tcBorders>
              <w:top w:val="single" w:sz="4" w:space="0" w:color="000000"/>
              <w:left w:val="single" w:sz="4" w:space="0" w:color="000000"/>
              <w:bottom w:val="single" w:sz="4" w:space="0" w:color="000000"/>
              <w:right w:val="single" w:sz="4" w:space="0" w:color="000000"/>
            </w:tcBorders>
            <w:hideMark/>
          </w:tcPr>
          <w:p w14:paraId="484E4995"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69A7A6" w14:textId="77777777" w:rsidR="007E24D9" w:rsidRPr="007C40D2" w:rsidRDefault="007E24D9" w:rsidP="005F08CF">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651994B"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7372B42D" w14:textId="77777777" w:rsidR="007E24D9" w:rsidRPr="007C40D2" w:rsidRDefault="007E24D9" w:rsidP="005F08CF">
            <w:pPr>
              <w:rPr>
                <w:rFonts w:ascii="Arial" w:eastAsia="Arial" w:hAnsi="Arial" w:cs="Arial"/>
                <w:color w:val="1F3864" w:themeColor="accent5" w:themeShade="80"/>
                <w:sz w:val="24"/>
                <w:szCs w:val="24"/>
              </w:rPr>
            </w:pPr>
          </w:p>
        </w:tc>
      </w:tr>
    </w:tbl>
    <w:p w14:paraId="7C08947C" w14:textId="77777777" w:rsidR="007E24D9" w:rsidRDefault="007E24D9" w:rsidP="007E24D9">
      <w:pPr>
        <w:tabs>
          <w:tab w:val="left" w:pos="1134"/>
        </w:tabs>
        <w:spacing w:after="0" w:line="360" w:lineRule="auto"/>
        <w:rPr>
          <w:rFonts w:ascii="Arial" w:hAnsi="Arial" w:cs="Arial"/>
          <w:color w:val="1F4E79" w:themeColor="accent1" w:themeShade="80"/>
          <w:sz w:val="24"/>
          <w:szCs w:val="24"/>
        </w:rPr>
      </w:pPr>
    </w:p>
    <w:p w14:paraId="70355DAB" w14:textId="77777777" w:rsidR="007E24D9" w:rsidRPr="007C40D2" w:rsidRDefault="007E24D9" w:rsidP="007E24D9">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E24D9" w:rsidRPr="007C40D2" w14:paraId="15E9FFAE"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A575671"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39C077E" w14:textId="77777777" w:rsidR="007E24D9" w:rsidRPr="00DF728A" w:rsidRDefault="007E24D9" w:rsidP="005F08CF">
            <w:pPr>
              <w:rPr>
                <w:rFonts w:ascii="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3D82977"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6BB9903" w14:textId="77777777" w:rsidR="007E24D9" w:rsidRPr="00DF728A" w:rsidRDefault="007E24D9" w:rsidP="005F08CF">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7E24D9" w:rsidRPr="007C40D2" w14:paraId="2D58BF92"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65CA"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7DD55" w14:textId="15D14DE4" w:rsidR="007E24D9" w:rsidRPr="007C40D2" w:rsidRDefault="1887FD6C" w:rsidP="005F08CF">
            <w:pPr>
              <w:rPr>
                <w:rFonts w:ascii="Arial" w:hAnsi="Arial" w:cs="Arial"/>
                <w:color w:val="1F3864" w:themeColor="accent5" w:themeShade="80"/>
                <w:sz w:val="24"/>
                <w:szCs w:val="24"/>
              </w:rPr>
            </w:pPr>
            <w:r w:rsidRPr="085B2E80">
              <w:rPr>
                <w:rFonts w:ascii="Arial" w:hAnsi="Arial" w:cs="Arial"/>
                <w:color w:val="1F3864" w:themeColor="accent5" w:themeShade="80"/>
                <w:sz w:val="24"/>
                <w:szCs w:val="24"/>
              </w:rPr>
              <w:t>AHC3017</w:t>
            </w:r>
          </w:p>
          <w:p w14:paraId="78C2F5BE" w14:textId="77777777" w:rsidR="007E24D9" w:rsidRPr="007C40D2" w:rsidRDefault="007E24D9" w:rsidP="005F08CF">
            <w:pPr>
              <w:rPr>
                <w:rFonts w:ascii="Arial" w:eastAsia="Arial" w:hAnsi="Arial" w:cs="Arial"/>
                <w:color w:val="1F3864" w:themeColor="accent5" w:themeShade="80"/>
                <w:sz w:val="24"/>
                <w:szCs w:val="24"/>
              </w:rPr>
            </w:pPr>
            <w:r w:rsidRPr="007C40D2">
              <w:rPr>
                <w:rFonts w:ascii="Arial" w:hAnsi="Arial" w:cs="Arial"/>
                <w:color w:val="1F3864" w:themeColor="accent5" w:themeShade="80"/>
                <w:sz w:val="24"/>
                <w:szCs w:val="24"/>
              </w:rPr>
              <w:t xml:space="preserve"> </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A8191"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work placement or industry project, for summative assessment 3.</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8825"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a reflective report for submission at the conclusion of the placement or project, in the spring.</w:t>
            </w:r>
          </w:p>
        </w:tc>
      </w:tr>
      <w:tr w:rsidR="007E24D9" w:rsidRPr="007C40D2" w14:paraId="4ADC3803"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A0C7F"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p w14:paraId="3C7E306A" w14:textId="77777777" w:rsidR="007E24D9" w:rsidRPr="007C40D2" w:rsidRDefault="007E24D9" w:rsidP="005F08CF">
            <w:pPr>
              <w:rPr>
                <w:rFonts w:ascii="Arial" w:eastAsia="Arial" w:hAnsi="Arial" w:cs="Arial"/>
                <w:b/>
                <w:color w:val="1F3864" w:themeColor="accent5" w:themeShade="80"/>
                <w:sz w:val="24"/>
                <w:szCs w:val="24"/>
              </w:rPr>
            </w:pP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428E6" w14:textId="77777777" w:rsidR="007E24D9" w:rsidRPr="007C40D2" w:rsidRDefault="007E24D9" w:rsidP="005F08CF">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1E9F4" w14:textId="77777777" w:rsidR="007E24D9" w:rsidRPr="007C40D2" w:rsidRDefault="007E24D9" w:rsidP="005F08CF">
            <w:pPr>
              <w:rPr>
                <w:rFonts w:ascii="Arial" w:eastAsia="Arial" w:hAnsi="Arial" w:cs="Arial"/>
                <w:color w:val="1F3864" w:themeColor="accent5" w:themeShade="80"/>
                <w:sz w:val="24"/>
                <w:szCs w:val="24"/>
              </w:rPr>
            </w:pP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0CC9"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4C611643" w14:textId="77777777" w:rsidTr="085B2E80">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D9F61"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859B5" w14:textId="3AD3F0C0" w:rsidR="007E24D9" w:rsidRPr="007C40D2" w:rsidRDefault="1887FD6C" w:rsidP="005F08CF">
            <w:pPr>
              <w:rPr>
                <w:rFonts w:ascii="Arial" w:hAnsi="Arial" w:cs="Arial"/>
                <w:color w:val="1F3864" w:themeColor="accent5" w:themeShade="80"/>
                <w:sz w:val="24"/>
                <w:szCs w:val="24"/>
              </w:rPr>
            </w:pPr>
            <w:r w:rsidRPr="085B2E80">
              <w:rPr>
                <w:rFonts w:ascii="Arial" w:hAnsi="Arial" w:cs="Arial"/>
                <w:color w:val="1F3864" w:themeColor="accent5" w:themeShade="80"/>
                <w:sz w:val="24"/>
                <w:szCs w:val="24"/>
              </w:rPr>
              <w:t>AHC3017</w:t>
            </w:r>
          </w:p>
          <w:p w14:paraId="3A5625D5" w14:textId="77777777" w:rsidR="007E24D9" w:rsidRPr="007C40D2" w:rsidRDefault="007E24D9" w:rsidP="005F08CF">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6353F"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Students </w:t>
            </w:r>
            <w:proofErr w:type="gramStart"/>
            <w:r>
              <w:rPr>
                <w:rFonts w:ascii="Arial" w:eastAsia="Arial" w:hAnsi="Arial" w:cs="Arial"/>
                <w:color w:val="1F3864" w:themeColor="accent5" w:themeShade="80"/>
                <w:sz w:val="24"/>
                <w:szCs w:val="24"/>
              </w:rPr>
              <w:t>are able to</w:t>
            </w:r>
            <w:proofErr w:type="gramEnd"/>
            <w:r>
              <w:rPr>
                <w:rFonts w:ascii="Arial" w:eastAsia="Arial" w:hAnsi="Arial" w:cs="Arial"/>
                <w:color w:val="1F3864" w:themeColor="accent5" w:themeShade="80"/>
                <w:sz w:val="24"/>
                <w:szCs w:val="24"/>
              </w:rPr>
              <w:t xml:space="preserve"> get a taste of a career they may want to pursue.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575B3"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Placements or projects last 120 hours of working time.</w:t>
            </w:r>
          </w:p>
        </w:tc>
      </w:tr>
      <w:tr w:rsidR="007E24D9" w:rsidRPr="007C40D2" w14:paraId="6614FFDE" w14:textId="77777777" w:rsidTr="085B2E80">
        <w:trPr>
          <w:trHeight w:val="10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FF80F"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2A9E" w14:textId="77777777" w:rsidR="007E24D9" w:rsidRPr="007C40D2" w:rsidRDefault="007E24D9" w:rsidP="005F08CF">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BE110"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1-3 (Assessment 1 is the plan, 2 is the portfolio of work, 3 is the reflection as noted above)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11C7" w14:textId="77777777" w:rsidR="007E24D9" w:rsidRPr="007C40D2" w:rsidRDefault="007E24D9" w:rsidP="005F08CF">
            <w:pPr>
              <w:rPr>
                <w:rFonts w:ascii="Arial" w:eastAsia="Arial" w:hAnsi="Arial" w:cs="Arial"/>
                <w:color w:val="1F3864" w:themeColor="accent5" w:themeShade="80"/>
                <w:sz w:val="24"/>
                <w:szCs w:val="24"/>
              </w:rPr>
            </w:pPr>
          </w:p>
        </w:tc>
      </w:tr>
      <w:tr w:rsidR="007E24D9" w:rsidRPr="007C40D2" w14:paraId="0BD9EC6C" w14:textId="77777777" w:rsidTr="085B2E80">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8DC29"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2FC0B" w14:textId="60CEA5CE" w:rsidR="007E24D9" w:rsidRPr="007C40D2" w:rsidRDefault="1887FD6C" w:rsidP="005F08CF">
            <w:pPr>
              <w:rPr>
                <w:rFonts w:ascii="Arial" w:hAnsi="Arial" w:cs="Arial"/>
                <w:color w:val="1F3864" w:themeColor="accent5" w:themeShade="80"/>
                <w:sz w:val="24"/>
                <w:szCs w:val="24"/>
              </w:rPr>
            </w:pPr>
            <w:r w:rsidRPr="085B2E80">
              <w:rPr>
                <w:rFonts w:ascii="Arial" w:hAnsi="Arial" w:cs="Arial"/>
                <w:color w:val="1F3864" w:themeColor="accent5" w:themeShade="80"/>
                <w:sz w:val="24"/>
                <w:szCs w:val="24"/>
              </w:rPr>
              <w:t>AHC3017</w:t>
            </w:r>
          </w:p>
          <w:p w14:paraId="565C0218" w14:textId="77777777" w:rsidR="007E24D9" w:rsidRPr="007C40D2" w:rsidRDefault="007E24D9" w:rsidP="005F08CF">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9333A"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source and complete these placements or projects themselves, with tutor support.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F101D"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or projects, students will work with the placement provider to contribute to that organisation’s activities.</w:t>
            </w:r>
          </w:p>
        </w:tc>
      </w:tr>
      <w:tr w:rsidR="007E24D9" w:rsidRPr="007C40D2" w14:paraId="1024144C" w14:textId="77777777" w:rsidTr="085B2E80">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FB471" w14:textId="77777777" w:rsidR="007E24D9" w:rsidRPr="007C40D2" w:rsidRDefault="007E24D9" w:rsidP="005F08C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A184A" w14:textId="77777777" w:rsidR="007E24D9" w:rsidRPr="007C40D2" w:rsidRDefault="007E24D9" w:rsidP="005F08CF">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27C11" w14:textId="77777777" w:rsidR="007E24D9" w:rsidRPr="007C40D2" w:rsidRDefault="007E24D9" w:rsidP="005F08C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5FF4" w14:textId="77777777" w:rsidR="007E24D9" w:rsidRPr="007C40D2" w:rsidRDefault="007E24D9" w:rsidP="005F08CF">
            <w:pPr>
              <w:rPr>
                <w:rFonts w:ascii="Arial" w:eastAsia="Arial" w:hAnsi="Arial" w:cs="Arial"/>
                <w:color w:val="1F3864" w:themeColor="accent5" w:themeShade="80"/>
                <w:sz w:val="24"/>
                <w:szCs w:val="24"/>
              </w:rPr>
            </w:pPr>
          </w:p>
        </w:tc>
      </w:tr>
    </w:tbl>
    <w:p w14:paraId="434BE6CD" w14:textId="7BA628C5" w:rsidR="007E24D9" w:rsidRPr="00D32521" w:rsidRDefault="007E24D9" w:rsidP="00F74791">
      <w:pPr>
        <w:widowControl w:val="0"/>
        <w:tabs>
          <w:tab w:val="left" w:pos="1134"/>
        </w:tabs>
        <w:spacing w:after="0" w:line="360" w:lineRule="auto"/>
        <w:rPr>
          <w:sz w:val="24"/>
          <w:szCs w:val="24"/>
        </w:rPr>
        <w:sectPr w:rsidR="007E24D9" w:rsidRPr="00D32521" w:rsidSect="007C40D2">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F50A7C" w:rsidRPr="00D057CE">
        <w:rPr>
          <w:rFonts w:ascii="Arial" w:hAnsi="Arial" w:cs="Arial"/>
          <w:b/>
          <w:color w:val="1F4E79" w:themeColor="accent1" w:themeShade="80"/>
          <w:sz w:val="28"/>
          <w:szCs w:val="28"/>
        </w:rPr>
        <w:t>5</w:t>
      </w:r>
    </w:p>
    <w:p w14:paraId="30F44A08" w14:textId="0DE55361" w:rsidR="007E24D9" w:rsidRPr="007E24D9" w:rsidRDefault="00AD264D" w:rsidP="007E24D9">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6E631D8A" w14:textId="459A6A8F" w:rsidR="007E24D9" w:rsidRDefault="007E24D9" w:rsidP="007E24D9">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The usual last submission points for the BA (Hons) Film Making is as follows:</w:t>
      </w:r>
    </w:p>
    <w:p w14:paraId="4FF6D879" w14:textId="4BDB82B5" w:rsidR="007E24D9" w:rsidRDefault="007E24D9" w:rsidP="007E24D9">
      <w:pPr>
        <w:widowControl w:val="0"/>
        <w:tabs>
          <w:tab w:val="left" w:pos="1134"/>
        </w:tabs>
        <w:spacing w:after="0" w:line="360" w:lineRule="auto"/>
        <w:rPr>
          <w:rFonts w:ascii="Arial" w:hAnsi="Arial" w:cs="Arial"/>
          <w:color w:val="1F4E79" w:themeColor="accent1" w:themeShade="80"/>
          <w:sz w:val="24"/>
          <w:szCs w:val="24"/>
        </w:rPr>
      </w:pPr>
    </w:p>
    <w:p w14:paraId="3F32310C" w14:textId="7B380E75" w:rsidR="007E24D9" w:rsidRDefault="007E24D9" w:rsidP="007E24D9">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 AFC1</w:t>
      </w:r>
      <w:r w:rsidR="000E0359">
        <w:rPr>
          <w:rFonts w:ascii="Arial" w:hAnsi="Arial" w:cs="Arial"/>
          <w:color w:val="1F4E79" w:themeColor="accent1" w:themeShade="80"/>
          <w:sz w:val="24"/>
          <w:szCs w:val="24"/>
        </w:rPr>
        <w:t>20</w:t>
      </w:r>
      <w:r>
        <w:rPr>
          <w:rFonts w:ascii="Arial" w:hAnsi="Arial" w:cs="Arial"/>
          <w:color w:val="1F4E79" w:themeColor="accent1" w:themeShade="80"/>
          <w:sz w:val="24"/>
          <w:szCs w:val="24"/>
        </w:rPr>
        <w:t>, Assessment 2: In-class test, Week 25.</w:t>
      </w:r>
    </w:p>
    <w:p w14:paraId="3B2BB61B" w14:textId="310A302A" w:rsidR="007E24D9" w:rsidRDefault="007E24D9" w:rsidP="007E24D9">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 AIC2425, Assessment 2: Oral assessment, Week 26.</w:t>
      </w:r>
    </w:p>
    <w:p w14:paraId="6EE67ED7" w14:textId="0F39CBA4" w:rsidR="007E24D9" w:rsidRDefault="007E24D9" w:rsidP="007E24D9">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 AHC3914, Assessment 2: Project work, Week 25.</w:t>
      </w:r>
    </w:p>
    <w:p w14:paraId="00CA5D1F" w14:textId="77777777" w:rsidR="007E24D9" w:rsidRDefault="007E24D9" w:rsidP="004420CD">
      <w:pPr>
        <w:widowControl w:val="0"/>
        <w:tabs>
          <w:tab w:val="left" w:pos="1134"/>
        </w:tabs>
        <w:spacing w:after="0" w:line="360" w:lineRule="auto"/>
        <w:rPr>
          <w:rFonts w:ascii="Arial" w:hAnsi="Arial" w:cs="Arial"/>
          <w:color w:val="1F4E79" w:themeColor="accent1" w:themeShade="80"/>
          <w:sz w:val="24"/>
          <w:szCs w:val="24"/>
        </w:rPr>
      </w:pPr>
    </w:p>
    <w:p w14:paraId="2FB78E34" w14:textId="14690665" w:rsidR="00AD264D" w:rsidRPr="00E75A7E" w:rsidRDefault="00AD264D" w:rsidP="004420CD">
      <w:pPr>
        <w:widowControl w:val="0"/>
        <w:tabs>
          <w:tab w:val="left" w:pos="1134"/>
        </w:tabs>
        <w:spacing w:after="0" w:line="360" w:lineRule="auto"/>
        <w:rPr>
          <w:rFonts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assessments for all modules contributing to the course, including optional </w:t>
      </w:r>
      <w:proofErr w:type="gramStart"/>
      <w:r w:rsidRPr="00D057CE">
        <w:rPr>
          <w:rFonts w:ascii="Arial" w:hAnsi="Arial" w:cs="Arial"/>
          <w:color w:val="1F4E79" w:themeColor="accent1" w:themeShade="80"/>
          <w:sz w:val="24"/>
          <w:szCs w:val="24"/>
        </w:rPr>
        <w:t>modules</w:t>
      </w:r>
      <w:proofErr w:type="gramEnd"/>
      <w:r w:rsidRPr="00D057CE">
        <w:rPr>
          <w:rFonts w:ascii="Arial" w:hAnsi="Arial" w:cs="Arial"/>
          <w:color w:val="1F4E79" w:themeColor="accent1" w:themeShade="80"/>
          <w:sz w:val="24"/>
          <w:szCs w:val="24"/>
        </w:rPr>
        <w:t xml:space="preserve"> and identifying the </w:t>
      </w:r>
      <w:r w:rsidR="00851A8C" w:rsidRPr="00D057CE">
        <w:rPr>
          <w:rFonts w:ascii="Arial" w:hAnsi="Arial" w:cs="Arial"/>
          <w:color w:val="1F4E79" w:themeColor="accent1" w:themeShade="80"/>
          <w:sz w:val="24"/>
          <w:szCs w:val="24"/>
        </w:rPr>
        <w:t>very last</w:t>
      </w:r>
      <w:r w:rsidRPr="00D057CE">
        <w:rPr>
          <w:rFonts w:ascii="Arial" w:hAnsi="Arial" w:cs="Arial"/>
          <w:color w:val="1F4E79" w:themeColor="accent1" w:themeShade="80"/>
          <w:sz w:val="24"/>
          <w:szCs w:val="24"/>
        </w:rPr>
        <w:t xml:space="preserve"> submission point for the </w:t>
      </w:r>
      <w:r w:rsidR="00851A8C" w:rsidRPr="00D057CE">
        <w:rPr>
          <w:rFonts w:ascii="Arial" w:hAnsi="Arial" w:cs="Arial"/>
          <w:color w:val="1F4E79" w:themeColor="accent1" w:themeShade="80"/>
          <w:sz w:val="24"/>
          <w:szCs w:val="24"/>
        </w:rPr>
        <w:t xml:space="preserve">whole </w:t>
      </w:r>
      <w:r w:rsidRPr="00D057CE">
        <w:rPr>
          <w:rFonts w:ascii="Arial" w:hAnsi="Arial" w:cs="Arial"/>
          <w:color w:val="1F4E79" w:themeColor="accent1" w:themeShade="80"/>
          <w:sz w:val="24"/>
          <w:szCs w:val="24"/>
        </w:rPr>
        <w:t>course</w:t>
      </w:r>
      <w:r w:rsidR="00900D6F" w:rsidRPr="00D057CE">
        <w:rPr>
          <w:rFonts w:cs="Arial"/>
          <w:color w:val="1F4E79" w:themeColor="accent1" w:themeShade="80"/>
          <w:sz w:val="24"/>
          <w:szCs w:val="24"/>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91"/>
        <w:gridCol w:w="2835"/>
        <w:gridCol w:w="2126"/>
      </w:tblGrid>
      <w:tr w:rsidR="007E24D9" w14:paraId="10C7DA29" w14:textId="77777777" w:rsidTr="085B2E80">
        <w:trPr>
          <w:tblHeader/>
        </w:trPr>
        <w:tc>
          <w:tcPr>
            <w:tcW w:w="1891" w:type="dxa"/>
            <w:shd w:val="clear" w:color="auto" w:fill="DEEAF6" w:themeFill="accent1" w:themeFillTint="33"/>
          </w:tcPr>
          <w:p w14:paraId="5DFF23CC" w14:textId="77777777" w:rsidR="007E24D9" w:rsidRPr="00AD62DF" w:rsidRDefault="007E24D9" w:rsidP="005F08CF">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Module Code</w:t>
            </w:r>
          </w:p>
        </w:tc>
        <w:tc>
          <w:tcPr>
            <w:tcW w:w="2835" w:type="dxa"/>
            <w:shd w:val="clear" w:color="auto" w:fill="DEEAF6" w:themeFill="accent1" w:themeFillTint="33"/>
          </w:tcPr>
          <w:p w14:paraId="200D2E44" w14:textId="77777777" w:rsidR="007E24D9" w:rsidRPr="00AD62DF" w:rsidRDefault="007E24D9" w:rsidP="005F08CF">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Assessment Task</w:t>
            </w:r>
          </w:p>
        </w:tc>
        <w:tc>
          <w:tcPr>
            <w:tcW w:w="2126" w:type="dxa"/>
            <w:shd w:val="clear" w:color="auto" w:fill="DEEAF6" w:themeFill="accent1" w:themeFillTint="33"/>
          </w:tcPr>
          <w:p w14:paraId="34B4A26C" w14:textId="77777777" w:rsidR="007E24D9" w:rsidRPr="00AD62DF" w:rsidRDefault="007E24D9" w:rsidP="005F08CF">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Week number</w:t>
            </w:r>
          </w:p>
        </w:tc>
      </w:tr>
      <w:tr w:rsidR="007E24D9" w14:paraId="5EFD394C" w14:textId="77777777" w:rsidTr="085B2E80">
        <w:tc>
          <w:tcPr>
            <w:tcW w:w="1891" w:type="dxa"/>
          </w:tcPr>
          <w:p w14:paraId="5E0910F6" w14:textId="77777777" w:rsidR="007E24D9" w:rsidRPr="00305FD9" w:rsidRDefault="007E24D9" w:rsidP="005F08CF">
            <w:pPr>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AFC1023</w:t>
            </w:r>
          </w:p>
        </w:tc>
        <w:tc>
          <w:tcPr>
            <w:tcW w:w="2835" w:type="dxa"/>
          </w:tcPr>
          <w:p w14:paraId="1CDCA4CE" w14:textId="77777777" w:rsidR="007E24D9" w:rsidRPr="00305FD9" w:rsidRDefault="007E24D9" w:rsidP="005F08CF">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57AB3AD7"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10</w:t>
            </w:r>
          </w:p>
        </w:tc>
      </w:tr>
      <w:tr w:rsidR="007E24D9" w14:paraId="0EC4C96F" w14:textId="77777777" w:rsidTr="085B2E80">
        <w:tc>
          <w:tcPr>
            <w:tcW w:w="1891" w:type="dxa"/>
          </w:tcPr>
          <w:p w14:paraId="338C07BB"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1E1152B9" w14:textId="77777777" w:rsidR="007E24D9" w:rsidRPr="00305FD9" w:rsidRDefault="007E24D9" w:rsidP="005F08CF">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In class test</w:t>
            </w:r>
          </w:p>
        </w:tc>
        <w:tc>
          <w:tcPr>
            <w:tcW w:w="2126" w:type="dxa"/>
          </w:tcPr>
          <w:p w14:paraId="199F491E"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13</w:t>
            </w:r>
          </w:p>
        </w:tc>
      </w:tr>
      <w:tr w:rsidR="007E24D9" w14:paraId="3FEE7915" w14:textId="77777777" w:rsidTr="085B2E80">
        <w:tc>
          <w:tcPr>
            <w:tcW w:w="1891" w:type="dxa"/>
          </w:tcPr>
          <w:p w14:paraId="37052125" w14:textId="5E8F853E" w:rsidR="007E24D9" w:rsidRPr="00305FD9" w:rsidRDefault="007E24D9" w:rsidP="7657C271">
            <w:pPr>
              <w:widowControl w:val="0"/>
              <w:tabs>
                <w:tab w:val="left" w:pos="1134"/>
              </w:tabs>
              <w:spacing w:line="360" w:lineRule="auto"/>
              <w:rPr>
                <w:rFonts w:asciiTheme="minorHAnsi" w:eastAsiaTheme="minorEastAsia" w:hAnsiTheme="minorHAnsi" w:cstheme="minorBidi"/>
                <w:sz w:val="24"/>
                <w:szCs w:val="24"/>
              </w:rPr>
            </w:pPr>
            <w:r w:rsidRPr="7657C271">
              <w:rPr>
                <w:rFonts w:asciiTheme="minorHAnsi" w:eastAsiaTheme="minorEastAsia" w:hAnsiTheme="minorHAnsi" w:cstheme="minorBidi"/>
                <w:sz w:val="24"/>
                <w:szCs w:val="24"/>
              </w:rPr>
              <w:t>AFC1</w:t>
            </w:r>
            <w:r w:rsidR="5F3A733A" w:rsidRPr="7657C271">
              <w:rPr>
                <w:rFonts w:asciiTheme="minorHAnsi" w:eastAsiaTheme="minorEastAsia" w:hAnsiTheme="minorHAnsi" w:cstheme="minorBidi"/>
                <w:sz w:val="24"/>
                <w:szCs w:val="24"/>
              </w:rPr>
              <w:t>420</w:t>
            </w:r>
          </w:p>
        </w:tc>
        <w:tc>
          <w:tcPr>
            <w:tcW w:w="2835" w:type="dxa"/>
          </w:tcPr>
          <w:p w14:paraId="5AD54B34" w14:textId="77777777" w:rsidR="007E24D9" w:rsidRPr="00305FD9" w:rsidRDefault="007E24D9" w:rsidP="005F08CF">
            <w:pPr>
              <w:widowControl w:val="0"/>
              <w:tabs>
                <w:tab w:val="left" w:pos="1134"/>
              </w:tabs>
              <w:spacing w:line="360" w:lineRule="auto"/>
              <w:rPr>
                <w:sz w:val="24"/>
                <w:szCs w:val="24"/>
              </w:rPr>
            </w:pPr>
            <w:r w:rsidRPr="00640DC1">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43B2DDA9"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18</w:t>
            </w:r>
          </w:p>
        </w:tc>
      </w:tr>
      <w:tr w:rsidR="007E24D9" w14:paraId="44F4F1B4" w14:textId="77777777" w:rsidTr="085B2E80">
        <w:tc>
          <w:tcPr>
            <w:tcW w:w="1891" w:type="dxa"/>
          </w:tcPr>
          <w:p w14:paraId="3AA7E88E"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569165D4"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 In class test</w:t>
            </w:r>
          </w:p>
        </w:tc>
        <w:tc>
          <w:tcPr>
            <w:tcW w:w="2126" w:type="dxa"/>
          </w:tcPr>
          <w:p w14:paraId="22FC527B" w14:textId="77777777"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25</w:t>
            </w:r>
          </w:p>
        </w:tc>
      </w:tr>
      <w:tr w:rsidR="007E24D9" w14:paraId="536BDC7A" w14:textId="77777777" w:rsidTr="085B2E80">
        <w:tc>
          <w:tcPr>
            <w:tcW w:w="1891" w:type="dxa"/>
          </w:tcPr>
          <w:p w14:paraId="03E96900" w14:textId="7191F032"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w:t>
            </w:r>
            <w:r>
              <w:rPr>
                <w:rFonts w:asciiTheme="minorHAnsi" w:eastAsiaTheme="minorEastAsia" w:hAnsiTheme="minorHAnsi" w:cstheme="minorBidi"/>
                <w:sz w:val="24"/>
                <w:szCs w:val="24"/>
              </w:rPr>
              <w:t>416</w:t>
            </w:r>
          </w:p>
        </w:tc>
        <w:tc>
          <w:tcPr>
            <w:tcW w:w="2835" w:type="dxa"/>
          </w:tcPr>
          <w:p w14:paraId="2C6DD9FA" w14:textId="67680AFF" w:rsidR="007E24D9" w:rsidRPr="00305FD9" w:rsidRDefault="007E24D9" w:rsidP="005F08CF">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1. Project work</w:t>
            </w:r>
          </w:p>
        </w:tc>
        <w:tc>
          <w:tcPr>
            <w:tcW w:w="2126" w:type="dxa"/>
          </w:tcPr>
          <w:p w14:paraId="0D500F69" w14:textId="1A16B44D" w:rsidR="007E24D9" w:rsidRPr="00305F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12</w:t>
            </w:r>
          </w:p>
        </w:tc>
      </w:tr>
      <w:tr w:rsidR="007E24D9" w14:paraId="0F742F1F" w14:textId="77777777" w:rsidTr="085B2E80">
        <w:tc>
          <w:tcPr>
            <w:tcW w:w="1891" w:type="dxa"/>
          </w:tcPr>
          <w:p w14:paraId="6BF60A09" w14:textId="77777777" w:rsidR="007E24D9" w:rsidRDefault="007E24D9" w:rsidP="005F08CF">
            <w:pPr>
              <w:spacing w:line="360" w:lineRule="auto"/>
              <w:rPr>
                <w:rFonts w:asciiTheme="minorHAnsi" w:eastAsiaTheme="minorEastAsia" w:hAnsiTheme="minorHAnsi" w:cstheme="minorBidi"/>
                <w:sz w:val="24"/>
                <w:szCs w:val="24"/>
              </w:rPr>
            </w:pPr>
          </w:p>
        </w:tc>
        <w:tc>
          <w:tcPr>
            <w:tcW w:w="2835" w:type="dxa"/>
          </w:tcPr>
          <w:p w14:paraId="58EBF3AE" w14:textId="380A2C84" w:rsidR="007E24D9" w:rsidRDefault="007E24D9" w:rsidP="005F08CF">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w:t>
            </w:r>
          </w:p>
        </w:tc>
        <w:tc>
          <w:tcPr>
            <w:tcW w:w="2126" w:type="dxa"/>
          </w:tcPr>
          <w:p w14:paraId="6EF03027" w14:textId="77777777" w:rsidR="007E24D9" w:rsidRDefault="007E24D9" w:rsidP="005F08CF">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13</w:t>
            </w:r>
          </w:p>
        </w:tc>
      </w:tr>
      <w:tr w:rsidR="007E24D9" w14:paraId="77A47A0D" w14:textId="77777777" w:rsidTr="085B2E80">
        <w:tc>
          <w:tcPr>
            <w:tcW w:w="1891" w:type="dxa"/>
          </w:tcPr>
          <w:p w14:paraId="774081EA" w14:textId="26821E22" w:rsidR="007E24D9" w:rsidRDefault="007E24D9" w:rsidP="005F08CF">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AFC1417</w:t>
            </w:r>
          </w:p>
        </w:tc>
        <w:tc>
          <w:tcPr>
            <w:tcW w:w="2835" w:type="dxa"/>
          </w:tcPr>
          <w:p w14:paraId="00C4DD0E" w14:textId="17D279A5" w:rsidR="007E24D9" w:rsidRDefault="007E24D9" w:rsidP="005F08CF">
            <w:pPr>
              <w:spacing w:line="360" w:lineRule="auto"/>
              <w:rPr>
                <w:sz w:val="24"/>
                <w:szCs w:val="24"/>
              </w:rPr>
            </w:pPr>
            <w:r>
              <w:rPr>
                <w:rFonts w:asciiTheme="minorHAnsi" w:eastAsiaTheme="minorEastAsia" w:hAnsiTheme="minorHAnsi" w:cstheme="minorBidi"/>
                <w:sz w:val="24"/>
                <w:szCs w:val="24"/>
              </w:rPr>
              <w:t>1</w:t>
            </w:r>
            <w:r w:rsidRPr="00640DC1">
              <w:rPr>
                <w:rFonts w:asciiTheme="minorHAnsi" w:eastAsiaTheme="minorEastAsia" w:hAnsiTheme="minorHAnsi" w:cstheme="minorBidi"/>
                <w:sz w:val="24"/>
                <w:szCs w:val="24"/>
              </w:rPr>
              <w:t>. Project work</w:t>
            </w:r>
          </w:p>
        </w:tc>
        <w:tc>
          <w:tcPr>
            <w:tcW w:w="2126" w:type="dxa"/>
          </w:tcPr>
          <w:p w14:paraId="1B611D0F" w14:textId="17C6A2B7" w:rsidR="007E24D9" w:rsidRDefault="007E24D9" w:rsidP="005F08CF">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7E24D9" w14:paraId="619363CA" w14:textId="77777777" w:rsidTr="085B2E80">
        <w:tc>
          <w:tcPr>
            <w:tcW w:w="1891" w:type="dxa"/>
          </w:tcPr>
          <w:p w14:paraId="7BEB3380" w14:textId="77777777" w:rsidR="007E24D9" w:rsidRDefault="007E24D9" w:rsidP="005F08CF">
            <w:pPr>
              <w:spacing w:line="360" w:lineRule="auto"/>
              <w:rPr>
                <w:rFonts w:asciiTheme="minorHAnsi" w:eastAsiaTheme="minorEastAsia" w:hAnsiTheme="minorHAnsi" w:cstheme="minorBidi"/>
                <w:sz w:val="24"/>
                <w:szCs w:val="24"/>
              </w:rPr>
            </w:pPr>
          </w:p>
        </w:tc>
        <w:tc>
          <w:tcPr>
            <w:tcW w:w="2835" w:type="dxa"/>
          </w:tcPr>
          <w:p w14:paraId="0923B7F4" w14:textId="7A60800E" w:rsidR="007E24D9" w:rsidRDefault="007E24D9" w:rsidP="005F08CF">
            <w:pPr>
              <w:spacing w:line="360" w:lineRule="auto"/>
              <w:rPr>
                <w:sz w:val="24"/>
                <w:szCs w:val="24"/>
              </w:rPr>
            </w:pPr>
            <w:r>
              <w:rPr>
                <w:rFonts w:asciiTheme="minorHAnsi" w:eastAsiaTheme="minorEastAsia" w:hAnsiTheme="minorHAnsi" w:cstheme="minorBidi"/>
                <w:sz w:val="24"/>
                <w:szCs w:val="24"/>
              </w:rPr>
              <w:t>2</w:t>
            </w:r>
            <w:r w:rsidRPr="00640DC1">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Written assessment</w:t>
            </w:r>
          </w:p>
        </w:tc>
        <w:tc>
          <w:tcPr>
            <w:tcW w:w="2126" w:type="dxa"/>
          </w:tcPr>
          <w:p w14:paraId="3A54C842" w14:textId="77777777" w:rsidR="007E24D9" w:rsidRDefault="007E24D9" w:rsidP="005F08CF">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7E24D9" w14:paraId="464185CD" w14:textId="77777777" w:rsidTr="085B2E80">
        <w:tc>
          <w:tcPr>
            <w:tcW w:w="1891" w:type="dxa"/>
            <w:shd w:val="clear" w:color="auto" w:fill="000000" w:themeFill="text1"/>
          </w:tcPr>
          <w:p w14:paraId="29EBC7F3" w14:textId="77777777" w:rsidR="007E24D9" w:rsidRDefault="007E24D9" w:rsidP="005F08CF">
            <w:pPr>
              <w:spacing w:line="360" w:lineRule="auto"/>
              <w:rPr>
                <w:rFonts w:asciiTheme="minorHAnsi" w:eastAsiaTheme="minorEastAsia" w:hAnsiTheme="minorHAnsi" w:cstheme="minorBidi"/>
                <w:sz w:val="24"/>
                <w:szCs w:val="24"/>
              </w:rPr>
            </w:pPr>
          </w:p>
        </w:tc>
        <w:tc>
          <w:tcPr>
            <w:tcW w:w="2835" w:type="dxa"/>
            <w:shd w:val="clear" w:color="auto" w:fill="000000" w:themeFill="text1"/>
          </w:tcPr>
          <w:p w14:paraId="55628C1E" w14:textId="77777777" w:rsidR="007E24D9" w:rsidRDefault="007E24D9" w:rsidP="005F08CF">
            <w:pPr>
              <w:spacing w:line="360" w:lineRule="auto"/>
              <w:rPr>
                <w:rFonts w:asciiTheme="minorHAnsi" w:eastAsiaTheme="minorEastAsia" w:hAnsiTheme="minorHAnsi" w:cstheme="minorBidi"/>
                <w:sz w:val="24"/>
                <w:szCs w:val="24"/>
              </w:rPr>
            </w:pPr>
          </w:p>
        </w:tc>
        <w:tc>
          <w:tcPr>
            <w:tcW w:w="2126" w:type="dxa"/>
            <w:shd w:val="clear" w:color="auto" w:fill="000000" w:themeFill="text1"/>
          </w:tcPr>
          <w:p w14:paraId="40A648BE" w14:textId="77777777" w:rsidR="007E24D9" w:rsidRDefault="007E24D9" w:rsidP="005F08CF">
            <w:pPr>
              <w:spacing w:line="360" w:lineRule="auto"/>
              <w:rPr>
                <w:rFonts w:asciiTheme="minorHAnsi" w:eastAsiaTheme="minorEastAsia" w:hAnsiTheme="minorHAnsi" w:cstheme="minorBidi"/>
                <w:sz w:val="24"/>
                <w:szCs w:val="24"/>
              </w:rPr>
            </w:pPr>
          </w:p>
        </w:tc>
      </w:tr>
      <w:tr w:rsidR="007E24D9" w14:paraId="18594B14" w14:textId="77777777" w:rsidTr="085B2E80">
        <w:tc>
          <w:tcPr>
            <w:tcW w:w="1891" w:type="dxa"/>
          </w:tcPr>
          <w:p w14:paraId="38BC2AC4" w14:textId="77777777" w:rsidR="007E24D9" w:rsidRDefault="007E24D9" w:rsidP="005F08CF">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AIC2119</w:t>
            </w:r>
          </w:p>
        </w:tc>
        <w:tc>
          <w:tcPr>
            <w:tcW w:w="2835" w:type="dxa"/>
          </w:tcPr>
          <w:p w14:paraId="25C1640B" w14:textId="77777777" w:rsidR="007E24D9" w:rsidRDefault="007E24D9" w:rsidP="005F08CF">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 (essay)</w:t>
            </w:r>
          </w:p>
        </w:tc>
        <w:tc>
          <w:tcPr>
            <w:tcW w:w="2126" w:type="dxa"/>
          </w:tcPr>
          <w:p w14:paraId="0727AE60" w14:textId="77777777" w:rsidR="007E24D9" w:rsidRDefault="007E24D9" w:rsidP="005F08CF">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7E24D9" w14:paraId="26858CE7" w14:textId="77777777" w:rsidTr="085B2E80">
        <w:tc>
          <w:tcPr>
            <w:tcW w:w="1891" w:type="dxa"/>
          </w:tcPr>
          <w:p w14:paraId="34A20C91" w14:textId="77777777" w:rsidR="007E24D9" w:rsidRDefault="007E24D9" w:rsidP="005F08CF">
            <w:pPr>
              <w:spacing w:line="360" w:lineRule="auto"/>
              <w:rPr>
                <w:rFonts w:asciiTheme="minorHAnsi" w:eastAsiaTheme="minorEastAsia" w:hAnsiTheme="minorHAnsi" w:cstheme="minorBidi"/>
                <w:sz w:val="24"/>
                <w:szCs w:val="24"/>
              </w:rPr>
            </w:pPr>
          </w:p>
        </w:tc>
        <w:tc>
          <w:tcPr>
            <w:tcW w:w="2835" w:type="dxa"/>
          </w:tcPr>
          <w:p w14:paraId="47C8E965" w14:textId="77777777" w:rsidR="007E24D9" w:rsidRDefault="007E24D9" w:rsidP="005F08CF">
            <w:pPr>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 (career plan/PDP)</w:t>
            </w:r>
          </w:p>
        </w:tc>
        <w:tc>
          <w:tcPr>
            <w:tcW w:w="2126" w:type="dxa"/>
          </w:tcPr>
          <w:p w14:paraId="01AEB5EA" w14:textId="77777777" w:rsidR="007E24D9" w:rsidRDefault="007E24D9" w:rsidP="005F08CF">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25</w:t>
            </w:r>
          </w:p>
        </w:tc>
      </w:tr>
      <w:tr w:rsidR="007E24D9" w14:paraId="4B612A9A" w14:textId="77777777" w:rsidTr="085B2E80">
        <w:tc>
          <w:tcPr>
            <w:tcW w:w="1891" w:type="dxa"/>
          </w:tcPr>
          <w:p w14:paraId="610AB917" w14:textId="77777777" w:rsidR="007E24D9" w:rsidRDefault="007E24D9" w:rsidP="005F08CF">
            <w:pPr>
              <w:spacing w:line="360" w:lineRule="auto"/>
              <w:rPr>
                <w:sz w:val="24"/>
                <w:szCs w:val="24"/>
              </w:rPr>
            </w:pPr>
            <w:r w:rsidRPr="1718A9F3">
              <w:rPr>
                <w:sz w:val="24"/>
                <w:szCs w:val="24"/>
              </w:rPr>
              <w:t>AIC2422</w:t>
            </w:r>
          </w:p>
        </w:tc>
        <w:tc>
          <w:tcPr>
            <w:tcW w:w="2835" w:type="dxa"/>
          </w:tcPr>
          <w:p w14:paraId="736B8709" w14:textId="77777777" w:rsidR="007E24D9" w:rsidRDefault="007E24D9" w:rsidP="005F08CF">
            <w:pPr>
              <w:spacing w:line="360" w:lineRule="auto"/>
              <w:rPr>
                <w:sz w:val="24"/>
                <w:szCs w:val="24"/>
              </w:rPr>
            </w:pPr>
            <w:r w:rsidRPr="1718A9F3">
              <w:rPr>
                <w:sz w:val="24"/>
                <w:szCs w:val="24"/>
              </w:rPr>
              <w:t>1. In-class test</w:t>
            </w:r>
          </w:p>
        </w:tc>
        <w:tc>
          <w:tcPr>
            <w:tcW w:w="2126" w:type="dxa"/>
          </w:tcPr>
          <w:p w14:paraId="7F2862BF" w14:textId="77777777" w:rsidR="007E24D9" w:rsidRDefault="007E24D9" w:rsidP="005F08CF">
            <w:pPr>
              <w:spacing w:line="360" w:lineRule="auto"/>
              <w:rPr>
                <w:sz w:val="24"/>
                <w:szCs w:val="24"/>
              </w:rPr>
            </w:pPr>
            <w:r>
              <w:rPr>
                <w:sz w:val="24"/>
                <w:szCs w:val="24"/>
              </w:rPr>
              <w:t>8</w:t>
            </w:r>
          </w:p>
        </w:tc>
      </w:tr>
      <w:tr w:rsidR="007E24D9" w14:paraId="44E42261" w14:textId="77777777" w:rsidTr="085B2E80">
        <w:tc>
          <w:tcPr>
            <w:tcW w:w="1891" w:type="dxa"/>
          </w:tcPr>
          <w:p w14:paraId="69AC4177" w14:textId="77777777" w:rsidR="007E24D9" w:rsidRDefault="007E24D9" w:rsidP="005F08CF">
            <w:pPr>
              <w:spacing w:line="360" w:lineRule="auto"/>
              <w:rPr>
                <w:sz w:val="24"/>
                <w:szCs w:val="24"/>
              </w:rPr>
            </w:pPr>
          </w:p>
        </w:tc>
        <w:tc>
          <w:tcPr>
            <w:tcW w:w="2835" w:type="dxa"/>
          </w:tcPr>
          <w:p w14:paraId="1058652C" w14:textId="77777777" w:rsidR="007E24D9" w:rsidRDefault="007E24D9" w:rsidP="005F08CF">
            <w:pPr>
              <w:spacing w:line="360" w:lineRule="auto"/>
              <w:rPr>
                <w:sz w:val="24"/>
                <w:szCs w:val="24"/>
              </w:rPr>
            </w:pPr>
            <w:r w:rsidRPr="1718A9F3">
              <w:rPr>
                <w:sz w:val="24"/>
                <w:szCs w:val="24"/>
              </w:rPr>
              <w:t>2. Portfolio</w:t>
            </w:r>
          </w:p>
        </w:tc>
        <w:tc>
          <w:tcPr>
            <w:tcW w:w="2126" w:type="dxa"/>
          </w:tcPr>
          <w:p w14:paraId="2A2E14E3" w14:textId="77777777" w:rsidR="007E24D9" w:rsidRDefault="007E24D9" w:rsidP="005F08CF">
            <w:pPr>
              <w:spacing w:line="360" w:lineRule="auto"/>
              <w:rPr>
                <w:sz w:val="24"/>
                <w:szCs w:val="24"/>
              </w:rPr>
            </w:pPr>
            <w:r>
              <w:rPr>
                <w:sz w:val="24"/>
                <w:szCs w:val="24"/>
              </w:rPr>
              <w:t>22</w:t>
            </w:r>
          </w:p>
        </w:tc>
      </w:tr>
      <w:tr w:rsidR="007E24D9" w14:paraId="6FC8497C" w14:textId="77777777" w:rsidTr="085B2E80">
        <w:tc>
          <w:tcPr>
            <w:tcW w:w="1891" w:type="dxa"/>
          </w:tcPr>
          <w:p w14:paraId="7F07BBE0" w14:textId="77777777" w:rsidR="007E24D9" w:rsidRDefault="007E24D9" w:rsidP="005F08CF">
            <w:pPr>
              <w:spacing w:line="360" w:lineRule="auto"/>
              <w:rPr>
                <w:sz w:val="24"/>
                <w:szCs w:val="24"/>
              </w:rPr>
            </w:pPr>
          </w:p>
        </w:tc>
        <w:tc>
          <w:tcPr>
            <w:tcW w:w="2835" w:type="dxa"/>
          </w:tcPr>
          <w:p w14:paraId="66BF7C01" w14:textId="77777777" w:rsidR="007E24D9" w:rsidRDefault="007E24D9" w:rsidP="005F08CF">
            <w:pPr>
              <w:spacing w:line="360" w:lineRule="auto"/>
              <w:rPr>
                <w:sz w:val="24"/>
                <w:szCs w:val="24"/>
              </w:rPr>
            </w:pPr>
            <w:r w:rsidRPr="1718A9F3">
              <w:rPr>
                <w:sz w:val="24"/>
                <w:szCs w:val="24"/>
              </w:rPr>
              <w:t xml:space="preserve">3. </w:t>
            </w:r>
            <w:r>
              <w:rPr>
                <w:rFonts w:asciiTheme="minorHAnsi" w:eastAsiaTheme="minorEastAsia" w:hAnsiTheme="minorHAnsi" w:cstheme="minorBidi"/>
                <w:sz w:val="24"/>
                <w:szCs w:val="24"/>
              </w:rPr>
              <w:t>Written assessment</w:t>
            </w:r>
          </w:p>
        </w:tc>
        <w:tc>
          <w:tcPr>
            <w:tcW w:w="2126" w:type="dxa"/>
          </w:tcPr>
          <w:p w14:paraId="5B05277A" w14:textId="77777777" w:rsidR="007E24D9" w:rsidRDefault="007E24D9" w:rsidP="005F08CF">
            <w:pPr>
              <w:spacing w:line="360" w:lineRule="auto"/>
              <w:rPr>
                <w:sz w:val="24"/>
                <w:szCs w:val="24"/>
              </w:rPr>
            </w:pPr>
            <w:r>
              <w:rPr>
                <w:sz w:val="24"/>
                <w:szCs w:val="24"/>
              </w:rPr>
              <w:t>25</w:t>
            </w:r>
          </w:p>
        </w:tc>
      </w:tr>
      <w:tr w:rsidR="007E24D9" w14:paraId="18C197AF" w14:textId="77777777" w:rsidTr="085B2E80">
        <w:tc>
          <w:tcPr>
            <w:tcW w:w="1891" w:type="dxa"/>
          </w:tcPr>
          <w:p w14:paraId="6A51A37A" w14:textId="77777777" w:rsidR="007E24D9" w:rsidRDefault="007E24D9" w:rsidP="005F08CF">
            <w:pPr>
              <w:spacing w:line="360" w:lineRule="auto"/>
              <w:rPr>
                <w:sz w:val="24"/>
                <w:szCs w:val="24"/>
              </w:rPr>
            </w:pPr>
            <w:r w:rsidRPr="1718A9F3">
              <w:rPr>
                <w:sz w:val="24"/>
                <w:szCs w:val="24"/>
              </w:rPr>
              <w:t>AIC2424</w:t>
            </w:r>
          </w:p>
        </w:tc>
        <w:tc>
          <w:tcPr>
            <w:tcW w:w="2835" w:type="dxa"/>
          </w:tcPr>
          <w:p w14:paraId="58F96512" w14:textId="77777777" w:rsidR="007E24D9" w:rsidRDefault="007E24D9" w:rsidP="005F08CF">
            <w:pPr>
              <w:spacing w:line="360" w:lineRule="auto"/>
              <w:rPr>
                <w:sz w:val="24"/>
                <w:szCs w:val="24"/>
              </w:rPr>
            </w:pPr>
            <w:r w:rsidRPr="1718A9F3">
              <w:rPr>
                <w:sz w:val="24"/>
                <w:szCs w:val="24"/>
              </w:rPr>
              <w:t>1. Project work</w:t>
            </w:r>
          </w:p>
        </w:tc>
        <w:tc>
          <w:tcPr>
            <w:tcW w:w="2126" w:type="dxa"/>
          </w:tcPr>
          <w:p w14:paraId="72A75700" w14:textId="77777777" w:rsidR="007E24D9" w:rsidRDefault="007E24D9" w:rsidP="005F08CF">
            <w:pPr>
              <w:spacing w:line="360" w:lineRule="auto"/>
              <w:rPr>
                <w:sz w:val="24"/>
                <w:szCs w:val="24"/>
              </w:rPr>
            </w:pPr>
            <w:r>
              <w:rPr>
                <w:sz w:val="24"/>
                <w:szCs w:val="24"/>
              </w:rPr>
              <w:t>22</w:t>
            </w:r>
          </w:p>
        </w:tc>
      </w:tr>
      <w:tr w:rsidR="007E24D9" w14:paraId="64CE65CE" w14:textId="77777777" w:rsidTr="085B2E80">
        <w:tc>
          <w:tcPr>
            <w:tcW w:w="1891" w:type="dxa"/>
          </w:tcPr>
          <w:p w14:paraId="55E4D1A4" w14:textId="77777777" w:rsidR="007E24D9" w:rsidRDefault="007E24D9" w:rsidP="005F08CF">
            <w:pPr>
              <w:spacing w:line="360" w:lineRule="auto"/>
              <w:rPr>
                <w:sz w:val="24"/>
                <w:szCs w:val="24"/>
              </w:rPr>
            </w:pPr>
          </w:p>
        </w:tc>
        <w:tc>
          <w:tcPr>
            <w:tcW w:w="2835" w:type="dxa"/>
          </w:tcPr>
          <w:p w14:paraId="464B5BD7" w14:textId="77777777" w:rsidR="007E24D9" w:rsidRDefault="007E24D9" w:rsidP="005F08CF">
            <w:pPr>
              <w:spacing w:line="360" w:lineRule="auto"/>
              <w:rPr>
                <w:sz w:val="24"/>
                <w:szCs w:val="24"/>
              </w:rPr>
            </w:pPr>
            <w:r w:rsidRPr="1718A9F3">
              <w:rPr>
                <w:sz w:val="24"/>
                <w:szCs w:val="24"/>
              </w:rPr>
              <w:t>2. Oral assessment</w:t>
            </w:r>
          </w:p>
        </w:tc>
        <w:tc>
          <w:tcPr>
            <w:tcW w:w="2126" w:type="dxa"/>
          </w:tcPr>
          <w:p w14:paraId="540F2A16" w14:textId="77777777" w:rsidR="007E24D9" w:rsidRDefault="007E24D9" w:rsidP="005F08CF">
            <w:pPr>
              <w:spacing w:line="360" w:lineRule="auto"/>
              <w:rPr>
                <w:sz w:val="24"/>
                <w:szCs w:val="24"/>
              </w:rPr>
            </w:pPr>
            <w:r>
              <w:rPr>
                <w:sz w:val="24"/>
                <w:szCs w:val="24"/>
              </w:rPr>
              <w:t>25</w:t>
            </w:r>
          </w:p>
        </w:tc>
      </w:tr>
      <w:tr w:rsidR="007E24D9" w14:paraId="22C70FA2" w14:textId="77777777" w:rsidTr="085B2E80">
        <w:tc>
          <w:tcPr>
            <w:tcW w:w="1891" w:type="dxa"/>
          </w:tcPr>
          <w:p w14:paraId="5D248B8B" w14:textId="77777777" w:rsidR="007E24D9" w:rsidRDefault="007E24D9" w:rsidP="005F08CF">
            <w:pPr>
              <w:spacing w:line="360" w:lineRule="auto"/>
              <w:rPr>
                <w:sz w:val="24"/>
                <w:szCs w:val="24"/>
              </w:rPr>
            </w:pPr>
            <w:r w:rsidRPr="1718A9F3">
              <w:rPr>
                <w:sz w:val="24"/>
                <w:szCs w:val="24"/>
              </w:rPr>
              <w:t>AIC2425</w:t>
            </w:r>
          </w:p>
        </w:tc>
        <w:tc>
          <w:tcPr>
            <w:tcW w:w="2835" w:type="dxa"/>
          </w:tcPr>
          <w:p w14:paraId="5E0A2910" w14:textId="77777777" w:rsidR="007E24D9" w:rsidRDefault="007E24D9" w:rsidP="005F08CF">
            <w:pPr>
              <w:spacing w:line="360" w:lineRule="auto"/>
              <w:rPr>
                <w:sz w:val="24"/>
                <w:szCs w:val="24"/>
              </w:rPr>
            </w:pPr>
            <w:r w:rsidRPr="1718A9F3">
              <w:rPr>
                <w:sz w:val="24"/>
                <w:szCs w:val="24"/>
              </w:rPr>
              <w:t>1. Project work</w:t>
            </w:r>
          </w:p>
        </w:tc>
        <w:tc>
          <w:tcPr>
            <w:tcW w:w="2126" w:type="dxa"/>
          </w:tcPr>
          <w:p w14:paraId="46D63549" w14:textId="77777777" w:rsidR="007E24D9" w:rsidRDefault="007E24D9" w:rsidP="005F08CF">
            <w:pPr>
              <w:spacing w:line="360" w:lineRule="auto"/>
              <w:rPr>
                <w:sz w:val="24"/>
                <w:szCs w:val="24"/>
              </w:rPr>
            </w:pPr>
            <w:r>
              <w:rPr>
                <w:sz w:val="24"/>
                <w:szCs w:val="24"/>
              </w:rPr>
              <w:t>23</w:t>
            </w:r>
          </w:p>
        </w:tc>
      </w:tr>
      <w:tr w:rsidR="007E24D9" w14:paraId="4DB68CEA" w14:textId="77777777" w:rsidTr="085B2E80">
        <w:tc>
          <w:tcPr>
            <w:tcW w:w="1891" w:type="dxa"/>
          </w:tcPr>
          <w:p w14:paraId="49AF72B9" w14:textId="77777777" w:rsidR="007E24D9" w:rsidRDefault="007E24D9" w:rsidP="005F08CF">
            <w:pPr>
              <w:spacing w:line="360" w:lineRule="auto"/>
              <w:rPr>
                <w:sz w:val="24"/>
                <w:szCs w:val="24"/>
              </w:rPr>
            </w:pPr>
          </w:p>
        </w:tc>
        <w:tc>
          <w:tcPr>
            <w:tcW w:w="2835" w:type="dxa"/>
          </w:tcPr>
          <w:p w14:paraId="6AD0F7E0" w14:textId="77777777" w:rsidR="007E24D9" w:rsidRDefault="007E24D9" w:rsidP="005F08CF">
            <w:pPr>
              <w:spacing w:line="360" w:lineRule="auto"/>
              <w:rPr>
                <w:sz w:val="24"/>
                <w:szCs w:val="24"/>
              </w:rPr>
            </w:pPr>
            <w:r w:rsidRPr="1718A9F3">
              <w:rPr>
                <w:sz w:val="24"/>
                <w:szCs w:val="24"/>
              </w:rPr>
              <w:t>2. Oral assessment</w:t>
            </w:r>
          </w:p>
        </w:tc>
        <w:tc>
          <w:tcPr>
            <w:tcW w:w="2126" w:type="dxa"/>
          </w:tcPr>
          <w:p w14:paraId="6DC22FF4" w14:textId="77777777" w:rsidR="007E24D9" w:rsidRDefault="007E24D9" w:rsidP="005F08CF">
            <w:pPr>
              <w:spacing w:line="360" w:lineRule="auto"/>
              <w:rPr>
                <w:sz w:val="24"/>
                <w:szCs w:val="24"/>
              </w:rPr>
            </w:pPr>
            <w:r>
              <w:rPr>
                <w:sz w:val="24"/>
                <w:szCs w:val="24"/>
              </w:rPr>
              <w:t>26</w:t>
            </w:r>
          </w:p>
        </w:tc>
      </w:tr>
      <w:tr w:rsidR="007E24D9" w14:paraId="4C66DB55" w14:textId="77777777" w:rsidTr="085B2E80">
        <w:tc>
          <w:tcPr>
            <w:tcW w:w="1891" w:type="dxa"/>
          </w:tcPr>
          <w:p w14:paraId="6F48CEC9" w14:textId="77777777" w:rsidR="007E24D9" w:rsidRDefault="007E24D9" w:rsidP="005F08CF">
            <w:pPr>
              <w:spacing w:line="360" w:lineRule="auto"/>
              <w:rPr>
                <w:sz w:val="24"/>
                <w:szCs w:val="24"/>
              </w:rPr>
            </w:pPr>
            <w:r w:rsidRPr="1718A9F3">
              <w:rPr>
                <w:sz w:val="24"/>
                <w:szCs w:val="24"/>
              </w:rPr>
              <w:t>AIC2427</w:t>
            </w:r>
          </w:p>
        </w:tc>
        <w:tc>
          <w:tcPr>
            <w:tcW w:w="2835" w:type="dxa"/>
          </w:tcPr>
          <w:p w14:paraId="5731F6CB" w14:textId="77777777" w:rsidR="007E24D9" w:rsidRDefault="007E24D9" w:rsidP="005F08CF">
            <w:pPr>
              <w:spacing w:line="360" w:lineRule="auto"/>
              <w:rPr>
                <w:sz w:val="24"/>
                <w:szCs w:val="24"/>
              </w:rPr>
            </w:pPr>
            <w:r w:rsidRPr="1718A9F3">
              <w:rPr>
                <w:sz w:val="24"/>
                <w:szCs w:val="24"/>
              </w:rPr>
              <w:t>1. Practical skills assessment</w:t>
            </w:r>
          </w:p>
        </w:tc>
        <w:tc>
          <w:tcPr>
            <w:tcW w:w="2126" w:type="dxa"/>
          </w:tcPr>
          <w:p w14:paraId="32D5BAAA" w14:textId="77777777" w:rsidR="007E24D9" w:rsidRDefault="007E24D9" w:rsidP="005F08CF">
            <w:pPr>
              <w:spacing w:line="360" w:lineRule="auto"/>
              <w:rPr>
                <w:sz w:val="24"/>
                <w:szCs w:val="24"/>
              </w:rPr>
            </w:pPr>
            <w:r>
              <w:rPr>
                <w:sz w:val="24"/>
                <w:szCs w:val="24"/>
              </w:rPr>
              <w:t>22</w:t>
            </w:r>
          </w:p>
        </w:tc>
      </w:tr>
      <w:tr w:rsidR="007E24D9" w14:paraId="32430E0F" w14:textId="77777777" w:rsidTr="085B2E80">
        <w:tc>
          <w:tcPr>
            <w:tcW w:w="1891" w:type="dxa"/>
          </w:tcPr>
          <w:p w14:paraId="20F921F9" w14:textId="77777777" w:rsidR="007E24D9" w:rsidRDefault="007E24D9" w:rsidP="005F08CF">
            <w:pPr>
              <w:spacing w:line="360" w:lineRule="auto"/>
              <w:rPr>
                <w:sz w:val="24"/>
                <w:szCs w:val="24"/>
              </w:rPr>
            </w:pPr>
          </w:p>
        </w:tc>
        <w:tc>
          <w:tcPr>
            <w:tcW w:w="2835" w:type="dxa"/>
          </w:tcPr>
          <w:p w14:paraId="10991BFC" w14:textId="77777777" w:rsidR="007E24D9" w:rsidRDefault="007E24D9" w:rsidP="005F08CF">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5CD353CF" w14:textId="77777777" w:rsidR="007E24D9" w:rsidRDefault="007E24D9" w:rsidP="005F08CF">
            <w:pPr>
              <w:spacing w:line="360" w:lineRule="auto"/>
              <w:rPr>
                <w:sz w:val="24"/>
                <w:szCs w:val="24"/>
              </w:rPr>
            </w:pPr>
            <w:r>
              <w:rPr>
                <w:sz w:val="24"/>
                <w:szCs w:val="24"/>
              </w:rPr>
              <w:t>25</w:t>
            </w:r>
          </w:p>
        </w:tc>
      </w:tr>
      <w:tr w:rsidR="007E24D9" w14:paraId="0E56628D" w14:textId="77777777" w:rsidTr="085B2E80">
        <w:tc>
          <w:tcPr>
            <w:tcW w:w="1891" w:type="dxa"/>
          </w:tcPr>
          <w:p w14:paraId="3F7CC58D" w14:textId="77777777" w:rsidR="007E24D9" w:rsidRDefault="007E24D9" w:rsidP="005F08CF">
            <w:pPr>
              <w:spacing w:line="360" w:lineRule="auto"/>
              <w:rPr>
                <w:sz w:val="24"/>
                <w:szCs w:val="24"/>
              </w:rPr>
            </w:pPr>
            <w:r w:rsidRPr="1718A9F3">
              <w:rPr>
                <w:sz w:val="24"/>
                <w:szCs w:val="24"/>
              </w:rPr>
              <w:t>AIC2810</w:t>
            </w:r>
          </w:p>
        </w:tc>
        <w:tc>
          <w:tcPr>
            <w:tcW w:w="2835" w:type="dxa"/>
          </w:tcPr>
          <w:p w14:paraId="30B399BD" w14:textId="77777777" w:rsidR="007E24D9" w:rsidRDefault="007E24D9" w:rsidP="005F08CF">
            <w:pPr>
              <w:spacing w:line="360" w:lineRule="auto"/>
              <w:rPr>
                <w:sz w:val="24"/>
                <w:szCs w:val="24"/>
              </w:rPr>
            </w:pPr>
            <w:r w:rsidRPr="1718A9F3">
              <w:rPr>
                <w:sz w:val="24"/>
                <w:szCs w:val="24"/>
              </w:rPr>
              <w:t>1. In-class test</w:t>
            </w:r>
          </w:p>
        </w:tc>
        <w:tc>
          <w:tcPr>
            <w:tcW w:w="2126" w:type="dxa"/>
          </w:tcPr>
          <w:p w14:paraId="751DABD8" w14:textId="77777777" w:rsidR="007E24D9" w:rsidRDefault="007E24D9" w:rsidP="005F08CF">
            <w:pPr>
              <w:spacing w:line="360" w:lineRule="auto"/>
              <w:rPr>
                <w:sz w:val="24"/>
                <w:szCs w:val="24"/>
              </w:rPr>
            </w:pPr>
            <w:r>
              <w:rPr>
                <w:sz w:val="24"/>
                <w:szCs w:val="24"/>
              </w:rPr>
              <w:t>12</w:t>
            </w:r>
          </w:p>
        </w:tc>
      </w:tr>
      <w:tr w:rsidR="007E24D9" w14:paraId="70DCE0BE" w14:textId="77777777" w:rsidTr="085B2E80">
        <w:tc>
          <w:tcPr>
            <w:tcW w:w="1891" w:type="dxa"/>
          </w:tcPr>
          <w:p w14:paraId="230F700D" w14:textId="77777777" w:rsidR="007E24D9" w:rsidRDefault="007E24D9" w:rsidP="005F08CF">
            <w:pPr>
              <w:spacing w:line="360" w:lineRule="auto"/>
              <w:rPr>
                <w:sz w:val="24"/>
                <w:szCs w:val="24"/>
              </w:rPr>
            </w:pPr>
          </w:p>
        </w:tc>
        <w:tc>
          <w:tcPr>
            <w:tcW w:w="2835" w:type="dxa"/>
          </w:tcPr>
          <w:p w14:paraId="224A5860" w14:textId="77777777" w:rsidR="007E24D9" w:rsidRDefault="007E24D9" w:rsidP="005F08CF">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192D1074" w14:textId="77777777" w:rsidR="007E24D9" w:rsidRDefault="007E24D9" w:rsidP="005F08CF">
            <w:pPr>
              <w:spacing w:line="360" w:lineRule="auto"/>
              <w:rPr>
                <w:sz w:val="24"/>
                <w:szCs w:val="24"/>
              </w:rPr>
            </w:pPr>
            <w:r>
              <w:rPr>
                <w:sz w:val="24"/>
                <w:szCs w:val="24"/>
              </w:rPr>
              <w:t>24</w:t>
            </w:r>
          </w:p>
        </w:tc>
      </w:tr>
      <w:tr w:rsidR="007E24D9" w14:paraId="373E1199" w14:textId="77777777" w:rsidTr="085B2E80">
        <w:tc>
          <w:tcPr>
            <w:tcW w:w="1891" w:type="dxa"/>
          </w:tcPr>
          <w:p w14:paraId="64A6D879" w14:textId="77777777" w:rsidR="007E24D9" w:rsidRDefault="007E24D9" w:rsidP="005F08CF">
            <w:pPr>
              <w:spacing w:line="360" w:lineRule="auto"/>
              <w:rPr>
                <w:sz w:val="24"/>
                <w:szCs w:val="24"/>
              </w:rPr>
            </w:pPr>
            <w:r w:rsidRPr="1718A9F3">
              <w:rPr>
                <w:sz w:val="24"/>
                <w:szCs w:val="24"/>
              </w:rPr>
              <w:t>AIE2401</w:t>
            </w:r>
          </w:p>
        </w:tc>
        <w:tc>
          <w:tcPr>
            <w:tcW w:w="2835" w:type="dxa"/>
          </w:tcPr>
          <w:p w14:paraId="6FCB991C" w14:textId="77777777" w:rsidR="007E24D9" w:rsidRDefault="007E24D9" w:rsidP="005F08CF">
            <w:pPr>
              <w:spacing w:line="360" w:lineRule="auto"/>
              <w:rPr>
                <w:sz w:val="24"/>
                <w:szCs w:val="24"/>
              </w:rPr>
            </w:pPr>
            <w:r w:rsidRPr="2BF8514C">
              <w:rPr>
                <w:sz w:val="24"/>
                <w:szCs w:val="24"/>
              </w:rPr>
              <w:t>1.</w:t>
            </w:r>
          </w:p>
        </w:tc>
        <w:tc>
          <w:tcPr>
            <w:tcW w:w="2126" w:type="dxa"/>
          </w:tcPr>
          <w:p w14:paraId="70BDAA60" w14:textId="77777777" w:rsidR="007E24D9" w:rsidRDefault="007E24D9" w:rsidP="005F08CF">
            <w:pPr>
              <w:spacing w:line="360" w:lineRule="auto"/>
              <w:rPr>
                <w:sz w:val="24"/>
                <w:szCs w:val="24"/>
              </w:rPr>
            </w:pPr>
            <w:r w:rsidRPr="2BF8514C">
              <w:rPr>
                <w:sz w:val="24"/>
                <w:szCs w:val="24"/>
              </w:rPr>
              <w:t>10</w:t>
            </w:r>
          </w:p>
        </w:tc>
      </w:tr>
      <w:tr w:rsidR="007E24D9" w14:paraId="0F6D344B" w14:textId="77777777" w:rsidTr="085B2E80">
        <w:tc>
          <w:tcPr>
            <w:tcW w:w="1891" w:type="dxa"/>
          </w:tcPr>
          <w:p w14:paraId="6335E3A3" w14:textId="77777777" w:rsidR="007E24D9" w:rsidRDefault="007E24D9" w:rsidP="005F08CF">
            <w:pPr>
              <w:spacing w:line="360" w:lineRule="auto"/>
              <w:rPr>
                <w:sz w:val="24"/>
                <w:szCs w:val="24"/>
              </w:rPr>
            </w:pPr>
          </w:p>
        </w:tc>
        <w:tc>
          <w:tcPr>
            <w:tcW w:w="2835" w:type="dxa"/>
          </w:tcPr>
          <w:p w14:paraId="256AC1E1" w14:textId="77777777" w:rsidR="007E24D9" w:rsidRDefault="007E24D9" w:rsidP="005F08CF">
            <w:pPr>
              <w:spacing w:line="360" w:lineRule="auto"/>
              <w:rPr>
                <w:sz w:val="24"/>
                <w:szCs w:val="24"/>
              </w:rPr>
            </w:pPr>
            <w:r w:rsidRPr="2BF8514C">
              <w:rPr>
                <w:sz w:val="24"/>
                <w:szCs w:val="24"/>
              </w:rPr>
              <w:t>2.</w:t>
            </w:r>
          </w:p>
        </w:tc>
        <w:tc>
          <w:tcPr>
            <w:tcW w:w="2126" w:type="dxa"/>
          </w:tcPr>
          <w:p w14:paraId="0B9C8A2A" w14:textId="77777777" w:rsidR="007E24D9" w:rsidRDefault="007E24D9" w:rsidP="005F08CF">
            <w:pPr>
              <w:spacing w:line="360" w:lineRule="auto"/>
              <w:rPr>
                <w:sz w:val="24"/>
                <w:szCs w:val="24"/>
              </w:rPr>
            </w:pPr>
            <w:r w:rsidRPr="2BF8514C">
              <w:rPr>
                <w:sz w:val="24"/>
                <w:szCs w:val="24"/>
              </w:rPr>
              <w:t>13</w:t>
            </w:r>
          </w:p>
        </w:tc>
      </w:tr>
      <w:tr w:rsidR="007E24D9" w14:paraId="7EEBC978" w14:textId="77777777" w:rsidTr="085B2E80">
        <w:tc>
          <w:tcPr>
            <w:tcW w:w="1891" w:type="dxa"/>
            <w:shd w:val="clear" w:color="auto" w:fill="000000" w:themeFill="text1"/>
          </w:tcPr>
          <w:p w14:paraId="47C57510" w14:textId="77777777" w:rsidR="007E24D9" w:rsidRDefault="007E24D9" w:rsidP="005F08CF">
            <w:pPr>
              <w:spacing w:line="360" w:lineRule="auto"/>
              <w:rPr>
                <w:sz w:val="24"/>
                <w:szCs w:val="24"/>
              </w:rPr>
            </w:pPr>
          </w:p>
        </w:tc>
        <w:tc>
          <w:tcPr>
            <w:tcW w:w="2835" w:type="dxa"/>
            <w:shd w:val="clear" w:color="auto" w:fill="000000" w:themeFill="text1"/>
          </w:tcPr>
          <w:p w14:paraId="7D28D4E1" w14:textId="77777777" w:rsidR="007E24D9" w:rsidRDefault="007E24D9" w:rsidP="005F08CF">
            <w:pPr>
              <w:spacing w:line="360" w:lineRule="auto"/>
              <w:rPr>
                <w:sz w:val="24"/>
                <w:szCs w:val="24"/>
              </w:rPr>
            </w:pPr>
          </w:p>
        </w:tc>
        <w:tc>
          <w:tcPr>
            <w:tcW w:w="2126" w:type="dxa"/>
            <w:shd w:val="clear" w:color="auto" w:fill="000000" w:themeFill="text1"/>
          </w:tcPr>
          <w:p w14:paraId="227BB56D" w14:textId="77777777" w:rsidR="007E24D9" w:rsidRDefault="007E24D9" w:rsidP="005F08CF">
            <w:pPr>
              <w:spacing w:line="360" w:lineRule="auto"/>
              <w:rPr>
                <w:sz w:val="24"/>
                <w:szCs w:val="24"/>
              </w:rPr>
            </w:pPr>
          </w:p>
        </w:tc>
      </w:tr>
      <w:tr w:rsidR="007E24D9" w14:paraId="551BEF3F" w14:textId="77777777" w:rsidTr="085B2E80">
        <w:tc>
          <w:tcPr>
            <w:tcW w:w="1891" w:type="dxa"/>
          </w:tcPr>
          <w:p w14:paraId="26F17B42" w14:textId="779E7349" w:rsidR="007E24D9" w:rsidRDefault="1887FD6C" w:rsidP="005F08CF">
            <w:pPr>
              <w:spacing w:line="360" w:lineRule="auto"/>
              <w:rPr>
                <w:sz w:val="24"/>
                <w:szCs w:val="24"/>
              </w:rPr>
            </w:pPr>
            <w:r w:rsidRPr="085B2E80">
              <w:rPr>
                <w:sz w:val="24"/>
                <w:szCs w:val="24"/>
              </w:rPr>
              <w:t>AHC3017</w:t>
            </w:r>
          </w:p>
        </w:tc>
        <w:tc>
          <w:tcPr>
            <w:tcW w:w="2835" w:type="dxa"/>
          </w:tcPr>
          <w:p w14:paraId="191260FB" w14:textId="77777777" w:rsidR="007E24D9" w:rsidRDefault="007E24D9" w:rsidP="005F08CF">
            <w:pPr>
              <w:spacing w:line="360" w:lineRule="auto"/>
              <w:rPr>
                <w:sz w:val="24"/>
                <w:szCs w:val="24"/>
              </w:rPr>
            </w:pPr>
            <w:r w:rsidRPr="1718A9F3">
              <w:rPr>
                <w:sz w:val="24"/>
                <w:szCs w:val="24"/>
              </w:rPr>
              <w:t xml:space="preserve">1. </w:t>
            </w:r>
            <w:r>
              <w:rPr>
                <w:sz w:val="24"/>
                <w:szCs w:val="24"/>
              </w:rPr>
              <w:t>Written assessment (proposal)</w:t>
            </w:r>
          </w:p>
        </w:tc>
        <w:tc>
          <w:tcPr>
            <w:tcW w:w="2126" w:type="dxa"/>
          </w:tcPr>
          <w:p w14:paraId="711F3407" w14:textId="77777777" w:rsidR="007E24D9" w:rsidRDefault="007E24D9" w:rsidP="005F08CF">
            <w:pPr>
              <w:spacing w:line="360" w:lineRule="auto"/>
              <w:rPr>
                <w:sz w:val="24"/>
                <w:szCs w:val="24"/>
              </w:rPr>
            </w:pPr>
            <w:r>
              <w:rPr>
                <w:sz w:val="24"/>
                <w:szCs w:val="24"/>
              </w:rPr>
              <w:t>6</w:t>
            </w:r>
          </w:p>
        </w:tc>
      </w:tr>
      <w:tr w:rsidR="007E24D9" w14:paraId="381C3074" w14:textId="77777777" w:rsidTr="085B2E80">
        <w:tc>
          <w:tcPr>
            <w:tcW w:w="1891" w:type="dxa"/>
          </w:tcPr>
          <w:p w14:paraId="2BB623B9" w14:textId="77777777" w:rsidR="007E24D9" w:rsidRDefault="007E24D9" w:rsidP="005F08CF">
            <w:pPr>
              <w:spacing w:line="360" w:lineRule="auto"/>
              <w:rPr>
                <w:sz w:val="24"/>
                <w:szCs w:val="24"/>
              </w:rPr>
            </w:pPr>
          </w:p>
        </w:tc>
        <w:tc>
          <w:tcPr>
            <w:tcW w:w="2835" w:type="dxa"/>
          </w:tcPr>
          <w:p w14:paraId="05852FE6" w14:textId="77777777" w:rsidR="007E24D9" w:rsidRDefault="007E24D9" w:rsidP="005F08CF">
            <w:pPr>
              <w:spacing w:line="360" w:lineRule="auto"/>
              <w:rPr>
                <w:sz w:val="24"/>
                <w:szCs w:val="24"/>
              </w:rPr>
            </w:pPr>
            <w:r w:rsidRPr="1718A9F3">
              <w:rPr>
                <w:sz w:val="24"/>
                <w:szCs w:val="24"/>
              </w:rPr>
              <w:t>2. Portfolio</w:t>
            </w:r>
          </w:p>
        </w:tc>
        <w:tc>
          <w:tcPr>
            <w:tcW w:w="2126" w:type="dxa"/>
          </w:tcPr>
          <w:p w14:paraId="618B4D2A" w14:textId="77777777" w:rsidR="007E24D9" w:rsidRDefault="007E24D9" w:rsidP="005F08CF">
            <w:pPr>
              <w:spacing w:line="360" w:lineRule="auto"/>
              <w:rPr>
                <w:sz w:val="24"/>
                <w:szCs w:val="24"/>
              </w:rPr>
            </w:pPr>
            <w:r>
              <w:rPr>
                <w:sz w:val="24"/>
                <w:szCs w:val="24"/>
              </w:rPr>
              <w:t>22</w:t>
            </w:r>
          </w:p>
        </w:tc>
      </w:tr>
      <w:tr w:rsidR="007E24D9" w14:paraId="3EF30D83" w14:textId="77777777" w:rsidTr="085B2E80">
        <w:tc>
          <w:tcPr>
            <w:tcW w:w="1891" w:type="dxa"/>
          </w:tcPr>
          <w:p w14:paraId="2C7BB712" w14:textId="77777777" w:rsidR="007E24D9" w:rsidRDefault="007E24D9" w:rsidP="005F08CF">
            <w:pPr>
              <w:spacing w:line="360" w:lineRule="auto"/>
              <w:rPr>
                <w:sz w:val="24"/>
                <w:szCs w:val="24"/>
              </w:rPr>
            </w:pPr>
          </w:p>
        </w:tc>
        <w:tc>
          <w:tcPr>
            <w:tcW w:w="2835" w:type="dxa"/>
          </w:tcPr>
          <w:p w14:paraId="212AFAB8" w14:textId="77777777" w:rsidR="007E24D9" w:rsidRDefault="007E24D9" w:rsidP="005F08CF">
            <w:pPr>
              <w:spacing w:line="360" w:lineRule="auto"/>
              <w:rPr>
                <w:sz w:val="24"/>
                <w:szCs w:val="24"/>
              </w:rPr>
            </w:pPr>
            <w:r w:rsidRPr="1718A9F3">
              <w:rPr>
                <w:sz w:val="24"/>
                <w:szCs w:val="24"/>
              </w:rPr>
              <w:t xml:space="preserve">3. </w:t>
            </w:r>
            <w:r>
              <w:rPr>
                <w:sz w:val="24"/>
                <w:szCs w:val="24"/>
              </w:rPr>
              <w:t>Written assessment (reflective report)</w:t>
            </w:r>
          </w:p>
        </w:tc>
        <w:tc>
          <w:tcPr>
            <w:tcW w:w="2126" w:type="dxa"/>
          </w:tcPr>
          <w:p w14:paraId="08E11BC5" w14:textId="77777777" w:rsidR="007E24D9" w:rsidRDefault="007E24D9" w:rsidP="005F08CF">
            <w:pPr>
              <w:spacing w:line="360" w:lineRule="auto"/>
              <w:rPr>
                <w:sz w:val="24"/>
                <w:szCs w:val="24"/>
              </w:rPr>
            </w:pPr>
            <w:r>
              <w:rPr>
                <w:sz w:val="24"/>
                <w:szCs w:val="24"/>
              </w:rPr>
              <w:t>25</w:t>
            </w:r>
          </w:p>
        </w:tc>
      </w:tr>
      <w:tr w:rsidR="007E24D9" w14:paraId="26FCA296" w14:textId="77777777" w:rsidTr="085B2E80">
        <w:tc>
          <w:tcPr>
            <w:tcW w:w="1891" w:type="dxa"/>
          </w:tcPr>
          <w:p w14:paraId="05E58F5D" w14:textId="77777777" w:rsidR="007E24D9" w:rsidRDefault="007E24D9" w:rsidP="005F08CF">
            <w:pPr>
              <w:spacing w:line="360" w:lineRule="auto"/>
              <w:rPr>
                <w:sz w:val="24"/>
                <w:szCs w:val="24"/>
              </w:rPr>
            </w:pPr>
            <w:r w:rsidRPr="1718A9F3">
              <w:rPr>
                <w:sz w:val="24"/>
                <w:szCs w:val="24"/>
              </w:rPr>
              <w:t>AHC3119</w:t>
            </w:r>
          </w:p>
        </w:tc>
        <w:tc>
          <w:tcPr>
            <w:tcW w:w="2835" w:type="dxa"/>
          </w:tcPr>
          <w:p w14:paraId="52B98C98" w14:textId="77777777" w:rsidR="007E24D9" w:rsidRDefault="007E24D9" w:rsidP="005F08CF">
            <w:pPr>
              <w:spacing w:line="360" w:lineRule="auto"/>
              <w:rPr>
                <w:sz w:val="24"/>
                <w:szCs w:val="24"/>
              </w:rPr>
            </w:pPr>
            <w:r w:rsidRPr="1718A9F3">
              <w:rPr>
                <w:sz w:val="24"/>
                <w:szCs w:val="24"/>
              </w:rPr>
              <w:t xml:space="preserve">1. </w:t>
            </w:r>
            <w:r>
              <w:rPr>
                <w:sz w:val="24"/>
                <w:szCs w:val="24"/>
              </w:rPr>
              <w:t>Written assessment</w:t>
            </w:r>
          </w:p>
        </w:tc>
        <w:tc>
          <w:tcPr>
            <w:tcW w:w="2126" w:type="dxa"/>
          </w:tcPr>
          <w:p w14:paraId="33538AB2" w14:textId="77777777" w:rsidR="007E24D9" w:rsidRDefault="007E24D9" w:rsidP="005F08CF">
            <w:pPr>
              <w:spacing w:line="360" w:lineRule="auto"/>
              <w:rPr>
                <w:sz w:val="24"/>
                <w:szCs w:val="24"/>
              </w:rPr>
            </w:pPr>
            <w:r>
              <w:rPr>
                <w:sz w:val="24"/>
                <w:szCs w:val="24"/>
              </w:rPr>
              <w:t>16</w:t>
            </w:r>
          </w:p>
        </w:tc>
      </w:tr>
      <w:tr w:rsidR="007E24D9" w14:paraId="796350DC" w14:textId="77777777" w:rsidTr="085B2E80">
        <w:tc>
          <w:tcPr>
            <w:tcW w:w="1891" w:type="dxa"/>
          </w:tcPr>
          <w:p w14:paraId="44F618C0" w14:textId="77777777" w:rsidR="007E24D9" w:rsidRDefault="007E24D9" w:rsidP="005F08CF">
            <w:pPr>
              <w:spacing w:line="360" w:lineRule="auto"/>
              <w:rPr>
                <w:sz w:val="24"/>
                <w:szCs w:val="24"/>
              </w:rPr>
            </w:pPr>
          </w:p>
        </w:tc>
        <w:tc>
          <w:tcPr>
            <w:tcW w:w="2835" w:type="dxa"/>
          </w:tcPr>
          <w:p w14:paraId="302069CC" w14:textId="77777777" w:rsidR="007E24D9" w:rsidRDefault="007E24D9" w:rsidP="005F08CF">
            <w:pPr>
              <w:spacing w:line="360" w:lineRule="auto"/>
              <w:rPr>
                <w:sz w:val="24"/>
                <w:szCs w:val="24"/>
              </w:rPr>
            </w:pPr>
            <w:r w:rsidRPr="1718A9F3">
              <w:rPr>
                <w:sz w:val="24"/>
                <w:szCs w:val="24"/>
              </w:rPr>
              <w:t>2. Portfolio</w:t>
            </w:r>
          </w:p>
        </w:tc>
        <w:tc>
          <w:tcPr>
            <w:tcW w:w="2126" w:type="dxa"/>
          </w:tcPr>
          <w:p w14:paraId="66878E19" w14:textId="77777777" w:rsidR="007E24D9" w:rsidRDefault="007E24D9" w:rsidP="005F08CF">
            <w:pPr>
              <w:spacing w:line="360" w:lineRule="auto"/>
              <w:rPr>
                <w:sz w:val="24"/>
                <w:szCs w:val="24"/>
              </w:rPr>
            </w:pPr>
            <w:r>
              <w:rPr>
                <w:sz w:val="24"/>
                <w:szCs w:val="24"/>
              </w:rPr>
              <w:t>24</w:t>
            </w:r>
          </w:p>
        </w:tc>
      </w:tr>
      <w:tr w:rsidR="007E24D9" w14:paraId="36637045" w14:textId="77777777" w:rsidTr="085B2E80">
        <w:tc>
          <w:tcPr>
            <w:tcW w:w="1891" w:type="dxa"/>
          </w:tcPr>
          <w:p w14:paraId="53B6F9BE" w14:textId="1294126B" w:rsidR="007E24D9" w:rsidRDefault="007E24D9" w:rsidP="005F08CF">
            <w:pPr>
              <w:spacing w:line="360" w:lineRule="auto"/>
              <w:rPr>
                <w:sz w:val="24"/>
                <w:szCs w:val="24"/>
              </w:rPr>
            </w:pPr>
            <w:r>
              <w:rPr>
                <w:sz w:val="24"/>
                <w:szCs w:val="24"/>
              </w:rPr>
              <w:t>AHC3302</w:t>
            </w:r>
          </w:p>
        </w:tc>
        <w:tc>
          <w:tcPr>
            <w:tcW w:w="2835" w:type="dxa"/>
          </w:tcPr>
          <w:p w14:paraId="2D97E35D" w14:textId="0D0D20DF" w:rsidR="007E24D9" w:rsidRPr="1718A9F3" w:rsidRDefault="007E24D9" w:rsidP="005F08CF">
            <w:pPr>
              <w:spacing w:line="360" w:lineRule="auto"/>
              <w:rPr>
                <w:sz w:val="24"/>
                <w:szCs w:val="24"/>
              </w:rPr>
            </w:pPr>
            <w:r>
              <w:rPr>
                <w:sz w:val="24"/>
                <w:szCs w:val="24"/>
              </w:rPr>
              <w:t>1.</w:t>
            </w:r>
          </w:p>
        </w:tc>
        <w:tc>
          <w:tcPr>
            <w:tcW w:w="2126" w:type="dxa"/>
          </w:tcPr>
          <w:p w14:paraId="36FA2B7F" w14:textId="1E15AC2B" w:rsidR="007E24D9" w:rsidRDefault="007E24D9" w:rsidP="005F08CF">
            <w:pPr>
              <w:spacing w:line="360" w:lineRule="auto"/>
              <w:rPr>
                <w:sz w:val="24"/>
                <w:szCs w:val="24"/>
              </w:rPr>
            </w:pPr>
            <w:r>
              <w:rPr>
                <w:sz w:val="24"/>
                <w:szCs w:val="24"/>
              </w:rPr>
              <w:t>20</w:t>
            </w:r>
          </w:p>
        </w:tc>
      </w:tr>
      <w:tr w:rsidR="007E24D9" w14:paraId="293F4610" w14:textId="77777777" w:rsidTr="085B2E80">
        <w:tc>
          <w:tcPr>
            <w:tcW w:w="1891" w:type="dxa"/>
          </w:tcPr>
          <w:p w14:paraId="56999583" w14:textId="77777777" w:rsidR="007E24D9" w:rsidRDefault="007E24D9" w:rsidP="005F08CF">
            <w:pPr>
              <w:spacing w:line="360" w:lineRule="auto"/>
              <w:rPr>
                <w:sz w:val="24"/>
                <w:szCs w:val="24"/>
              </w:rPr>
            </w:pPr>
          </w:p>
        </w:tc>
        <w:tc>
          <w:tcPr>
            <w:tcW w:w="2835" w:type="dxa"/>
          </w:tcPr>
          <w:p w14:paraId="5D09AC50" w14:textId="2353D24F" w:rsidR="007E24D9" w:rsidRPr="1718A9F3" w:rsidRDefault="007E24D9" w:rsidP="005F08CF">
            <w:pPr>
              <w:spacing w:line="360" w:lineRule="auto"/>
              <w:rPr>
                <w:sz w:val="24"/>
                <w:szCs w:val="24"/>
              </w:rPr>
            </w:pPr>
            <w:r>
              <w:rPr>
                <w:sz w:val="24"/>
                <w:szCs w:val="24"/>
              </w:rPr>
              <w:t>2.</w:t>
            </w:r>
          </w:p>
        </w:tc>
        <w:tc>
          <w:tcPr>
            <w:tcW w:w="2126" w:type="dxa"/>
          </w:tcPr>
          <w:p w14:paraId="57245E37" w14:textId="3E406E33" w:rsidR="007E24D9" w:rsidRDefault="007E24D9" w:rsidP="005F08CF">
            <w:pPr>
              <w:spacing w:line="360" w:lineRule="auto"/>
              <w:rPr>
                <w:sz w:val="24"/>
                <w:szCs w:val="24"/>
              </w:rPr>
            </w:pPr>
            <w:r>
              <w:rPr>
                <w:sz w:val="24"/>
                <w:szCs w:val="24"/>
              </w:rPr>
              <w:t>24</w:t>
            </w:r>
          </w:p>
        </w:tc>
      </w:tr>
      <w:tr w:rsidR="007E24D9" w14:paraId="6DDE9BEE" w14:textId="77777777" w:rsidTr="085B2E80">
        <w:tc>
          <w:tcPr>
            <w:tcW w:w="1891" w:type="dxa"/>
          </w:tcPr>
          <w:p w14:paraId="08DE45D2" w14:textId="77777777" w:rsidR="007E24D9" w:rsidRDefault="007E24D9" w:rsidP="005F08CF">
            <w:pPr>
              <w:spacing w:line="360" w:lineRule="auto"/>
              <w:rPr>
                <w:sz w:val="24"/>
                <w:szCs w:val="24"/>
              </w:rPr>
            </w:pPr>
            <w:r w:rsidRPr="1718A9F3">
              <w:rPr>
                <w:sz w:val="24"/>
                <w:szCs w:val="24"/>
              </w:rPr>
              <w:t>AHC3803</w:t>
            </w:r>
          </w:p>
        </w:tc>
        <w:tc>
          <w:tcPr>
            <w:tcW w:w="2835" w:type="dxa"/>
          </w:tcPr>
          <w:p w14:paraId="522951E5" w14:textId="77777777" w:rsidR="007E24D9" w:rsidRDefault="007E24D9" w:rsidP="005F08CF">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r w:rsidRPr="1718A9F3">
              <w:rPr>
                <w:sz w:val="24"/>
                <w:szCs w:val="24"/>
              </w:rPr>
              <w:t xml:space="preserve"> (genre)</w:t>
            </w:r>
          </w:p>
        </w:tc>
        <w:tc>
          <w:tcPr>
            <w:tcW w:w="2126" w:type="dxa"/>
          </w:tcPr>
          <w:p w14:paraId="16379868" w14:textId="77777777" w:rsidR="007E24D9" w:rsidRDefault="007E24D9" w:rsidP="005F08CF">
            <w:pPr>
              <w:spacing w:line="360" w:lineRule="auto"/>
              <w:rPr>
                <w:sz w:val="24"/>
                <w:szCs w:val="24"/>
              </w:rPr>
            </w:pPr>
            <w:r>
              <w:rPr>
                <w:sz w:val="24"/>
                <w:szCs w:val="24"/>
              </w:rPr>
              <w:t>22</w:t>
            </w:r>
          </w:p>
        </w:tc>
      </w:tr>
      <w:tr w:rsidR="007E24D9" w14:paraId="6675B6DF" w14:textId="77777777" w:rsidTr="085B2E80">
        <w:tc>
          <w:tcPr>
            <w:tcW w:w="1891" w:type="dxa"/>
          </w:tcPr>
          <w:p w14:paraId="1010E49D" w14:textId="77777777" w:rsidR="007E24D9" w:rsidRDefault="007E24D9" w:rsidP="005F08CF">
            <w:pPr>
              <w:spacing w:line="360" w:lineRule="auto"/>
              <w:rPr>
                <w:sz w:val="24"/>
                <w:szCs w:val="24"/>
              </w:rPr>
            </w:pPr>
          </w:p>
        </w:tc>
        <w:tc>
          <w:tcPr>
            <w:tcW w:w="2835" w:type="dxa"/>
          </w:tcPr>
          <w:p w14:paraId="731F04EB" w14:textId="77777777" w:rsidR="007E24D9" w:rsidRDefault="007E24D9" w:rsidP="005F08CF">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r w:rsidRPr="1718A9F3">
              <w:rPr>
                <w:sz w:val="24"/>
                <w:szCs w:val="24"/>
              </w:rPr>
              <w:t xml:space="preserve"> (case study)</w:t>
            </w:r>
          </w:p>
        </w:tc>
        <w:tc>
          <w:tcPr>
            <w:tcW w:w="2126" w:type="dxa"/>
          </w:tcPr>
          <w:p w14:paraId="080C99D2" w14:textId="77777777" w:rsidR="007E24D9" w:rsidRDefault="007E24D9" w:rsidP="005F08CF">
            <w:pPr>
              <w:spacing w:line="360" w:lineRule="auto"/>
              <w:rPr>
                <w:sz w:val="24"/>
                <w:szCs w:val="24"/>
              </w:rPr>
            </w:pPr>
            <w:r>
              <w:rPr>
                <w:sz w:val="24"/>
                <w:szCs w:val="24"/>
              </w:rPr>
              <w:t>25</w:t>
            </w:r>
          </w:p>
        </w:tc>
      </w:tr>
      <w:tr w:rsidR="007E24D9" w14:paraId="16967E03" w14:textId="77777777" w:rsidTr="085B2E80">
        <w:tc>
          <w:tcPr>
            <w:tcW w:w="1891" w:type="dxa"/>
          </w:tcPr>
          <w:p w14:paraId="4CF581F2" w14:textId="77777777" w:rsidR="007E24D9" w:rsidRDefault="007E24D9" w:rsidP="005F08CF">
            <w:pPr>
              <w:spacing w:line="360" w:lineRule="auto"/>
              <w:rPr>
                <w:sz w:val="24"/>
                <w:szCs w:val="24"/>
              </w:rPr>
            </w:pPr>
            <w:r w:rsidRPr="1718A9F3">
              <w:rPr>
                <w:sz w:val="24"/>
                <w:szCs w:val="24"/>
              </w:rPr>
              <w:t>AHC3914</w:t>
            </w:r>
          </w:p>
        </w:tc>
        <w:tc>
          <w:tcPr>
            <w:tcW w:w="2835" w:type="dxa"/>
          </w:tcPr>
          <w:p w14:paraId="01870133" w14:textId="77777777" w:rsidR="007E24D9" w:rsidRDefault="007E24D9" w:rsidP="005F08CF">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3345C4AA" w14:textId="77777777" w:rsidR="007E24D9" w:rsidRDefault="007E24D9" w:rsidP="005F08CF">
            <w:pPr>
              <w:spacing w:line="360" w:lineRule="auto"/>
              <w:rPr>
                <w:sz w:val="24"/>
                <w:szCs w:val="24"/>
              </w:rPr>
            </w:pPr>
            <w:r>
              <w:rPr>
                <w:sz w:val="24"/>
                <w:szCs w:val="24"/>
              </w:rPr>
              <w:t>11</w:t>
            </w:r>
          </w:p>
        </w:tc>
      </w:tr>
      <w:tr w:rsidR="007E24D9" w14:paraId="233DF977" w14:textId="77777777" w:rsidTr="085B2E80">
        <w:tc>
          <w:tcPr>
            <w:tcW w:w="1891" w:type="dxa"/>
          </w:tcPr>
          <w:p w14:paraId="266CE650" w14:textId="77777777" w:rsidR="007E24D9" w:rsidRDefault="007E24D9" w:rsidP="005F08CF">
            <w:pPr>
              <w:spacing w:line="360" w:lineRule="auto"/>
              <w:rPr>
                <w:sz w:val="24"/>
                <w:szCs w:val="24"/>
              </w:rPr>
            </w:pPr>
          </w:p>
        </w:tc>
        <w:tc>
          <w:tcPr>
            <w:tcW w:w="2835" w:type="dxa"/>
          </w:tcPr>
          <w:p w14:paraId="3ACC4326" w14:textId="77777777" w:rsidR="007E24D9" w:rsidRDefault="007E24D9" w:rsidP="005F08CF">
            <w:pPr>
              <w:spacing w:line="360" w:lineRule="auto"/>
              <w:rPr>
                <w:sz w:val="24"/>
                <w:szCs w:val="24"/>
              </w:rPr>
            </w:pPr>
            <w:r w:rsidRPr="1718A9F3">
              <w:rPr>
                <w:sz w:val="24"/>
                <w:szCs w:val="24"/>
              </w:rPr>
              <w:t>2. Project work</w:t>
            </w:r>
          </w:p>
        </w:tc>
        <w:tc>
          <w:tcPr>
            <w:tcW w:w="2126" w:type="dxa"/>
          </w:tcPr>
          <w:p w14:paraId="4938CDDA" w14:textId="77777777" w:rsidR="007E24D9" w:rsidRDefault="007E24D9" w:rsidP="005F08CF">
            <w:pPr>
              <w:spacing w:line="360" w:lineRule="auto"/>
              <w:rPr>
                <w:sz w:val="24"/>
                <w:szCs w:val="24"/>
              </w:rPr>
            </w:pPr>
            <w:r>
              <w:rPr>
                <w:sz w:val="24"/>
                <w:szCs w:val="24"/>
              </w:rPr>
              <w:t>25</w:t>
            </w:r>
          </w:p>
        </w:tc>
      </w:tr>
      <w:tr w:rsidR="007E24D9" w14:paraId="60730189" w14:textId="77777777" w:rsidTr="085B2E80">
        <w:tc>
          <w:tcPr>
            <w:tcW w:w="1891" w:type="dxa"/>
          </w:tcPr>
          <w:p w14:paraId="1B9818D5" w14:textId="77777777" w:rsidR="007E24D9" w:rsidRDefault="007E24D9" w:rsidP="005F08CF">
            <w:pPr>
              <w:spacing w:line="360" w:lineRule="auto"/>
              <w:rPr>
                <w:sz w:val="24"/>
                <w:szCs w:val="24"/>
              </w:rPr>
            </w:pPr>
            <w:r w:rsidRPr="1718A9F3">
              <w:rPr>
                <w:sz w:val="24"/>
                <w:szCs w:val="24"/>
              </w:rPr>
              <w:t>AHC3916</w:t>
            </w:r>
          </w:p>
        </w:tc>
        <w:tc>
          <w:tcPr>
            <w:tcW w:w="2835" w:type="dxa"/>
          </w:tcPr>
          <w:p w14:paraId="34FD6B9C" w14:textId="77777777" w:rsidR="007E24D9" w:rsidRDefault="007E24D9" w:rsidP="005F08CF">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79161D67" w14:textId="77777777" w:rsidR="007E24D9" w:rsidRDefault="007E24D9" w:rsidP="005F08CF">
            <w:pPr>
              <w:spacing w:line="360" w:lineRule="auto"/>
              <w:rPr>
                <w:sz w:val="24"/>
                <w:szCs w:val="24"/>
              </w:rPr>
            </w:pPr>
            <w:r>
              <w:rPr>
                <w:sz w:val="24"/>
                <w:szCs w:val="24"/>
              </w:rPr>
              <w:t>13</w:t>
            </w:r>
          </w:p>
        </w:tc>
      </w:tr>
      <w:tr w:rsidR="007E24D9" w14:paraId="06F5FED4" w14:textId="77777777" w:rsidTr="085B2E80">
        <w:tc>
          <w:tcPr>
            <w:tcW w:w="1891" w:type="dxa"/>
          </w:tcPr>
          <w:p w14:paraId="370ECE32" w14:textId="77777777" w:rsidR="007E24D9" w:rsidRDefault="007E24D9" w:rsidP="005F08CF">
            <w:pPr>
              <w:spacing w:line="360" w:lineRule="auto"/>
              <w:rPr>
                <w:sz w:val="24"/>
                <w:szCs w:val="24"/>
              </w:rPr>
            </w:pPr>
          </w:p>
        </w:tc>
        <w:tc>
          <w:tcPr>
            <w:tcW w:w="2835" w:type="dxa"/>
          </w:tcPr>
          <w:p w14:paraId="4E091D72" w14:textId="77777777" w:rsidR="007E24D9" w:rsidRDefault="007E24D9" w:rsidP="005F08CF">
            <w:pPr>
              <w:spacing w:line="360" w:lineRule="auto"/>
              <w:rPr>
                <w:sz w:val="24"/>
                <w:szCs w:val="24"/>
              </w:rPr>
            </w:pPr>
            <w:r w:rsidRPr="1718A9F3">
              <w:rPr>
                <w:sz w:val="24"/>
                <w:szCs w:val="24"/>
              </w:rPr>
              <w:t>2. Project work (video essay)</w:t>
            </w:r>
          </w:p>
        </w:tc>
        <w:tc>
          <w:tcPr>
            <w:tcW w:w="2126" w:type="dxa"/>
          </w:tcPr>
          <w:p w14:paraId="4EBB6A9E" w14:textId="77777777" w:rsidR="007E24D9" w:rsidRDefault="007E24D9" w:rsidP="005F08CF">
            <w:pPr>
              <w:spacing w:line="360" w:lineRule="auto"/>
              <w:rPr>
                <w:sz w:val="24"/>
                <w:szCs w:val="24"/>
              </w:rPr>
            </w:pPr>
            <w:r>
              <w:rPr>
                <w:sz w:val="24"/>
                <w:szCs w:val="24"/>
              </w:rPr>
              <w:t>25</w:t>
            </w:r>
          </w:p>
        </w:tc>
      </w:tr>
      <w:tr w:rsidR="007E24D9" w14:paraId="31B47436" w14:textId="77777777" w:rsidTr="085B2E80">
        <w:tc>
          <w:tcPr>
            <w:tcW w:w="1891" w:type="dxa"/>
          </w:tcPr>
          <w:p w14:paraId="263DACCF" w14:textId="77777777" w:rsidR="007E24D9" w:rsidRDefault="007E24D9" w:rsidP="005F08CF">
            <w:pPr>
              <w:spacing w:line="360" w:lineRule="auto"/>
              <w:rPr>
                <w:sz w:val="24"/>
                <w:szCs w:val="24"/>
              </w:rPr>
            </w:pPr>
            <w:r w:rsidRPr="1718A9F3">
              <w:rPr>
                <w:sz w:val="24"/>
                <w:szCs w:val="24"/>
              </w:rPr>
              <w:t>AHC3917</w:t>
            </w:r>
          </w:p>
        </w:tc>
        <w:tc>
          <w:tcPr>
            <w:tcW w:w="2835" w:type="dxa"/>
          </w:tcPr>
          <w:p w14:paraId="271B57F8" w14:textId="77777777" w:rsidR="007E24D9" w:rsidRDefault="007E24D9" w:rsidP="005F08CF">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5F0A859B" w14:textId="77777777" w:rsidR="007E24D9" w:rsidRDefault="007E24D9" w:rsidP="005F08CF">
            <w:pPr>
              <w:spacing w:line="360" w:lineRule="auto"/>
              <w:rPr>
                <w:sz w:val="24"/>
                <w:szCs w:val="24"/>
              </w:rPr>
            </w:pPr>
            <w:r>
              <w:rPr>
                <w:sz w:val="24"/>
                <w:szCs w:val="24"/>
              </w:rPr>
              <w:t>14</w:t>
            </w:r>
          </w:p>
        </w:tc>
      </w:tr>
    </w:tbl>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27061B1F" w14:textId="32F7B87E" w:rsidR="00AD62DF" w:rsidRPr="00AD62DF" w:rsidRDefault="00AD62DF" w:rsidP="004420CD">
      <w:pPr>
        <w:widowControl w:val="0"/>
        <w:tabs>
          <w:tab w:val="left" w:pos="1134"/>
        </w:tabs>
        <w:spacing w:after="0" w:line="360" w:lineRule="auto"/>
        <w:ind w:left="720" w:hanging="720"/>
        <w:rPr>
          <w:rFonts w:ascii="Arial" w:hAnsi="Arial" w:cs="Arial"/>
          <w:sz w:val="24"/>
          <w:szCs w:val="24"/>
        </w:rPr>
      </w:pPr>
      <w:r w:rsidRPr="00D057CE">
        <w:rPr>
          <w:rFonts w:ascii="Arial" w:hAnsi="Arial" w:cs="Arial"/>
          <w:color w:val="1F4E79" w:themeColor="accent1" w:themeShade="80"/>
          <w:sz w:val="24"/>
          <w:szCs w:val="24"/>
        </w:rPr>
        <w:t>Please select a CAB Mode</w:t>
      </w:r>
      <w:r w:rsidR="006638CA" w:rsidRPr="00D057CE">
        <w:rPr>
          <w:rFonts w:ascii="Arial" w:hAnsi="Arial" w:cs="Arial"/>
          <w:color w:val="1F4E79" w:themeColor="accent1" w:themeShade="80"/>
          <w:sz w:val="24"/>
          <w:szCs w:val="24"/>
        </w:rPr>
        <w:t>l</w:t>
      </w:r>
      <w:r w:rsidRPr="00D057CE">
        <w:rPr>
          <w:rFonts w:ascii="Arial" w:hAnsi="Arial" w:cs="Arial"/>
          <w:color w:val="1F4E79" w:themeColor="accent1" w:themeShade="80"/>
          <w:sz w:val="24"/>
          <w:szCs w:val="24"/>
        </w:rPr>
        <w:t xml:space="preserve">, please see our </w:t>
      </w:r>
      <w:hyperlink r:id="rId36" w:history="1">
        <w:r w:rsidRPr="006638CA">
          <w:rPr>
            <w:rStyle w:val="Hyperlink"/>
            <w:rFonts w:ascii="Arial" w:hAnsi="Arial" w:cs="Arial"/>
            <w:sz w:val="24"/>
            <w:szCs w:val="24"/>
          </w:rPr>
          <w:t>guidance on identifying a CAB Model</w:t>
        </w:r>
      </w:hyperlink>
      <w:r w:rsidR="006638CA">
        <w:rPr>
          <w:rFonts w:ascii="Arial" w:hAnsi="Arial" w:cs="Arial"/>
          <w:sz w:val="24"/>
          <w:szCs w:val="24"/>
        </w:rPr>
        <w:t>:</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FB2BCF">
      <w:pPr>
        <w:widowControl w:val="0"/>
        <w:tabs>
          <w:tab w:val="left" w:pos="1134"/>
        </w:tabs>
        <w:spacing w:after="0" w:line="360" w:lineRule="auto"/>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43C6" w14:textId="77777777" w:rsidR="00E9431C" w:rsidRDefault="00E9431C">
      <w:r>
        <w:separator/>
      </w:r>
    </w:p>
  </w:endnote>
  <w:endnote w:type="continuationSeparator" w:id="0">
    <w:p w14:paraId="2E645612" w14:textId="77777777" w:rsidR="00E9431C" w:rsidRDefault="00E9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12A66677" w:rsidR="009A7F1A" w:rsidRPr="0071610C" w:rsidRDefault="0071610C" w:rsidP="00C52E0F">
    <w:pPr>
      <w:pStyle w:val="Footer"/>
      <w:tabs>
        <w:tab w:val="clear" w:pos="4153"/>
        <w:tab w:val="clear" w:pos="8306"/>
        <w:tab w:val="left" w:pos="2835"/>
        <w:tab w:val="left" w:pos="5387"/>
        <w:tab w:val="right" w:pos="8931"/>
      </w:tabs>
    </w:pPr>
    <w:r>
      <w:t>Approved at SAVP: Issue 3, August 2023: from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E94C" w14:textId="317E0768" w:rsidR="0071610C" w:rsidRDefault="0071610C">
    <w:pPr>
      <w:pStyle w:val="Footer"/>
    </w:pPr>
    <w:r>
      <w:t>Approved at SAVP: Version 3, August 2023: from September 2023</w:t>
    </w:r>
  </w:p>
  <w:p w14:paraId="4DEECD7A" w14:textId="77777777" w:rsidR="0071610C" w:rsidRDefault="0071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C94E" w14:textId="77777777" w:rsidR="00E9431C" w:rsidRDefault="00E9431C">
      <w:r>
        <w:separator/>
      </w:r>
    </w:p>
  </w:footnote>
  <w:footnote w:type="continuationSeparator" w:id="0">
    <w:p w14:paraId="724C0BDE" w14:textId="77777777" w:rsidR="00E9431C" w:rsidRDefault="00E9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82B"/>
    <w:multiLevelType w:val="hybridMultilevel"/>
    <w:tmpl w:val="53DA51B4"/>
    <w:lvl w:ilvl="0" w:tplc="F442490C">
      <w:start w:val="1"/>
      <w:numFmt w:val="decimal"/>
      <w:lvlText w:val="%1."/>
      <w:lvlJc w:val="left"/>
      <w:pPr>
        <w:ind w:left="720" w:hanging="360"/>
      </w:pPr>
    </w:lvl>
    <w:lvl w:ilvl="1" w:tplc="A68CE172">
      <w:start w:val="1"/>
      <w:numFmt w:val="lowerLetter"/>
      <w:lvlText w:val="%2."/>
      <w:lvlJc w:val="left"/>
      <w:pPr>
        <w:ind w:left="1440" w:hanging="360"/>
      </w:pPr>
    </w:lvl>
    <w:lvl w:ilvl="2" w:tplc="61A8E03A">
      <w:start w:val="1"/>
      <w:numFmt w:val="lowerRoman"/>
      <w:lvlText w:val="%3."/>
      <w:lvlJc w:val="right"/>
      <w:pPr>
        <w:ind w:left="2160" w:hanging="180"/>
      </w:pPr>
    </w:lvl>
    <w:lvl w:ilvl="3" w:tplc="D262891E">
      <w:start w:val="1"/>
      <w:numFmt w:val="decimal"/>
      <w:lvlText w:val="%4."/>
      <w:lvlJc w:val="left"/>
      <w:pPr>
        <w:ind w:left="2880" w:hanging="360"/>
      </w:pPr>
    </w:lvl>
    <w:lvl w:ilvl="4" w:tplc="EA72C5B8">
      <w:start w:val="1"/>
      <w:numFmt w:val="lowerLetter"/>
      <w:lvlText w:val="%5."/>
      <w:lvlJc w:val="left"/>
      <w:pPr>
        <w:ind w:left="3600" w:hanging="360"/>
      </w:pPr>
    </w:lvl>
    <w:lvl w:ilvl="5" w:tplc="960601AC">
      <w:start w:val="1"/>
      <w:numFmt w:val="lowerRoman"/>
      <w:lvlText w:val="%6."/>
      <w:lvlJc w:val="right"/>
      <w:pPr>
        <w:ind w:left="4320" w:hanging="180"/>
      </w:pPr>
    </w:lvl>
    <w:lvl w:ilvl="6" w:tplc="63CABA4E">
      <w:start w:val="1"/>
      <w:numFmt w:val="decimal"/>
      <w:lvlText w:val="%7."/>
      <w:lvlJc w:val="left"/>
      <w:pPr>
        <w:ind w:left="5040" w:hanging="360"/>
      </w:pPr>
    </w:lvl>
    <w:lvl w:ilvl="7" w:tplc="DFCAE890">
      <w:start w:val="1"/>
      <w:numFmt w:val="lowerLetter"/>
      <w:lvlText w:val="%8."/>
      <w:lvlJc w:val="left"/>
      <w:pPr>
        <w:ind w:left="5760" w:hanging="360"/>
      </w:pPr>
    </w:lvl>
    <w:lvl w:ilvl="8" w:tplc="8CF03C78">
      <w:start w:val="1"/>
      <w:numFmt w:val="lowerRoman"/>
      <w:lvlText w:val="%9."/>
      <w:lvlJc w:val="right"/>
      <w:pPr>
        <w:ind w:left="6480" w:hanging="180"/>
      </w:pPr>
    </w:lvl>
  </w:abstractNum>
  <w:abstractNum w:abstractNumId="3" w15:restartNumberingAfterBreak="0">
    <w:nsid w:val="135D1187"/>
    <w:multiLevelType w:val="hybridMultilevel"/>
    <w:tmpl w:val="36A0ECC4"/>
    <w:lvl w:ilvl="0" w:tplc="D7EC1218">
      <w:start w:val="1"/>
      <w:numFmt w:val="bullet"/>
      <w:lvlText w:val=""/>
      <w:lvlJc w:val="left"/>
      <w:pPr>
        <w:ind w:left="720" w:hanging="360"/>
      </w:pPr>
      <w:rPr>
        <w:rFonts w:ascii="Wingdings" w:hAnsi="Wingdings" w:hint="default"/>
      </w:rPr>
    </w:lvl>
    <w:lvl w:ilvl="1" w:tplc="7F8EFE5E">
      <w:start w:val="1"/>
      <w:numFmt w:val="bullet"/>
      <w:lvlText w:val="o"/>
      <w:lvlJc w:val="left"/>
      <w:pPr>
        <w:ind w:left="1440" w:hanging="360"/>
      </w:pPr>
      <w:rPr>
        <w:rFonts w:ascii="Courier New" w:hAnsi="Courier New" w:hint="default"/>
      </w:rPr>
    </w:lvl>
    <w:lvl w:ilvl="2" w:tplc="1A161C2A">
      <w:start w:val="1"/>
      <w:numFmt w:val="bullet"/>
      <w:lvlText w:val=""/>
      <w:lvlJc w:val="left"/>
      <w:pPr>
        <w:ind w:left="2160" w:hanging="360"/>
      </w:pPr>
      <w:rPr>
        <w:rFonts w:ascii="Wingdings" w:hAnsi="Wingdings" w:hint="default"/>
      </w:rPr>
    </w:lvl>
    <w:lvl w:ilvl="3" w:tplc="C6C2A2DA">
      <w:start w:val="1"/>
      <w:numFmt w:val="bullet"/>
      <w:lvlText w:val=""/>
      <w:lvlJc w:val="left"/>
      <w:pPr>
        <w:ind w:left="2880" w:hanging="360"/>
      </w:pPr>
      <w:rPr>
        <w:rFonts w:ascii="Symbol" w:hAnsi="Symbol" w:hint="default"/>
      </w:rPr>
    </w:lvl>
    <w:lvl w:ilvl="4" w:tplc="35602A56">
      <w:start w:val="1"/>
      <w:numFmt w:val="bullet"/>
      <w:lvlText w:val="o"/>
      <w:lvlJc w:val="left"/>
      <w:pPr>
        <w:ind w:left="3600" w:hanging="360"/>
      </w:pPr>
      <w:rPr>
        <w:rFonts w:ascii="Courier New" w:hAnsi="Courier New" w:hint="default"/>
      </w:rPr>
    </w:lvl>
    <w:lvl w:ilvl="5" w:tplc="96F83900">
      <w:start w:val="1"/>
      <w:numFmt w:val="bullet"/>
      <w:lvlText w:val=""/>
      <w:lvlJc w:val="left"/>
      <w:pPr>
        <w:ind w:left="4320" w:hanging="360"/>
      </w:pPr>
      <w:rPr>
        <w:rFonts w:ascii="Wingdings" w:hAnsi="Wingdings" w:hint="default"/>
      </w:rPr>
    </w:lvl>
    <w:lvl w:ilvl="6" w:tplc="300E1120">
      <w:start w:val="1"/>
      <w:numFmt w:val="bullet"/>
      <w:lvlText w:val=""/>
      <w:lvlJc w:val="left"/>
      <w:pPr>
        <w:ind w:left="5040" w:hanging="360"/>
      </w:pPr>
      <w:rPr>
        <w:rFonts w:ascii="Symbol" w:hAnsi="Symbol" w:hint="default"/>
      </w:rPr>
    </w:lvl>
    <w:lvl w:ilvl="7" w:tplc="7C343D68">
      <w:start w:val="1"/>
      <w:numFmt w:val="bullet"/>
      <w:lvlText w:val="o"/>
      <w:lvlJc w:val="left"/>
      <w:pPr>
        <w:ind w:left="5760" w:hanging="360"/>
      </w:pPr>
      <w:rPr>
        <w:rFonts w:ascii="Courier New" w:hAnsi="Courier New" w:hint="default"/>
      </w:rPr>
    </w:lvl>
    <w:lvl w:ilvl="8" w:tplc="17A69E7E">
      <w:start w:val="1"/>
      <w:numFmt w:val="bullet"/>
      <w:lvlText w:val=""/>
      <w:lvlJc w:val="left"/>
      <w:pPr>
        <w:ind w:left="6480" w:hanging="360"/>
      </w:pPr>
      <w:rPr>
        <w:rFonts w:ascii="Wingdings" w:hAnsi="Wingdings" w:hint="default"/>
      </w:rPr>
    </w:lvl>
  </w:abstractNum>
  <w:abstractNum w:abstractNumId="4"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1D76A2"/>
    <w:multiLevelType w:val="hybridMultilevel"/>
    <w:tmpl w:val="F2229674"/>
    <w:lvl w:ilvl="0" w:tplc="6F1010A0">
      <w:start w:val="1"/>
      <w:numFmt w:val="bullet"/>
      <w:lvlText w:val=""/>
      <w:lvlJc w:val="left"/>
      <w:pPr>
        <w:ind w:left="720" w:hanging="360"/>
      </w:pPr>
      <w:rPr>
        <w:rFonts w:ascii="Symbol" w:hAnsi="Symbol" w:hint="default"/>
      </w:rPr>
    </w:lvl>
    <w:lvl w:ilvl="1" w:tplc="27A40298">
      <w:start w:val="1"/>
      <w:numFmt w:val="bullet"/>
      <w:lvlText w:val="-"/>
      <w:lvlJc w:val="left"/>
      <w:pPr>
        <w:ind w:left="1440" w:hanging="360"/>
      </w:pPr>
      <w:rPr>
        <w:rFonts w:ascii="Calibri" w:hAnsi="Calibri" w:hint="default"/>
      </w:rPr>
    </w:lvl>
    <w:lvl w:ilvl="2" w:tplc="FC9E03A8">
      <w:start w:val="1"/>
      <w:numFmt w:val="bullet"/>
      <w:lvlText w:val=""/>
      <w:lvlJc w:val="left"/>
      <w:pPr>
        <w:ind w:left="2160" w:hanging="360"/>
      </w:pPr>
      <w:rPr>
        <w:rFonts w:ascii="Wingdings" w:hAnsi="Wingdings" w:hint="default"/>
      </w:rPr>
    </w:lvl>
    <w:lvl w:ilvl="3" w:tplc="AFF27086">
      <w:start w:val="1"/>
      <w:numFmt w:val="bullet"/>
      <w:lvlText w:val=""/>
      <w:lvlJc w:val="left"/>
      <w:pPr>
        <w:ind w:left="2880" w:hanging="360"/>
      </w:pPr>
      <w:rPr>
        <w:rFonts w:ascii="Symbol" w:hAnsi="Symbol" w:hint="default"/>
      </w:rPr>
    </w:lvl>
    <w:lvl w:ilvl="4" w:tplc="58449638">
      <w:start w:val="1"/>
      <w:numFmt w:val="bullet"/>
      <w:lvlText w:val="o"/>
      <w:lvlJc w:val="left"/>
      <w:pPr>
        <w:ind w:left="3600" w:hanging="360"/>
      </w:pPr>
      <w:rPr>
        <w:rFonts w:ascii="Courier New" w:hAnsi="Courier New" w:hint="default"/>
      </w:rPr>
    </w:lvl>
    <w:lvl w:ilvl="5" w:tplc="63BA2E02">
      <w:start w:val="1"/>
      <w:numFmt w:val="bullet"/>
      <w:lvlText w:val=""/>
      <w:lvlJc w:val="left"/>
      <w:pPr>
        <w:ind w:left="4320" w:hanging="360"/>
      </w:pPr>
      <w:rPr>
        <w:rFonts w:ascii="Wingdings" w:hAnsi="Wingdings" w:hint="default"/>
      </w:rPr>
    </w:lvl>
    <w:lvl w:ilvl="6" w:tplc="75F83A9A">
      <w:start w:val="1"/>
      <w:numFmt w:val="bullet"/>
      <w:lvlText w:val=""/>
      <w:lvlJc w:val="left"/>
      <w:pPr>
        <w:ind w:left="5040" w:hanging="360"/>
      </w:pPr>
      <w:rPr>
        <w:rFonts w:ascii="Symbol" w:hAnsi="Symbol" w:hint="default"/>
      </w:rPr>
    </w:lvl>
    <w:lvl w:ilvl="7" w:tplc="75EA2746">
      <w:start w:val="1"/>
      <w:numFmt w:val="bullet"/>
      <w:lvlText w:val="o"/>
      <w:lvlJc w:val="left"/>
      <w:pPr>
        <w:ind w:left="5760" w:hanging="360"/>
      </w:pPr>
      <w:rPr>
        <w:rFonts w:ascii="Courier New" w:hAnsi="Courier New" w:hint="default"/>
      </w:rPr>
    </w:lvl>
    <w:lvl w:ilvl="8" w:tplc="1DF009B8">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1100F"/>
    <w:multiLevelType w:val="hybridMultilevel"/>
    <w:tmpl w:val="61A698AC"/>
    <w:lvl w:ilvl="0" w:tplc="7B06298C">
      <w:start w:val="1"/>
      <w:numFmt w:val="decimal"/>
      <w:lvlText w:val="%1."/>
      <w:lvlJc w:val="left"/>
      <w:pPr>
        <w:ind w:left="720" w:hanging="360"/>
      </w:pPr>
    </w:lvl>
    <w:lvl w:ilvl="1" w:tplc="5C6C0E32">
      <w:start w:val="1"/>
      <w:numFmt w:val="lowerLetter"/>
      <w:lvlText w:val="%2."/>
      <w:lvlJc w:val="left"/>
      <w:pPr>
        <w:ind w:left="1440" w:hanging="360"/>
      </w:pPr>
    </w:lvl>
    <w:lvl w:ilvl="2" w:tplc="DCD438F4">
      <w:start w:val="1"/>
      <w:numFmt w:val="lowerRoman"/>
      <w:lvlText w:val="%3."/>
      <w:lvlJc w:val="right"/>
      <w:pPr>
        <w:ind w:left="2160" w:hanging="180"/>
      </w:pPr>
    </w:lvl>
    <w:lvl w:ilvl="3" w:tplc="364C56FA">
      <w:start w:val="1"/>
      <w:numFmt w:val="decimal"/>
      <w:lvlText w:val="%4."/>
      <w:lvlJc w:val="left"/>
      <w:pPr>
        <w:ind w:left="2880" w:hanging="360"/>
      </w:pPr>
    </w:lvl>
    <w:lvl w:ilvl="4" w:tplc="3A36AE08">
      <w:start w:val="1"/>
      <w:numFmt w:val="lowerLetter"/>
      <w:lvlText w:val="%5."/>
      <w:lvlJc w:val="left"/>
      <w:pPr>
        <w:ind w:left="3600" w:hanging="360"/>
      </w:pPr>
    </w:lvl>
    <w:lvl w:ilvl="5" w:tplc="1024703A">
      <w:start w:val="1"/>
      <w:numFmt w:val="lowerRoman"/>
      <w:lvlText w:val="%6."/>
      <w:lvlJc w:val="right"/>
      <w:pPr>
        <w:ind w:left="4320" w:hanging="180"/>
      </w:pPr>
    </w:lvl>
    <w:lvl w:ilvl="6" w:tplc="D93A1CC0">
      <w:start w:val="1"/>
      <w:numFmt w:val="decimal"/>
      <w:lvlText w:val="%7."/>
      <w:lvlJc w:val="left"/>
      <w:pPr>
        <w:ind w:left="5040" w:hanging="360"/>
      </w:pPr>
    </w:lvl>
    <w:lvl w:ilvl="7" w:tplc="468608DA">
      <w:start w:val="1"/>
      <w:numFmt w:val="lowerLetter"/>
      <w:lvlText w:val="%8."/>
      <w:lvlJc w:val="left"/>
      <w:pPr>
        <w:ind w:left="5760" w:hanging="360"/>
      </w:pPr>
    </w:lvl>
    <w:lvl w:ilvl="8" w:tplc="F3CA39D8">
      <w:start w:val="1"/>
      <w:numFmt w:val="lowerRoman"/>
      <w:lvlText w:val="%9."/>
      <w:lvlJc w:val="right"/>
      <w:pPr>
        <w:ind w:left="6480" w:hanging="180"/>
      </w:pPr>
    </w:lvl>
  </w:abstractNum>
  <w:abstractNum w:abstractNumId="9" w15:restartNumberingAfterBreak="0">
    <w:nsid w:val="53AF3205"/>
    <w:multiLevelType w:val="hybridMultilevel"/>
    <w:tmpl w:val="9070C3A8"/>
    <w:lvl w:ilvl="0" w:tplc="82A44C00">
      <w:start w:val="1"/>
      <w:numFmt w:val="decimal"/>
      <w:lvlText w:val="%1."/>
      <w:lvlJc w:val="left"/>
      <w:pPr>
        <w:ind w:left="510" w:hanging="510"/>
      </w:pPr>
      <w:rPr>
        <w:rFonts w:ascii="Arial" w:eastAsia="Times New Roman" w:hAnsi="Arial"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929124">
    <w:abstractNumId w:val="10"/>
  </w:num>
  <w:num w:numId="2" w16cid:durableId="203194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747088">
    <w:abstractNumId w:val="9"/>
  </w:num>
  <w:num w:numId="4" w16cid:durableId="1685014949">
    <w:abstractNumId w:val="11"/>
  </w:num>
  <w:num w:numId="5" w16cid:durableId="2094008124">
    <w:abstractNumId w:val="7"/>
  </w:num>
  <w:num w:numId="6" w16cid:durableId="927032765">
    <w:abstractNumId w:val="5"/>
  </w:num>
  <w:num w:numId="7" w16cid:durableId="896865594">
    <w:abstractNumId w:val="1"/>
  </w:num>
  <w:num w:numId="8" w16cid:durableId="266618109">
    <w:abstractNumId w:val="4"/>
  </w:num>
  <w:num w:numId="9" w16cid:durableId="445388174">
    <w:abstractNumId w:val="8"/>
  </w:num>
  <w:num w:numId="10" w16cid:durableId="204677961">
    <w:abstractNumId w:val="2"/>
  </w:num>
  <w:num w:numId="11" w16cid:durableId="519897634">
    <w:abstractNumId w:val="3"/>
  </w:num>
  <w:num w:numId="12" w16cid:durableId="1454249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4961"/>
    <w:rsid w:val="000249C9"/>
    <w:rsid w:val="00027A7D"/>
    <w:rsid w:val="00030F83"/>
    <w:rsid w:val="00031483"/>
    <w:rsid w:val="00031BA2"/>
    <w:rsid w:val="00046A5C"/>
    <w:rsid w:val="00046BE2"/>
    <w:rsid w:val="00051036"/>
    <w:rsid w:val="00052857"/>
    <w:rsid w:val="00061282"/>
    <w:rsid w:val="00071523"/>
    <w:rsid w:val="0007433F"/>
    <w:rsid w:val="000757C3"/>
    <w:rsid w:val="00076237"/>
    <w:rsid w:val="0007762E"/>
    <w:rsid w:val="00080100"/>
    <w:rsid w:val="00081ACC"/>
    <w:rsid w:val="00082C14"/>
    <w:rsid w:val="00082EBB"/>
    <w:rsid w:val="0008548E"/>
    <w:rsid w:val="0008798A"/>
    <w:rsid w:val="000A0207"/>
    <w:rsid w:val="000A3085"/>
    <w:rsid w:val="000A3853"/>
    <w:rsid w:val="000B1534"/>
    <w:rsid w:val="000B36F3"/>
    <w:rsid w:val="000C283E"/>
    <w:rsid w:val="000C60F5"/>
    <w:rsid w:val="000C67A3"/>
    <w:rsid w:val="000D0234"/>
    <w:rsid w:val="000E0359"/>
    <w:rsid w:val="000F2BC4"/>
    <w:rsid w:val="00100875"/>
    <w:rsid w:val="00102E2B"/>
    <w:rsid w:val="00105F5C"/>
    <w:rsid w:val="00106B3F"/>
    <w:rsid w:val="001072B7"/>
    <w:rsid w:val="0011407C"/>
    <w:rsid w:val="0011629D"/>
    <w:rsid w:val="00127E16"/>
    <w:rsid w:val="00135D3F"/>
    <w:rsid w:val="00144806"/>
    <w:rsid w:val="00146D32"/>
    <w:rsid w:val="001520D3"/>
    <w:rsid w:val="00152351"/>
    <w:rsid w:val="001601C6"/>
    <w:rsid w:val="0016615F"/>
    <w:rsid w:val="0016645D"/>
    <w:rsid w:val="0016678B"/>
    <w:rsid w:val="001773E5"/>
    <w:rsid w:val="00183BF8"/>
    <w:rsid w:val="001848F7"/>
    <w:rsid w:val="001917A6"/>
    <w:rsid w:val="0019489F"/>
    <w:rsid w:val="001A02B3"/>
    <w:rsid w:val="001B3FF6"/>
    <w:rsid w:val="001D1C78"/>
    <w:rsid w:val="001F054C"/>
    <w:rsid w:val="001F3DAB"/>
    <w:rsid w:val="001F6CEE"/>
    <w:rsid w:val="00206D51"/>
    <w:rsid w:val="00235DFF"/>
    <w:rsid w:val="002408BE"/>
    <w:rsid w:val="00241A7D"/>
    <w:rsid w:val="00254BD1"/>
    <w:rsid w:val="00257F56"/>
    <w:rsid w:val="002665C4"/>
    <w:rsid w:val="002A1B55"/>
    <w:rsid w:val="002B19AA"/>
    <w:rsid w:val="002B7C6E"/>
    <w:rsid w:val="002C25FA"/>
    <w:rsid w:val="002D26E4"/>
    <w:rsid w:val="002D56EA"/>
    <w:rsid w:val="002D575C"/>
    <w:rsid w:val="002D6731"/>
    <w:rsid w:val="002E0213"/>
    <w:rsid w:val="002E06F5"/>
    <w:rsid w:val="002E642E"/>
    <w:rsid w:val="002F12E1"/>
    <w:rsid w:val="002F19C4"/>
    <w:rsid w:val="002F3D76"/>
    <w:rsid w:val="002F6A39"/>
    <w:rsid w:val="00305FD9"/>
    <w:rsid w:val="0031411B"/>
    <w:rsid w:val="00314C11"/>
    <w:rsid w:val="00327383"/>
    <w:rsid w:val="00345A1E"/>
    <w:rsid w:val="00355625"/>
    <w:rsid w:val="00363F3D"/>
    <w:rsid w:val="003701B7"/>
    <w:rsid w:val="00371162"/>
    <w:rsid w:val="003742DE"/>
    <w:rsid w:val="0037619C"/>
    <w:rsid w:val="003A4475"/>
    <w:rsid w:val="003C3246"/>
    <w:rsid w:val="003C4CC2"/>
    <w:rsid w:val="003D3D24"/>
    <w:rsid w:val="003D4105"/>
    <w:rsid w:val="003D41E7"/>
    <w:rsid w:val="003E2ECE"/>
    <w:rsid w:val="003F5E4B"/>
    <w:rsid w:val="003F66D8"/>
    <w:rsid w:val="003F6C75"/>
    <w:rsid w:val="0040090E"/>
    <w:rsid w:val="0040525B"/>
    <w:rsid w:val="0040611A"/>
    <w:rsid w:val="00411D3A"/>
    <w:rsid w:val="0041349E"/>
    <w:rsid w:val="004138EE"/>
    <w:rsid w:val="00413FE8"/>
    <w:rsid w:val="0043335D"/>
    <w:rsid w:val="004378C1"/>
    <w:rsid w:val="004402DF"/>
    <w:rsid w:val="004420CD"/>
    <w:rsid w:val="004542BA"/>
    <w:rsid w:val="00466B19"/>
    <w:rsid w:val="00470491"/>
    <w:rsid w:val="00470CEB"/>
    <w:rsid w:val="004733C3"/>
    <w:rsid w:val="00473B0D"/>
    <w:rsid w:val="00476DB5"/>
    <w:rsid w:val="0048560B"/>
    <w:rsid w:val="00486845"/>
    <w:rsid w:val="00486C75"/>
    <w:rsid w:val="004872E4"/>
    <w:rsid w:val="00492D8A"/>
    <w:rsid w:val="00493A2E"/>
    <w:rsid w:val="004944A2"/>
    <w:rsid w:val="0049596D"/>
    <w:rsid w:val="004A1F56"/>
    <w:rsid w:val="004A4DAD"/>
    <w:rsid w:val="004A6CD0"/>
    <w:rsid w:val="004F216C"/>
    <w:rsid w:val="004F2CE8"/>
    <w:rsid w:val="004F6FCD"/>
    <w:rsid w:val="005034EC"/>
    <w:rsid w:val="0050624A"/>
    <w:rsid w:val="005107DD"/>
    <w:rsid w:val="005167BA"/>
    <w:rsid w:val="00516E5A"/>
    <w:rsid w:val="005234CD"/>
    <w:rsid w:val="005331D7"/>
    <w:rsid w:val="005355CD"/>
    <w:rsid w:val="00535812"/>
    <w:rsid w:val="005411BE"/>
    <w:rsid w:val="0054139F"/>
    <w:rsid w:val="00543B19"/>
    <w:rsid w:val="005511E8"/>
    <w:rsid w:val="00554CA4"/>
    <w:rsid w:val="0055623D"/>
    <w:rsid w:val="00557A2C"/>
    <w:rsid w:val="005603F3"/>
    <w:rsid w:val="005609A8"/>
    <w:rsid w:val="005623E0"/>
    <w:rsid w:val="00572B57"/>
    <w:rsid w:val="005851CA"/>
    <w:rsid w:val="00585582"/>
    <w:rsid w:val="00585A5F"/>
    <w:rsid w:val="00591F2C"/>
    <w:rsid w:val="0059262D"/>
    <w:rsid w:val="005A7E45"/>
    <w:rsid w:val="005B0094"/>
    <w:rsid w:val="005B25F1"/>
    <w:rsid w:val="005B4E3F"/>
    <w:rsid w:val="005C03B4"/>
    <w:rsid w:val="005C7F8A"/>
    <w:rsid w:val="005D49B0"/>
    <w:rsid w:val="00607728"/>
    <w:rsid w:val="00610AB9"/>
    <w:rsid w:val="00620A9F"/>
    <w:rsid w:val="00625EBE"/>
    <w:rsid w:val="006263BE"/>
    <w:rsid w:val="00627FBD"/>
    <w:rsid w:val="0063290A"/>
    <w:rsid w:val="00637E30"/>
    <w:rsid w:val="0065089D"/>
    <w:rsid w:val="00662237"/>
    <w:rsid w:val="006638CA"/>
    <w:rsid w:val="006673F2"/>
    <w:rsid w:val="006717E2"/>
    <w:rsid w:val="00680CD7"/>
    <w:rsid w:val="00682CBD"/>
    <w:rsid w:val="0068584D"/>
    <w:rsid w:val="006958B0"/>
    <w:rsid w:val="006A64F9"/>
    <w:rsid w:val="006B64DB"/>
    <w:rsid w:val="006C0B4B"/>
    <w:rsid w:val="006C2F40"/>
    <w:rsid w:val="006C388B"/>
    <w:rsid w:val="006D2827"/>
    <w:rsid w:val="006E7994"/>
    <w:rsid w:val="007037D5"/>
    <w:rsid w:val="00706A58"/>
    <w:rsid w:val="00715988"/>
    <w:rsid w:val="0071610C"/>
    <w:rsid w:val="00722178"/>
    <w:rsid w:val="007224FE"/>
    <w:rsid w:val="00723E48"/>
    <w:rsid w:val="0074566A"/>
    <w:rsid w:val="00755B7F"/>
    <w:rsid w:val="00764B41"/>
    <w:rsid w:val="00780270"/>
    <w:rsid w:val="00784CAC"/>
    <w:rsid w:val="007861E5"/>
    <w:rsid w:val="007A25CD"/>
    <w:rsid w:val="007A5462"/>
    <w:rsid w:val="007B2B86"/>
    <w:rsid w:val="007B6F89"/>
    <w:rsid w:val="007C40D2"/>
    <w:rsid w:val="007C5F0C"/>
    <w:rsid w:val="007C7922"/>
    <w:rsid w:val="007D3644"/>
    <w:rsid w:val="007D4AF7"/>
    <w:rsid w:val="007E1FE3"/>
    <w:rsid w:val="007E24D9"/>
    <w:rsid w:val="007F3403"/>
    <w:rsid w:val="008040D5"/>
    <w:rsid w:val="0080513C"/>
    <w:rsid w:val="00805378"/>
    <w:rsid w:val="00812EC5"/>
    <w:rsid w:val="00815414"/>
    <w:rsid w:val="00825484"/>
    <w:rsid w:val="00835DBC"/>
    <w:rsid w:val="00844545"/>
    <w:rsid w:val="00845493"/>
    <w:rsid w:val="00845911"/>
    <w:rsid w:val="00846581"/>
    <w:rsid w:val="00851A8C"/>
    <w:rsid w:val="008576A8"/>
    <w:rsid w:val="00857D47"/>
    <w:rsid w:val="00881667"/>
    <w:rsid w:val="00894135"/>
    <w:rsid w:val="00894BB1"/>
    <w:rsid w:val="0089702F"/>
    <w:rsid w:val="008A1A21"/>
    <w:rsid w:val="008A6249"/>
    <w:rsid w:val="008A6D9F"/>
    <w:rsid w:val="008B1827"/>
    <w:rsid w:val="008C2E98"/>
    <w:rsid w:val="008D0076"/>
    <w:rsid w:val="008D3090"/>
    <w:rsid w:val="008D6B18"/>
    <w:rsid w:val="008E5C90"/>
    <w:rsid w:val="008F5E36"/>
    <w:rsid w:val="00900D6F"/>
    <w:rsid w:val="009149A0"/>
    <w:rsid w:val="00926E0D"/>
    <w:rsid w:val="00930191"/>
    <w:rsid w:val="00943E18"/>
    <w:rsid w:val="0095182E"/>
    <w:rsid w:val="00962C9F"/>
    <w:rsid w:val="0096503F"/>
    <w:rsid w:val="00971B1C"/>
    <w:rsid w:val="00975043"/>
    <w:rsid w:val="0098277C"/>
    <w:rsid w:val="00984F0A"/>
    <w:rsid w:val="00993AEC"/>
    <w:rsid w:val="00995EF6"/>
    <w:rsid w:val="0099782C"/>
    <w:rsid w:val="00997AFC"/>
    <w:rsid w:val="009A1192"/>
    <w:rsid w:val="009A7F1A"/>
    <w:rsid w:val="009C10A9"/>
    <w:rsid w:val="009D26C8"/>
    <w:rsid w:val="009D378B"/>
    <w:rsid w:val="009D3C47"/>
    <w:rsid w:val="009E0C49"/>
    <w:rsid w:val="009E60BE"/>
    <w:rsid w:val="009E6BD3"/>
    <w:rsid w:val="009E7BF0"/>
    <w:rsid w:val="009F19F6"/>
    <w:rsid w:val="00A14859"/>
    <w:rsid w:val="00A20BC4"/>
    <w:rsid w:val="00A27060"/>
    <w:rsid w:val="00A27FDD"/>
    <w:rsid w:val="00A354E9"/>
    <w:rsid w:val="00A61292"/>
    <w:rsid w:val="00A612CA"/>
    <w:rsid w:val="00A67544"/>
    <w:rsid w:val="00A7517F"/>
    <w:rsid w:val="00A77B9F"/>
    <w:rsid w:val="00A80D67"/>
    <w:rsid w:val="00A86090"/>
    <w:rsid w:val="00A94E51"/>
    <w:rsid w:val="00AA329E"/>
    <w:rsid w:val="00AA6F16"/>
    <w:rsid w:val="00AB6FD6"/>
    <w:rsid w:val="00AB7E2B"/>
    <w:rsid w:val="00AD264D"/>
    <w:rsid w:val="00AD34AA"/>
    <w:rsid w:val="00AD62DF"/>
    <w:rsid w:val="00B04508"/>
    <w:rsid w:val="00B140AD"/>
    <w:rsid w:val="00B173F0"/>
    <w:rsid w:val="00B35A23"/>
    <w:rsid w:val="00B36C7A"/>
    <w:rsid w:val="00B53D16"/>
    <w:rsid w:val="00B5717E"/>
    <w:rsid w:val="00B616B2"/>
    <w:rsid w:val="00B70964"/>
    <w:rsid w:val="00B81008"/>
    <w:rsid w:val="00B82BAE"/>
    <w:rsid w:val="00BA1B17"/>
    <w:rsid w:val="00BA5883"/>
    <w:rsid w:val="00BD0B8F"/>
    <w:rsid w:val="00BD16EC"/>
    <w:rsid w:val="00BF4944"/>
    <w:rsid w:val="00C26E8D"/>
    <w:rsid w:val="00C3571F"/>
    <w:rsid w:val="00C421E1"/>
    <w:rsid w:val="00C510E0"/>
    <w:rsid w:val="00C52E0F"/>
    <w:rsid w:val="00C55CCE"/>
    <w:rsid w:val="00C618BF"/>
    <w:rsid w:val="00C61935"/>
    <w:rsid w:val="00C75AE8"/>
    <w:rsid w:val="00C76EED"/>
    <w:rsid w:val="00C8024F"/>
    <w:rsid w:val="00C86F38"/>
    <w:rsid w:val="00C90A15"/>
    <w:rsid w:val="00C94B91"/>
    <w:rsid w:val="00C9574E"/>
    <w:rsid w:val="00C963C5"/>
    <w:rsid w:val="00CA68A3"/>
    <w:rsid w:val="00CB1043"/>
    <w:rsid w:val="00CB5224"/>
    <w:rsid w:val="00CD23A5"/>
    <w:rsid w:val="00CD66AB"/>
    <w:rsid w:val="00CF5B21"/>
    <w:rsid w:val="00CF7C06"/>
    <w:rsid w:val="00D04580"/>
    <w:rsid w:val="00D057CE"/>
    <w:rsid w:val="00D11F04"/>
    <w:rsid w:val="00D2426F"/>
    <w:rsid w:val="00D24E89"/>
    <w:rsid w:val="00D30B5D"/>
    <w:rsid w:val="00D30F45"/>
    <w:rsid w:val="00D32521"/>
    <w:rsid w:val="00D3735B"/>
    <w:rsid w:val="00D37610"/>
    <w:rsid w:val="00D51DCC"/>
    <w:rsid w:val="00D51E8C"/>
    <w:rsid w:val="00D72CA7"/>
    <w:rsid w:val="00D73D25"/>
    <w:rsid w:val="00D7525A"/>
    <w:rsid w:val="00D8519F"/>
    <w:rsid w:val="00D85311"/>
    <w:rsid w:val="00D934FB"/>
    <w:rsid w:val="00DA513B"/>
    <w:rsid w:val="00DB7EC2"/>
    <w:rsid w:val="00DC0BCC"/>
    <w:rsid w:val="00DC25AF"/>
    <w:rsid w:val="00DE3B92"/>
    <w:rsid w:val="00DE44B4"/>
    <w:rsid w:val="00DF15C1"/>
    <w:rsid w:val="00DF2196"/>
    <w:rsid w:val="00DF2B1B"/>
    <w:rsid w:val="00DF5FC6"/>
    <w:rsid w:val="00DF728A"/>
    <w:rsid w:val="00E01726"/>
    <w:rsid w:val="00E01DA3"/>
    <w:rsid w:val="00E211E1"/>
    <w:rsid w:val="00E26B8B"/>
    <w:rsid w:val="00E26C44"/>
    <w:rsid w:val="00E33D67"/>
    <w:rsid w:val="00E75A7E"/>
    <w:rsid w:val="00E82B6E"/>
    <w:rsid w:val="00E82C55"/>
    <w:rsid w:val="00E93610"/>
    <w:rsid w:val="00E9431C"/>
    <w:rsid w:val="00EB251D"/>
    <w:rsid w:val="00EB2555"/>
    <w:rsid w:val="00EB3AEF"/>
    <w:rsid w:val="00EC0835"/>
    <w:rsid w:val="00EC0C82"/>
    <w:rsid w:val="00EC7D6D"/>
    <w:rsid w:val="00ED7C59"/>
    <w:rsid w:val="00EF1C41"/>
    <w:rsid w:val="00EF6C95"/>
    <w:rsid w:val="00F07C04"/>
    <w:rsid w:val="00F07C5F"/>
    <w:rsid w:val="00F133F1"/>
    <w:rsid w:val="00F16BF9"/>
    <w:rsid w:val="00F173FE"/>
    <w:rsid w:val="00F20A3D"/>
    <w:rsid w:val="00F25703"/>
    <w:rsid w:val="00F275ED"/>
    <w:rsid w:val="00F2762F"/>
    <w:rsid w:val="00F30EC3"/>
    <w:rsid w:val="00F32D2B"/>
    <w:rsid w:val="00F400CF"/>
    <w:rsid w:val="00F50A7C"/>
    <w:rsid w:val="00F6037C"/>
    <w:rsid w:val="00F66A8B"/>
    <w:rsid w:val="00F74791"/>
    <w:rsid w:val="00F80D20"/>
    <w:rsid w:val="00F816D5"/>
    <w:rsid w:val="00F9252A"/>
    <w:rsid w:val="00FA1803"/>
    <w:rsid w:val="00FA29E9"/>
    <w:rsid w:val="00FB02CB"/>
    <w:rsid w:val="00FB2BCF"/>
    <w:rsid w:val="00FB5B08"/>
    <w:rsid w:val="00FC405C"/>
    <w:rsid w:val="00FC563F"/>
    <w:rsid w:val="00FC770F"/>
    <w:rsid w:val="00FD12EA"/>
    <w:rsid w:val="00FE18F1"/>
    <w:rsid w:val="00FE5639"/>
    <w:rsid w:val="00FE5F48"/>
    <w:rsid w:val="00FE6281"/>
    <w:rsid w:val="00FF04AE"/>
    <w:rsid w:val="00FF527C"/>
    <w:rsid w:val="07B29B70"/>
    <w:rsid w:val="085B2E80"/>
    <w:rsid w:val="1887FD6C"/>
    <w:rsid w:val="33E1095A"/>
    <w:rsid w:val="4EFAC720"/>
    <w:rsid w:val="526D4672"/>
    <w:rsid w:val="5BC021CB"/>
    <w:rsid w:val="5E853C53"/>
    <w:rsid w:val="5F3A733A"/>
    <w:rsid w:val="739F05FB"/>
    <w:rsid w:val="7657C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2"/>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4">
    <w:name w:val="Table Grid4"/>
    <w:basedOn w:val="TableNormal"/>
    <w:next w:val="TableGrid"/>
    <w:uiPriority w:val="39"/>
    <w:rsid w:val="0049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517F"/>
    <w:rPr>
      <w:color w:val="605E5C"/>
      <w:shd w:val="clear" w:color="auto" w:fill="E1DFDD"/>
    </w:rPr>
  </w:style>
  <w:style w:type="paragraph" w:customStyle="1" w:styleId="Default">
    <w:name w:val="Default"/>
    <w:rsid w:val="00C3571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40378513">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97861329">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share-support/" TargetMode="External"/><Relationship Id="rId18" Type="http://schemas.openxmlformats.org/officeDocument/2006/relationships/hyperlink" Target="https://students.hud.ac.uk/studies/it/" TargetMode="External"/><Relationship Id="rId26" Type="http://schemas.openxmlformats.org/officeDocument/2006/relationships/hyperlink" Target="https://courses.hud.ac.uk/2023-24/sort:title" TargetMode="External"/><Relationship Id="rId21" Type="http://schemas.openxmlformats.org/officeDocument/2006/relationships/hyperlink" Target="http://www.hud.ac.uk/international" TargetMode="External"/><Relationship Id="rId34" Type="http://schemas.openxmlformats.org/officeDocument/2006/relationships/hyperlink" Target="https://www.qaa.ac.uk/quality-code/subject-benchmark-statements" TargetMode="External"/><Relationship Id="rId7" Type="http://schemas.openxmlformats.org/officeDocument/2006/relationships/settings" Target="settings.xml"/><Relationship Id="rId12" Type="http://schemas.openxmlformats.org/officeDocument/2006/relationships/hyperlink" Target="https://togetherall.com/en-gb/" TargetMode="External"/><Relationship Id="rId17" Type="http://schemas.openxmlformats.org/officeDocument/2006/relationships/hyperlink" Target="https://students.hud.ac.uk/help/finance/" TargetMode="External"/><Relationship Id="rId25" Type="http://schemas.openxmlformats.org/officeDocument/2006/relationships/hyperlink" Target="https://students.hud.ac.uk/help/disability/"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s.hud.ac.uk/opportunities/careers/" TargetMode="External"/><Relationship Id="rId20" Type="http://schemas.openxmlformats.org/officeDocument/2006/relationships/hyperlink" Target="http://www.hud.ac.uk/international" TargetMode="External"/><Relationship Id="rId29" Type="http://schemas.openxmlformats.org/officeDocument/2006/relationships/hyperlink" Target="https://www.hud.ac.uk/registry/current-students/taught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hud.ac.uk/help/wellbeing/" TargetMode="External"/><Relationship Id="rId24" Type="http://schemas.openxmlformats.org/officeDocument/2006/relationships/hyperlink" Target="https://www.hud.ac.uk/policies/registry/awards-taught/section-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2.safelinks.protection.outlook.com/?url=https%3A%2F%2Fstudents.hud.ac.uk%2Fhelp%2Fdisability%2F&amp;data=05%7C01%7CA.Miller%40hud.ac.uk%7Ced342f5bb45a476808a308dafeca8b20%7Cb52e9fda06914585bdfc5ccae1ce1890%7C0%7C0%7C638102443105457522%7CUnknown%7CTWFpbGZsb3d8eyJWIjoiMC4wLjAwMDAiLCJQIjoiV2luMzIiLCJBTiI6Ik1haWwiLCJXVCI6Mn0%3D%7C3000%7C%7C%7C&amp;sdata=DbljzenGn3guvKVHccYs14Qi1%2BLH6Vc4UL4ZI9sKLa0%3D&amp;reserved=0" TargetMode="External"/><Relationship Id="rId23" Type="http://schemas.openxmlformats.org/officeDocument/2006/relationships/hyperlink" Target="https://www.hud.ac.uk/policies/registry/awards-taught/section-3/" TargetMode="External"/><Relationship Id="rId28" Type="http://schemas.openxmlformats.org/officeDocument/2006/relationships/hyperlink" Target="https://www.hud.ac.uk/policies/registry/awards-taught" TargetMode="External"/><Relationship Id="rId36" Type="http://schemas.openxmlformats.org/officeDocument/2006/relationships/hyperlink" Target="https://www.hud.ac.uk/media/assets/document/registry/validationprocess/TaughtCourseAssessmentBoardExampleStructures.docx" TargetMode="External"/><Relationship Id="rId10" Type="http://schemas.openxmlformats.org/officeDocument/2006/relationships/endnotes" Target="endnotes.xml"/><Relationship Id="rId19" Type="http://schemas.openxmlformats.org/officeDocument/2006/relationships/hyperlink" Target="https://library.hud.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healthhuddersfield.co.uk/" TargetMode="External"/><Relationship Id="rId22" Type="http://schemas.openxmlformats.org/officeDocument/2006/relationships/hyperlink" Target="http://www.hud.ac.uk/international/pre-sessionalenglishprogramme/" TargetMode="External"/><Relationship Id="rId27" Type="http://schemas.openxmlformats.org/officeDocument/2006/relationships/hyperlink" Target="https://www.hud.ac.uk/policies/registry/qa-procedures/" TargetMode="External"/><Relationship Id="rId30" Type="http://schemas.openxmlformats.org/officeDocument/2006/relationships/header" Target="header1.xml"/><Relationship Id="rId35" Type="http://schemas.openxmlformats.org/officeDocument/2006/relationships/hyperlink" Target="https://www.qaa.ac.uk/quality-code/supporting-resourc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EBBE2-BCAA-452E-8F5F-AD7D9009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F3C8-5453-684F-9745-DC9A41DAA597}">
  <ds:schemaRefs>
    <ds:schemaRef ds:uri="http://schemas.openxmlformats.org/officeDocument/2006/bibliography"/>
  </ds:schemaRefs>
</ds:datastoreItem>
</file>

<file path=customXml/itemProps3.xml><?xml version="1.0" encoding="utf-8"?>
<ds:datastoreItem xmlns:ds="http://schemas.openxmlformats.org/officeDocument/2006/customXml" ds:itemID="{D4E16565-1BA5-4A13-BA92-50257B56E9AA}">
  <ds:schemaRefs>
    <ds:schemaRef ds:uri="http://schemas.microsoft.com/sharepoint/v3/contenttype/forms"/>
  </ds:schemaRefs>
</ds:datastoreItem>
</file>

<file path=customXml/itemProps4.xml><?xml version="1.0" encoding="utf-8"?>
<ds:datastoreItem xmlns:ds="http://schemas.openxmlformats.org/officeDocument/2006/customXml" ds:itemID="{9D9188FC-04CE-4E8C-8904-A4C324CF05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5259</Words>
  <Characters>29979</Characters>
  <Application>Microsoft Office Word</Application>
  <DocSecurity>0</DocSecurity>
  <Lines>249</Lines>
  <Paragraphs>70</Paragraphs>
  <ScaleCrop>false</ScaleCrop>
  <Company>
  </Company>
  <LinksUpToDate>false</LinksUpToDate>
  <CharactersWithSpaces>35168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BA-Film-Making-Sep2023-Present</dc:title>
  <dc:subject/>
  <dc:creator>smusajb</dc:creator>
  <keywords/>
  <dc:description/>
  <lastModifiedBy>Debra Derose</lastModifiedBy>
  <revision>27</revision>
  <dcterms:created xsi:type="dcterms:W3CDTF">2020-05-14T23:00:00.0000000Z</dcterms:created>
  <dcterms:modified xsi:type="dcterms:W3CDTF">2023-09-20T14:30:09.4530000Z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y fmtid="{D5CDD505-2E9C-101B-9397-08002B2CF9AE}" pid="3" name="ComplianceAssetId">
    <vt:lpwstr>
    </vt:lpwstr>
  </property>
  <property fmtid="{D5CDD505-2E9C-101B-9397-08002B2CF9AE}" pid="4" name="_ExtendedDescription">
    <vt:lpwstr>
    </vt:lpwstr>
  </property>
  <property fmtid="{D5CDD505-2E9C-101B-9397-08002B2CF9AE}" pid="5" name="TriggerFlowInfo">
    <vt:lpwstr>
    </vt:lpwstr>
  </property>
</Properties>
</file>