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88853" w14:textId="77777777" w:rsidR="00C13622" w:rsidRPr="003F394F" w:rsidRDefault="00C13622" w:rsidP="00C13622">
      <w:pPr>
        <w:widowControl w:val="0"/>
        <w:jc w:val="both"/>
        <w:rPr>
          <w:b/>
        </w:rPr>
      </w:pPr>
      <w:bookmarkStart w:id="0" w:name="_GoBack"/>
      <w:bookmarkEnd w:id="0"/>
      <w:r w:rsidRPr="003F394F">
        <w:rPr>
          <w:b/>
        </w:rPr>
        <w:t>University of Huddersfield</w:t>
      </w:r>
    </w:p>
    <w:p w14:paraId="6A7295AB" w14:textId="77777777" w:rsidR="00C13622" w:rsidRPr="003F394F" w:rsidRDefault="00C13622" w:rsidP="00C13622">
      <w:pPr>
        <w:widowControl w:val="0"/>
        <w:jc w:val="both"/>
        <w:rPr>
          <w:b/>
        </w:rPr>
      </w:pPr>
      <w:r w:rsidRPr="003F394F">
        <w:rPr>
          <w:b/>
        </w:rPr>
        <w:t>Programme Specification</w:t>
      </w:r>
    </w:p>
    <w:p w14:paraId="48E49FD5" w14:textId="77777777" w:rsidR="00C13622" w:rsidRPr="003F394F" w:rsidRDefault="00C13622" w:rsidP="00C13622">
      <w:pPr>
        <w:pStyle w:val="Heading2"/>
        <w:tabs>
          <w:tab w:val="left" w:pos="720"/>
          <w:tab w:val="left" w:pos="3686"/>
        </w:tabs>
        <w:spacing w:before="0" w:after="0"/>
        <w:jc w:val="both"/>
        <w:rPr>
          <w:color w:val="FF0000"/>
          <w:sz w:val="20"/>
          <w:szCs w:val="20"/>
        </w:rPr>
      </w:pPr>
    </w:p>
    <w:p w14:paraId="05D478A3" w14:textId="77777777" w:rsidR="00C13622" w:rsidRPr="003F394F" w:rsidRDefault="00C13622" w:rsidP="00C13622">
      <w:pPr>
        <w:pStyle w:val="Heading2"/>
        <w:tabs>
          <w:tab w:val="left" w:pos="720"/>
          <w:tab w:val="left" w:pos="3686"/>
        </w:tabs>
        <w:spacing w:before="0" w:after="0"/>
        <w:jc w:val="both"/>
        <w:rPr>
          <w:i w:val="0"/>
          <w:color w:val="FF0000"/>
          <w:sz w:val="20"/>
          <w:szCs w:val="20"/>
        </w:rPr>
      </w:pPr>
      <w:r w:rsidRPr="003F394F">
        <w:rPr>
          <w:color w:val="FF0000"/>
          <w:sz w:val="20"/>
          <w:szCs w:val="20"/>
        </w:rPr>
        <w:t xml:space="preserve">This document does not form part of the </w:t>
      </w:r>
      <w:r w:rsidR="001C13E8" w:rsidRPr="003F394F">
        <w:rPr>
          <w:color w:val="FF0000"/>
          <w:sz w:val="20"/>
          <w:szCs w:val="20"/>
        </w:rPr>
        <w:t>Nursing Associate</w:t>
      </w:r>
      <w:r w:rsidRPr="003F394F">
        <w:rPr>
          <w:color w:val="FF0000"/>
          <w:sz w:val="20"/>
          <w:szCs w:val="20"/>
        </w:rPr>
        <w:t xml:space="preserve"> contract</w:t>
      </w:r>
    </w:p>
    <w:p w14:paraId="4324B8EA" w14:textId="77777777" w:rsidR="00C13622" w:rsidRPr="003F394F" w:rsidRDefault="00C13622" w:rsidP="00C13622">
      <w:pPr>
        <w:widowControl w:val="0"/>
        <w:jc w:val="both"/>
        <w:rPr>
          <w:b/>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4678"/>
      </w:tblGrid>
      <w:tr w:rsidR="00C13622" w:rsidRPr="003F394F" w14:paraId="5220D44F" w14:textId="77777777" w:rsidTr="006C6C77">
        <w:tc>
          <w:tcPr>
            <w:tcW w:w="568" w:type="dxa"/>
          </w:tcPr>
          <w:p w14:paraId="72D6CF95" w14:textId="77777777" w:rsidR="00C13622" w:rsidRPr="003F394F" w:rsidRDefault="00C13622" w:rsidP="006C6C77">
            <w:pPr>
              <w:widowControl w:val="0"/>
              <w:jc w:val="both"/>
              <w:rPr>
                <w:b/>
              </w:rPr>
            </w:pPr>
            <w:r w:rsidRPr="003F394F">
              <w:rPr>
                <w:b/>
              </w:rPr>
              <w:t>1.</w:t>
            </w:r>
          </w:p>
        </w:tc>
        <w:tc>
          <w:tcPr>
            <w:tcW w:w="4536" w:type="dxa"/>
          </w:tcPr>
          <w:p w14:paraId="35E67A85" w14:textId="77777777" w:rsidR="00C13622" w:rsidRPr="003F394F" w:rsidRDefault="00C13622" w:rsidP="006C6C77">
            <w:pPr>
              <w:widowControl w:val="0"/>
              <w:jc w:val="both"/>
              <w:rPr>
                <w:b/>
              </w:rPr>
            </w:pPr>
            <w:r w:rsidRPr="003F394F">
              <w:rPr>
                <w:b/>
              </w:rPr>
              <w:t>Awarding institution</w:t>
            </w:r>
          </w:p>
        </w:tc>
        <w:tc>
          <w:tcPr>
            <w:tcW w:w="4678" w:type="dxa"/>
          </w:tcPr>
          <w:p w14:paraId="65F70FAA" w14:textId="77777777" w:rsidR="00C13622" w:rsidRPr="003F394F" w:rsidRDefault="00C13622" w:rsidP="006C6C77">
            <w:pPr>
              <w:widowControl w:val="0"/>
              <w:jc w:val="both"/>
            </w:pPr>
            <w:r w:rsidRPr="003F394F">
              <w:t>University of Huddersfield</w:t>
            </w:r>
          </w:p>
        </w:tc>
      </w:tr>
      <w:tr w:rsidR="00C13622" w:rsidRPr="003F394F" w14:paraId="1197F524" w14:textId="77777777" w:rsidTr="006C6C77">
        <w:tc>
          <w:tcPr>
            <w:tcW w:w="568" w:type="dxa"/>
          </w:tcPr>
          <w:p w14:paraId="507DB596" w14:textId="77777777" w:rsidR="00C13622" w:rsidRPr="003F394F" w:rsidRDefault="00C13622" w:rsidP="006C6C77">
            <w:pPr>
              <w:widowControl w:val="0"/>
              <w:jc w:val="both"/>
              <w:rPr>
                <w:b/>
              </w:rPr>
            </w:pPr>
            <w:r w:rsidRPr="003F394F">
              <w:rPr>
                <w:b/>
              </w:rPr>
              <w:t>2.</w:t>
            </w:r>
          </w:p>
        </w:tc>
        <w:tc>
          <w:tcPr>
            <w:tcW w:w="4536" w:type="dxa"/>
          </w:tcPr>
          <w:p w14:paraId="01AC2200" w14:textId="77777777" w:rsidR="00C13622" w:rsidRPr="003F394F" w:rsidRDefault="00C13622" w:rsidP="006C6C77">
            <w:pPr>
              <w:widowControl w:val="0"/>
              <w:jc w:val="both"/>
              <w:rPr>
                <w:b/>
              </w:rPr>
            </w:pPr>
            <w:r w:rsidRPr="003F394F">
              <w:rPr>
                <w:b/>
              </w:rPr>
              <w:t xml:space="preserve">Teaching institution </w:t>
            </w:r>
          </w:p>
        </w:tc>
        <w:tc>
          <w:tcPr>
            <w:tcW w:w="4678" w:type="dxa"/>
          </w:tcPr>
          <w:p w14:paraId="43A0F9B2" w14:textId="77777777" w:rsidR="00C13622" w:rsidRPr="003F394F" w:rsidRDefault="00C13622" w:rsidP="006C6C77">
            <w:pPr>
              <w:widowControl w:val="0"/>
              <w:jc w:val="both"/>
            </w:pPr>
            <w:r w:rsidRPr="003F394F">
              <w:t>University of Huddersfield</w:t>
            </w:r>
          </w:p>
        </w:tc>
      </w:tr>
      <w:tr w:rsidR="00C13622" w:rsidRPr="003F394F" w14:paraId="5F645668" w14:textId="77777777" w:rsidTr="006C6C77">
        <w:tc>
          <w:tcPr>
            <w:tcW w:w="568" w:type="dxa"/>
          </w:tcPr>
          <w:p w14:paraId="0DA41789" w14:textId="77777777" w:rsidR="00C13622" w:rsidRPr="003F394F" w:rsidRDefault="00C13622" w:rsidP="006C6C77">
            <w:pPr>
              <w:widowControl w:val="0"/>
              <w:jc w:val="both"/>
              <w:rPr>
                <w:b/>
              </w:rPr>
            </w:pPr>
            <w:r w:rsidRPr="003F394F">
              <w:rPr>
                <w:b/>
              </w:rPr>
              <w:t>3.</w:t>
            </w:r>
          </w:p>
        </w:tc>
        <w:tc>
          <w:tcPr>
            <w:tcW w:w="4536" w:type="dxa"/>
          </w:tcPr>
          <w:p w14:paraId="6B2791BF" w14:textId="77777777" w:rsidR="00C13622" w:rsidRPr="003F394F" w:rsidRDefault="00C13622" w:rsidP="006C6C77">
            <w:pPr>
              <w:widowControl w:val="0"/>
              <w:jc w:val="both"/>
              <w:rPr>
                <w:b/>
              </w:rPr>
            </w:pPr>
            <w:r w:rsidRPr="003F394F">
              <w:rPr>
                <w:b/>
              </w:rPr>
              <w:t>School and Department</w:t>
            </w:r>
          </w:p>
        </w:tc>
        <w:tc>
          <w:tcPr>
            <w:tcW w:w="4678" w:type="dxa"/>
          </w:tcPr>
          <w:p w14:paraId="680F4851" w14:textId="77777777" w:rsidR="00C13622" w:rsidRPr="003F394F" w:rsidRDefault="00C13622" w:rsidP="006C6C77">
            <w:pPr>
              <w:widowControl w:val="0"/>
              <w:jc w:val="both"/>
            </w:pPr>
            <w:r w:rsidRPr="003F394F">
              <w:t>School of Human and Health Sciences</w:t>
            </w:r>
          </w:p>
          <w:p w14:paraId="2D56360D" w14:textId="77777777" w:rsidR="00C13622" w:rsidRPr="003F394F" w:rsidRDefault="00C13622" w:rsidP="006C6C77">
            <w:pPr>
              <w:widowControl w:val="0"/>
              <w:jc w:val="both"/>
            </w:pPr>
            <w:r w:rsidRPr="003F394F">
              <w:t>Department of Nursing and Midwifery</w:t>
            </w:r>
          </w:p>
        </w:tc>
      </w:tr>
      <w:tr w:rsidR="00C13622" w:rsidRPr="003F394F" w14:paraId="0B2CF001" w14:textId="77777777" w:rsidTr="006C6C77">
        <w:tc>
          <w:tcPr>
            <w:tcW w:w="568" w:type="dxa"/>
          </w:tcPr>
          <w:p w14:paraId="2753AAC6" w14:textId="77777777" w:rsidR="00C13622" w:rsidRPr="003F394F" w:rsidRDefault="00C13622" w:rsidP="006C6C77">
            <w:pPr>
              <w:widowControl w:val="0"/>
              <w:jc w:val="both"/>
              <w:rPr>
                <w:b/>
              </w:rPr>
            </w:pPr>
            <w:r w:rsidRPr="003F394F">
              <w:rPr>
                <w:b/>
              </w:rPr>
              <w:t>4.</w:t>
            </w:r>
          </w:p>
        </w:tc>
        <w:tc>
          <w:tcPr>
            <w:tcW w:w="4536" w:type="dxa"/>
          </w:tcPr>
          <w:p w14:paraId="4FCB4359" w14:textId="77777777" w:rsidR="00C13622" w:rsidRPr="003F394F" w:rsidRDefault="00C13622" w:rsidP="006C6C77">
            <w:pPr>
              <w:widowControl w:val="0"/>
              <w:jc w:val="both"/>
              <w:rPr>
                <w:b/>
              </w:rPr>
            </w:pPr>
            <w:r w:rsidRPr="003F394F">
              <w:rPr>
                <w:b/>
              </w:rPr>
              <w:t>Course accredited by</w:t>
            </w:r>
          </w:p>
        </w:tc>
        <w:tc>
          <w:tcPr>
            <w:tcW w:w="4678" w:type="dxa"/>
          </w:tcPr>
          <w:p w14:paraId="43E389DE" w14:textId="77777777" w:rsidR="00C13622" w:rsidRPr="003F394F" w:rsidRDefault="003B7EA0" w:rsidP="003B7EA0">
            <w:pPr>
              <w:widowControl w:val="0"/>
              <w:jc w:val="both"/>
            </w:pPr>
            <w:r>
              <w:t>Nursing and Midwifery Council</w:t>
            </w:r>
            <w:r w:rsidR="003C394F">
              <w:t xml:space="preserve"> (NMC)</w:t>
            </w:r>
            <w:r w:rsidR="00020EF6" w:rsidRPr="003F394F">
              <w:t xml:space="preserve"> </w:t>
            </w:r>
          </w:p>
        </w:tc>
      </w:tr>
      <w:tr w:rsidR="00C13622" w:rsidRPr="003F394F" w14:paraId="088DD160" w14:textId="77777777" w:rsidTr="006C6C77">
        <w:tc>
          <w:tcPr>
            <w:tcW w:w="568" w:type="dxa"/>
          </w:tcPr>
          <w:p w14:paraId="56000E7C" w14:textId="77777777" w:rsidR="00C13622" w:rsidRPr="003F394F" w:rsidRDefault="00C13622" w:rsidP="006C6C77">
            <w:pPr>
              <w:widowControl w:val="0"/>
              <w:jc w:val="both"/>
              <w:rPr>
                <w:b/>
              </w:rPr>
            </w:pPr>
            <w:r w:rsidRPr="003F394F">
              <w:rPr>
                <w:b/>
              </w:rPr>
              <w:t>5.</w:t>
            </w:r>
          </w:p>
        </w:tc>
        <w:tc>
          <w:tcPr>
            <w:tcW w:w="4536" w:type="dxa"/>
          </w:tcPr>
          <w:p w14:paraId="5B3886C2" w14:textId="77777777" w:rsidR="00C13622" w:rsidRPr="003F394F" w:rsidRDefault="00C13622" w:rsidP="006C6C77">
            <w:pPr>
              <w:widowControl w:val="0"/>
              <w:jc w:val="both"/>
              <w:rPr>
                <w:b/>
              </w:rPr>
            </w:pPr>
            <w:r w:rsidRPr="003F394F">
              <w:rPr>
                <w:b/>
              </w:rPr>
              <w:t>Mode of Delivery</w:t>
            </w:r>
          </w:p>
        </w:tc>
        <w:tc>
          <w:tcPr>
            <w:tcW w:w="4678" w:type="dxa"/>
          </w:tcPr>
          <w:p w14:paraId="2296A6E8" w14:textId="77777777" w:rsidR="00C13622" w:rsidRPr="003F394F" w:rsidRDefault="00C13622" w:rsidP="006C6C77">
            <w:pPr>
              <w:widowControl w:val="0"/>
              <w:jc w:val="both"/>
            </w:pPr>
            <w:r w:rsidRPr="003F394F">
              <w:t>Full time</w:t>
            </w:r>
          </w:p>
        </w:tc>
      </w:tr>
      <w:tr w:rsidR="00C13622" w:rsidRPr="003F394F" w14:paraId="73463646" w14:textId="77777777" w:rsidTr="006C6C77">
        <w:tc>
          <w:tcPr>
            <w:tcW w:w="568" w:type="dxa"/>
          </w:tcPr>
          <w:p w14:paraId="43A6011A" w14:textId="77777777" w:rsidR="00C13622" w:rsidRPr="003F394F" w:rsidRDefault="00C13622" w:rsidP="006C6C77">
            <w:pPr>
              <w:widowControl w:val="0"/>
              <w:jc w:val="both"/>
              <w:rPr>
                <w:b/>
              </w:rPr>
            </w:pPr>
            <w:r w:rsidRPr="003F394F">
              <w:rPr>
                <w:b/>
              </w:rPr>
              <w:t>6.</w:t>
            </w:r>
          </w:p>
        </w:tc>
        <w:tc>
          <w:tcPr>
            <w:tcW w:w="4536" w:type="dxa"/>
          </w:tcPr>
          <w:p w14:paraId="5285293F" w14:textId="77777777" w:rsidR="00C13622" w:rsidRPr="003F394F" w:rsidRDefault="00C13622" w:rsidP="006C6C77">
            <w:pPr>
              <w:widowControl w:val="0"/>
              <w:jc w:val="both"/>
              <w:rPr>
                <w:b/>
              </w:rPr>
            </w:pPr>
            <w:r w:rsidRPr="003F394F">
              <w:rPr>
                <w:b/>
              </w:rPr>
              <w:t>Final Award</w:t>
            </w:r>
          </w:p>
        </w:tc>
        <w:tc>
          <w:tcPr>
            <w:tcW w:w="4678" w:type="dxa"/>
          </w:tcPr>
          <w:p w14:paraId="598C37D1" w14:textId="77777777" w:rsidR="00C13622" w:rsidRPr="003F394F" w:rsidRDefault="00C13622" w:rsidP="006C6C77">
            <w:pPr>
              <w:widowControl w:val="0"/>
              <w:jc w:val="both"/>
            </w:pPr>
            <w:r w:rsidRPr="003F394F">
              <w:t xml:space="preserve">Foundation Degree </w:t>
            </w:r>
          </w:p>
        </w:tc>
      </w:tr>
      <w:tr w:rsidR="00C13622" w:rsidRPr="003F394F" w14:paraId="5B075FFC" w14:textId="77777777" w:rsidTr="006C6C77">
        <w:tc>
          <w:tcPr>
            <w:tcW w:w="568" w:type="dxa"/>
          </w:tcPr>
          <w:p w14:paraId="679D041A" w14:textId="77777777" w:rsidR="00C13622" w:rsidRPr="003F394F" w:rsidRDefault="00C13622" w:rsidP="006C6C77">
            <w:pPr>
              <w:widowControl w:val="0"/>
              <w:jc w:val="both"/>
              <w:rPr>
                <w:b/>
              </w:rPr>
            </w:pPr>
            <w:r w:rsidRPr="003F394F">
              <w:rPr>
                <w:b/>
              </w:rPr>
              <w:t>7.</w:t>
            </w:r>
          </w:p>
        </w:tc>
        <w:tc>
          <w:tcPr>
            <w:tcW w:w="4536" w:type="dxa"/>
          </w:tcPr>
          <w:p w14:paraId="0DB35036" w14:textId="77777777" w:rsidR="00C13622" w:rsidRPr="003F394F" w:rsidRDefault="00C13622" w:rsidP="006C6C77">
            <w:pPr>
              <w:widowControl w:val="0"/>
              <w:jc w:val="both"/>
              <w:rPr>
                <w:b/>
              </w:rPr>
            </w:pPr>
            <w:r w:rsidRPr="003F394F">
              <w:rPr>
                <w:b/>
              </w:rPr>
              <w:t>Course Title</w:t>
            </w:r>
          </w:p>
        </w:tc>
        <w:tc>
          <w:tcPr>
            <w:tcW w:w="4678" w:type="dxa"/>
          </w:tcPr>
          <w:p w14:paraId="3318D746" w14:textId="49185543" w:rsidR="00C13622" w:rsidRPr="003F394F" w:rsidRDefault="00C13622" w:rsidP="002A41EF">
            <w:pPr>
              <w:widowControl w:val="0"/>
              <w:jc w:val="both"/>
            </w:pPr>
            <w:r w:rsidRPr="003F394F">
              <w:t>Nurs</w:t>
            </w:r>
            <w:r w:rsidR="00564A52" w:rsidRPr="003F394F">
              <w:t>ing</w:t>
            </w:r>
            <w:r w:rsidRPr="003F394F">
              <w:t xml:space="preserve"> Associate </w:t>
            </w:r>
          </w:p>
        </w:tc>
      </w:tr>
      <w:tr w:rsidR="00C13622" w:rsidRPr="003F394F" w14:paraId="02351600" w14:textId="77777777" w:rsidTr="006C6C77">
        <w:tc>
          <w:tcPr>
            <w:tcW w:w="568" w:type="dxa"/>
          </w:tcPr>
          <w:p w14:paraId="44FA324B" w14:textId="77777777" w:rsidR="00C13622" w:rsidRPr="003F394F" w:rsidRDefault="00C13622" w:rsidP="006C6C77">
            <w:pPr>
              <w:widowControl w:val="0"/>
              <w:jc w:val="both"/>
              <w:rPr>
                <w:b/>
              </w:rPr>
            </w:pPr>
            <w:r w:rsidRPr="003F394F">
              <w:rPr>
                <w:b/>
              </w:rPr>
              <w:t>8.</w:t>
            </w:r>
          </w:p>
        </w:tc>
        <w:tc>
          <w:tcPr>
            <w:tcW w:w="4536" w:type="dxa"/>
          </w:tcPr>
          <w:p w14:paraId="4D6848BA" w14:textId="77777777" w:rsidR="00C13622" w:rsidRPr="003F394F" w:rsidRDefault="00C13622" w:rsidP="006C6C77">
            <w:pPr>
              <w:widowControl w:val="0"/>
              <w:jc w:val="both"/>
              <w:rPr>
                <w:b/>
              </w:rPr>
            </w:pPr>
            <w:r w:rsidRPr="003F394F">
              <w:rPr>
                <w:b/>
              </w:rPr>
              <w:t>UCAS Code</w:t>
            </w:r>
          </w:p>
        </w:tc>
        <w:tc>
          <w:tcPr>
            <w:tcW w:w="4678" w:type="dxa"/>
          </w:tcPr>
          <w:p w14:paraId="34BAED79" w14:textId="45D0AF40" w:rsidR="00C13622" w:rsidRPr="003F394F" w:rsidRDefault="0066754E" w:rsidP="006C6C77">
            <w:pPr>
              <w:widowControl w:val="0"/>
              <w:jc w:val="both"/>
            </w:pPr>
            <w:r>
              <w:t>H043</w:t>
            </w:r>
          </w:p>
        </w:tc>
      </w:tr>
      <w:tr w:rsidR="00C13622" w:rsidRPr="003F394F" w14:paraId="337DE1D9" w14:textId="77777777" w:rsidTr="006C6C77">
        <w:tc>
          <w:tcPr>
            <w:tcW w:w="568" w:type="dxa"/>
          </w:tcPr>
          <w:p w14:paraId="4999A5B6" w14:textId="77777777" w:rsidR="00C13622" w:rsidRPr="003F394F" w:rsidRDefault="00C13622" w:rsidP="006C6C77">
            <w:pPr>
              <w:widowControl w:val="0"/>
              <w:jc w:val="both"/>
              <w:rPr>
                <w:b/>
              </w:rPr>
            </w:pPr>
            <w:r w:rsidRPr="003F394F">
              <w:rPr>
                <w:b/>
              </w:rPr>
              <w:t>9.</w:t>
            </w:r>
          </w:p>
        </w:tc>
        <w:tc>
          <w:tcPr>
            <w:tcW w:w="4536" w:type="dxa"/>
          </w:tcPr>
          <w:p w14:paraId="26771B4D" w14:textId="77777777" w:rsidR="00C13622" w:rsidRPr="003F394F" w:rsidRDefault="00C13622" w:rsidP="006C6C77">
            <w:pPr>
              <w:widowControl w:val="0"/>
              <w:jc w:val="both"/>
              <w:rPr>
                <w:b/>
              </w:rPr>
            </w:pPr>
            <w:r w:rsidRPr="003F394F">
              <w:rPr>
                <w:b/>
              </w:rPr>
              <w:t>Subject benchmark statement</w:t>
            </w:r>
          </w:p>
        </w:tc>
        <w:tc>
          <w:tcPr>
            <w:tcW w:w="4678" w:type="dxa"/>
          </w:tcPr>
          <w:p w14:paraId="425F1DD5" w14:textId="77777777" w:rsidR="006C55CB" w:rsidRPr="003F394F" w:rsidRDefault="006C55CB" w:rsidP="006C55CB">
            <w:pPr>
              <w:jc w:val="both"/>
              <w:rPr>
                <w:rFonts w:eastAsia="Times New Roman"/>
                <w:color w:val="auto"/>
              </w:rPr>
            </w:pPr>
            <w:r w:rsidRPr="003F394F">
              <w:rPr>
                <w:rFonts w:eastAsia="Times New Roman"/>
                <w:color w:val="auto"/>
              </w:rPr>
              <w:t>The Framework for Higher Education Quality in England, Wales and Northern Ireland (Quality Assurance Agency (QAA) 2008)</w:t>
            </w:r>
          </w:p>
          <w:p w14:paraId="56084B72" w14:textId="77777777" w:rsidR="006C55CB" w:rsidRPr="003F394F" w:rsidRDefault="006C55CB" w:rsidP="006C55CB">
            <w:pPr>
              <w:jc w:val="both"/>
              <w:rPr>
                <w:rFonts w:eastAsia="Times New Roman"/>
                <w:color w:val="auto"/>
              </w:rPr>
            </w:pPr>
            <w:r w:rsidRPr="003F394F">
              <w:rPr>
                <w:rFonts w:eastAsia="Times New Roman"/>
                <w:color w:val="auto"/>
              </w:rPr>
              <w:t>Quality code for Higher Education: Securing and Maintaining Academic Standards (QAA 2014)</w:t>
            </w:r>
          </w:p>
          <w:p w14:paraId="174330CE" w14:textId="77777777" w:rsidR="006C56B5" w:rsidRPr="003F394F" w:rsidRDefault="006C56B5" w:rsidP="006C56B5">
            <w:pPr>
              <w:ind w:left="720" w:hanging="720"/>
              <w:jc w:val="both"/>
              <w:rPr>
                <w:rFonts w:eastAsia="Times New Roman"/>
                <w:color w:val="auto"/>
              </w:rPr>
            </w:pPr>
            <w:r w:rsidRPr="003F394F">
              <w:rPr>
                <w:rFonts w:eastAsia="Times New Roman"/>
                <w:color w:val="auto"/>
              </w:rPr>
              <w:t>Nursing and Midwifery Council (2018a) Standards</w:t>
            </w:r>
          </w:p>
          <w:p w14:paraId="07B400E4" w14:textId="77777777" w:rsidR="006C56B5" w:rsidRPr="003F394F" w:rsidRDefault="006C56B5" w:rsidP="006C56B5">
            <w:pPr>
              <w:ind w:left="720" w:hanging="720"/>
              <w:jc w:val="both"/>
              <w:rPr>
                <w:rFonts w:eastAsia="Times New Roman"/>
                <w:color w:val="auto"/>
              </w:rPr>
            </w:pPr>
            <w:r w:rsidRPr="003F394F">
              <w:rPr>
                <w:rFonts w:eastAsia="Times New Roman"/>
                <w:color w:val="auto"/>
              </w:rPr>
              <w:t>framework for nursing and midwifery education.</w:t>
            </w:r>
          </w:p>
          <w:p w14:paraId="1F92EB32" w14:textId="77777777" w:rsidR="006C56B5" w:rsidRPr="003F394F" w:rsidRDefault="006C56B5" w:rsidP="006C56B5">
            <w:pPr>
              <w:ind w:left="720" w:hanging="720"/>
              <w:jc w:val="both"/>
              <w:rPr>
                <w:rFonts w:eastAsia="Times New Roman"/>
                <w:color w:val="auto"/>
              </w:rPr>
            </w:pPr>
            <w:r w:rsidRPr="003F394F">
              <w:rPr>
                <w:rFonts w:eastAsia="Times New Roman"/>
                <w:color w:val="auto"/>
              </w:rPr>
              <w:t>Nursing and Midwifery Council (2018b) Standards</w:t>
            </w:r>
          </w:p>
          <w:p w14:paraId="625591C3" w14:textId="77777777" w:rsidR="006C56B5" w:rsidRPr="003F394F" w:rsidRDefault="006C56B5" w:rsidP="006C56B5">
            <w:pPr>
              <w:ind w:left="720" w:hanging="720"/>
              <w:jc w:val="both"/>
              <w:rPr>
                <w:rFonts w:eastAsia="Times New Roman"/>
                <w:color w:val="auto"/>
              </w:rPr>
            </w:pPr>
            <w:r w:rsidRPr="003F394F">
              <w:rPr>
                <w:rFonts w:eastAsia="Times New Roman"/>
                <w:color w:val="auto"/>
              </w:rPr>
              <w:t>for student supervision and assessment.</w:t>
            </w:r>
          </w:p>
          <w:p w14:paraId="07C5D350" w14:textId="77777777" w:rsidR="006C56B5" w:rsidRPr="003F394F" w:rsidRDefault="00BD65A1" w:rsidP="006C56B5">
            <w:pPr>
              <w:widowControl w:val="0"/>
              <w:jc w:val="both"/>
            </w:pPr>
            <w:r w:rsidRPr="003F394F">
              <w:t xml:space="preserve">NMC </w:t>
            </w:r>
            <w:r w:rsidR="006C56B5" w:rsidRPr="003F394F">
              <w:t>(2018c) Standards for pre-registration nursing associate programmes.</w:t>
            </w:r>
          </w:p>
          <w:p w14:paraId="4B486600" w14:textId="77777777" w:rsidR="006C56B5" w:rsidRPr="003F394F" w:rsidRDefault="006C56B5" w:rsidP="006C56B5">
            <w:pPr>
              <w:widowControl w:val="0"/>
              <w:jc w:val="both"/>
            </w:pPr>
            <w:r w:rsidRPr="003F394F">
              <w:t xml:space="preserve">NMC (2018d) Standards for proficiency for nursing Associates. </w:t>
            </w:r>
          </w:p>
        </w:tc>
      </w:tr>
      <w:tr w:rsidR="00C13622" w:rsidRPr="003F394F" w14:paraId="4E85A8A7" w14:textId="77777777" w:rsidTr="006C6C77">
        <w:tc>
          <w:tcPr>
            <w:tcW w:w="568" w:type="dxa"/>
          </w:tcPr>
          <w:p w14:paraId="7F4DFF1F" w14:textId="77777777" w:rsidR="00C13622" w:rsidRPr="003F394F" w:rsidRDefault="00C13622" w:rsidP="006C6C77">
            <w:pPr>
              <w:widowControl w:val="0"/>
              <w:jc w:val="both"/>
              <w:rPr>
                <w:b/>
              </w:rPr>
            </w:pPr>
            <w:r w:rsidRPr="003F394F">
              <w:rPr>
                <w:b/>
              </w:rPr>
              <w:t>10.</w:t>
            </w:r>
          </w:p>
        </w:tc>
        <w:tc>
          <w:tcPr>
            <w:tcW w:w="4536" w:type="dxa"/>
          </w:tcPr>
          <w:p w14:paraId="6E41386D" w14:textId="77777777" w:rsidR="00C13622" w:rsidRPr="003F394F" w:rsidRDefault="00C13622" w:rsidP="006C6C77">
            <w:pPr>
              <w:widowControl w:val="0"/>
              <w:jc w:val="both"/>
              <w:rPr>
                <w:b/>
              </w:rPr>
            </w:pPr>
            <w:r w:rsidRPr="003F394F">
              <w:rPr>
                <w:b/>
              </w:rPr>
              <w:t>Date of Programme Specification Approval</w:t>
            </w:r>
          </w:p>
        </w:tc>
        <w:tc>
          <w:tcPr>
            <w:tcW w:w="4678" w:type="dxa"/>
          </w:tcPr>
          <w:p w14:paraId="571EAAA7" w14:textId="43541F4D" w:rsidR="00C13622" w:rsidRPr="003F394F" w:rsidRDefault="00444710" w:rsidP="006C55CB">
            <w:pPr>
              <w:widowControl w:val="0"/>
              <w:jc w:val="both"/>
            </w:pPr>
            <w:r>
              <w:t>April 2020</w:t>
            </w:r>
          </w:p>
        </w:tc>
      </w:tr>
    </w:tbl>
    <w:p w14:paraId="78A3DC4A" w14:textId="77777777" w:rsidR="00C13622" w:rsidRPr="003F394F" w:rsidRDefault="00C13622" w:rsidP="00C13622">
      <w:pPr>
        <w:widowControl w:val="0"/>
        <w:jc w:val="both"/>
        <w:rPr>
          <w:b/>
          <w:highlight w:val="lightGray"/>
        </w:rPr>
      </w:pPr>
    </w:p>
    <w:p w14:paraId="414709FB" w14:textId="77777777" w:rsidR="00C13622" w:rsidRPr="003F394F" w:rsidRDefault="00C13622" w:rsidP="00C13622">
      <w:pPr>
        <w:widowControl w:val="0"/>
        <w:jc w:val="both"/>
        <w:rPr>
          <w:b/>
          <w:highlight w:val="lightGray"/>
        </w:rPr>
      </w:pPr>
    </w:p>
    <w:p w14:paraId="5D56A8D7" w14:textId="77777777" w:rsidR="00C13622" w:rsidRPr="003F394F" w:rsidRDefault="00C13622" w:rsidP="00C13622">
      <w:pPr>
        <w:widowControl w:val="0"/>
        <w:jc w:val="both"/>
      </w:pPr>
      <w:r w:rsidRPr="003F394F">
        <w:rPr>
          <w:b/>
          <w:highlight w:val="lightGray"/>
        </w:rPr>
        <w:t>11.</w:t>
      </w:r>
      <w:r w:rsidRPr="003F394F">
        <w:rPr>
          <w:b/>
          <w:highlight w:val="lightGray"/>
        </w:rPr>
        <w:tab/>
        <w:t>Educational Aims of the Course</w:t>
      </w:r>
    </w:p>
    <w:p w14:paraId="47CEB793" w14:textId="77777777" w:rsidR="00C13622" w:rsidRPr="003F394F" w:rsidRDefault="00C13622" w:rsidP="00C13622">
      <w:pPr>
        <w:widowControl w:val="0"/>
        <w:autoSpaceDE w:val="0"/>
        <w:autoSpaceDN w:val="0"/>
        <w:adjustRightInd w:val="0"/>
        <w:jc w:val="both"/>
      </w:pPr>
    </w:p>
    <w:p w14:paraId="606563CF" w14:textId="63CD3C3C" w:rsidR="000646B4" w:rsidRPr="003F394F" w:rsidRDefault="00A04A50" w:rsidP="00644A8D">
      <w:pPr>
        <w:ind w:left="720" w:hanging="720"/>
      </w:pPr>
      <w:r w:rsidRPr="003F394F">
        <w:t>11.1</w:t>
      </w:r>
      <w:r w:rsidRPr="003F394F">
        <w:tab/>
      </w:r>
      <w:r w:rsidR="000646B4" w:rsidRPr="003F394F">
        <w:t xml:space="preserve">The </w:t>
      </w:r>
      <w:r w:rsidR="00D97C94" w:rsidRPr="003F394F">
        <w:t>N</w:t>
      </w:r>
      <w:r w:rsidR="00C13622" w:rsidRPr="003F394F">
        <w:t xml:space="preserve">ursing </w:t>
      </w:r>
      <w:r w:rsidR="00D97C94" w:rsidRPr="003F394F">
        <w:t>A</w:t>
      </w:r>
      <w:r w:rsidR="00C13622" w:rsidRPr="003F394F">
        <w:t xml:space="preserve">ssociate is a highly trained support role to deliver high quality, holistic, person-centred safe, and effective nursing care in and across a wide range of health and care settings. </w:t>
      </w:r>
    </w:p>
    <w:p w14:paraId="2CB2DB23" w14:textId="77777777" w:rsidR="000646B4" w:rsidRPr="003F394F" w:rsidRDefault="000646B4" w:rsidP="00C13622"/>
    <w:p w14:paraId="648D8682" w14:textId="42081B0C" w:rsidR="000646B4" w:rsidRPr="003F394F" w:rsidRDefault="000646B4" w:rsidP="00644A8D">
      <w:pPr>
        <w:ind w:left="720" w:hanging="720"/>
      </w:pPr>
      <w:r w:rsidRPr="003F394F">
        <w:t>11.2.</w:t>
      </w:r>
      <w:r w:rsidR="007031FF" w:rsidRPr="003F394F">
        <w:t xml:space="preserve"> </w:t>
      </w:r>
      <w:r w:rsidR="00A04A50" w:rsidRPr="003F394F">
        <w:tab/>
      </w:r>
      <w:r w:rsidR="00C13622" w:rsidRPr="003F394F">
        <w:t>Th</w:t>
      </w:r>
      <w:r w:rsidR="00033283" w:rsidRPr="003F394F">
        <w:t xml:space="preserve">e </w:t>
      </w:r>
      <w:r w:rsidR="007031FF" w:rsidRPr="003F394F">
        <w:t xml:space="preserve">course is delivered over 2 years and </w:t>
      </w:r>
      <w:r w:rsidR="00C13622" w:rsidRPr="003F394F">
        <w:t xml:space="preserve">aims to </w:t>
      </w:r>
      <w:r w:rsidR="007031FF" w:rsidRPr="003F394F">
        <w:t xml:space="preserve">produce healthcare professionals </w:t>
      </w:r>
      <w:r w:rsidR="00033283" w:rsidRPr="003F394F">
        <w:t>who can</w:t>
      </w:r>
      <w:r w:rsidR="007031FF" w:rsidRPr="003F394F">
        <w:t xml:space="preserve"> address the gap between healthcare assistants and registered nurses in care delivery, as identified by the Shape of Caring Review (Willis, 2015).</w:t>
      </w:r>
      <w:r w:rsidR="006E11A2">
        <w:t xml:space="preserve"> </w:t>
      </w:r>
      <w:r w:rsidR="007031FF" w:rsidRPr="003F394F">
        <w:t xml:space="preserve"> It has been </w:t>
      </w:r>
      <w:r w:rsidR="00C13622" w:rsidRPr="003F394F">
        <w:t xml:space="preserve">identified </w:t>
      </w:r>
      <w:r w:rsidR="007031FF" w:rsidRPr="003F394F">
        <w:t xml:space="preserve">as a nursing workforce need </w:t>
      </w:r>
      <w:r w:rsidR="00C13622" w:rsidRPr="003F394F">
        <w:t xml:space="preserve">with our </w:t>
      </w:r>
      <w:r w:rsidRPr="003F394F">
        <w:t xml:space="preserve">local healthcare providers. </w:t>
      </w:r>
      <w:r w:rsidR="00FC5AA3">
        <w:t>We anticipate that we will continue with 2 intakes per year.</w:t>
      </w:r>
    </w:p>
    <w:p w14:paraId="246E1D4B" w14:textId="77777777" w:rsidR="00937875" w:rsidRPr="003F394F" w:rsidRDefault="00937875" w:rsidP="00937875"/>
    <w:p w14:paraId="2F668796" w14:textId="20E6E70E" w:rsidR="00C13622" w:rsidRPr="003F394F" w:rsidRDefault="00B61354" w:rsidP="00644A8D">
      <w:pPr>
        <w:ind w:left="720" w:hanging="720"/>
      </w:pPr>
      <w:r w:rsidRPr="003F394F">
        <w:t>11.</w:t>
      </w:r>
      <w:r w:rsidR="006E11A2">
        <w:t>3</w:t>
      </w:r>
      <w:r w:rsidRPr="003F394F">
        <w:t xml:space="preserve"> </w:t>
      </w:r>
      <w:r w:rsidR="00A04A50" w:rsidRPr="003F394F">
        <w:tab/>
      </w:r>
      <w:r w:rsidR="00C13622" w:rsidRPr="003F394F">
        <w:t>The N</w:t>
      </w:r>
      <w:r w:rsidR="0039342C" w:rsidRPr="003F394F">
        <w:t>ursing and Midwifery Council (N</w:t>
      </w:r>
      <w:r w:rsidR="00C13622" w:rsidRPr="003F394F">
        <w:t>MC</w:t>
      </w:r>
      <w:r w:rsidR="0039342C" w:rsidRPr="003F394F">
        <w:t>)</w:t>
      </w:r>
      <w:r w:rsidR="00C13622" w:rsidRPr="003F394F">
        <w:t xml:space="preserve"> </w:t>
      </w:r>
      <w:r w:rsidR="006C56B5" w:rsidRPr="003F394F">
        <w:t xml:space="preserve">are required to approve any courses delivered after July 2019. Once qualified, Nursing Associates will be registered and </w:t>
      </w:r>
      <w:r w:rsidR="00C13622" w:rsidRPr="003F394F">
        <w:t>regulate</w:t>
      </w:r>
      <w:r w:rsidR="006C56B5" w:rsidRPr="003F394F">
        <w:t xml:space="preserve">d by the NMC. </w:t>
      </w:r>
      <w:r w:rsidR="00C13622" w:rsidRPr="003F394F">
        <w:t xml:space="preserve"> </w:t>
      </w:r>
      <w:r w:rsidR="00915031" w:rsidRPr="003F394F">
        <w:t xml:space="preserve">The course is intended as a standalone qualification at Level </w:t>
      </w:r>
      <w:r w:rsidR="00223CA7" w:rsidRPr="003F394F">
        <w:t>5 but</w:t>
      </w:r>
      <w:r w:rsidR="00915031" w:rsidRPr="003F394F">
        <w:t xml:space="preserve"> will form the basis for further lifelong study and progression into higher-level qualifica</w:t>
      </w:r>
      <w:r w:rsidR="0039342C" w:rsidRPr="003F394F">
        <w:t xml:space="preserve">tions such as Registered Nurse, </w:t>
      </w:r>
      <w:r w:rsidR="00F15FC6" w:rsidRPr="003F394F">
        <w:t xml:space="preserve">including </w:t>
      </w:r>
      <w:r w:rsidR="00D97C94" w:rsidRPr="003F394F">
        <w:t>our BSc (Hons) Nursing programme</w:t>
      </w:r>
      <w:r w:rsidR="006C56B5" w:rsidRPr="003F394F">
        <w:t xml:space="preserve"> or Degree Nurse </w:t>
      </w:r>
      <w:r w:rsidR="006C56B5" w:rsidRPr="00F75814">
        <w:t>Apprenticeship</w:t>
      </w:r>
      <w:r w:rsidR="006C56B5" w:rsidRPr="003F394F">
        <w:t xml:space="preserve"> programme</w:t>
      </w:r>
      <w:r w:rsidR="0039342C" w:rsidRPr="003F394F">
        <w:t xml:space="preserve"> (subject to Accreditation of Prior Learning (APL)</w:t>
      </w:r>
      <w:r w:rsidR="00915031" w:rsidRPr="003F394F">
        <w:t>.</w:t>
      </w:r>
      <w:r w:rsidR="007961C8">
        <w:t xml:space="preserve">  </w:t>
      </w:r>
      <w:r w:rsidR="00FA0C18">
        <w:t>Registered</w:t>
      </w:r>
      <w:r w:rsidR="0039342C" w:rsidRPr="003F394F">
        <w:t xml:space="preserve"> Nursing Associates with a Foundation Degree </w:t>
      </w:r>
      <w:r w:rsidR="00F15FC6" w:rsidRPr="003F394F">
        <w:t>are</w:t>
      </w:r>
      <w:r w:rsidR="0039342C" w:rsidRPr="003F394F">
        <w:t xml:space="preserve"> able to APL 50% towards the BSc (Hons) Nursing </w:t>
      </w:r>
      <w:r w:rsidR="006C56B5" w:rsidRPr="003F394F">
        <w:t xml:space="preserve">or Degree Nurse Apprenticeship </w:t>
      </w:r>
      <w:r w:rsidR="0039342C" w:rsidRPr="003F394F">
        <w:t>Course</w:t>
      </w:r>
      <w:r w:rsidR="00F15FC6" w:rsidRPr="003F394F">
        <w:t xml:space="preserve">, which will include provision to achieve the requirements for </w:t>
      </w:r>
      <w:r w:rsidR="006C56B5" w:rsidRPr="003F394F">
        <w:t xml:space="preserve">in depth </w:t>
      </w:r>
      <w:r w:rsidR="00F15FC6" w:rsidRPr="003F394F">
        <w:t xml:space="preserve">field specific </w:t>
      </w:r>
      <w:r w:rsidR="006C56B5" w:rsidRPr="003F394F">
        <w:t>knowledge and experience</w:t>
      </w:r>
      <w:r w:rsidR="00F15FC6" w:rsidRPr="003F394F">
        <w:t xml:space="preserve">. </w:t>
      </w:r>
    </w:p>
    <w:p w14:paraId="0B6C47F5" w14:textId="77777777" w:rsidR="00C13622" w:rsidRPr="003F394F" w:rsidRDefault="00C13622" w:rsidP="00C13622"/>
    <w:p w14:paraId="541139E6" w14:textId="51F7EC19" w:rsidR="00C13622" w:rsidRPr="003F394F" w:rsidRDefault="00B61354" w:rsidP="00644A8D">
      <w:pPr>
        <w:pStyle w:val="BodyText"/>
        <w:tabs>
          <w:tab w:val="left" w:pos="461"/>
        </w:tabs>
        <w:spacing w:before="48"/>
        <w:ind w:left="720" w:right="330" w:hanging="720"/>
        <w:rPr>
          <w:rFonts w:ascii="Arial" w:hAnsi="Arial" w:cs="Arial"/>
        </w:rPr>
      </w:pPr>
      <w:r w:rsidRPr="003F394F">
        <w:rPr>
          <w:rFonts w:ascii="Arial" w:hAnsi="Arial" w:cs="Arial"/>
        </w:rPr>
        <w:t>11.</w:t>
      </w:r>
      <w:r w:rsidR="006E11A2">
        <w:rPr>
          <w:rFonts w:ascii="Arial" w:hAnsi="Arial" w:cs="Arial"/>
        </w:rPr>
        <w:t>4</w:t>
      </w:r>
      <w:r w:rsidRPr="003F394F">
        <w:rPr>
          <w:rFonts w:ascii="Arial" w:hAnsi="Arial" w:cs="Arial"/>
        </w:rPr>
        <w:t xml:space="preserve"> </w:t>
      </w:r>
      <w:r w:rsidR="00A04A50" w:rsidRPr="003F394F">
        <w:rPr>
          <w:rFonts w:ascii="Arial" w:hAnsi="Arial" w:cs="Arial"/>
        </w:rPr>
        <w:tab/>
      </w:r>
      <w:r w:rsidR="00A04A50" w:rsidRPr="003F394F">
        <w:rPr>
          <w:rFonts w:ascii="Arial" w:hAnsi="Arial" w:cs="Arial"/>
        </w:rPr>
        <w:tab/>
      </w:r>
      <w:r w:rsidR="00FA0C18">
        <w:rPr>
          <w:rFonts w:ascii="Arial" w:hAnsi="Arial" w:cs="Arial"/>
        </w:rPr>
        <w:t xml:space="preserve">Registered </w:t>
      </w:r>
      <w:r w:rsidR="0041087E" w:rsidRPr="003F394F">
        <w:rPr>
          <w:rFonts w:ascii="Arial" w:hAnsi="Arial" w:cs="Arial"/>
        </w:rPr>
        <w:t>Nursing Associates</w:t>
      </w:r>
      <w:r w:rsidRPr="003F394F">
        <w:rPr>
          <w:rFonts w:ascii="Arial" w:hAnsi="Arial" w:cs="Arial"/>
        </w:rPr>
        <w:t xml:space="preserve"> on the course will </w:t>
      </w:r>
      <w:r w:rsidR="00C13622" w:rsidRPr="003F394F">
        <w:rPr>
          <w:rFonts w:ascii="Arial" w:hAnsi="Arial" w:cs="Arial"/>
        </w:rPr>
        <w:t>develop the technical, intellectual and inter-personal skills necessary to support the registered nurse and engage actively and competently in multi-disciplinary, inter-agency care delivery. However, t</w:t>
      </w:r>
      <w:r w:rsidR="00C13622" w:rsidRPr="003F394F">
        <w:rPr>
          <w:rFonts w:ascii="Arial" w:hAnsi="Arial" w:cs="Arial"/>
          <w:spacing w:val="-1"/>
        </w:rPr>
        <w:t>he</w:t>
      </w:r>
      <w:r w:rsidR="00C13622" w:rsidRPr="003F394F">
        <w:rPr>
          <w:rFonts w:ascii="Arial" w:hAnsi="Arial" w:cs="Arial"/>
        </w:rPr>
        <w:t xml:space="preserve"> </w:t>
      </w:r>
      <w:r w:rsidR="00C13622" w:rsidRPr="003F394F">
        <w:rPr>
          <w:rFonts w:ascii="Arial" w:hAnsi="Arial" w:cs="Arial"/>
          <w:spacing w:val="-1"/>
        </w:rPr>
        <w:t xml:space="preserve">registered </w:t>
      </w:r>
      <w:r w:rsidR="00C13622" w:rsidRPr="003F394F">
        <w:rPr>
          <w:rFonts w:ascii="Arial" w:hAnsi="Arial" w:cs="Arial"/>
        </w:rPr>
        <w:t xml:space="preserve">nurse </w:t>
      </w:r>
      <w:r w:rsidR="00C13622" w:rsidRPr="003F394F">
        <w:rPr>
          <w:rFonts w:ascii="Arial" w:hAnsi="Arial" w:cs="Arial"/>
          <w:spacing w:val="-1"/>
        </w:rPr>
        <w:t>will</w:t>
      </w:r>
      <w:r w:rsidR="00C13622" w:rsidRPr="003F394F">
        <w:rPr>
          <w:rFonts w:ascii="Arial" w:hAnsi="Arial" w:cs="Arial"/>
        </w:rPr>
        <w:t xml:space="preserve"> retain </w:t>
      </w:r>
      <w:r w:rsidR="00C13622" w:rsidRPr="003F394F">
        <w:rPr>
          <w:rFonts w:ascii="Arial" w:hAnsi="Arial" w:cs="Arial"/>
          <w:spacing w:val="-1"/>
        </w:rPr>
        <w:t>responsibility</w:t>
      </w:r>
      <w:r w:rsidR="00C13622" w:rsidRPr="003F394F">
        <w:rPr>
          <w:rFonts w:ascii="Arial" w:hAnsi="Arial" w:cs="Arial"/>
          <w:spacing w:val="-2"/>
        </w:rPr>
        <w:t xml:space="preserve"> </w:t>
      </w:r>
      <w:r w:rsidR="00C13622" w:rsidRPr="003F394F">
        <w:rPr>
          <w:rFonts w:ascii="Arial" w:hAnsi="Arial" w:cs="Arial"/>
        </w:rPr>
        <w:t xml:space="preserve">as </w:t>
      </w:r>
      <w:r w:rsidR="00C13622" w:rsidRPr="003F394F">
        <w:rPr>
          <w:rFonts w:ascii="Arial" w:hAnsi="Arial" w:cs="Arial"/>
          <w:spacing w:val="-1"/>
        </w:rPr>
        <w:t>primary</w:t>
      </w:r>
      <w:r w:rsidR="00C13622" w:rsidRPr="003F394F">
        <w:rPr>
          <w:rFonts w:ascii="Arial" w:hAnsi="Arial" w:cs="Arial"/>
          <w:spacing w:val="-4"/>
        </w:rPr>
        <w:t xml:space="preserve"> </w:t>
      </w:r>
      <w:r w:rsidR="00C13622" w:rsidRPr="003F394F">
        <w:rPr>
          <w:rFonts w:ascii="Arial" w:hAnsi="Arial" w:cs="Arial"/>
        </w:rPr>
        <w:t xml:space="preserve">assessor, </w:t>
      </w:r>
      <w:r w:rsidR="00C13622" w:rsidRPr="003F394F">
        <w:rPr>
          <w:rFonts w:ascii="Arial" w:hAnsi="Arial" w:cs="Arial"/>
          <w:spacing w:val="-1"/>
        </w:rPr>
        <w:t>planner</w:t>
      </w:r>
      <w:r w:rsidR="00C13622" w:rsidRPr="003F394F">
        <w:rPr>
          <w:rFonts w:ascii="Arial" w:hAnsi="Arial" w:cs="Arial"/>
          <w:spacing w:val="-3"/>
        </w:rPr>
        <w:t xml:space="preserve"> </w:t>
      </w:r>
      <w:r w:rsidR="00C13622" w:rsidRPr="003F394F">
        <w:rPr>
          <w:rFonts w:ascii="Arial" w:hAnsi="Arial" w:cs="Arial"/>
        </w:rPr>
        <w:t>and</w:t>
      </w:r>
      <w:r w:rsidR="00C13622" w:rsidRPr="003F394F">
        <w:rPr>
          <w:rFonts w:ascii="Arial" w:hAnsi="Arial" w:cs="Arial"/>
          <w:spacing w:val="-2"/>
        </w:rPr>
        <w:t xml:space="preserve"> </w:t>
      </w:r>
      <w:r w:rsidR="00C13622" w:rsidRPr="003F394F">
        <w:rPr>
          <w:rFonts w:ascii="Arial" w:hAnsi="Arial" w:cs="Arial"/>
        </w:rPr>
        <w:t>evaluator</w:t>
      </w:r>
      <w:r w:rsidR="00C13622" w:rsidRPr="003F394F">
        <w:rPr>
          <w:rFonts w:ascii="Arial" w:hAnsi="Arial" w:cs="Arial"/>
          <w:spacing w:val="-3"/>
        </w:rPr>
        <w:t xml:space="preserve"> </w:t>
      </w:r>
      <w:r w:rsidR="00C13622" w:rsidRPr="003F394F">
        <w:rPr>
          <w:rFonts w:ascii="Arial" w:hAnsi="Arial" w:cs="Arial"/>
          <w:spacing w:val="-1"/>
        </w:rPr>
        <w:t>of</w:t>
      </w:r>
      <w:r w:rsidR="00C13622" w:rsidRPr="003F394F">
        <w:rPr>
          <w:rFonts w:ascii="Arial" w:hAnsi="Arial" w:cs="Arial"/>
          <w:spacing w:val="71"/>
        </w:rPr>
        <w:t xml:space="preserve"> </w:t>
      </w:r>
      <w:r w:rsidR="00C13622" w:rsidRPr="003F394F">
        <w:rPr>
          <w:rFonts w:ascii="Arial" w:hAnsi="Arial" w:cs="Arial"/>
        </w:rPr>
        <w:t>care.</w:t>
      </w:r>
    </w:p>
    <w:p w14:paraId="33E719BA" w14:textId="77777777" w:rsidR="00C13622" w:rsidRPr="003F394F" w:rsidRDefault="00C13622" w:rsidP="00C13622">
      <w:pPr>
        <w:jc w:val="both"/>
      </w:pPr>
    </w:p>
    <w:p w14:paraId="43D2C0FF" w14:textId="463D1CFB" w:rsidR="00C13622" w:rsidRPr="003F394F" w:rsidRDefault="007031FF" w:rsidP="00644A8D">
      <w:pPr>
        <w:ind w:left="720" w:hanging="720"/>
        <w:jc w:val="both"/>
      </w:pPr>
      <w:r w:rsidRPr="003F394F">
        <w:t>11</w:t>
      </w:r>
      <w:r w:rsidR="006E11A2">
        <w:t>.5</w:t>
      </w:r>
      <w:r w:rsidR="00B61354" w:rsidRPr="003F394F">
        <w:t xml:space="preserve"> </w:t>
      </w:r>
      <w:r w:rsidR="00A04A50" w:rsidRPr="003F394F">
        <w:tab/>
      </w:r>
      <w:r w:rsidR="00C13622" w:rsidRPr="003F394F">
        <w:t>This programme</w:t>
      </w:r>
      <w:r w:rsidR="00F05130">
        <w:t xml:space="preserve"> </w:t>
      </w:r>
      <w:r w:rsidR="00223CA7">
        <w:t xml:space="preserve">reflects </w:t>
      </w:r>
      <w:r w:rsidR="006C56B5" w:rsidRPr="003F394F">
        <w:t>T</w:t>
      </w:r>
      <w:r w:rsidR="00C13622" w:rsidRPr="003F394F">
        <w:t>he Framework for Higher Education in England, Wales and Northern Ireland (The Quality Assurance Agency for Higher Education 2008)</w:t>
      </w:r>
      <w:r w:rsidR="006C56B5" w:rsidRPr="003F394F">
        <w:t xml:space="preserve"> </w:t>
      </w:r>
    </w:p>
    <w:p w14:paraId="0742DAF8" w14:textId="77777777" w:rsidR="00F15FC6" w:rsidRPr="003F394F" w:rsidRDefault="00F15FC6" w:rsidP="00644A8D">
      <w:pPr>
        <w:ind w:left="720" w:hanging="720"/>
        <w:jc w:val="both"/>
      </w:pPr>
    </w:p>
    <w:p w14:paraId="2AD717E3" w14:textId="732A788A" w:rsidR="006C7C1B" w:rsidRPr="003F394F" w:rsidRDefault="00F15FC6" w:rsidP="00DC33C3">
      <w:pPr>
        <w:ind w:left="709" w:hanging="709"/>
        <w:jc w:val="both"/>
      </w:pPr>
      <w:r w:rsidRPr="003F394F">
        <w:lastRenderedPageBreak/>
        <w:t>11.</w:t>
      </w:r>
      <w:r w:rsidR="006E11A2">
        <w:t>6</w:t>
      </w:r>
      <w:r w:rsidRPr="003F394F">
        <w:t xml:space="preserve">    </w:t>
      </w:r>
      <w:r w:rsidR="008F2E84">
        <w:t xml:space="preserve"> </w:t>
      </w:r>
      <w:r w:rsidR="00434652" w:rsidRPr="003F394F">
        <w:t xml:space="preserve">This qualification is recognised </w:t>
      </w:r>
      <w:r w:rsidR="008F2E84">
        <w:t xml:space="preserve">across the UK and this course is </w:t>
      </w:r>
      <w:r w:rsidR="008F2E84" w:rsidRPr="00E95C51">
        <w:t xml:space="preserve">available </w:t>
      </w:r>
      <w:r w:rsidR="00434652" w:rsidRPr="008F2E84">
        <w:t>to international trainees.</w:t>
      </w:r>
      <w:r w:rsidR="00434652" w:rsidRPr="003F394F">
        <w:t xml:space="preserve"> </w:t>
      </w:r>
    </w:p>
    <w:p w14:paraId="18BC375C" w14:textId="77777777" w:rsidR="006C7C1B" w:rsidRPr="003F394F" w:rsidRDefault="006C7C1B" w:rsidP="006C7C1B">
      <w:pPr>
        <w:ind w:left="720" w:hanging="720"/>
        <w:jc w:val="both"/>
      </w:pPr>
    </w:p>
    <w:p w14:paraId="07A47A60" w14:textId="74822A3D" w:rsidR="00C13622" w:rsidRPr="003F394F" w:rsidRDefault="001808DA" w:rsidP="00D02F30">
      <w:pPr>
        <w:widowControl w:val="0"/>
        <w:autoSpaceDE w:val="0"/>
        <w:autoSpaceDN w:val="0"/>
        <w:adjustRightInd w:val="0"/>
        <w:jc w:val="both"/>
      </w:pPr>
      <w:r w:rsidRPr="003F394F">
        <w:t>11.</w:t>
      </w:r>
      <w:r w:rsidR="006E11A2">
        <w:t>7</w:t>
      </w:r>
      <w:r w:rsidRPr="003F394F">
        <w:t xml:space="preserve"> </w:t>
      </w:r>
      <w:r w:rsidR="00601783" w:rsidRPr="003F394F">
        <w:tab/>
      </w:r>
      <w:r w:rsidRPr="003F394F">
        <w:t>The</w:t>
      </w:r>
      <w:r w:rsidR="00A54E06">
        <w:t xml:space="preserve"> main aims of the course are to:</w:t>
      </w:r>
    </w:p>
    <w:p w14:paraId="4BF75FF5" w14:textId="77777777" w:rsidR="001808DA" w:rsidRPr="003F394F" w:rsidRDefault="001808DA" w:rsidP="00C13622">
      <w:pPr>
        <w:widowControl w:val="0"/>
        <w:autoSpaceDE w:val="0"/>
        <w:autoSpaceDN w:val="0"/>
        <w:adjustRightInd w:val="0"/>
        <w:ind w:hanging="11"/>
        <w:jc w:val="both"/>
      </w:pPr>
      <w:r w:rsidRPr="003F394F">
        <w:t xml:space="preserve"> </w:t>
      </w:r>
    </w:p>
    <w:p w14:paraId="6C2924D9" w14:textId="5BF440B0" w:rsidR="0064518B" w:rsidRPr="003F394F" w:rsidRDefault="001808DA" w:rsidP="0064518B">
      <w:pPr>
        <w:widowControl w:val="0"/>
        <w:numPr>
          <w:ilvl w:val="0"/>
          <w:numId w:val="16"/>
        </w:numPr>
        <w:jc w:val="both"/>
        <w:rPr>
          <w:rFonts w:eastAsia="Times New Roman"/>
          <w:color w:val="auto"/>
        </w:rPr>
      </w:pPr>
      <w:r w:rsidRPr="003F394F">
        <w:t xml:space="preserve">Provide </w:t>
      </w:r>
      <w:r w:rsidR="00C136BE" w:rsidRPr="003F394F">
        <w:t xml:space="preserve">supportive </w:t>
      </w:r>
      <w:r w:rsidRPr="003F394F">
        <w:t xml:space="preserve">learning opportunities for </w:t>
      </w:r>
      <w:r w:rsidR="0041087E" w:rsidRPr="003F394F">
        <w:t>Trainee Nursing Associates</w:t>
      </w:r>
      <w:r w:rsidRPr="003F394F">
        <w:t xml:space="preserve"> which will ensure they can achieve the </w:t>
      </w:r>
      <w:r w:rsidR="00EC7EA2" w:rsidRPr="003F394F">
        <w:t xml:space="preserve">NMC Nursing Associate </w:t>
      </w:r>
      <w:r w:rsidR="00FC5AA3">
        <w:t>S</w:t>
      </w:r>
      <w:r w:rsidR="00EC7EA2" w:rsidRPr="003F394F">
        <w:t>tandards and proficiencies</w:t>
      </w:r>
      <w:r w:rsidRPr="003F394F">
        <w:t xml:space="preserve"> and successfully </w:t>
      </w:r>
      <w:r w:rsidR="00C96FD5" w:rsidRPr="003F394F">
        <w:t xml:space="preserve">complete </w:t>
      </w:r>
      <w:r w:rsidRPr="003F394F">
        <w:t>the Foundation Degree in order to practice as a Nurs</w:t>
      </w:r>
      <w:r w:rsidR="00B43E67" w:rsidRPr="003F394F">
        <w:t>ing</w:t>
      </w:r>
      <w:r w:rsidRPr="003F394F">
        <w:t xml:space="preserve"> Associate. </w:t>
      </w:r>
      <w:r w:rsidR="00EC7EA2" w:rsidRPr="003F394F">
        <w:t xml:space="preserve">The NMC standards </w:t>
      </w:r>
      <w:r w:rsidR="0064518B" w:rsidRPr="003F394F">
        <w:t xml:space="preserve">which apply to Trainee Nursing Associates comprise of 4 sets of standards; </w:t>
      </w:r>
      <w:r w:rsidR="0064518B" w:rsidRPr="003F394F">
        <w:rPr>
          <w:rFonts w:eastAsia="Times New Roman"/>
          <w:color w:val="auto"/>
        </w:rPr>
        <w:t>NMC (2018a) Standards framework for nursing and midwifery education; NMC (2018b) Standards for student supervision and assessment;</w:t>
      </w:r>
      <w:r w:rsidR="0064518B" w:rsidRPr="003F394F">
        <w:t xml:space="preserve"> NMC (2018c) Standards for pre-registration nursing associate programmes. NMC (2018d) Standards for proficiency for nursing Associates.</w:t>
      </w:r>
    </w:p>
    <w:p w14:paraId="017799CA" w14:textId="77777777" w:rsidR="00EE06EE" w:rsidRPr="003F394F" w:rsidRDefault="00C96FD5" w:rsidP="003C122F">
      <w:pPr>
        <w:widowControl w:val="0"/>
        <w:numPr>
          <w:ilvl w:val="0"/>
          <w:numId w:val="16"/>
        </w:numPr>
        <w:autoSpaceDE w:val="0"/>
        <w:autoSpaceDN w:val="0"/>
        <w:adjustRightInd w:val="0"/>
        <w:jc w:val="both"/>
      </w:pPr>
      <w:r w:rsidRPr="003F394F">
        <w:t xml:space="preserve">Develop </w:t>
      </w:r>
      <w:r w:rsidR="0041087E" w:rsidRPr="003F394F">
        <w:t>Trainee Nursing Associates</w:t>
      </w:r>
      <w:r w:rsidR="007923EF" w:rsidRPr="003F394F">
        <w:t xml:space="preserve"> with the knowledge, skills, attitudes and behaviours </w:t>
      </w:r>
      <w:r w:rsidRPr="003F394F">
        <w:t xml:space="preserve">to </w:t>
      </w:r>
      <w:r w:rsidR="007923EF" w:rsidRPr="003F394F">
        <w:t xml:space="preserve">enable them to work </w:t>
      </w:r>
      <w:r w:rsidR="00EE06EE" w:rsidRPr="003F394F">
        <w:t xml:space="preserve">independently, within defined parameters of practice, under the direction of a registered nurse, to deliver care in line with an agreed/defined plan of care. </w:t>
      </w:r>
    </w:p>
    <w:p w14:paraId="64537EB9" w14:textId="77777777" w:rsidR="00C322FF" w:rsidRPr="003F394F" w:rsidRDefault="00C136BE" w:rsidP="003C122F">
      <w:pPr>
        <w:widowControl w:val="0"/>
        <w:numPr>
          <w:ilvl w:val="0"/>
          <w:numId w:val="16"/>
        </w:numPr>
        <w:autoSpaceDE w:val="0"/>
        <w:autoSpaceDN w:val="0"/>
        <w:adjustRightInd w:val="0"/>
        <w:jc w:val="both"/>
      </w:pPr>
      <w:r w:rsidRPr="003F394F">
        <w:t xml:space="preserve">Encourage and support </w:t>
      </w:r>
      <w:r w:rsidR="0041087E" w:rsidRPr="003F394F">
        <w:t>Trainee Nursing Associates</w:t>
      </w:r>
      <w:r w:rsidRPr="003F394F">
        <w:t xml:space="preserve"> </w:t>
      </w:r>
      <w:r w:rsidR="00234F0F" w:rsidRPr="003F394F">
        <w:t xml:space="preserve">in their </w:t>
      </w:r>
      <w:r w:rsidRPr="003F394F">
        <w:t>development of knowledge, skills and reflection to inform personal and professional development in order to foster a commitment to life-long learning.</w:t>
      </w:r>
    </w:p>
    <w:p w14:paraId="72315CB7" w14:textId="77777777" w:rsidR="00C322FF" w:rsidRPr="003F394F" w:rsidRDefault="00C136BE" w:rsidP="003C122F">
      <w:pPr>
        <w:widowControl w:val="0"/>
        <w:numPr>
          <w:ilvl w:val="0"/>
          <w:numId w:val="16"/>
        </w:numPr>
        <w:autoSpaceDE w:val="0"/>
        <w:autoSpaceDN w:val="0"/>
        <w:adjustRightInd w:val="0"/>
        <w:jc w:val="both"/>
      </w:pPr>
      <w:r w:rsidRPr="003F394F">
        <w:t xml:space="preserve">Provide a supportive learning environment for </w:t>
      </w:r>
      <w:r w:rsidR="001C13E8" w:rsidRPr="003F394F">
        <w:t>Nursing Associate</w:t>
      </w:r>
      <w:r w:rsidRPr="003F394F">
        <w:t>s to develop communication and other interpersonal skills relevant to their role</w:t>
      </w:r>
      <w:r w:rsidR="00033283" w:rsidRPr="003F394F">
        <w:t xml:space="preserve"> not only as healthcare providers, but a</w:t>
      </w:r>
      <w:r w:rsidR="00EF0752" w:rsidRPr="003F394F">
        <w:t>s</w:t>
      </w:r>
      <w:r w:rsidR="00033283" w:rsidRPr="003F394F">
        <w:t xml:space="preserve"> </w:t>
      </w:r>
      <w:r w:rsidR="00EF0752" w:rsidRPr="003F394F">
        <w:t xml:space="preserve">professional </w:t>
      </w:r>
      <w:r w:rsidR="00033283" w:rsidRPr="003F394F">
        <w:t>role models and facilitators of learning for others</w:t>
      </w:r>
      <w:r w:rsidRPr="003F394F">
        <w:t xml:space="preserve">. </w:t>
      </w:r>
    </w:p>
    <w:p w14:paraId="6ABED828" w14:textId="77777777" w:rsidR="00EF0752" w:rsidRDefault="00EF0752" w:rsidP="003C122F">
      <w:pPr>
        <w:widowControl w:val="0"/>
        <w:numPr>
          <w:ilvl w:val="0"/>
          <w:numId w:val="16"/>
        </w:numPr>
        <w:autoSpaceDE w:val="0"/>
        <w:autoSpaceDN w:val="0"/>
        <w:adjustRightInd w:val="0"/>
        <w:jc w:val="both"/>
      </w:pPr>
      <w:r w:rsidRPr="003F394F">
        <w:t xml:space="preserve">Encourage and support </w:t>
      </w:r>
      <w:r w:rsidR="0041087E" w:rsidRPr="003F394F">
        <w:t>Trainee Nursing Associates</w:t>
      </w:r>
      <w:r w:rsidRPr="003F394F">
        <w:t xml:space="preserve"> to develop the ability to apply the princip</w:t>
      </w:r>
      <w:r w:rsidR="00EB5DD9">
        <w:t>les</w:t>
      </w:r>
      <w:r w:rsidRPr="003F394F">
        <w:t xml:space="preserve"> of safe and effective care across </w:t>
      </w:r>
      <w:r w:rsidR="00FC5AA3">
        <w:t>the lifespan and across the</w:t>
      </w:r>
      <w:r w:rsidRPr="003F394F">
        <w:t xml:space="preserve"> range of settings. </w:t>
      </w:r>
    </w:p>
    <w:p w14:paraId="36776427" w14:textId="77777777" w:rsidR="007923EF" w:rsidRPr="003F394F" w:rsidRDefault="007923EF" w:rsidP="007923EF">
      <w:pPr>
        <w:widowControl w:val="0"/>
        <w:autoSpaceDE w:val="0"/>
        <w:autoSpaceDN w:val="0"/>
        <w:adjustRightInd w:val="0"/>
        <w:jc w:val="both"/>
      </w:pPr>
    </w:p>
    <w:p w14:paraId="1D49FC0B" w14:textId="77777777" w:rsidR="00C13622" w:rsidRPr="003F394F" w:rsidRDefault="00C13622" w:rsidP="00C13622">
      <w:pPr>
        <w:widowControl w:val="0"/>
        <w:jc w:val="both"/>
        <w:rPr>
          <w:b/>
        </w:rPr>
      </w:pPr>
      <w:r w:rsidRPr="003F394F">
        <w:rPr>
          <w:b/>
          <w:highlight w:val="lightGray"/>
        </w:rPr>
        <w:t>12.</w:t>
      </w:r>
      <w:r w:rsidRPr="003F394F">
        <w:rPr>
          <w:b/>
          <w:highlight w:val="lightGray"/>
        </w:rPr>
        <w:tab/>
        <w:t>Intended Learning Outcomes</w:t>
      </w:r>
    </w:p>
    <w:p w14:paraId="3A56FD99" w14:textId="77777777" w:rsidR="00EF0752" w:rsidRPr="003F394F" w:rsidRDefault="00EF0752" w:rsidP="00C13622">
      <w:pPr>
        <w:widowControl w:val="0"/>
        <w:jc w:val="both"/>
        <w:rPr>
          <w:b/>
        </w:rPr>
      </w:pPr>
    </w:p>
    <w:p w14:paraId="364BBAFD" w14:textId="4658C66E" w:rsidR="00EF0752" w:rsidRPr="003F394F" w:rsidRDefault="00EF0752" w:rsidP="00C13622">
      <w:pPr>
        <w:widowControl w:val="0"/>
        <w:jc w:val="both"/>
      </w:pPr>
      <w:r w:rsidRPr="003F394F">
        <w:t>The learning outcomes have been developed in line with the following</w:t>
      </w:r>
      <w:r w:rsidR="00DC33C3">
        <w:t>:</w:t>
      </w:r>
      <w:r w:rsidRPr="003F394F">
        <w:t xml:space="preserve"> </w:t>
      </w:r>
    </w:p>
    <w:p w14:paraId="12513EAD" w14:textId="77777777" w:rsidR="00EF0752" w:rsidRPr="003F394F" w:rsidRDefault="00EF0752" w:rsidP="00C13622">
      <w:pPr>
        <w:widowControl w:val="0"/>
        <w:jc w:val="both"/>
      </w:pPr>
    </w:p>
    <w:p w14:paraId="51DE2041" w14:textId="77777777" w:rsidR="00EF0752" w:rsidRPr="003F394F" w:rsidRDefault="00EF0752" w:rsidP="00C13622">
      <w:pPr>
        <w:widowControl w:val="0"/>
        <w:jc w:val="both"/>
      </w:pPr>
      <w:r w:rsidRPr="003F394F">
        <w:t xml:space="preserve">University of Huddersfield </w:t>
      </w:r>
      <w:r w:rsidR="00D97C94" w:rsidRPr="003F394F">
        <w:t>R</w:t>
      </w:r>
      <w:r w:rsidRPr="003F394F">
        <w:t>egulations for Award of Foundation Degree (</w:t>
      </w:r>
      <w:proofErr w:type="spellStart"/>
      <w:r w:rsidRPr="003F394F">
        <w:t>UoH</w:t>
      </w:r>
      <w:proofErr w:type="spellEnd"/>
      <w:r w:rsidRPr="003F394F">
        <w:t>, 201</w:t>
      </w:r>
      <w:r w:rsidR="00601783" w:rsidRPr="003F394F">
        <w:t>7</w:t>
      </w:r>
      <w:r w:rsidRPr="003F394F">
        <w:t>)</w:t>
      </w:r>
    </w:p>
    <w:p w14:paraId="51883A4D" w14:textId="77777777" w:rsidR="003B1E99" w:rsidRPr="003F394F" w:rsidRDefault="003B1E99" w:rsidP="003B1E99">
      <w:pPr>
        <w:jc w:val="both"/>
        <w:rPr>
          <w:rFonts w:eastAsia="Times New Roman"/>
          <w:color w:val="auto"/>
        </w:rPr>
      </w:pPr>
      <w:r w:rsidRPr="003F394F">
        <w:rPr>
          <w:rFonts w:eastAsia="Times New Roman"/>
          <w:color w:val="auto"/>
        </w:rPr>
        <w:t>The Framework for Higher Education Quality in England, Wales and Northern Ireland (Quality Assurance Agency (QAA) 2008)</w:t>
      </w:r>
    </w:p>
    <w:p w14:paraId="723169E5" w14:textId="77777777" w:rsidR="003B1E99" w:rsidRPr="003F394F" w:rsidRDefault="003B1E99" w:rsidP="003B1E99">
      <w:pPr>
        <w:jc w:val="both"/>
        <w:rPr>
          <w:rFonts w:eastAsia="Times New Roman"/>
          <w:color w:val="auto"/>
        </w:rPr>
      </w:pPr>
      <w:r w:rsidRPr="003F394F">
        <w:rPr>
          <w:rFonts w:eastAsia="Times New Roman"/>
          <w:color w:val="auto"/>
        </w:rPr>
        <w:t>Quality code for Higher Education: Securing and Maintaining Academic Standards (QAA 2014)</w:t>
      </w:r>
    </w:p>
    <w:p w14:paraId="6CB872CB" w14:textId="77777777" w:rsidR="003B1E99" w:rsidRPr="003F394F" w:rsidRDefault="003B1E99" w:rsidP="003B1E99">
      <w:pPr>
        <w:ind w:left="720" w:hanging="720"/>
        <w:jc w:val="both"/>
        <w:rPr>
          <w:rFonts w:eastAsia="Times New Roman"/>
          <w:color w:val="auto"/>
        </w:rPr>
      </w:pPr>
      <w:r w:rsidRPr="003F394F">
        <w:rPr>
          <w:rFonts w:eastAsia="Times New Roman"/>
          <w:color w:val="auto"/>
        </w:rPr>
        <w:t>Nursing and Midwifery Council (2018a) Standards framework for nursing and midwifery education.</w:t>
      </w:r>
    </w:p>
    <w:p w14:paraId="7B18D8A4" w14:textId="77777777" w:rsidR="003B1E99" w:rsidRPr="003F394F" w:rsidRDefault="003B1E99" w:rsidP="003B1E99">
      <w:pPr>
        <w:ind w:left="720" w:hanging="720"/>
        <w:jc w:val="both"/>
        <w:rPr>
          <w:rFonts w:eastAsia="Times New Roman"/>
          <w:color w:val="auto"/>
        </w:rPr>
      </w:pPr>
      <w:r w:rsidRPr="003F394F">
        <w:rPr>
          <w:rFonts w:eastAsia="Times New Roman"/>
          <w:color w:val="auto"/>
        </w:rPr>
        <w:t>Nursing and Midwifery Council (2018b) Standards for student supervision and assessment.</w:t>
      </w:r>
    </w:p>
    <w:p w14:paraId="033C185F" w14:textId="77777777" w:rsidR="003B1E99" w:rsidRPr="003F394F" w:rsidRDefault="003B1E99" w:rsidP="003B1E99">
      <w:pPr>
        <w:widowControl w:val="0"/>
        <w:jc w:val="both"/>
      </w:pPr>
      <w:r w:rsidRPr="003F394F">
        <w:rPr>
          <w:rFonts w:eastAsia="Times New Roman"/>
          <w:color w:val="auto"/>
        </w:rPr>
        <w:t xml:space="preserve">Nursing and Midwifery Council </w:t>
      </w:r>
      <w:r w:rsidRPr="003F394F">
        <w:t>(2018c) Standards for pre-registration nursing associate programmes.</w:t>
      </w:r>
    </w:p>
    <w:p w14:paraId="337FB3AD" w14:textId="782C39DE" w:rsidR="00C13622" w:rsidRDefault="003B1E99" w:rsidP="003B1E99">
      <w:pPr>
        <w:widowControl w:val="0"/>
        <w:jc w:val="both"/>
      </w:pPr>
      <w:r w:rsidRPr="003F394F">
        <w:rPr>
          <w:rFonts w:eastAsia="Times New Roman"/>
          <w:color w:val="auto"/>
        </w:rPr>
        <w:t xml:space="preserve">Nursing and Midwifery Council </w:t>
      </w:r>
      <w:r w:rsidRPr="003F394F">
        <w:t>(2018d) Standards for proficiency for nursing Associates</w:t>
      </w:r>
    </w:p>
    <w:p w14:paraId="451CD269" w14:textId="77777777" w:rsidR="006C1BA5" w:rsidRPr="003F394F" w:rsidRDefault="006C1BA5" w:rsidP="006C1BA5">
      <w:pPr>
        <w:pStyle w:val="Default"/>
        <w:rPr>
          <w:sz w:val="20"/>
          <w:szCs w:val="20"/>
        </w:rPr>
      </w:pPr>
    </w:p>
    <w:p w14:paraId="7DC0D976" w14:textId="77777777" w:rsidR="006C1BA5" w:rsidRPr="003F394F" w:rsidRDefault="007D798B" w:rsidP="00A6633B">
      <w:pPr>
        <w:jc w:val="both"/>
        <w:rPr>
          <w:b/>
          <w:bCs/>
        </w:rPr>
      </w:pPr>
      <w:r w:rsidRPr="003F394F">
        <w:rPr>
          <w:b/>
          <w:bCs/>
        </w:rPr>
        <w:t>12.</w:t>
      </w:r>
      <w:r w:rsidR="00A6633B" w:rsidRPr="003F394F">
        <w:rPr>
          <w:b/>
          <w:bCs/>
        </w:rPr>
        <w:t>1</w:t>
      </w:r>
      <w:r w:rsidRPr="003F394F">
        <w:rPr>
          <w:b/>
          <w:bCs/>
        </w:rPr>
        <w:tab/>
      </w:r>
      <w:r w:rsidR="00BB6BBF" w:rsidRPr="003F394F">
        <w:rPr>
          <w:b/>
          <w:bCs/>
        </w:rPr>
        <w:t>Knowledge and Understanding</w:t>
      </w:r>
    </w:p>
    <w:p w14:paraId="6A638378" w14:textId="77777777" w:rsidR="00A6633B" w:rsidRPr="003F394F" w:rsidRDefault="00A6633B" w:rsidP="00BB6BBF">
      <w:pPr>
        <w:ind w:firstLine="720"/>
        <w:jc w:val="both"/>
        <w:rPr>
          <w:b/>
          <w:bCs/>
        </w:rPr>
      </w:pPr>
    </w:p>
    <w:p w14:paraId="06B77953" w14:textId="77777777" w:rsidR="006C1BA5" w:rsidRPr="003F394F" w:rsidRDefault="006C1BA5" w:rsidP="00736409">
      <w:pPr>
        <w:jc w:val="both"/>
        <w:rPr>
          <w:bCs/>
        </w:rPr>
      </w:pPr>
      <w:r w:rsidRPr="003F394F">
        <w:rPr>
          <w:bCs/>
        </w:rPr>
        <w:t xml:space="preserve">On completion of the course, </w:t>
      </w:r>
      <w:r w:rsidR="0041087E" w:rsidRPr="003F394F">
        <w:rPr>
          <w:bCs/>
        </w:rPr>
        <w:t>Trainee Nursing Associates</w:t>
      </w:r>
      <w:r w:rsidR="001C13E8" w:rsidRPr="003F394F">
        <w:rPr>
          <w:bCs/>
        </w:rPr>
        <w:t xml:space="preserve"> will be</w:t>
      </w:r>
      <w:r w:rsidRPr="003F394F">
        <w:rPr>
          <w:bCs/>
        </w:rPr>
        <w:t xml:space="preserve"> able to:</w:t>
      </w:r>
    </w:p>
    <w:p w14:paraId="47B619C0" w14:textId="77777777" w:rsidR="00BD65A1" w:rsidRPr="003F394F" w:rsidRDefault="00BD65A1" w:rsidP="00736409">
      <w:pPr>
        <w:jc w:val="both"/>
        <w:rPr>
          <w:bCs/>
        </w:rPr>
      </w:pPr>
    </w:p>
    <w:p w14:paraId="3006C839" w14:textId="77777777" w:rsidR="00BD65A1" w:rsidRPr="003F394F" w:rsidRDefault="00BD65A1" w:rsidP="00BD65A1">
      <w:pPr>
        <w:jc w:val="both"/>
        <w:rPr>
          <w:b/>
          <w:bCs/>
        </w:rPr>
      </w:pPr>
      <w:r w:rsidRPr="003F394F">
        <w:rPr>
          <w:b/>
          <w:bCs/>
        </w:rPr>
        <w:t>Knowledge and understanding</w:t>
      </w:r>
    </w:p>
    <w:p w14:paraId="0F3BF4A6" w14:textId="77777777" w:rsidR="00BD65A1" w:rsidRPr="003F394F" w:rsidRDefault="00BD65A1" w:rsidP="00BD65A1">
      <w:pPr>
        <w:jc w:val="both"/>
        <w:rPr>
          <w:b/>
          <w:bCs/>
        </w:rPr>
      </w:pPr>
    </w:p>
    <w:p w14:paraId="0A2531CA" w14:textId="77777777" w:rsidR="00BD65A1" w:rsidRPr="003F394F" w:rsidRDefault="00BD65A1" w:rsidP="00BD65A1">
      <w:pPr>
        <w:numPr>
          <w:ilvl w:val="0"/>
          <w:numId w:val="15"/>
        </w:numPr>
        <w:contextualSpacing/>
        <w:rPr>
          <w:bCs/>
        </w:rPr>
      </w:pPr>
      <w:r w:rsidRPr="003F394F">
        <w:rPr>
          <w:bCs/>
        </w:rPr>
        <w:t xml:space="preserve">Demonstrate knowledge and critical understanding of the NMC code and own personal responsibility in relation to safe care provision. </w:t>
      </w:r>
    </w:p>
    <w:p w14:paraId="4FF3CFAC" w14:textId="77777777" w:rsidR="00BD65A1" w:rsidRPr="003F394F" w:rsidRDefault="00BD65A1" w:rsidP="00BD65A1">
      <w:pPr>
        <w:numPr>
          <w:ilvl w:val="0"/>
          <w:numId w:val="15"/>
        </w:numPr>
        <w:contextualSpacing/>
        <w:rPr>
          <w:bCs/>
        </w:rPr>
      </w:pPr>
      <w:r w:rsidRPr="003F394F">
        <w:rPr>
          <w:bCs/>
        </w:rPr>
        <w:t>Understand the limits of the role, when to escalate concerns and how to seek support.</w:t>
      </w:r>
    </w:p>
    <w:p w14:paraId="5772E9A7" w14:textId="77777777" w:rsidR="00BD65A1" w:rsidRPr="003F394F" w:rsidRDefault="00BD65A1" w:rsidP="00BD65A1">
      <w:pPr>
        <w:numPr>
          <w:ilvl w:val="0"/>
          <w:numId w:val="15"/>
        </w:numPr>
        <w:contextualSpacing/>
        <w:rPr>
          <w:bCs/>
        </w:rPr>
      </w:pPr>
      <w:r w:rsidRPr="003F394F">
        <w:rPr>
          <w:bCs/>
        </w:rPr>
        <w:t xml:space="preserve">Apply knowledge of professional values and anti-discriminatory behaviour to all care interactions. </w:t>
      </w:r>
    </w:p>
    <w:p w14:paraId="6E7A8248" w14:textId="77777777" w:rsidR="00BD65A1" w:rsidRPr="003F394F" w:rsidRDefault="00BD65A1" w:rsidP="00BD65A1">
      <w:pPr>
        <w:numPr>
          <w:ilvl w:val="0"/>
          <w:numId w:val="15"/>
        </w:numPr>
        <w:contextualSpacing/>
        <w:rPr>
          <w:bCs/>
        </w:rPr>
      </w:pPr>
      <w:r w:rsidRPr="003F394F">
        <w:rPr>
          <w:bCs/>
        </w:rPr>
        <w:t>Apply person centred approaches to the assessment, planning, delivery and evaluation of care for individuals with physical, mental health and cognitive care needs across the life span.</w:t>
      </w:r>
    </w:p>
    <w:p w14:paraId="6CE50375" w14:textId="77777777" w:rsidR="00BD65A1" w:rsidRPr="003F394F" w:rsidRDefault="00BD65A1" w:rsidP="00BD65A1">
      <w:pPr>
        <w:numPr>
          <w:ilvl w:val="0"/>
          <w:numId w:val="15"/>
        </w:numPr>
        <w:contextualSpacing/>
        <w:rPr>
          <w:bCs/>
        </w:rPr>
      </w:pPr>
      <w:r w:rsidRPr="003F394F">
        <w:rPr>
          <w:bCs/>
        </w:rPr>
        <w:t xml:space="preserve">Understand the structures and functions of the human body across the lifespan, and how </w:t>
      </w:r>
      <w:r w:rsidR="00F05130" w:rsidRPr="003F394F">
        <w:rPr>
          <w:bCs/>
        </w:rPr>
        <w:t>these impacts</w:t>
      </w:r>
      <w:r w:rsidRPr="003F394F">
        <w:rPr>
          <w:bCs/>
        </w:rPr>
        <w:t xml:space="preserve"> on the individual’s experience and changing care needs. </w:t>
      </w:r>
    </w:p>
    <w:p w14:paraId="28C290B9" w14:textId="77777777" w:rsidR="00BD65A1" w:rsidRPr="003F394F" w:rsidRDefault="00BD65A1" w:rsidP="00BD65A1">
      <w:pPr>
        <w:numPr>
          <w:ilvl w:val="0"/>
          <w:numId w:val="15"/>
        </w:numPr>
        <w:contextualSpacing/>
        <w:rPr>
          <w:bCs/>
        </w:rPr>
      </w:pPr>
      <w:r w:rsidRPr="003F394F">
        <w:rPr>
          <w:bCs/>
        </w:rPr>
        <w:t>Understand the principles of epidemiology and the factors that lead to inequalities in health</w:t>
      </w:r>
      <w:r w:rsidR="005853C3" w:rsidRPr="003F394F">
        <w:rPr>
          <w:bCs/>
        </w:rPr>
        <w:t>.</w:t>
      </w:r>
    </w:p>
    <w:p w14:paraId="4B36CE5E" w14:textId="77777777" w:rsidR="00BD65A1" w:rsidRPr="003F394F" w:rsidRDefault="00BD65A1" w:rsidP="00BD65A1">
      <w:pPr>
        <w:numPr>
          <w:ilvl w:val="0"/>
          <w:numId w:val="15"/>
        </w:numPr>
        <w:contextualSpacing/>
        <w:rPr>
          <w:bCs/>
        </w:rPr>
      </w:pPr>
      <w:r w:rsidRPr="003F394F">
        <w:rPr>
          <w:bCs/>
        </w:rPr>
        <w:t>Demonstrate knowledge and critical understanding of safe and effective medicines management.</w:t>
      </w:r>
    </w:p>
    <w:p w14:paraId="1097B8BA" w14:textId="77777777" w:rsidR="00BD65A1" w:rsidRPr="003F394F" w:rsidRDefault="00BD65A1" w:rsidP="00BD65A1">
      <w:pPr>
        <w:numPr>
          <w:ilvl w:val="0"/>
          <w:numId w:val="15"/>
        </w:numPr>
        <w:contextualSpacing/>
        <w:rPr>
          <w:bCs/>
        </w:rPr>
      </w:pPr>
      <w:r w:rsidRPr="003F394F">
        <w:rPr>
          <w:bCs/>
        </w:rPr>
        <w:t xml:space="preserve">Understand and apply the underlying concepts and principles of evidence to support care decisions. </w:t>
      </w:r>
    </w:p>
    <w:p w14:paraId="27968379" w14:textId="77777777" w:rsidR="00BD65A1" w:rsidRPr="003F394F" w:rsidRDefault="00BD65A1" w:rsidP="00BD65A1">
      <w:pPr>
        <w:numPr>
          <w:ilvl w:val="0"/>
          <w:numId w:val="15"/>
        </w:numPr>
        <w:contextualSpacing/>
        <w:rPr>
          <w:bCs/>
        </w:rPr>
      </w:pPr>
      <w:r w:rsidRPr="003F394F">
        <w:rPr>
          <w:bCs/>
        </w:rPr>
        <w:t>Demonstrate knowledge and critical understanding of effective communication to support collaborative working with other healthcare professionals, patients and their families, within data protection and data management policies and legislation.</w:t>
      </w:r>
    </w:p>
    <w:p w14:paraId="543E92DF" w14:textId="77777777" w:rsidR="00BD65A1" w:rsidRPr="003F394F" w:rsidRDefault="00BD65A1" w:rsidP="00BD65A1">
      <w:pPr>
        <w:numPr>
          <w:ilvl w:val="0"/>
          <w:numId w:val="15"/>
        </w:numPr>
        <w:contextualSpacing/>
        <w:rPr>
          <w:bCs/>
        </w:rPr>
      </w:pPr>
      <w:r w:rsidRPr="003F394F">
        <w:rPr>
          <w:bCs/>
        </w:rPr>
        <w:lastRenderedPageBreak/>
        <w:t xml:space="preserve">Critically understand the Nursing Associate role in safeguarding the public and in ensuring unsafe care is managed within the scope of duty of care. </w:t>
      </w:r>
    </w:p>
    <w:p w14:paraId="1DD0D4F0" w14:textId="77777777" w:rsidR="00BD65A1" w:rsidRPr="003F394F" w:rsidRDefault="00BD65A1" w:rsidP="00BD65A1">
      <w:pPr>
        <w:jc w:val="both"/>
        <w:rPr>
          <w:b/>
        </w:rPr>
      </w:pPr>
      <w:r w:rsidRPr="003F394F">
        <w:rPr>
          <w:b/>
        </w:rPr>
        <w:t>Intellectual / cognitive skills</w:t>
      </w:r>
    </w:p>
    <w:p w14:paraId="6F85C9EF" w14:textId="77777777" w:rsidR="00BD65A1" w:rsidRPr="003F394F" w:rsidRDefault="00BD65A1" w:rsidP="00BD65A1">
      <w:pPr>
        <w:ind w:left="349" w:firstLine="375"/>
      </w:pPr>
    </w:p>
    <w:p w14:paraId="7AA0D25A" w14:textId="77777777" w:rsidR="00BD65A1" w:rsidRPr="003F394F" w:rsidRDefault="00BD65A1" w:rsidP="00BD65A1">
      <w:pPr>
        <w:numPr>
          <w:ilvl w:val="0"/>
          <w:numId w:val="15"/>
        </w:numPr>
        <w:contextualSpacing/>
        <w:jc w:val="both"/>
      </w:pPr>
      <w:r w:rsidRPr="003F394F">
        <w:t xml:space="preserve">Evaluate published literature to determine how it underpins nursing </w:t>
      </w:r>
      <w:r w:rsidR="003B7EA0">
        <w:t xml:space="preserve">associate </w:t>
      </w:r>
      <w:r w:rsidRPr="003F394F">
        <w:t>practice.</w:t>
      </w:r>
    </w:p>
    <w:p w14:paraId="06B2C2B5" w14:textId="77777777" w:rsidR="00BD65A1" w:rsidRPr="003F394F" w:rsidRDefault="00BD65A1" w:rsidP="00BD65A1">
      <w:pPr>
        <w:numPr>
          <w:ilvl w:val="0"/>
          <w:numId w:val="15"/>
        </w:numPr>
        <w:contextualSpacing/>
        <w:jc w:val="both"/>
      </w:pPr>
      <w:r w:rsidRPr="003F394F">
        <w:t xml:space="preserve">Evaluate the nature and complexity of how nursing </w:t>
      </w:r>
      <w:r w:rsidR="003B7EA0">
        <w:t xml:space="preserve">associate care </w:t>
      </w:r>
      <w:r w:rsidRPr="003F394F">
        <w:t>is delivered within the National Health Service, private and voluntary organisations, in a range of settings.</w:t>
      </w:r>
    </w:p>
    <w:p w14:paraId="12E43E8C" w14:textId="77777777" w:rsidR="00BD65A1" w:rsidRPr="003F394F" w:rsidRDefault="00BD65A1" w:rsidP="00BD65A1">
      <w:pPr>
        <w:numPr>
          <w:ilvl w:val="0"/>
          <w:numId w:val="15"/>
        </w:numPr>
        <w:contextualSpacing/>
        <w:jc w:val="both"/>
      </w:pPr>
      <w:r w:rsidRPr="003F394F">
        <w:t>Generate and assemble the skills to take responsibility for their own personal development planning (PDP), learning and continuing professional development through working independently and become skilled in reflective practice to review their own academic and clinical work to become life-long learners.</w:t>
      </w:r>
    </w:p>
    <w:p w14:paraId="59403B74" w14:textId="77777777" w:rsidR="00BD65A1" w:rsidRPr="003F394F" w:rsidRDefault="00BD65A1" w:rsidP="00BD65A1">
      <w:pPr>
        <w:jc w:val="both"/>
      </w:pPr>
    </w:p>
    <w:p w14:paraId="1035ACA2" w14:textId="77777777" w:rsidR="00BD65A1" w:rsidRPr="003F394F" w:rsidRDefault="00BD65A1" w:rsidP="00BD65A1">
      <w:pPr>
        <w:jc w:val="both"/>
        <w:rPr>
          <w:b/>
          <w:bCs/>
        </w:rPr>
      </w:pPr>
      <w:r w:rsidRPr="003F394F">
        <w:rPr>
          <w:b/>
          <w:bCs/>
        </w:rPr>
        <w:t>Skills and other attributes (Practical)</w:t>
      </w:r>
    </w:p>
    <w:p w14:paraId="762C6E02" w14:textId="77777777" w:rsidR="00BD65A1" w:rsidRPr="003F394F" w:rsidRDefault="00BD65A1" w:rsidP="00BD65A1">
      <w:pPr>
        <w:ind w:left="720"/>
        <w:jc w:val="both"/>
        <w:rPr>
          <w:bCs/>
        </w:rPr>
      </w:pPr>
    </w:p>
    <w:p w14:paraId="2185348B" w14:textId="77777777" w:rsidR="00BD65A1" w:rsidRPr="003F394F" w:rsidRDefault="00BD65A1" w:rsidP="00BD65A1">
      <w:pPr>
        <w:numPr>
          <w:ilvl w:val="0"/>
          <w:numId w:val="15"/>
        </w:numPr>
        <w:contextualSpacing/>
        <w:rPr>
          <w:bCs/>
        </w:rPr>
      </w:pPr>
      <w:r w:rsidRPr="003F394F">
        <w:rPr>
          <w:bCs/>
        </w:rPr>
        <w:t xml:space="preserve">Effectively and independently deliver safe evidence based care (within an agreed plan) in a range of settings and across the lifespan. </w:t>
      </w:r>
    </w:p>
    <w:p w14:paraId="0E3D8F0B" w14:textId="77777777" w:rsidR="00BD65A1" w:rsidRPr="003F394F" w:rsidRDefault="00BD65A1" w:rsidP="00BD65A1">
      <w:pPr>
        <w:numPr>
          <w:ilvl w:val="0"/>
          <w:numId w:val="15"/>
        </w:numPr>
        <w:contextualSpacing/>
        <w:rPr>
          <w:bCs/>
        </w:rPr>
      </w:pPr>
      <w:r w:rsidRPr="003F394F">
        <w:rPr>
          <w:bCs/>
        </w:rPr>
        <w:t xml:space="preserve">Demonstrate compassionate, person centred care, in collaboration with other healthcare professionals, individuals and their families. </w:t>
      </w:r>
    </w:p>
    <w:p w14:paraId="6AA5449A" w14:textId="77777777" w:rsidR="00BD65A1" w:rsidRPr="003F394F" w:rsidRDefault="00BD65A1" w:rsidP="00BD65A1">
      <w:pPr>
        <w:numPr>
          <w:ilvl w:val="0"/>
          <w:numId w:val="15"/>
        </w:numPr>
        <w:contextualSpacing/>
        <w:rPr>
          <w:bCs/>
        </w:rPr>
      </w:pPr>
      <w:r w:rsidRPr="003F394F">
        <w:rPr>
          <w:bCs/>
        </w:rPr>
        <w:t xml:space="preserve">Reflect on and evaluate the limits of their own scope of practice, working with others and referring to appropriate healthcare professional where appropriate. </w:t>
      </w:r>
    </w:p>
    <w:p w14:paraId="6145BD35" w14:textId="77777777" w:rsidR="00BD65A1" w:rsidRPr="003F394F" w:rsidRDefault="00BD65A1" w:rsidP="00BD65A1">
      <w:pPr>
        <w:numPr>
          <w:ilvl w:val="0"/>
          <w:numId w:val="15"/>
        </w:numPr>
        <w:contextualSpacing/>
        <w:rPr>
          <w:bCs/>
        </w:rPr>
      </w:pPr>
      <w:r w:rsidRPr="003F394F">
        <w:rPr>
          <w:bCs/>
        </w:rPr>
        <w:t>Safely demonstrate evidence based practice and skills as stated in Annexe A and Annexe B- (NMC, 2018)</w:t>
      </w:r>
      <w:r w:rsidR="002E0687">
        <w:rPr>
          <w:bCs/>
        </w:rPr>
        <w:t>.</w:t>
      </w:r>
    </w:p>
    <w:p w14:paraId="4B787E5C" w14:textId="77777777" w:rsidR="00BD65A1" w:rsidRPr="003F394F" w:rsidRDefault="00BD65A1" w:rsidP="00BD65A1">
      <w:pPr>
        <w:ind w:left="360"/>
        <w:contextualSpacing/>
        <w:rPr>
          <w:bCs/>
        </w:rPr>
      </w:pPr>
    </w:p>
    <w:p w14:paraId="68945CAC" w14:textId="77777777" w:rsidR="00BD65A1" w:rsidRPr="003F394F" w:rsidRDefault="00BD65A1" w:rsidP="00BD65A1">
      <w:pPr>
        <w:jc w:val="both"/>
        <w:rPr>
          <w:b/>
          <w:bCs/>
        </w:rPr>
      </w:pPr>
      <w:r w:rsidRPr="003F394F">
        <w:rPr>
          <w:b/>
          <w:bCs/>
        </w:rPr>
        <w:t>Transferable/Key Skills</w:t>
      </w:r>
    </w:p>
    <w:p w14:paraId="1EB416BE" w14:textId="77777777" w:rsidR="00BD65A1" w:rsidRPr="003F394F" w:rsidRDefault="00BD65A1" w:rsidP="00BD65A1">
      <w:pPr>
        <w:ind w:left="720"/>
        <w:jc w:val="both"/>
      </w:pPr>
    </w:p>
    <w:p w14:paraId="7DD92BD8" w14:textId="77777777" w:rsidR="00BD65A1" w:rsidRPr="003F394F" w:rsidRDefault="003B7EA0" w:rsidP="00BD65A1">
      <w:pPr>
        <w:numPr>
          <w:ilvl w:val="0"/>
          <w:numId w:val="15"/>
        </w:numPr>
        <w:contextualSpacing/>
        <w:rPr>
          <w:bCs/>
        </w:rPr>
      </w:pPr>
      <w:r>
        <w:rPr>
          <w:bCs/>
        </w:rPr>
        <w:t>Apply</w:t>
      </w:r>
      <w:r w:rsidR="008F7ED8">
        <w:rPr>
          <w:bCs/>
        </w:rPr>
        <w:t xml:space="preserve"> </w:t>
      </w:r>
      <w:r w:rsidR="00BD65A1" w:rsidRPr="003F394F">
        <w:rPr>
          <w:bCs/>
        </w:rPr>
        <w:t>skills for lifelong learning to maintain own personal and professional health and development.</w:t>
      </w:r>
    </w:p>
    <w:p w14:paraId="0F73FFD9" w14:textId="77777777" w:rsidR="00BD65A1" w:rsidRPr="003F394F" w:rsidRDefault="003B7EA0" w:rsidP="00BD65A1">
      <w:pPr>
        <w:numPr>
          <w:ilvl w:val="0"/>
          <w:numId w:val="15"/>
        </w:numPr>
        <w:contextualSpacing/>
        <w:rPr>
          <w:bCs/>
        </w:rPr>
      </w:pPr>
      <w:r>
        <w:rPr>
          <w:bCs/>
        </w:rPr>
        <w:t>Apply</w:t>
      </w:r>
      <w:r w:rsidR="008F7ED8">
        <w:rPr>
          <w:bCs/>
        </w:rPr>
        <w:t xml:space="preserve"> </w:t>
      </w:r>
      <w:r w:rsidR="00BD65A1" w:rsidRPr="003F394F">
        <w:rPr>
          <w:bCs/>
        </w:rPr>
        <w:t>teaching and learning skills in order to support others in their learning.</w:t>
      </w:r>
    </w:p>
    <w:p w14:paraId="702ADD67" w14:textId="77777777" w:rsidR="00BD65A1" w:rsidRPr="003F394F" w:rsidRDefault="00BD65A1" w:rsidP="00BD65A1">
      <w:pPr>
        <w:numPr>
          <w:ilvl w:val="0"/>
          <w:numId w:val="15"/>
        </w:numPr>
        <w:contextualSpacing/>
        <w:rPr>
          <w:bCs/>
        </w:rPr>
      </w:pPr>
      <w:r w:rsidRPr="003F394F">
        <w:rPr>
          <w:bCs/>
        </w:rPr>
        <w:t>Effectively communicate care information to a range of audiences, including individuals, their families and other healthcare professions, to promote health and ensure care needs are met.</w:t>
      </w:r>
    </w:p>
    <w:p w14:paraId="377CB3C0" w14:textId="77777777" w:rsidR="00BD65A1" w:rsidRPr="003F394F" w:rsidRDefault="00BD65A1" w:rsidP="00BD65A1">
      <w:pPr>
        <w:numPr>
          <w:ilvl w:val="0"/>
          <w:numId w:val="15"/>
        </w:numPr>
        <w:contextualSpacing/>
        <w:rPr>
          <w:bCs/>
        </w:rPr>
      </w:pPr>
      <w:r w:rsidRPr="003F394F">
        <w:rPr>
          <w:bCs/>
        </w:rPr>
        <w:t xml:space="preserve">Use a range of reflective and evaluative skills to problem solve and formulate decisions, whilst working within the boundaries of the role. </w:t>
      </w:r>
    </w:p>
    <w:p w14:paraId="4608A5FD" w14:textId="77777777" w:rsidR="00BD65A1" w:rsidRPr="003F394F" w:rsidRDefault="00BD65A1" w:rsidP="00BD65A1">
      <w:pPr>
        <w:numPr>
          <w:ilvl w:val="0"/>
          <w:numId w:val="15"/>
        </w:numPr>
        <w:contextualSpacing/>
        <w:rPr>
          <w:bCs/>
        </w:rPr>
      </w:pPr>
      <w:r w:rsidRPr="003F394F">
        <w:rPr>
          <w:bCs/>
        </w:rPr>
        <w:t xml:space="preserve">Demonstrate personal commitment to operating within national and local ethical, legal and governance requirements. </w:t>
      </w:r>
    </w:p>
    <w:p w14:paraId="54D4C190" w14:textId="77777777" w:rsidR="00BD65A1" w:rsidRPr="003F394F" w:rsidRDefault="00BD65A1" w:rsidP="00BD65A1">
      <w:pPr>
        <w:numPr>
          <w:ilvl w:val="0"/>
          <w:numId w:val="15"/>
        </w:numPr>
        <w:contextualSpacing/>
        <w:rPr>
          <w:bCs/>
        </w:rPr>
      </w:pPr>
      <w:r w:rsidRPr="003F394F">
        <w:rPr>
          <w:bCs/>
        </w:rPr>
        <w:t xml:space="preserve">Engage with the use of technology for enhancing care. </w:t>
      </w:r>
    </w:p>
    <w:p w14:paraId="01128550" w14:textId="77777777" w:rsidR="00D15350" w:rsidRPr="003F394F" w:rsidRDefault="00D15350" w:rsidP="00053F64">
      <w:pPr>
        <w:jc w:val="both"/>
        <w:rPr>
          <w:bCs/>
        </w:rPr>
      </w:pPr>
    </w:p>
    <w:p w14:paraId="3E90F2ED" w14:textId="77777777" w:rsidR="007D798B" w:rsidRPr="003F394F" w:rsidRDefault="007D798B" w:rsidP="00053F64">
      <w:pPr>
        <w:jc w:val="both"/>
        <w:rPr>
          <w:b/>
          <w:bCs/>
          <w:shd w:val="solid" w:color="C0C0C0" w:fill="C0C0C0"/>
        </w:rPr>
      </w:pPr>
      <w:r w:rsidRPr="003F394F">
        <w:rPr>
          <w:b/>
          <w:bCs/>
          <w:shd w:val="solid" w:color="C0C0C0" w:fill="C0C0C0"/>
        </w:rPr>
        <w:t>13.</w:t>
      </w:r>
      <w:r w:rsidRPr="003F394F">
        <w:rPr>
          <w:b/>
          <w:bCs/>
          <w:shd w:val="solid" w:color="C0C0C0" w:fill="C0C0C0"/>
        </w:rPr>
        <w:tab/>
        <w:t>Course Structures and Requirements, Levels, Modules, Credits and Awards</w:t>
      </w:r>
    </w:p>
    <w:p w14:paraId="59C45606" w14:textId="77777777" w:rsidR="008D3291" w:rsidRPr="003F394F" w:rsidRDefault="008D3291" w:rsidP="00053F64">
      <w:pPr>
        <w:jc w:val="both"/>
        <w:rPr>
          <w:b/>
          <w:bCs/>
          <w:shd w:val="solid" w:color="C0C0C0" w:fill="C0C0C0"/>
        </w:rPr>
      </w:pPr>
    </w:p>
    <w:p w14:paraId="5C250702" w14:textId="77777777" w:rsidR="00435B8E" w:rsidRPr="003F394F" w:rsidRDefault="007D798B" w:rsidP="00644A8D">
      <w:pPr>
        <w:jc w:val="both"/>
      </w:pPr>
      <w:r w:rsidRPr="003F394F">
        <w:rPr>
          <w:bCs/>
        </w:rPr>
        <w:t>13.1</w:t>
      </w:r>
      <w:r w:rsidRPr="003F394F">
        <w:rPr>
          <w:b/>
          <w:bCs/>
        </w:rPr>
        <w:tab/>
        <w:t>Course structure and requirements</w:t>
      </w:r>
    </w:p>
    <w:p w14:paraId="138AC7F9" w14:textId="77777777" w:rsidR="004A7339" w:rsidRPr="003F394F" w:rsidRDefault="004A7339" w:rsidP="00644A8D">
      <w:pPr>
        <w:jc w:val="both"/>
      </w:pPr>
    </w:p>
    <w:p w14:paraId="4E2652AE" w14:textId="717BA67F" w:rsidR="000C7368" w:rsidRPr="003F394F" w:rsidRDefault="002918F8" w:rsidP="0054067D">
      <w:pPr>
        <w:pStyle w:val="Default"/>
        <w:ind w:left="700"/>
        <w:rPr>
          <w:sz w:val="20"/>
          <w:szCs w:val="20"/>
        </w:rPr>
      </w:pPr>
      <w:r w:rsidRPr="003F394F">
        <w:rPr>
          <w:sz w:val="20"/>
          <w:szCs w:val="20"/>
        </w:rPr>
        <w:t xml:space="preserve">The </w:t>
      </w:r>
      <w:r w:rsidR="003B7EA0">
        <w:rPr>
          <w:sz w:val="20"/>
          <w:szCs w:val="20"/>
        </w:rPr>
        <w:t>Foundation Degree</w:t>
      </w:r>
      <w:r w:rsidRPr="003F394F">
        <w:rPr>
          <w:sz w:val="20"/>
          <w:szCs w:val="20"/>
        </w:rPr>
        <w:t xml:space="preserve"> </w:t>
      </w:r>
      <w:r w:rsidR="00D60587" w:rsidRPr="00D60587">
        <w:rPr>
          <w:sz w:val="20"/>
          <w:szCs w:val="20"/>
        </w:rPr>
        <w:t xml:space="preserve">Nursing Associate </w:t>
      </w:r>
      <w:r w:rsidRPr="003F394F">
        <w:rPr>
          <w:sz w:val="20"/>
          <w:szCs w:val="20"/>
        </w:rPr>
        <w:t xml:space="preserve">course is </w:t>
      </w:r>
      <w:r w:rsidR="00234F0F" w:rsidRPr="003F394F">
        <w:rPr>
          <w:sz w:val="20"/>
          <w:szCs w:val="20"/>
        </w:rPr>
        <w:t xml:space="preserve">a full time 2 </w:t>
      </w:r>
      <w:r w:rsidR="000C7368" w:rsidRPr="003F394F">
        <w:rPr>
          <w:sz w:val="20"/>
          <w:szCs w:val="20"/>
        </w:rPr>
        <w:t>year undergraduate course</w:t>
      </w:r>
      <w:r w:rsidRPr="003F394F">
        <w:rPr>
          <w:sz w:val="20"/>
          <w:szCs w:val="20"/>
        </w:rPr>
        <w:t xml:space="preserve"> consisting of Foundation (year 1) and Intermediate (year 2) level study at FHEQ levels 4 and 5 respectively, which is in keeping with the Framework for Higher Education in England, Wales and Northern Ireland (QAA, 2008).  The course is designed to be progressively demanding between levels. </w:t>
      </w:r>
      <w:r w:rsidR="000C7368" w:rsidRPr="003F394F">
        <w:rPr>
          <w:sz w:val="20"/>
          <w:szCs w:val="20"/>
        </w:rPr>
        <w:t>Once qualified</w:t>
      </w:r>
      <w:r w:rsidR="001C13E8" w:rsidRPr="003F394F">
        <w:rPr>
          <w:sz w:val="20"/>
          <w:szCs w:val="20"/>
        </w:rPr>
        <w:t>,</w:t>
      </w:r>
      <w:r w:rsidR="000C7368" w:rsidRPr="003F394F">
        <w:rPr>
          <w:sz w:val="20"/>
          <w:szCs w:val="20"/>
        </w:rPr>
        <w:t xml:space="preserve"> Nursing Associates will be </w:t>
      </w:r>
      <w:r w:rsidR="003B1E99" w:rsidRPr="003F394F">
        <w:rPr>
          <w:sz w:val="20"/>
          <w:szCs w:val="20"/>
        </w:rPr>
        <w:t xml:space="preserve">eligible to apply for registration with </w:t>
      </w:r>
      <w:r w:rsidR="000C7368" w:rsidRPr="003F394F">
        <w:rPr>
          <w:sz w:val="20"/>
          <w:szCs w:val="20"/>
        </w:rPr>
        <w:t>the</w:t>
      </w:r>
      <w:r w:rsidR="000C7368" w:rsidRPr="003F394F">
        <w:rPr>
          <w:b/>
          <w:bCs/>
          <w:sz w:val="20"/>
          <w:szCs w:val="20"/>
        </w:rPr>
        <w:t xml:space="preserve"> </w:t>
      </w:r>
      <w:r w:rsidR="000C7368" w:rsidRPr="003F394F">
        <w:rPr>
          <w:sz w:val="20"/>
          <w:szCs w:val="20"/>
        </w:rPr>
        <w:t xml:space="preserve">Nursing and Midwifery Council. </w:t>
      </w:r>
    </w:p>
    <w:p w14:paraId="2F3EB208" w14:textId="77777777" w:rsidR="002918F8" w:rsidRPr="003F394F" w:rsidRDefault="00234F0F" w:rsidP="006275CA">
      <w:pPr>
        <w:ind w:right="-40"/>
        <w:jc w:val="both"/>
      </w:pPr>
      <w:r w:rsidRPr="003F394F">
        <w:t xml:space="preserve"> </w:t>
      </w:r>
    </w:p>
    <w:p w14:paraId="1340A810" w14:textId="77777777" w:rsidR="006A213B" w:rsidRPr="003F394F" w:rsidRDefault="0054067D" w:rsidP="006A213B">
      <w:pPr>
        <w:ind w:left="700" w:hanging="720"/>
        <w:jc w:val="both"/>
      </w:pPr>
      <w:r w:rsidRPr="003F394F">
        <w:t>13.2</w:t>
      </w:r>
      <w:r w:rsidR="00A04A50" w:rsidRPr="003F394F">
        <w:tab/>
      </w:r>
      <w:r w:rsidR="0041087E" w:rsidRPr="003F394F">
        <w:t>Trainee Nursing Associates</w:t>
      </w:r>
      <w:r w:rsidR="002918F8" w:rsidRPr="003F394F">
        <w:t xml:space="preserve"> must experience </w:t>
      </w:r>
      <w:r w:rsidR="002918F8" w:rsidRPr="003F394F">
        <w:rPr>
          <w:bCs/>
        </w:rPr>
        <w:t xml:space="preserve">placements </w:t>
      </w:r>
      <w:r w:rsidR="003B7EA0">
        <w:rPr>
          <w:bCs/>
        </w:rPr>
        <w:t xml:space="preserve">that enable them to experience the lifespan and range of physical, cognitive and mental health care needs. </w:t>
      </w:r>
      <w:r w:rsidR="006A213B" w:rsidRPr="003F394F">
        <w:t xml:space="preserve">Clinical practice is a vital component to the course. Practice learning extends throughout the course, building from foundation level modules to intermediate modules level. Integration of theory and practice is strengthened by practice learning being </w:t>
      </w:r>
      <w:r w:rsidR="006275CA" w:rsidRPr="003F394F">
        <w:t xml:space="preserve">integrated with </w:t>
      </w:r>
      <w:r w:rsidR="006A213B" w:rsidRPr="003F394F">
        <w:t>University based learning and practice simulation. Theory practice modules in each year include simulation. During practice learning</w:t>
      </w:r>
      <w:r w:rsidR="00390F55" w:rsidRPr="003F394F">
        <w:t>,</w:t>
      </w:r>
      <w:r w:rsidR="006A213B" w:rsidRPr="003F394F">
        <w:t xml:space="preserve"> </w:t>
      </w:r>
      <w:r w:rsidR="0041087E" w:rsidRPr="003F394F">
        <w:t>Trainee Nursing Associates</w:t>
      </w:r>
      <w:r w:rsidR="006A213B" w:rsidRPr="003F394F">
        <w:t xml:space="preserve"> work alongside </w:t>
      </w:r>
      <w:r w:rsidRPr="003F394F">
        <w:t>practice supervisors and practice assessors</w:t>
      </w:r>
      <w:r w:rsidR="006A213B" w:rsidRPr="003F394F">
        <w:t xml:space="preserve"> in order to learn and undertake assessment of practice.  In support of practice learning; clinical skills sessions, </w:t>
      </w:r>
      <w:r w:rsidR="00223CA7" w:rsidRPr="003F394F">
        <w:t>classroom-based</w:t>
      </w:r>
      <w:r w:rsidR="006A213B" w:rsidRPr="003F394F">
        <w:t xml:space="preserve"> learning and the use of simulated patients enables </w:t>
      </w:r>
      <w:r w:rsidR="0041087E" w:rsidRPr="003F394F">
        <w:t>Trainee Nursing Associates</w:t>
      </w:r>
      <w:r w:rsidR="006A213B" w:rsidRPr="003F394F">
        <w:t xml:space="preserve"> to practise skills in a safe and controlled environment. All </w:t>
      </w:r>
      <w:r w:rsidR="0041087E" w:rsidRPr="003F394F">
        <w:t>Trainee Nursing Associates</w:t>
      </w:r>
      <w:r w:rsidR="001C13E8" w:rsidRPr="003F394F">
        <w:t xml:space="preserve"> </w:t>
      </w:r>
      <w:r w:rsidR="006A213B" w:rsidRPr="003F394F">
        <w:t xml:space="preserve">will encounter a range of practice learning opportunities in a range of settings and will experience 24 hour and 7 day care. </w:t>
      </w:r>
    </w:p>
    <w:p w14:paraId="327C2868" w14:textId="77777777" w:rsidR="00C322FF" w:rsidRPr="003F394F" w:rsidRDefault="00C322FF" w:rsidP="006A213B">
      <w:pPr>
        <w:ind w:left="700" w:hanging="720"/>
        <w:jc w:val="both"/>
      </w:pPr>
    </w:p>
    <w:p w14:paraId="6026F944" w14:textId="756F00A5" w:rsidR="006A213B" w:rsidRPr="003F394F" w:rsidRDefault="0054067D" w:rsidP="00644A8D">
      <w:pPr>
        <w:ind w:left="700" w:hanging="720"/>
        <w:jc w:val="both"/>
        <w:rPr>
          <w:rFonts w:eastAsia="Times New Roman"/>
        </w:rPr>
      </w:pPr>
      <w:r w:rsidRPr="003F394F">
        <w:lastRenderedPageBreak/>
        <w:t>13.3</w:t>
      </w:r>
      <w:r w:rsidR="00C322FF" w:rsidRPr="003F394F">
        <w:rPr>
          <w:bCs/>
        </w:rPr>
        <w:t xml:space="preserve">    </w:t>
      </w:r>
      <w:r w:rsidR="005B26B2" w:rsidRPr="003F394F">
        <w:rPr>
          <w:bCs/>
        </w:rPr>
        <w:t xml:space="preserve"> </w:t>
      </w:r>
      <w:r w:rsidR="006A213B" w:rsidRPr="003F394F">
        <w:t>All practice modules are assessed as either Pass</w:t>
      </w:r>
      <w:r w:rsidR="00D97C94" w:rsidRPr="003F394F">
        <w:t xml:space="preserve"> </w:t>
      </w:r>
      <w:r w:rsidR="006A213B" w:rsidRPr="003F394F">
        <w:t>or Fail</w:t>
      </w:r>
      <w:r w:rsidR="005B26B2" w:rsidRPr="003F394F">
        <w:t xml:space="preserve"> </w:t>
      </w:r>
      <w:r w:rsidR="003B7EA0">
        <w:t>(</w:t>
      </w:r>
      <w:r w:rsidR="007438D0">
        <w:t xml:space="preserve">Pro </w:t>
      </w:r>
      <w:r w:rsidR="003B7EA0">
        <w:t xml:space="preserve">Vice Chancellor exemption from pass/refer option) </w:t>
      </w:r>
      <w:r w:rsidR="005B26B2" w:rsidRPr="003F394F">
        <w:t>and consist of</w:t>
      </w:r>
      <w:r w:rsidR="00223CA7">
        <w:t xml:space="preserve"> 3 </w:t>
      </w:r>
      <w:r w:rsidR="00F05130">
        <w:t>placements each</w:t>
      </w:r>
      <w:r w:rsidR="00223CA7">
        <w:t xml:space="preserve"> year.</w:t>
      </w:r>
      <w:r w:rsidR="00F05130">
        <w:t xml:space="preserve"> </w:t>
      </w:r>
      <w:r w:rsidR="005B26B2" w:rsidRPr="003F394F">
        <w:t>Any indication that the trainee Nursing Associate is not achieving the required level will be discussed with the trainee and P</w:t>
      </w:r>
      <w:r w:rsidRPr="003F394F">
        <w:t>ersonal Academic Tutor and</w:t>
      </w:r>
      <w:r w:rsidR="005B26B2" w:rsidRPr="003F394F">
        <w:t xml:space="preserve"> an action plan developed to be implemented and assessed o</w:t>
      </w:r>
      <w:r w:rsidR="006275CA" w:rsidRPr="003F394F">
        <w:t>ver</w:t>
      </w:r>
      <w:r w:rsidR="00223CA7">
        <w:t xml:space="preserve"> an agreed period with the placement</w:t>
      </w:r>
      <w:r w:rsidR="00554F96">
        <w:t>.</w:t>
      </w:r>
      <w:r w:rsidR="005B26B2" w:rsidRPr="003F394F">
        <w:t xml:space="preserve"> Su</w:t>
      </w:r>
      <w:r w:rsidRPr="003F394F">
        <w:t xml:space="preserve">mmative assessment takes place </w:t>
      </w:r>
      <w:r w:rsidR="00223CA7">
        <w:t xml:space="preserve">at the end of each </w:t>
      </w:r>
      <w:r w:rsidR="00F05130">
        <w:t>placement by</w:t>
      </w:r>
      <w:r w:rsidR="00223CA7">
        <w:t xml:space="preserve"> a practice </w:t>
      </w:r>
      <w:r w:rsidR="00F05130">
        <w:t>supervisors, assessor and academic assessors.</w:t>
      </w:r>
    </w:p>
    <w:p w14:paraId="52359D96" w14:textId="77777777" w:rsidR="007D798B" w:rsidRPr="003F394F" w:rsidRDefault="007D798B" w:rsidP="00745E12">
      <w:pPr>
        <w:jc w:val="both"/>
        <w:rPr>
          <w:b/>
          <w:bCs/>
        </w:rPr>
      </w:pPr>
    </w:p>
    <w:p w14:paraId="6DEB754E" w14:textId="77777777" w:rsidR="002918F8" w:rsidRPr="003F394F" w:rsidRDefault="007D798B" w:rsidP="002918F8">
      <w:pPr>
        <w:ind w:left="720" w:hanging="720"/>
        <w:jc w:val="both"/>
      </w:pPr>
      <w:r w:rsidRPr="003F394F">
        <w:rPr>
          <w:bCs/>
        </w:rPr>
        <w:t>13.</w:t>
      </w:r>
      <w:r w:rsidR="0054067D" w:rsidRPr="003F394F">
        <w:rPr>
          <w:bCs/>
        </w:rPr>
        <w:t>4</w:t>
      </w:r>
      <w:r w:rsidRPr="003F394F">
        <w:tab/>
      </w:r>
      <w:r w:rsidR="002918F8" w:rsidRPr="003F394F">
        <w:t>To meet the requirements for professional registration</w:t>
      </w:r>
      <w:r w:rsidR="00FC5AA3">
        <w:t>,</w:t>
      </w:r>
      <w:r w:rsidR="002918F8" w:rsidRPr="003F394F">
        <w:t xml:space="preserve"> </w:t>
      </w:r>
      <w:r w:rsidR="0041087E" w:rsidRPr="003F394F">
        <w:t>Trainee Nursing Associates</w:t>
      </w:r>
      <w:r w:rsidR="002918F8" w:rsidRPr="003F394F">
        <w:t xml:space="preserve"> must complete </w:t>
      </w:r>
      <w:r w:rsidR="006275CA" w:rsidRPr="003F394F">
        <w:t xml:space="preserve">2300 hours </w:t>
      </w:r>
      <w:r w:rsidR="00FC5AA3">
        <w:t xml:space="preserve">of </w:t>
      </w:r>
      <w:r w:rsidR="006275CA" w:rsidRPr="003F394F">
        <w:t xml:space="preserve">protected learning time (NMC, 2018e). </w:t>
      </w:r>
    </w:p>
    <w:p w14:paraId="7D002E2A" w14:textId="77777777" w:rsidR="00C61F3E" w:rsidRPr="003F394F" w:rsidRDefault="00C61F3E" w:rsidP="002918F8">
      <w:pPr>
        <w:ind w:left="720" w:hanging="720"/>
        <w:jc w:val="both"/>
      </w:pPr>
    </w:p>
    <w:p w14:paraId="0AF7F2C7" w14:textId="77777777" w:rsidR="00C61F3E" w:rsidRPr="003F394F" w:rsidRDefault="00C61F3E" w:rsidP="00C61F3E">
      <w:pPr>
        <w:autoSpaceDE w:val="0"/>
        <w:autoSpaceDN w:val="0"/>
        <w:adjustRightInd w:val="0"/>
        <w:rPr>
          <w:rFonts w:eastAsia="Times New Roman"/>
          <w:b/>
          <w:bCs/>
          <w:color w:val="auto"/>
        </w:rPr>
      </w:pPr>
      <w:r w:rsidRPr="003F394F">
        <w:rPr>
          <w:rFonts w:eastAsia="Times New Roman"/>
          <w:b/>
          <w:bCs/>
          <w:color w:val="auto"/>
        </w:rPr>
        <w:t>The NMC have provided options for protected learning time for TNA’s</w:t>
      </w:r>
    </w:p>
    <w:p w14:paraId="652976F6" w14:textId="77777777" w:rsidR="00C61F3E" w:rsidRPr="003F394F" w:rsidRDefault="00C61F3E" w:rsidP="00C61F3E">
      <w:pPr>
        <w:autoSpaceDE w:val="0"/>
        <w:autoSpaceDN w:val="0"/>
        <w:adjustRightInd w:val="0"/>
        <w:rPr>
          <w:rFonts w:eastAsia="Times New Roman"/>
          <w:color w:val="auto"/>
        </w:rPr>
      </w:pPr>
      <w:r w:rsidRPr="003F394F">
        <w:rPr>
          <w:rFonts w:eastAsia="Times New Roman"/>
          <w:bCs/>
          <w:color w:val="auto"/>
        </w:rPr>
        <w:t xml:space="preserve">Option A: </w:t>
      </w:r>
      <w:r w:rsidRPr="003F394F">
        <w:rPr>
          <w:rFonts w:eastAsia="Times New Roman"/>
          <w:color w:val="auto"/>
        </w:rPr>
        <w:t>nursing associate students are supernumerary when they are learning in practice</w:t>
      </w:r>
    </w:p>
    <w:p w14:paraId="02C59DD4" w14:textId="77777777" w:rsidR="00C61F3E" w:rsidRPr="003F394F" w:rsidRDefault="00C61F3E" w:rsidP="00C61F3E">
      <w:pPr>
        <w:autoSpaceDE w:val="0"/>
        <w:autoSpaceDN w:val="0"/>
        <w:adjustRightInd w:val="0"/>
        <w:rPr>
          <w:rFonts w:eastAsia="Times New Roman"/>
          <w:color w:val="auto"/>
        </w:rPr>
      </w:pPr>
      <w:r w:rsidRPr="003F394F">
        <w:rPr>
          <w:rFonts w:eastAsia="Times New Roman"/>
          <w:bCs/>
          <w:color w:val="auto"/>
        </w:rPr>
        <w:t>Option B:</w:t>
      </w:r>
      <w:r w:rsidRPr="003F394F">
        <w:rPr>
          <w:rFonts w:eastAsia="Times New Roman"/>
          <w:b/>
          <w:bCs/>
          <w:color w:val="auto"/>
        </w:rPr>
        <w:t xml:space="preserve"> </w:t>
      </w:r>
      <w:r w:rsidRPr="003F394F">
        <w:rPr>
          <w:rFonts w:eastAsia="Times New Roman"/>
          <w:color w:val="auto"/>
        </w:rPr>
        <w:t>nursing associate students who are on work-placed learning routes:</w:t>
      </w:r>
    </w:p>
    <w:p w14:paraId="7244750D" w14:textId="77777777" w:rsidR="00C61F3E" w:rsidRPr="003F394F" w:rsidRDefault="00C61F3E" w:rsidP="00C61F3E">
      <w:pPr>
        <w:autoSpaceDE w:val="0"/>
        <w:autoSpaceDN w:val="0"/>
        <w:adjustRightInd w:val="0"/>
        <w:rPr>
          <w:rFonts w:eastAsia="Times New Roman"/>
          <w:color w:val="auto"/>
        </w:rPr>
      </w:pPr>
      <w:r w:rsidRPr="003F394F">
        <w:rPr>
          <w:rFonts w:eastAsia="Times New Roman"/>
          <w:color w:val="auto"/>
        </w:rPr>
        <w:t>• are released for at least 20 percent of the programme for academic study</w:t>
      </w:r>
    </w:p>
    <w:p w14:paraId="474B65EA" w14:textId="77777777" w:rsidR="00C61F3E" w:rsidRPr="003F394F" w:rsidRDefault="00C61F3E" w:rsidP="00C61F3E">
      <w:pPr>
        <w:autoSpaceDE w:val="0"/>
        <w:autoSpaceDN w:val="0"/>
        <w:adjustRightInd w:val="0"/>
        <w:rPr>
          <w:rFonts w:eastAsia="Times New Roman"/>
          <w:color w:val="auto"/>
        </w:rPr>
      </w:pPr>
      <w:r w:rsidRPr="003F394F">
        <w:rPr>
          <w:rFonts w:eastAsia="Times New Roman"/>
          <w:color w:val="auto"/>
        </w:rPr>
        <w:t>• are released for at least 20 percent of the programme time, which is assured protected learning time in external practice placements, enabling them to develop the breadth of experience required for a generic role, and</w:t>
      </w:r>
    </w:p>
    <w:p w14:paraId="3291AC08" w14:textId="77777777" w:rsidR="00C61F3E" w:rsidRPr="003F394F" w:rsidRDefault="00C61F3E" w:rsidP="00C61F3E">
      <w:pPr>
        <w:autoSpaceDE w:val="0"/>
        <w:autoSpaceDN w:val="0"/>
        <w:adjustRightInd w:val="0"/>
        <w:rPr>
          <w:rFonts w:eastAsia="Times New Roman"/>
          <w:color w:val="auto"/>
        </w:rPr>
      </w:pPr>
      <w:r w:rsidRPr="003F394F">
        <w:rPr>
          <w:rFonts w:eastAsia="Times New Roman"/>
          <w:color w:val="auto"/>
        </w:rPr>
        <w:t>• protected learning time must be assured for the remainder of the required programme hours.</w:t>
      </w:r>
    </w:p>
    <w:p w14:paraId="19818992" w14:textId="77777777" w:rsidR="00937875" w:rsidRPr="003F394F" w:rsidRDefault="00937875" w:rsidP="00C61F3E">
      <w:pPr>
        <w:autoSpaceDE w:val="0"/>
        <w:autoSpaceDN w:val="0"/>
        <w:adjustRightInd w:val="0"/>
        <w:rPr>
          <w:rFonts w:eastAsia="Times New Roman"/>
          <w:color w:val="auto"/>
        </w:rPr>
      </w:pPr>
    </w:p>
    <w:p w14:paraId="198777A3" w14:textId="7456733E" w:rsidR="00937875" w:rsidRPr="003F394F" w:rsidRDefault="00937875" w:rsidP="00C61F3E">
      <w:pPr>
        <w:autoSpaceDE w:val="0"/>
        <w:autoSpaceDN w:val="0"/>
        <w:adjustRightInd w:val="0"/>
        <w:rPr>
          <w:rFonts w:eastAsia="Times New Roman"/>
          <w:color w:val="auto"/>
        </w:rPr>
      </w:pPr>
      <w:r w:rsidRPr="003F394F">
        <w:rPr>
          <w:rFonts w:eastAsia="Times New Roman"/>
          <w:color w:val="auto"/>
        </w:rPr>
        <w:t>Examples of protected learning include</w:t>
      </w:r>
      <w:r w:rsidR="00DC33C3">
        <w:rPr>
          <w:rFonts w:eastAsia="Times New Roman"/>
          <w:color w:val="auto"/>
        </w:rPr>
        <w:t>:</w:t>
      </w:r>
    </w:p>
    <w:p w14:paraId="7D057AA2" w14:textId="77777777" w:rsidR="00937875" w:rsidRPr="003F394F" w:rsidRDefault="00937875" w:rsidP="00C61F3E">
      <w:pPr>
        <w:autoSpaceDE w:val="0"/>
        <w:autoSpaceDN w:val="0"/>
        <w:adjustRightInd w:val="0"/>
        <w:rPr>
          <w:rFonts w:eastAsia="Times New Roman"/>
          <w:color w:val="auto"/>
        </w:rPr>
      </w:pPr>
    </w:p>
    <w:p w14:paraId="563E918F" w14:textId="77777777" w:rsidR="00937875" w:rsidRPr="003F394F" w:rsidRDefault="00937875" w:rsidP="00937875">
      <w:pPr>
        <w:numPr>
          <w:ilvl w:val="0"/>
          <w:numId w:val="34"/>
        </w:numPr>
        <w:autoSpaceDE w:val="0"/>
        <w:autoSpaceDN w:val="0"/>
        <w:adjustRightInd w:val="0"/>
        <w:rPr>
          <w:rFonts w:eastAsia="Times New Roman"/>
          <w:color w:val="auto"/>
        </w:rPr>
      </w:pPr>
      <w:r w:rsidRPr="003F394F">
        <w:rPr>
          <w:rFonts w:eastAsia="Times New Roman"/>
          <w:color w:val="auto"/>
        </w:rPr>
        <w:t>providing and facilitating opportunities for students to practise skills</w:t>
      </w:r>
    </w:p>
    <w:p w14:paraId="39630CC4" w14:textId="77777777" w:rsidR="00937875" w:rsidRPr="003F394F" w:rsidRDefault="00937875" w:rsidP="00937875">
      <w:pPr>
        <w:numPr>
          <w:ilvl w:val="0"/>
          <w:numId w:val="34"/>
        </w:numPr>
        <w:autoSpaceDE w:val="0"/>
        <w:autoSpaceDN w:val="0"/>
        <w:adjustRightInd w:val="0"/>
        <w:rPr>
          <w:rFonts w:eastAsia="Times New Roman"/>
          <w:color w:val="auto"/>
        </w:rPr>
      </w:pPr>
      <w:r w:rsidRPr="003F394F">
        <w:rPr>
          <w:rFonts w:eastAsia="Times New Roman"/>
          <w:color w:val="auto"/>
        </w:rPr>
        <w:t>sharing knowledge with the student and effectively demonstrating how to put that knowledge into practice safely</w:t>
      </w:r>
    </w:p>
    <w:p w14:paraId="27ED91AC" w14:textId="77777777" w:rsidR="00937875" w:rsidRPr="003F394F" w:rsidRDefault="00937875" w:rsidP="00937875">
      <w:pPr>
        <w:numPr>
          <w:ilvl w:val="0"/>
          <w:numId w:val="34"/>
        </w:numPr>
        <w:autoSpaceDE w:val="0"/>
        <w:autoSpaceDN w:val="0"/>
        <w:adjustRightInd w:val="0"/>
        <w:rPr>
          <w:rFonts w:eastAsia="Times New Roman"/>
          <w:color w:val="auto"/>
        </w:rPr>
      </w:pPr>
      <w:r w:rsidRPr="003F394F">
        <w:rPr>
          <w:rFonts w:eastAsia="Times New Roman"/>
          <w:color w:val="auto"/>
        </w:rPr>
        <w:t>observing students</w:t>
      </w:r>
    </w:p>
    <w:p w14:paraId="5FFA3E7C" w14:textId="77777777" w:rsidR="00937875" w:rsidRPr="003F394F" w:rsidRDefault="00937875" w:rsidP="00937875">
      <w:pPr>
        <w:numPr>
          <w:ilvl w:val="0"/>
          <w:numId w:val="34"/>
        </w:numPr>
        <w:autoSpaceDE w:val="0"/>
        <w:autoSpaceDN w:val="0"/>
        <w:adjustRightInd w:val="0"/>
        <w:rPr>
          <w:rFonts w:eastAsia="Times New Roman"/>
          <w:color w:val="auto"/>
        </w:rPr>
      </w:pPr>
      <w:r w:rsidRPr="003F394F">
        <w:rPr>
          <w:rFonts w:eastAsia="Times New Roman"/>
          <w:color w:val="auto"/>
        </w:rPr>
        <w:t>giving constructive feedback on student performance</w:t>
      </w:r>
    </w:p>
    <w:p w14:paraId="1E3C146F" w14:textId="77777777" w:rsidR="00937875" w:rsidRPr="003F394F" w:rsidRDefault="00937875" w:rsidP="00937875">
      <w:pPr>
        <w:numPr>
          <w:ilvl w:val="0"/>
          <w:numId w:val="34"/>
        </w:numPr>
        <w:autoSpaceDE w:val="0"/>
        <w:autoSpaceDN w:val="0"/>
        <w:adjustRightInd w:val="0"/>
        <w:rPr>
          <w:rFonts w:eastAsia="Times New Roman"/>
          <w:color w:val="auto"/>
        </w:rPr>
      </w:pPr>
      <w:r w:rsidRPr="003F394F">
        <w:rPr>
          <w:rFonts w:eastAsia="Times New Roman"/>
          <w:color w:val="auto"/>
        </w:rPr>
        <w:t>empowering students to take advantage of available resources, learning and CPD opportunities</w:t>
      </w:r>
    </w:p>
    <w:p w14:paraId="01E8A3B2" w14:textId="77777777" w:rsidR="00937875" w:rsidRPr="003F394F" w:rsidRDefault="00937875" w:rsidP="00937875">
      <w:pPr>
        <w:numPr>
          <w:ilvl w:val="0"/>
          <w:numId w:val="34"/>
        </w:numPr>
        <w:autoSpaceDE w:val="0"/>
        <w:autoSpaceDN w:val="0"/>
        <w:adjustRightInd w:val="0"/>
        <w:rPr>
          <w:rFonts w:eastAsia="Times New Roman"/>
          <w:color w:val="auto"/>
        </w:rPr>
      </w:pPr>
      <w:r w:rsidRPr="003F394F">
        <w:rPr>
          <w:rFonts w:eastAsia="Times New Roman"/>
          <w:color w:val="auto"/>
        </w:rPr>
        <w:t>delegating learning opportunities to other practice supervisors and anyone else who may suitably enable learning</w:t>
      </w:r>
    </w:p>
    <w:p w14:paraId="54DC8E13" w14:textId="77777777" w:rsidR="00937875" w:rsidRPr="003F394F" w:rsidRDefault="00937875" w:rsidP="00937875">
      <w:pPr>
        <w:numPr>
          <w:ilvl w:val="0"/>
          <w:numId w:val="34"/>
        </w:numPr>
        <w:autoSpaceDE w:val="0"/>
        <w:autoSpaceDN w:val="0"/>
        <w:adjustRightInd w:val="0"/>
        <w:rPr>
          <w:rFonts w:eastAsia="Times New Roman"/>
          <w:color w:val="auto"/>
        </w:rPr>
      </w:pPr>
      <w:r w:rsidRPr="003F394F">
        <w:rPr>
          <w:rFonts w:eastAsia="Times New Roman"/>
          <w:color w:val="auto"/>
        </w:rPr>
        <w:t>enabling students to follow a patient pathway across settings</w:t>
      </w:r>
    </w:p>
    <w:p w14:paraId="2C434167" w14:textId="77777777" w:rsidR="00937875" w:rsidRPr="003F394F" w:rsidRDefault="00937875" w:rsidP="00937875">
      <w:pPr>
        <w:numPr>
          <w:ilvl w:val="0"/>
          <w:numId w:val="34"/>
        </w:numPr>
        <w:autoSpaceDE w:val="0"/>
        <w:autoSpaceDN w:val="0"/>
        <w:adjustRightInd w:val="0"/>
        <w:rPr>
          <w:rFonts w:eastAsia="Times New Roman"/>
          <w:color w:val="auto"/>
        </w:rPr>
      </w:pPr>
      <w:r w:rsidRPr="003F394F">
        <w:rPr>
          <w:rFonts w:eastAsia="Times New Roman"/>
          <w:color w:val="auto"/>
        </w:rPr>
        <w:t>supporting students to reflect on learning</w:t>
      </w:r>
    </w:p>
    <w:p w14:paraId="2B30D660" w14:textId="77777777" w:rsidR="00C61F3E" w:rsidRPr="003F394F" w:rsidRDefault="00937875" w:rsidP="00937875">
      <w:pPr>
        <w:numPr>
          <w:ilvl w:val="0"/>
          <w:numId w:val="34"/>
        </w:numPr>
        <w:autoSpaceDE w:val="0"/>
        <w:autoSpaceDN w:val="0"/>
        <w:adjustRightInd w:val="0"/>
        <w:rPr>
          <w:rFonts w:eastAsia="Times New Roman"/>
          <w:color w:val="auto"/>
        </w:rPr>
      </w:pPr>
      <w:r w:rsidRPr="003F394F">
        <w:rPr>
          <w:rFonts w:eastAsia="Times New Roman"/>
          <w:color w:val="auto"/>
        </w:rPr>
        <w:t>supernumerary time. (NMC, 2018e)</w:t>
      </w:r>
    </w:p>
    <w:p w14:paraId="0B9CDF12" w14:textId="77777777" w:rsidR="00937875" w:rsidRPr="003F394F" w:rsidRDefault="00937875" w:rsidP="00937875">
      <w:pPr>
        <w:autoSpaceDE w:val="0"/>
        <w:autoSpaceDN w:val="0"/>
        <w:adjustRightInd w:val="0"/>
        <w:rPr>
          <w:rFonts w:eastAsia="Times New Roman"/>
          <w:color w:val="auto"/>
        </w:rPr>
      </w:pPr>
      <w:r w:rsidRPr="003F394F">
        <w:rPr>
          <w:rFonts w:eastAsia="Times New Roman"/>
          <w:color w:val="auto"/>
        </w:rPr>
        <w:t xml:space="preserve"> </w:t>
      </w:r>
    </w:p>
    <w:p w14:paraId="74DEFD93" w14:textId="13E2E6C0" w:rsidR="00B21E2D" w:rsidRDefault="00C61F3E" w:rsidP="00F05130">
      <w:pPr>
        <w:autoSpaceDE w:val="0"/>
        <w:autoSpaceDN w:val="0"/>
        <w:adjustRightInd w:val="0"/>
        <w:rPr>
          <w:rFonts w:eastAsia="Times New Roman"/>
          <w:color w:val="auto"/>
        </w:rPr>
      </w:pPr>
      <w:r w:rsidRPr="003F394F">
        <w:rPr>
          <w:rFonts w:eastAsia="Times New Roman"/>
          <w:color w:val="auto"/>
        </w:rPr>
        <w:t xml:space="preserve">We have opted for </w:t>
      </w:r>
      <w:r w:rsidR="00A54E06">
        <w:rPr>
          <w:rFonts w:eastAsia="Times New Roman"/>
          <w:color w:val="auto"/>
        </w:rPr>
        <w:t>O</w:t>
      </w:r>
      <w:r w:rsidRPr="003F394F">
        <w:rPr>
          <w:rFonts w:eastAsia="Times New Roman"/>
          <w:color w:val="auto"/>
        </w:rPr>
        <w:t xml:space="preserve">ption </w:t>
      </w:r>
      <w:r w:rsidR="00223CA7">
        <w:rPr>
          <w:rFonts w:eastAsia="Times New Roman"/>
          <w:color w:val="auto"/>
        </w:rPr>
        <w:t xml:space="preserve">A as </w:t>
      </w:r>
      <w:r w:rsidR="00F05130">
        <w:rPr>
          <w:rFonts w:eastAsia="Times New Roman"/>
          <w:color w:val="auto"/>
        </w:rPr>
        <w:t>TNA candidates</w:t>
      </w:r>
      <w:r w:rsidR="00A63879">
        <w:rPr>
          <w:rFonts w:eastAsia="Times New Roman"/>
          <w:color w:val="auto"/>
        </w:rPr>
        <w:t xml:space="preserve"> are full time students and as such are supernumerary at all times when they are learning in practice</w:t>
      </w:r>
      <w:r w:rsidR="00B21E2D">
        <w:rPr>
          <w:rFonts w:eastAsia="Times New Roman"/>
          <w:color w:val="auto"/>
        </w:rPr>
        <w:t>.</w:t>
      </w:r>
    </w:p>
    <w:p w14:paraId="146101B8" w14:textId="77777777" w:rsidR="00A54E06" w:rsidRDefault="00A54E06" w:rsidP="00F05130">
      <w:pPr>
        <w:autoSpaceDE w:val="0"/>
        <w:autoSpaceDN w:val="0"/>
        <w:adjustRightInd w:val="0"/>
        <w:rPr>
          <w:rFonts w:eastAsia="Times New Roman"/>
          <w:color w:val="auto"/>
        </w:rPr>
      </w:pPr>
    </w:p>
    <w:p w14:paraId="1C265FE0" w14:textId="0B0D8B74" w:rsidR="00A17145" w:rsidRPr="003F394F" w:rsidRDefault="00A17145" w:rsidP="00F05130">
      <w:pPr>
        <w:autoSpaceDE w:val="0"/>
        <w:autoSpaceDN w:val="0"/>
        <w:adjustRightInd w:val="0"/>
        <w:rPr>
          <w:b/>
          <w:bCs/>
          <w:u w:val="single"/>
        </w:rPr>
      </w:pPr>
      <w:r w:rsidRPr="003F394F">
        <w:rPr>
          <w:b/>
          <w:bCs/>
          <w:u w:val="single"/>
        </w:rPr>
        <w:t>The course consists of:</w:t>
      </w:r>
    </w:p>
    <w:p w14:paraId="0738DFE8" w14:textId="77777777" w:rsidR="00321F08" w:rsidRPr="003F394F" w:rsidRDefault="00321F08" w:rsidP="00053F64">
      <w:pPr>
        <w:ind w:left="720" w:right="-40"/>
        <w:jc w:val="both"/>
        <w:rPr>
          <w:b/>
          <w:bCs/>
          <w:u w:val="single"/>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808"/>
        <w:gridCol w:w="1771"/>
        <w:gridCol w:w="1716"/>
      </w:tblGrid>
      <w:tr w:rsidR="00A63879" w:rsidRPr="003F394F" w14:paraId="3816F6CB" w14:textId="77777777" w:rsidTr="0055491E">
        <w:tc>
          <w:tcPr>
            <w:tcW w:w="1681" w:type="dxa"/>
          </w:tcPr>
          <w:p w14:paraId="2BF27E5B" w14:textId="77777777" w:rsidR="00A63879" w:rsidRPr="003F394F" w:rsidRDefault="00A63879" w:rsidP="00F90A22">
            <w:pPr>
              <w:ind w:right="-40"/>
              <w:jc w:val="both"/>
              <w:rPr>
                <w:b/>
                <w:bCs/>
                <w:u w:val="single"/>
              </w:rPr>
            </w:pPr>
          </w:p>
        </w:tc>
        <w:tc>
          <w:tcPr>
            <w:tcW w:w="1808" w:type="dxa"/>
          </w:tcPr>
          <w:p w14:paraId="10E62FF2" w14:textId="77777777" w:rsidR="00A63879" w:rsidRPr="00E95C51" w:rsidRDefault="00A63879" w:rsidP="00F90A22">
            <w:pPr>
              <w:ind w:right="-40"/>
              <w:jc w:val="both"/>
              <w:rPr>
                <w:b/>
                <w:bCs/>
              </w:rPr>
            </w:pPr>
            <w:r w:rsidRPr="00E95C51">
              <w:rPr>
                <w:b/>
                <w:bCs/>
              </w:rPr>
              <w:t>Practice</w:t>
            </w:r>
          </w:p>
        </w:tc>
        <w:tc>
          <w:tcPr>
            <w:tcW w:w="1771" w:type="dxa"/>
          </w:tcPr>
          <w:p w14:paraId="69CA03F2" w14:textId="77777777" w:rsidR="00A63879" w:rsidRPr="00E95C51" w:rsidRDefault="00A63879" w:rsidP="00F90A22">
            <w:pPr>
              <w:ind w:right="-40"/>
              <w:jc w:val="both"/>
              <w:rPr>
                <w:b/>
                <w:bCs/>
              </w:rPr>
            </w:pPr>
            <w:r w:rsidRPr="00E95C51">
              <w:rPr>
                <w:b/>
                <w:bCs/>
              </w:rPr>
              <w:t xml:space="preserve">Theory </w:t>
            </w:r>
          </w:p>
        </w:tc>
        <w:tc>
          <w:tcPr>
            <w:tcW w:w="1716" w:type="dxa"/>
          </w:tcPr>
          <w:p w14:paraId="06063B20" w14:textId="77777777" w:rsidR="00A63879" w:rsidRPr="00E95C51" w:rsidRDefault="00A63879" w:rsidP="00F90A22">
            <w:pPr>
              <w:ind w:right="-40"/>
              <w:jc w:val="both"/>
              <w:rPr>
                <w:b/>
                <w:bCs/>
              </w:rPr>
            </w:pPr>
            <w:r w:rsidRPr="00E95C51">
              <w:rPr>
                <w:b/>
                <w:bCs/>
              </w:rPr>
              <w:t>Total</w:t>
            </w:r>
          </w:p>
        </w:tc>
      </w:tr>
      <w:tr w:rsidR="00A63879" w:rsidRPr="003F394F" w14:paraId="5F73CC38" w14:textId="77777777" w:rsidTr="0055491E">
        <w:tc>
          <w:tcPr>
            <w:tcW w:w="1681" w:type="dxa"/>
          </w:tcPr>
          <w:p w14:paraId="64069E1D" w14:textId="77777777" w:rsidR="00A63879" w:rsidRPr="003F394F" w:rsidRDefault="00A63879" w:rsidP="00F90A22">
            <w:pPr>
              <w:ind w:right="-40"/>
              <w:jc w:val="both"/>
              <w:rPr>
                <w:bCs/>
              </w:rPr>
            </w:pPr>
            <w:r w:rsidRPr="003F394F">
              <w:rPr>
                <w:bCs/>
              </w:rPr>
              <w:t>Year 1</w:t>
            </w:r>
          </w:p>
        </w:tc>
        <w:tc>
          <w:tcPr>
            <w:tcW w:w="1808" w:type="dxa"/>
          </w:tcPr>
          <w:p w14:paraId="6CECAC9A" w14:textId="38B2D491" w:rsidR="00A63879" w:rsidRPr="005E4E7D" w:rsidRDefault="001C3DA7" w:rsidP="00092BE3">
            <w:pPr>
              <w:ind w:right="-40"/>
              <w:jc w:val="both"/>
              <w:rPr>
                <w:bCs/>
              </w:rPr>
            </w:pPr>
            <w:r w:rsidRPr="00FA30F9">
              <w:rPr>
                <w:bCs/>
              </w:rPr>
              <w:t>577.5</w:t>
            </w:r>
          </w:p>
        </w:tc>
        <w:tc>
          <w:tcPr>
            <w:tcW w:w="1771" w:type="dxa"/>
          </w:tcPr>
          <w:p w14:paraId="4EA689A1" w14:textId="61A7435A" w:rsidR="00A63879" w:rsidRPr="00FA30F9" w:rsidRDefault="001C3DA7" w:rsidP="00022668">
            <w:pPr>
              <w:ind w:right="-40"/>
              <w:jc w:val="both"/>
              <w:rPr>
                <w:bCs/>
              </w:rPr>
            </w:pPr>
            <w:r w:rsidRPr="00FA30F9">
              <w:rPr>
                <w:bCs/>
              </w:rPr>
              <w:t>577.5</w:t>
            </w:r>
          </w:p>
        </w:tc>
        <w:tc>
          <w:tcPr>
            <w:tcW w:w="1716" w:type="dxa"/>
          </w:tcPr>
          <w:p w14:paraId="65FABEBA" w14:textId="3676DE3B" w:rsidR="00A63879" w:rsidRPr="00FA30F9" w:rsidRDefault="001C3DA7" w:rsidP="00092BE3">
            <w:pPr>
              <w:ind w:right="-40"/>
              <w:jc w:val="both"/>
              <w:rPr>
                <w:bCs/>
              </w:rPr>
            </w:pPr>
            <w:r w:rsidRPr="00FA30F9">
              <w:rPr>
                <w:bCs/>
              </w:rPr>
              <w:t>1155</w:t>
            </w:r>
          </w:p>
        </w:tc>
      </w:tr>
      <w:tr w:rsidR="00A63879" w:rsidRPr="003F394F" w14:paraId="5AC1F636" w14:textId="77777777" w:rsidTr="0055491E">
        <w:tc>
          <w:tcPr>
            <w:tcW w:w="1681" w:type="dxa"/>
          </w:tcPr>
          <w:p w14:paraId="786E7AB3" w14:textId="77777777" w:rsidR="00A63879" w:rsidRPr="003F394F" w:rsidRDefault="00A63879" w:rsidP="00F90A22">
            <w:pPr>
              <w:ind w:right="-40"/>
              <w:jc w:val="both"/>
              <w:rPr>
                <w:bCs/>
                <w:u w:val="single"/>
              </w:rPr>
            </w:pPr>
            <w:r w:rsidRPr="003F394F">
              <w:rPr>
                <w:bCs/>
              </w:rPr>
              <w:t>Year 2</w:t>
            </w:r>
          </w:p>
        </w:tc>
        <w:tc>
          <w:tcPr>
            <w:tcW w:w="1808" w:type="dxa"/>
          </w:tcPr>
          <w:p w14:paraId="4166169E" w14:textId="78392B2C" w:rsidR="00A63879" w:rsidRPr="005E4E7D" w:rsidRDefault="001C3DA7" w:rsidP="00092BE3">
            <w:pPr>
              <w:ind w:right="-40"/>
              <w:jc w:val="both"/>
              <w:rPr>
                <w:bCs/>
              </w:rPr>
            </w:pPr>
            <w:r w:rsidRPr="00FA30F9">
              <w:rPr>
                <w:bCs/>
              </w:rPr>
              <w:t>615</w:t>
            </w:r>
          </w:p>
        </w:tc>
        <w:tc>
          <w:tcPr>
            <w:tcW w:w="1771" w:type="dxa"/>
          </w:tcPr>
          <w:p w14:paraId="047E9354" w14:textId="7FE3E5AC" w:rsidR="00A63879" w:rsidRPr="00FA30F9" w:rsidRDefault="001C3DA7" w:rsidP="00022668">
            <w:pPr>
              <w:ind w:right="-40"/>
              <w:jc w:val="both"/>
              <w:rPr>
                <w:bCs/>
              </w:rPr>
            </w:pPr>
            <w:r w:rsidRPr="00FA30F9">
              <w:rPr>
                <w:bCs/>
              </w:rPr>
              <w:t>615</w:t>
            </w:r>
          </w:p>
        </w:tc>
        <w:tc>
          <w:tcPr>
            <w:tcW w:w="1716" w:type="dxa"/>
          </w:tcPr>
          <w:p w14:paraId="06E6AE86" w14:textId="12935EF2" w:rsidR="00A63879" w:rsidRPr="00FA30F9" w:rsidRDefault="001C3DA7" w:rsidP="003B7EA0">
            <w:pPr>
              <w:ind w:right="-40"/>
              <w:jc w:val="both"/>
              <w:rPr>
                <w:bCs/>
              </w:rPr>
            </w:pPr>
            <w:r w:rsidRPr="00FA30F9">
              <w:rPr>
                <w:bCs/>
              </w:rPr>
              <w:t>1230</w:t>
            </w:r>
          </w:p>
        </w:tc>
      </w:tr>
      <w:tr w:rsidR="00A63879" w:rsidRPr="003F394F" w14:paraId="4671EBF4" w14:textId="77777777" w:rsidTr="0055491E">
        <w:tc>
          <w:tcPr>
            <w:tcW w:w="1681" w:type="dxa"/>
          </w:tcPr>
          <w:p w14:paraId="5E0F63E9" w14:textId="77777777" w:rsidR="00A63879" w:rsidRPr="003F394F" w:rsidRDefault="00A63879" w:rsidP="00F90A22">
            <w:pPr>
              <w:ind w:right="-40"/>
              <w:jc w:val="both"/>
              <w:rPr>
                <w:bCs/>
              </w:rPr>
            </w:pPr>
            <w:r w:rsidRPr="003F394F">
              <w:rPr>
                <w:bCs/>
              </w:rPr>
              <w:t>Total</w:t>
            </w:r>
          </w:p>
        </w:tc>
        <w:tc>
          <w:tcPr>
            <w:tcW w:w="1808" w:type="dxa"/>
          </w:tcPr>
          <w:p w14:paraId="0F78C9E0" w14:textId="082B59B1" w:rsidR="00A63879" w:rsidRPr="005E4E7D" w:rsidRDefault="001C3DA7" w:rsidP="002A41EF">
            <w:pPr>
              <w:ind w:right="-40"/>
              <w:jc w:val="both"/>
              <w:rPr>
                <w:bCs/>
              </w:rPr>
            </w:pPr>
            <w:r w:rsidRPr="00FA30F9">
              <w:rPr>
                <w:bCs/>
              </w:rPr>
              <w:t>1192.5</w:t>
            </w:r>
          </w:p>
        </w:tc>
        <w:tc>
          <w:tcPr>
            <w:tcW w:w="1771" w:type="dxa"/>
          </w:tcPr>
          <w:p w14:paraId="27E53CE4" w14:textId="356EA488" w:rsidR="00A63879" w:rsidRPr="00FA30F9" w:rsidRDefault="001C3DA7" w:rsidP="00022668">
            <w:pPr>
              <w:ind w:right="-40"/>
              <w:jc w:val="both"/>
              <w:rPr>
                <w:bCs/>
              </w:rPr>
            </w:pPr>
            <w:r w:rsidRPr="00FA30F9">
              <w:rPr>
                <w:bCs/>
              </w:rPr>
              <w:t>1192.5</w:t>
            </w:r>
          </w:p>
        </w:tc>
        <w:tc>
          <w:tcPr>
            <w:tcW w:w="1716" w:type="dxa"/>
          </w:tcPr>
          <w:p w14:paraId="205DB83E" w14:textId="25587AF0" w:rsidR="00A63879" w:rsidRPr="00FA30F9" w:rsidRDefault="0054262E" w:rsidP="004F484A">
            <w:pPr>
              <w:ind w:right="-40"/>
              <w:jc w:val="both"/>
              <w:rPr>
                <w:bCs/>
              </w:rPr>
            </w:pPr>
            <w:r w:rsidRPr="00FA30F9">
              <w:rPr>
                <w:bCs/>
              </w:rPr>
              <w:t>23</w:t>
            </w:r>
            <w:r w:rsidR="001C3DA7" w:rsidRPr="00FA30F9">
              <w:rPr>
                <w:bCs/>
              </w:rPr>
              <w:t>85</w:t>
            </w:r>
          </w:p>
        </w:tc>
      </w:tr>
    </w:tbl>
    <w:p w14:paraId="1B75C9C8" w14:textId="77777777" w:rsidR="00321F08" w:rsidRPr="003F394F" w:rsidRDefault="00321F08" w:rsidP="00053F64">
      <w:pPr>
        <w:ind w:left="720" w:right="-40"/>
        <w:jc w:val="both"/>
        <w:rPr>
          <w:b/>
          <w:bCs/>
          <w:u w:val="single"/>
        </w:rPr>
      </w:pPr>
    </w:p>
    <w:p w14:paraId="10CAC4D7" w14:textId="3683AD58" w:rsidR="00C61F3E" w:rsidRPr="00AC0D64" w:rsidRDefault="00AC0D64" w:rsidP="00321F08">
      <w:pPr>
        <w:ind w:left="709" w:right="-40"/>
        <w:jc w:val="both"/>
      </w:pPr>
      <w:r w:rsidRPr="00AC0D64">
        <w:t xml:space="preserve">Each year also </w:t>
      </w:r>
      <w:r w:rsidR="00F05130">
        <w:t>has</w:t>
      </w:r>
      <w:r w:rsidR="00AF6965">
        <w:t xml:space="preserve"> </w:t>
      </w:r>
      <w:r w:rsidR="00A63879">
        <w:t xml:space="preserve">10 </w:t>
      </w:r>
      <w:r w:rsidR="00F05130">
        <w:t>week’s</w:t>
      </w:r>
      <w:r w:rsidR="00A63879">
        <w:t xml:space="preserve"> annual leave in line with all other pre-registration</w:t>
      </w:r>
      <w:r w:rsidR="00F05130">
        <w:t xml:space="preserve"> </w:t>
      </w:r>
      <w:r w:rsidR="00A63879">
        <w:t xml:space="preserve">nursing fee paying </w:t>
      </w:r>
      <w:r w:rsidR="00F05130">
        <w:t>courses.</w:t>
      </w:r>
      <w:r w:rsidR="00A63879">
        <w:t xml:space="preserve"> </w:t>
      </w:r>
    </w:p>
    <w:p w14:paraId="4DEE3503" w14:textId="77777777" w:rsidR="00AC0D64" w:rsidRPr="003F394F" w:rsidRDefault="00AC0D64" w:rsidP="00321F08">
      <w:pPr>
        <w:ind w:left="709" w:right="-40"/>
        <w:jc w:val="both"/>
      </w:pPr>
    </w:p>
    <w:p w14:paraId="467483D0" w14:textId="77777777" w:rsidR="00E236B1" w:rsidRDefault="00D829C2" w:rsidP="00E236B1">
      <w:pPr>
        <w:ind w:left="709" w:right="-40"/>
        <w:jc w:val="both"/>
      </w:pPr>
      <w:r w:rsidRPr="003F394F">
        <w:t xml:space="preserve">See </w:t>
      </w:r>
      <w:r w:rsidRPr="00921309">
        <w:t xml:space="preserve">Appendix </w:t>
      </w:r>
      <w:r w:rsidR="005908CE" w:rsidRPr="00921309">
        <w:t>5</w:t>
      </w:r>
      <w:r w:rsidRPr="003F394F">
        <w:t xml:space="preserve"> for programme plan.</w:t>
      </w:r>
      <w:r w:rsidR="00A7431F" w:rsidRPr="003F394F">
        <w:t xml:space="preserve"> The programme plan outlines the requirements of the course in terms of </w:t>
      </w:r>
      <w:r w:rsidR="00E236B1" w:rsidRPr="003F394F">
        <w:t xml:space="preserve">opportunity for and </w:t>
      </w:r>
      <w:r w:rsidR="00A7431F" w:rsidRPr="003F394F">
        <w:t xml:space="preserve">achievement of theory and practice hours. Theory hours are monitored through the attendance monitoring process in university and </w:t>
      </w:r>
      <w:r w:rsidR="00E236B1" w:rsidRPr="003F394F">
        <w:t xml:space="preserve">Trainee Nursing Associates </w:t>
      </w:r>
      <w:r w:rsidR="00A7431F" w:rsidRPr="003F394F">
        <w:t xml:space="preserve">and Personal Academic Tutors are alerted when </w:t>
      </w:r>
      <w:r w:rsidR="00E236B1" w:rsidRPr="003F394F">
        <w:t xml:space="preserve">theory hours are below the threshold. In placement areas, clinical hours are recorded and signed by </w:t>
      </w:r>
      <w:r w:rsidR="00F71E9D" w:rsidRPr="003F394F">
        <w:t>practice supervisors and practice assessors</w:t>
      </w:r>
      <w:r w:rsidR="00E236B1" w:rsidRPr="003F394F">
        <w:t xml:space="preserve"> and checked by </w:t>
      </w:r>
      <w:r w:rsidR="00B42530">
        <w:t xml:space="preserve">Academic assessors or </w:t>
      </w:r>
      <w:r w:rsidR="00E236B1" w:rsidRPr="003F394F">
        <w:t xml:space="preserve">Personal Academic tutors after each placement. Course assistants monitor clinical practice hours and alert Trainee Nursing Associates and Personal Academic Tutors when practice hours are below the threshold. </w:t>
      </w:r>
    </w:p>
    <w:p w14:paraId="2B41A607" w14:textId="67F91208" w:rsidR="00E236B1" w:rsidRPr="003F394F" w:rsidRDefault="006275CA" w:rsidP="00A54E06">
      <w:pPr>
        <w:jc w:val="both"/>
      </w:pPr>
      <w:r w:rsidRPr="003F394F">
        <w:t xml:space="preserve">            </w:t>
      </w:r>
      <w:r w:rsidR="00FC5AA3">
        <w:t xml:space="preserve">            </w:t>
      </w:r>
    </w:p>
    <w:p w14:paraId="43E1ADC1" w14:textId="12FD1F3B" w:rsidR="006C7C1B" w:rsidRPr="003F394F" w:rsidRDefault="00A04A50" w:rsidP="006C7C1B">
      <w:pPr>
        <w:ind w:left="720" w:hanging="720"/>
        <w:jc w:val="both"/>
      </w:pPr>
      <w:r w:rsidRPr="003F394F">
        <w:rPr>
          <w:bCs/>
        </w:rPr>
        <w:t>1</w:t>
      </w:r>
      <w:r w:rsidR="0054067D" w:rsidRPr="003F394F">
        <w:rPr>
          <w:bCs/>
        </w:rPr>
        <w:t>3.5</w:t>
      </w:r>
      <w:r w:rsidRPr="003F394F">
        <w:rPr>
          <w:b/>
          <w:bCs/>
        </w:rPr>
        <w:tab/>
      </w:r>
      <w:r w:rsidR="0041087E" w:rsidRPr="003F394F">
        <w:t>Trainee Nursing Associates</w:t>
      </w:r>
      <w:r w:rsidR="007D798B" w:rsidRPr="003F394F">
        <w:t xml:space="preserve"> must meet all assessment requirements in both theory and practice.</w:t>
      </w:r>
      <w:r w:rsidR="000C7368" w:rsidRPr="003F394F">
        <w:t xml:space="preserve"> </w:t>
      </w:r>
      <w:r w:rsidR="007D798B" w:rsidRPr="003F394F">
        <w:t xml:space="preserve">Successful completion of the </w:t>
      </w:r>
      <w:r w:rsidR="005D4C90">
        <w:t xml:space="preserve">Nursing Associate </w:t>
      </w:r>
      <w:r w:rsidR="00064902" w:rsidRPr="003F394F">
        <w:t>c</w:t>
      </w:r>
      <w:r w:rsidR="007D798B" w:rsidRPr="003F394F">
        <w:t xml:space="preserve">ourse will enable </w:t>
      </w:r>
      <w:r w:rsidR="0041087E" w:rsidRPr="003F394F">
        <w:t>Trainee Nursing Associates</w:t>
      </w:r>
      <w:r w:rsidR="007D798B" w:rsidRPr="003F394F">
        <w:t xml:space="preserve"> to gain a </w:t>
      </w:r>
      <w:r w:rsidR="00D329AC" w:rsidRPr="003F394F">
        <w:t>Foundation Degree</w:t>
      </w:r>
      <w:r w:rsidR="007D798B" w:rsidRPr="003F394F">
        <w:t xml:space="preserve"> and </w:t>
      </w:r>
      <w:r w:rsidR="00423F6A" w:rsidRPr="003F394F">
        <w:t>eligib</w:t>
      </w:r>
      <w:r w:rsidR="00A33E7B" w:rsidRPr="003F394F">
        <w:t>i</w:t>
      </w:r>
      <w:r w:rsidR="00423F6A" w:rsidRPr="003F394F">
        <w:t>l</w:t>
      </w:r>
      <w:r w:rsidR="00A33E7B" w:rsidRPr="003F394F">
        <w:t>ity</w:t>
      </w:r>
      <w:r w:rsidR="00423F6A" w:rsidRPr="003F394F">
        <w:t xml:space="preserve"> to apply </w:t>
      </w:r>
      <w:r w:rsidR="00996115" w:rsidRPr="003F394F">
        <w:t>for entry</w:t>
      </w:r>
      <w:r w:rsidR="007D798B" w:rsidRPr="003F394F">
        <w:t xml:space="preserve"> to the Nursing and Midwifery Council Register for the </w:t>
      </w:r>
      <w:r w:rsidR="00D329AC" w:rsidRPr="003F394F">
        <w:t>Nursing Associate (only applicable in England)</w:t>
      </w:r>
      <w:r w:rsidR="007D798B" w:rsidRPr="003F394F">
        <w:t>.</w:t>
      </w:r>
      <w:r w:rsidR="006C7C1B" w:rsidRPr="003F394F">
        <w:t xml:space="preserve"> </w:t>
      </w:r>
    </w:p>
    <w:p w14:paraId="43D3900B" w14:textId="77777777" w:rsidR="007D798B" w:rsidRPr="003F394F" w:rsidRDefault="006C7C1B" w:rsidP="0011652A">
      <w:pPr>
        <w:ind w:left="1440" w:right="-40"/>
        <w:jc w:val="both"/>
      </w:pPr>
      <w:r w:rsidRPr="003F394F">
        <w:lastRenderedPageBreak/>
        <w:t xml:space="preserve"> </w:t>
      </w:r>
    </w:p>
    <w:p w14:paraId="2649C20D" w14:textId="355328F1" w:rsidR="007D798B" w:rsidRPr="003F394F" w:rsidRDefault="005F7045" w:rsidP="00D95E0B">
      <w:pPr>
        <w:ind w:left="720" w:hanging="720"/>
        <w:jc w:val="both"/>
      </w:pPr>
      <w:r w:rsidRPr="003F394F">
        <w:rPr>
          <w:bCs/>
        </w:rPr>
        <w:t>13.</w:t>
      </w:r>
      <w:r w:rsidR="0054067D" w:rsidRPr="003F394F">
        <w:rPr>
          <w:bCs/>
        </w:rPr>
        <w:t>6</w:t>
      </w:r>
      <w:r w:rsidRPr="003F394F">
        <w:t xml:space="preserve">  </w:t>
      </w:r>
      <w:r w:rsidR="00D95E0B" w:rsidRPr="003F394F">
        <w:tab/>
      </w:r>
      <w:r w:rsidR="007D798B" w:rsidRPr="003F394F">
        <w:t xml:space="preserve">The course consists of a combination of 20, 30 and 40 credit compulsory modules.  </w:t>
      </w:r>
      <w:r w:rsidR="0041087E" w:rsidRPr="003F394F">
        <w:t>Trainee Nursing Associates</w:t>
      </w:r>
      <w:r w:rsidR="000F4DCF" w:rsidRPr="003F394F">
        <w:t xml:space="preserve"> </w:t>
      </w:r>
      <w:r w:rsidR="007D798B" w:rsidRPr="003F394F">
        <w:t xml:space="preserve">will </w:t>
      </w:r>
      <w:r w:rsidRPr="003F394F">
        <w:t>undertake a</w:t>
      </w:r>
      <w:r w:rsidR="00A01216" w:rsidRPr="003F394F">
        <w:t xml:space="preserve"> total of</w:t>
      </w:r>
      <w:r w:rsidR="007D798B" w:rsidRPr="003F394F">
        <w:t xml:space="preserve"> 120 credits in each of the t</w:t>
      </w:r>
      <w:r w:rsidR="00D329AC" w:rsidRPr="003F394F">
        <w:t>wo</w:t>
      </w:r>
      <w:r w:rsidR="007D798B" w:rsidRPr="003F394F">
        <w:t xml:space="preserve"> years.  For theory</w:t>
      </w:r>
      <w:r w:rsidR="00DC33C3">
        <w:t xml:space="preserve"> </w:t>
      </w:r>
      <w:r w:rsidR="007D798B" w:rsidRPr="003F394F">
        <w:t xml:space="preserve">based modules, </w:t>
      </w:r>
      <w:r w:rsidR="0041087E" w:rsidRPr="003F394F">
        <w:t>Trainee Nursing Associates</w:t>
      </w:r>
      <w:r w:rsidR="000F4DCF" w:rsidRPr="003F394F">
        <w:t xml:space="preserve"> </w:t>
      </w:r>
      <w:r w:rsidR="007D798B" w:rsidRPr="003F394F">
        <w:t xml:space="preserve">are expected to attend all </w:t>
      </w:r>
      <w:r w:rsidR="003D34F6" w:rsidRPr="003F394F">
        <w:t>University</w:t>
      </w:r>
      <w:r w:rsidR="007D798B" w:rsidRPr="003F394F">
        <w:t xml:space="preserve">–based sessions.  This is monitored in accordance with </w:t>
      </w:r>
      <w:r w:rsidR="003D34F6" w:rsidRPr="003F394F">
        <w:t>University</w:t>
      </w:r>
      <w:r w:rsidR="007D798B" w:rsidRPr="003F394F">
        <w:t xml:space="preserve"> </w:t>
      </w:r>
      <w:r w:rsidR="00064902" w:rsidRPr="003F394F">
        <w:t xml:space="preserve">attendance </w:t>
      </w:r>
      <w:r w:rsidR="007D798B" w:rsidRPr="003F394F">
        <w:t>procedures</w:t>
      </w:r>
      <w:r w:rsidR="00EB5DD9">
        <w:t xml:space="preserve"> and local employment policies</w:t>
      </w:r>
      <w:r w:rsidR="007D798B" w:rsidRPr="003F394F">
        <w:t>.</w:t>
      </w:r>
      <w:r w:rsidR="000D702B" w:rsidRPr="003F394F">
        <w:t xml:space="preserve"> Attendance in practice is also recorded and verified in the </w:t>
      </w:r>
      <w:r w:rsidR="00D97C94" w:rsidRPr="003F394F">
        <w:t>Nursing Associate</w:t>
      </w:r>
      <w:r w:rsidR="00390F55" w:rsidRPr="003F394F">
        <w:t xml:space="preserve"> </w:t>
      </w:r>
      <w:r w:rsidR="000D702B" w:rsidRPr="003F394F">
        <w:t>practice assessment document</w:t>
      </w:r>
      <w:r w:rsidR="00B42530">
        <w:t xml:space="preserve"> </w:t>
      </w:r>
      <w:r w:rsidR="00EB5DD9">
        <w:t>Absence will be monitored and discussed at</w:t>
      </w:r>
      <w:r w:rsidR="00A63879">
        <w:t xml:space="preserve"> personal academic tutor meetings</w:t>
      </w:r>
      <w:r w:rsidR="00AF6965">
        <w:t>.</w:t>
      </w:r>
    </w:p>
    <w:p w14:paraId="76A62E35" w14:textId="77777777" w:rsidR="007D798B" w:rsidRPr="003F394F" w:rsidRDefault="007D798B" w:rsidP="00053F64"/>
    <w:p w14:paraId="60479E03" w14:textId="77777777" w:rsidR="007D798B" w:rsidRPr="003F394F" w:rsidRDefault="007D798B" w:rsidP="000C7368">
      <w:pPr>
        <w:ind w:left="720" w:hanging="720"/>
        <w:jc w:val="both"/>
      </w:pPr>
      <w:r w:rsidRPr="003F394F">
        <w:rPr>
          <w:bCs/>
        </w:rPr>
        <w:t>13.</w:t>
      </w:r>
      <w:r w:rsidR="0054067D" w:rsidRPr="003F394F">
        <w:rPr>
          <w:bCs/>
        </w:rPr>
        <w:t>7</w:t>
      </w:r>
      <w:r w:rsidRPr="003F394F">
        <w:rPr>
          <w:b/>
          <w:bCs/>
        </w:rPr>
        <w:tab/>
      </w:r>
      <w:r w:rsidRPr="003F394F">
        <w:t xml:space="preserve">The following modules deliver the theory and practice content of the </w:t>
      </w:r>
      <w:r w:rsidR="0055597E" w:rsidRPr="003F394F">
        <w:t>course</w:t>
      </w:r>
      <w:r w:rsidRPr="003F394F">
        <w:t>.  The tables below demonstrate how the course meets University requirement for credit rating for the academic award.</w:t>
      </w:r>
    </w:p>
    <w:p w14:paraId="3685D58C" w14:textId="77777777" w:rsidR="007D798B" w:rsidRPr="003F394F" w:rsidRDefault="007D798B" w:rsidP="00053F64"/>
    <w:p w14:paraId="3ADA391F" w14:textId="77777777" w:rsidR="007D798B" w:rsidRPr="003F394F" w:rsidRDefault="007D798B" w:rsidP="00A54E06">
      <w:pPr>
        <w:rPr>
          <w:b/>
          <w:bCs/>
        </w:rPr>
      </w:pPr>
      <w:r w:rsidRPr="003F394F">
        <w:rPr>
          <w:b/>
          <w:bCs/>
        </w:rPr>
        <w:t>All modules are compulsory and condonement is not permitted on this course.</w:t>
      </w:r>
    </w:p>
    <w:p w14:paraId="60CE2124" w14:textId="77777777" w:rsidR="00234F0F" w:rsidRPr="003F394F" w:rsidRDefault="00234F0F" w:rsidP="00D95E0B">
      <w:pPr>
        <w:tabs>
          <w:tab w:val="num" w:pos="720"/>
        </w:tabs>
        <w:ind w:left="720"/>
        <w:jc w:val="both"/>
        <w:rPr>
          <w:b/>
          <w:bCs/>
        </w:rPr>
      </w:pPr>
    </w:p>
    <w:tbl>
      <w:tblPr>
        <w:tblW w:w="0" w:type="auto"/>
        <w:tblInd w:w="20" w:type="dxa"/>
        <w:tblLook w:val="0000" w:firstRow="0" w:lastRow="0" w:firstColumn="0" w:lastColumn="0" w:noHBand="0" w:noVBand="0"/>
      </w:tblPr>
      <w:tblGrid>
        <w:gridCol w:w="1182"/>
        <w:gridCol w:w="3608"/>
        <w:gridCol w:w="1556"/>
        <w:gridCol w:w="989"/>
        <w:gridCol w:w="1696"/>
      </w:tblGrid>
      <w:tr w:rsidR="00DD3874" w:rsidRPr="003F394F" w14:paraId="7A0200F2" w14:textId="77777777" w:rsidTr="00A54E06">
        <w:tc>
          <w:tcPr>
            <w:tcW w:w="9031"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DA5BD6" w14:textId="77777777" w:rsidR="00DD3874" w:rsidRPr="003F394F" w:rsidRDefault="00DD3874" w:rsidP="00053F64">
            <w:r w:rsidRPr="003F394F">
              <w:rPr>
                <w:b/>
                <w:bCs/>
              </w:rPr>
              <w:t>Year 1</w:t>
            </w:r>
          </w:p>
        </w:tc>
      </w:tr>
      <w:tr w:rsidR="00DD3874" w:rsidRPr="003F394F" w14:paraId="54886413" w14:textId="77777777" w:rsidTr="00A54E06">
        <w:tc>
          <w:tcPr>
            <w:tcW w:w="11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EB4CCF" w14:textId="77777777" w:rsidR="00DD3874" w:rsidRPr="003F394F" w:rsidRDefault="00DD3874" w:rsidP="00053F64">
            <w:pPr>
              <w:jc w:val="center"/>
            </w:pPr>
            <w:r w:rsidRPr="003F394F">
              <w:rPr>
                <w:b/>
                <w:bCs/>
              </w:rPr>
              <w:t>Module Code</w:t>
            </w:r>
          </w:p>
        </w:tc>
        <w:tc>
          <w:tcPr>
            <w:tcW w:w="36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EE75A5" w14:textId="77777777" w:rsidR="00DD3874" w:rsidRPr="003F394F" w:rsidRDefault="00DD3874" w:rsidP="00053F64">
            <w:pPr>
              <w:jc w:val="center"/>
            </w:pPr>
            <w:r w:rsidRPr="003F394F">
              <w:rPr>
                <w:b/>
                <w:bCs/>
              </w:rPr>
              <w:t>Modules</w:t>
            </w:r>
          </w:p>
        </w:tc>
        <w:tc>
          <w:tcPr>
            <w:tcW w:w="15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24099D" w14:textId="77777777" w:rsidR="00DD3874" w:rsidRPr="003F394F" w:rsidRDefault="00DD3874" w:rsidP="00053F64">
            <w:pPr>
              <w:jc w:val="center"/>
            </w:pPr>
            <w:r w:rsidRPr="003F394F">
              <w:rPr>
                <w:b/>
                <w:bCs/>
              </w:rPr>
              <w:t>Theory/</w:t>
            </w:r>
          </w:p>
          <w:p w14:paraId="3E91C199" w14:textId="77777777" w:rsidR="00DD3874" w:rsidRPr="003F394F" w:rsidRDefault="00DD3874" w:rsidP="00053F64">
            <w:pPr>
              <w:jc w:val="center"/>
              <w:rPr>
                <w:b/>
                <w:bCs/>
              </w:rPr>
            </w:pPr>
            <w:r w:rsidRPr="003F394F">
              <w:rPr>
                <w:b/>
                <w:bCs/>
              </w:rPr>
              <w:t>Practice</w:t>
            </w:r>
          </w:p>
        </w:tc>
        <w:tc>
          <w:tcPr>
            <w:tcW w:w="9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BCE431" w14:textId="77777777" w:rsidR="00DD3874" w:rsidRPr="003F394F" w:rsidRDefault="00DD3874" w:rsidP="00053F64">
            <w:pPr>
              <w:jc w:val="center"/>
            </w:pPr>
            <w:r w:rsidRPr="003F394F">
              <w:rPr>
                <w:b/>
                <w:bCs/>
              </w:rPr>
              <w:t>Credits</w:t>
            </w:r>
          </w:p>
        </w:tc>
        <w:tc>
          <w:tcPr>
            <w:tcW w:w="16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8B354C" w14:textId="77777777" w:rsidR="00DD3874" w:rsidRPr="003F394F" w:rsidRDefault="00DD3874" w:rsidP="00053F64">
            <w:pPr>
              <w:jc w:val="center"/>
            </w:pPr>
            <w:r w:rsidRPr="003F394F">
              <w:rPr>
                <w:b/>
                <w:bCs/>
              </w:rPr>
              <w:t>Level</w:t>
            </w:r>
          </w:p>
        </w:tc>
      </w:tr>
      <w:tr w:rsidR="00DD3874" w:rsidRPr="003F394F" w14:paraId="5182BC74" w14:textId="77777777" w:rsidTr="00A54E06">
        <w:tc>
          <w:tcPr>
            <w:tcW w:w="11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7400FA" w14:textId="0C9D1CCC" w:rsidR="00DD3874" w:rsidRPr="003F394F" w:rsidRDefault="00DE1C17" w:rsidP="00A54E06">
            <w:r w:rsidRPr="003F394F">
              <w:t>HFA100</w:t>
            </w:r>
            <w:r w:rsidR="00554F96">
              <w:t>8</w:t>
            </w:r>
          </w:p>
        </w:tc>
        <w:tc>
          <w:tcPr>
            <w:tcW w:w="36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562E1D" w14:textId="3E78AD8E" w:rsidR="00DD3874" w:rsidRPr="003F394F" w:rsidRDefault="00602B61" w:rsidP="00602B61">
            <w:r w:rsidRPr="003F394F">
              <w:t xml:space="preserve">Learning to </w:t>
            </w:r>
            <w:r w:rsidR="0034793A" w:rsidRPr="003F394F">
              <w:t>L</w:t>
            </w:r>
            <w:r w:rsidRPr="003F394F">
              <w:t>earn</w:t>
            </w:r>
            <w:r w:rsidR="00A54E06">
              <w:t xml:space="preserve"> </w:t>
            </w:r>
          </w:p>
        </w:tc>
        <w:tc>
          <w:tcPr>
            <w:tcW w:w="15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3410B0" w14:textId="77777777" w:rsidR="00DD3874" w:rsidRPr="003F394F" w:rsidRDefault="00DD3874" w:rsidP="00053F64">
            <w:r w:rsidRPr="003F394F">
              <w:t>Theory</w:t>
            </w:r>
          </w:p>
        </w:tc>
        <w:tc>
          <w:tcPr>
            <w:tcW w:w="9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70F70C" w14:textId="77777777" w:rsidR="00DD3874" w:rsidRPr="003F394F" w:rsidRDefault="00DD3874" w:rsidP="00053F64">
            <w:r w:rsidRPr="003F394F">
              <w:t>20</w:t>
            </w:r>
          </w:p>
        </w:tc>
        <w:tc>
          <w:tcPr>
            <w:tcW w:w="16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C2494B" w14:textId="77777777" w:rsidR="00DD3874" w:rsidRPr="003F394F" w:rsidRDefault="00DD3874" w:rsidP="00053F64">
            <w:r w:rsidRPr="003F394F">
              <w:t>Foundation (4)</w:t>
            </w:r>
          </w:p>
        </w:tc>
      </w:tr>
      <w:tr w:rsidR="00DD3874" w:rsidRPr="003F394F" w14:paraId="5B3EAC06" w14:textId="77777777" w:rsidTr="00A54E06">
        <w:tc>
          <w:tcPr>
            <w:tcW w:w="11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8491DF" w14:textId="4CA68E26" w:rsidR="00DD3874" w:rsidRPr="003F394F" w:rsidRDefault="00A54E06" w:rsidP="00A54E06">
            <w:r>
              <w:t>HFA</w:t>
            </w:r>
            <w:r w:rsidR="00DE1C17" w:rsidRPr="003F394F">
              <w:t>100</w:t>
            </w:r>
            <w:r w:rsidR="00554F96">
              <w:t>9</w:t>
            </w:r>
          </w:p>
        </w:tc>
        <w:tc>
          <w:tcPr>
            <w:tcW w:w="36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DCE8C9" w14:textId="36A704EA" w:rsidR="00DD3874" w:rsidRPr="003F394F" w:rsidRDefault="00DD3874" w:rsidP="00602B61">
            <w:r w:rsidRPr="003F394F">
              <w:t xml:space="preserve">Foundations </w:t>
            </w:r>
            <w:r w:rsidR="00602B61" w:rsidRPr="003F394F">
              <w:t>for</w:t>
            </w:r>
            <w:r w:rsidRPr="003F394F">
              <w:t xml:space="preserve"> Nursing</w:t>
            </w:r>
            <w:r w:rsidR="00390F55" w:rsidRPr="003F394F">
              <w:t xml:space="preserve"> Associate</w:t>
            </w:r>
            <w:r w:rsidR="00602B61" w:rsidRPr="003F394F">
              <w:t>s</w:t>
            </w:r>
            <w:r w:rsidRPr="003F394F">
              <w:t xml:space="preserve"> 1</w:t>
            </w:r>
            <w:r w:rsidR="00A54E06">
              <w:t xml:space="preserve"> </w:t>
            </w:r>
            <w:r w:rsidR="00A54E06" w:rsidRPr="00A54E06">
              <w:t>(</w:t>
            </w:r>
            <w:r w:rsidR="00A54E06">
              <w:t xml:space="preserve"> </w:t>
            </w:r>
          </w:p>
        </w:tc>
        <w:tc>
          <w:tcPr>
            <w:tcW w:w="15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DB3984" w14:textId="77777777" w:rsidR="00DD3874" w:rsidRPr="003F394F" w:rsidRDefault="00DD3874" w:rsidP="00390F55">
            <w:r w:rsidRPr="003F394F">
              <w:t>Theory</w:t>
            </w:r>
          </w:p>
        </w:tc>
        <w:tc>
          <w:tcPr>
            <w:tcW w:w="9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3A5645" w14:textId="77777777" w:rsidR="00DD3874" w:rsidRPr="003F394F" w:rsidRDefault="002C0F0C" w:rsidP="002C0F0C">
            <w:r w:rsidRPr="003F394F">
              <w:t>30</w:t>
            </w:r>
          </w:p>
        </w:tc>
        <w:tc>
          <w:tcPr>
            <w:tcW w:w="16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0C5C53" w14:textId="77777777" w:rsidR="00DD3874" w:rsidRPr="003F394F" w:rsidRDefault="00DD3874" w:rsidP="00053F64">
            <w:r w:rsidRPr="003F394F">
              <w:t>Foundation (4)</w:t>
            </w:r>
          </w:p>
        </w:tc>
      </w:tr>
      <w:tr w:rsidR="00DD3874" w:rsidRPr="003F394F" w14:paraId="0BFF5996" w14:textId="77777777" w:rsidTr="00A54E06">
        <w:tc>
          <w:tcPr>
            <w:tcW w:w="11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5A5426" w14:textId="5939ED32" w:rsidR="00DD3874" w:rsidRPr="003F394F" w:rsidRDefault="00DE1C17" w:rsidP="00A54E06">
            <w:r w:rsidRPr="003F394F">
              <w:t>HFA10</w:t>
            </w:r>
            <w:r w:rsidR="00554F96">
              <w:t>10</w:t>
            </w:r>
          </w:p>
        </w:tc>
        <w:tc>
          <w:tcPr>
            <w:tcW w:w="36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5AF3D9" w14:textId="5A5FF5CD" w:rsidR="00DD3874" w:rsidRPr="003F394F" w:rsidRDefault="00DD3874" w:rsidP="00602B61">
            <w:r w:rsidRPr="003F394F">
              <w:t xml:space="preserve">Foundations </w:t>
            </w:r>
            <w:r w:rsidR="00602B61" w:rsidRPr="003F394F">
              <w:t xml:space="preserve">for </w:t>
            </w:r>
            <w:r w:rsidRPr="003F394F">
              <w:t xml:space="preserve">Nursing </w:t>
            </w:r>
            <w:r w:rsidR="00390F55" w:rsidRPr="003F394F">
              <w:t>Associate</w:t>
            </w:r>
            <w:r w:rsidR="00602B61" w:rsidRPr="003F394F">
              <w:t>s</w:t>
            </w:r>
            <w:r w:rsidR="00390F55" w:rsidRPr="003F394F">
              <w:t xml:space="preserve"> </w:t>
            </w:r>
            <w:r w:rsidRPr="003F394F">
              <w:t>2</w:t>
            </w:r>
            <w:r w:rsidR="00A54E06">
              <w:t xml:space="preserve"> </w:t>
            </w:r>
            <w:r w:rsidR="00A54E06" w:rsidRPr="00A54E06">
              <w:t>(</w:t>
            </w:r>
          </w:p>
        </w:tc>
        <w:tc>
          <w:tcPr>
            <w:tcW w:w="15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498E98" w14:textId="77777777" w:rsidR="00DD3874" w:rsidRPr="003F394F" w:rsidRDefault="00DD3874" w:rsidP="00837D6D">
            <w:r w:rsidRPr="003F394F">
              <w:t>Theory</w:t>
            </w:r>
            <w:r w:rsidR="00092BE3">
              <w:t>/Practice</w:t>
            </w:r>
          </w:p>
        </w:tc>
        <w:tc>
          <w:tcPr>
            <w:tcW w:w="9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F030FC" w14:textId="77777777" w:rsidR="00DD3874" w:rsidRPr="003F394F" w:rsidRDefault="002C0F0C" w:rsidP="002C0F0C">
            <w:r w:rsidRPr="003F394F">
              <w:t>30</w:t>
            </w:r>
            <w:r w:rsidR="00092BE3">
              <w:t>*</w:t>
            </w:r>
          </w:p>
        </w:tc>
        <w:tc>
          <w:tcPr>
            <w:tcW w:w="16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943698" w14:textId="77777777" w:rsidR="00DD3874" w:rsidRPr="003F394F" w:rsidRDefault="00DD3874" w:rsidP="00053F64">
            <w:r w:rsidRPr="003F394F">
              <w:t>Foundation (4)</w:t>
            </w:r>
          </w:p>
        </w:tc>
      </w:tr>
      <w:tr w:rsidR="00DD3874" w:rsidRPr="003F394F" w14:paraId="6CDF5A4B" w14:textId="77777777" w:rsidTr="00A54E06">
        <w:tc>
          <w:tcPr>
            <w:tcW w:w="11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1C866A" w14:textId="19DFB083" w:rsidR="00DD3874" w:rsidRPr="003F394F" w:rsidRDefault="00DE1C17" w:rsidP="00A54E06">
            <w:r w:rsidRPr="003F394F">
              <w:t>HFA10</w:t>
            </w:r>
            <w:r w:rsidR="00554F96">
              <w:t>11</w:t>
            </w:r>
          </w:p>
        </w:tc>
        <w:tc>
          <w:tcPr>
            <w:tcW w:w="36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5D6FD2" w14:textId="358350C1" w:rsidR="00DD3874" w:rsidRPr="003F394F" w:rsidRDefault="00602B61" w:rsidP="00390F55">
            <w:r w:rsidRPr="003F394F">
              <w:t xml:space="preserve">Nursing Associate </w:t>
            </w:r>
            <w:r w:rsidR="00390F55" w:rsidRPr="003F394F">
              <w:t>Practice 1</w:t>
            </w:r>
            <w:r w:rsidR="00A54E06">
              <w:t xml:space="preserve"> </w:t>
            </w:r>
          </w:p>
        </w:tc>
        <w:tc>
          <w:tcPr>
            <w:tcW w:w="15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978091" w14:textId="77777777" w:rsidR="00DD3874" w:rsidRPr="003F394F" w:rsidRDefault="00DD3874" w:rsidP="00053F64">
            <w:r w:rsidRPr="003F394F">
              <w:t>Practice</w:t>
            </w:r>
          </w:p>
        </w:tc>
        <w:tc>
          <w:tcPr>
            <w:tcW w:w="9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2BF3C6" w14:textId="77777777" w:rsidR="00DD3874" w:rsidRPr="003F394F" w:rsidRDefault="00DD3874" w:rsidP="00053F64">
            <w:r w:rsidRPr="003F394F">
              <w:t>40</w:t>
            </w:r>
          </w:p>
        </w:tc>
        <w:tc>
          <w:tcPr>
            <w:tcW w:w="16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33B624" w14:textId="77777777" w:rsidR="00DD3874" w:rsidRPr="003F394F" w:rsidRDefault="00DD3874" w:rsidP="00053F64">
            <w:r w:rsidRPr="003F394F">
              <w:t>Foundation (4)</w:t>
            </w:r>
          </w:p>
        </w:tc>
      </w:tr>
      <w:tr w:rsidR="00DD3874" w:rsidRPr="003F394F" w14:paraId="06039D2A" w14:textId="77777777" w:rsidTr="00A54E06">
        <w:tc>
          <w:tcPr>
            <w:tcW w:w="11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97D992" w14:textId="77777777" w:rsidR="00DD3874" w:rsidRPr="003F394F" w:rsidRDefault="00DD3874" w:rsidP="00053F64"/>
        </w:tc>
        <w:tc>
          <w:tcPr>
            <w:tcW w:w="36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82864A" w14:textId="77777777" w:rsidR="00DD3874" w:rsidRPr="003F394F" w:rsidRDefault="00DD3874" w:rsidP="00053F64">
            <w:r w:rsidRPr="003F394F">
              <w:rPr>
                <w:b/>
                <w:bCs/>
              </w:rPr>
              <w:t>Total Credits</w:t>
            </w:r>
          </w:p>
        </w:tc>
        <w:tc>
          <w:tcPr>
            <w:tcW w:w="15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668CF7" w14:textId="77777777" w:rsidR="00DD3874" w:rsidRPr="003F394F" w:rsidRDefault="00DD3874" w:rsidP="00053F64"/>
        </w:tc>
        <w:tc>
          <w:tcPr>
            <w:tcW w:w="9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3AAF88" w14:textId="77777777" w:rsidR="00DD3874" w:rsidRPr="003F394F" w:rsidRDefault="00DD3874" w:rsidP="00053F64">
            <w:r w:rsidRPr="003F394F">
              <w:t>120</w:t>
            </w:r>
          </w:p>
        </w:tc>
        <w:tc>
          <w:tcPr>
            <w:tcW w:w="16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6CB90B" w14:textId="77777777" w:rsidR="00DD3874" w:rsidRPr="003F394F" w:rsidRDefault="00DD3874" w:rsidP="00053F64"/>
        </w:tc>
      </w:tr>
    </w:tbl>
    <w:p w14:paraId="53B10748" w14:textId="77777777" w:rsidR="007D798B" w:rsidRDefault="00092BE3" w:rsidP="00053F64">
      <w:pPr>
        <w:jc w:val="both"/>
      </w:pPr>
      <w:r>
        <w:t>*20 credits practice/10 credits theory</w:t>
      </w:r>
    </w:p>
    <w:p w14:paraId="1A26F024" w14:textId="77777777" w:rsidR="000C7368" w:rsidRPr="003F394F" w:rsidRDefault="000C7368" w:rsidP="00053F64">
      <w:pPr>
        <w:jc w:val="both"/>
      </w:pPr>
    </w:p>
    <w:tbl>
      <w:tblPr>
        <w:tblW w:w="0" w:type="auto"/>
        <w:tblInd w:w="20" w:type="dxa"/>
        <w:tblLook w:val="0000" w:firstRow="0" w:lastRow="0" w:firstColumn="0" w:lastColumn="0" w:noHBand="0" w:noVBand="0"/>
      </w:tblPr>
      <w:tblGrid>
        <w:gridCol w:w="1216"/>
        <w:gridCol w:w="3430"/>
        <w:gridCol w:w="1699"/>
        <w:gridCol w:w="990"/>
        <w:gridCol w:w="1696"/>
      </w:tblGrid>
      <w:tr w:rsidR="00DD3874" w:rsidRPr="003F394F" w14:paraId="7BB336F7" w14:textId="77777777" w:rsidTr="00092BE3">
        <w:tc>
          <w:tcPr>
            <w:tcW w:w="9031"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D7610E" w14:textId="77777777" w:rsidR="00DD3874" w:rsidRPr="003F394F" w:rsidRDefault="00DD3874" w:rsidP="00053F64">
            <w:r w:rsidRPr="003F394F">
              <w:rPr>
                <w:b/>
                <w:bCs/>
              </w:rPr>
              <w:t>Year 2</w:t>
            </w:r>
          </w:p>
        </w:tc>
      </w:tr>
      <w:tr w:rsidR="007D798B" w:rsidRPr="003F394F" w14:paraId="46AEBD9E" w14:textId="77777777" w:rsidTr="00092BE3">
        <w:tc>
          <w:tcPr>
            <w:tcW w:w="12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509C9D" w14:textId="77777777" w:rsidR="007D798B" w:rsidRPr="003F394F" w:rsidRDefault="007D798B" w:rsidP="00053F64">
            <w:pPr>
              <w:jc w:val="center"/>
            </w:pPr>
            <w:r w:rsidRPr="003F394F">
              <w:rPr>
                <w:b/>
                <w:bCs/>
              </w:rPr>
              <w:t>Module Code</w:t>
            </w:r>
          </w:p>
        </w:tc>
        <w:tc>
          <w:tcPr>
            <w:tcW w:w="3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9508AE" w14:textId="77777777" w:rsidR="007D798B" w:rsidRPr="003F394F" w:rsidRDefault="007D798B" w:rsidP="00053F64">
            <w:pPr>
              <w:jc w:val="center"/>
            </w:pPr>
            <w:r w:rsidRPr="003F394F">
              <w:rPr>
                <w:b/>
                <w:bCs/>
              </w:rPr>
              <w:t>Modules</w:t>
            </w:r>
          </w:p>
        </w:tc>
        <w:tc>
          <w:tcPr>
            <w:tcW w:w="16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7AC64B" w14:textId="77777777" w:rsidR="007D798B" w:rsidRPr="003F394F" w:rsidRDefault="007D798B" w:rsidP="00053F64">
            <w:pPr>
              <w:jc w:val="center"/>
            </w:pPr>
            <w:r w:rsidRPr="003F394F">
              <w:rPr>
                <w:b/>
                <w:bCs/>
              </w:rPr>
              <w:t>Theory/</w:t>
            </w:r>
          </w:p>
          <w:p w14:paraId="5115DEDF" w14:textId="77777777" w:rsidR="007D798B" w:rsidRPr="003F394F" w:rsidRDefault="007D798B" w:rsidP="00053F64">
            <w:pPr>
              <w:jc w:val="center"/>
              <w:rPr>
                <w:b/>
                <w:bCs/>
              </w:rPr>
            </w:pPr>
            <w:r w:rsidRPr="003F394F">
              <w:rPr>
                <w:b/>
                <w:bCs/>
              </w:rPr>
              <w:t>Practice</w:t>
            </w:r>
          </w:p>
        </w:tc>
        <w:tc>
          <w:tcPr>
            <w:tcW w:w="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13F09F" w14:textId="77777777" w:rsidR="007D798B" w:rsidRPr="003F394F" w:rsidRDefault="007D798B" w:rsidP="00053F64">
            <w:pPr>
              <w:jc w:val="center"/>
            </w:pPr>
            <w:r w:rsidRPr="003F394F">
              <w:rPr>
                <w:b/>
                <w:bCs/>
              </w:rPr>
              <w:t>Credits</w:t>
            </w:r>
          </w:p>
        </w:tc>
        <w:tc>
          <w:tcPr>
            <w:tcW w:w="16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02D4E9" w14:textId="77777777" w:rsidR="007D798B" w:rsidRPr="003F394F" w:rsidRDefault="007D798B" w:rsidP="00053F64">
            <w:pPr>
              <w:jc w:val="center"/>
            </w:pPr>
            <w:r w:rsidRPr="003F394F">
              <w:rPr>
                <w:b/>
                <w:bCs/>
              </w:rPr>
              <w:t>Level</w:t>
            </w:r>
          </w:p>
        </w:tc>
      </w:tr>
      <w:tr w:rsidR="007D798B" w:rsidRPr="003F394F" w14:paraId="577A45B3" w14:textId="77777777" w:rsidTr="00092BE3">
        <w:trPr>
          <w:trHeight w:val="316"/>
        </w:trPr>
        <w:tc>
          <w:tcPr>
            <w:tcW w:w="12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AD4179" w14:textId="537ADB2A" w:rsidR="007D798B" w:rsidRPr="003F394F" w:rsidRDefault="00A54E06" w:rsidP="00A54E06">
            <w:r>
              <w:t>HIA2</w:t>
            </w:r>
            <w:r w:rsidR="00DE1C17" w:rsidRPr="003F394F">
              <w:t>00</w:t>
            </w:r>
            <w:r w:rsidR="00554F96">
              <w:t>8</w:t>
            </w:r>
          </w:p>
        </w:tc>
        <w:tc>
          <w:tcPr>
            <w:tcW w:w="3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B58816" w14:textId="369196DF" w:rsidR="007D798B" w:rsidRPr="003F394F" w:rsidRDefault="002C0F0C" w:rsidP="00390F55">
            <w:r w:rsidRPr="003F394F">
              <w:t xml:space="preserve">Research </w:t>
            </w:r>
            <w:r w:rsidR="00390F55" w:rsidRPr="003F394F">
              <w:t>for Nursing Associates</w:t>
            </w:r>
            <w:r w:rsidR="00A54E06">
              <w:t xml:space="preserve"> </w:t>
            </w:r>
          </w:p>
        </w:tc>
        <w:tc>
          <w:tcPr>
            <w:tcW w:w="16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32989E" w14:textId="77777777" w:rsidR="007D798B" w:rsidRPr="003F394F" w:rsidRDefault="007D798B" w:rsidP="00053F64">
            <w:r w:rsidRPr="003F394F">
              <w:t>Theory</w:t>
            </w:r>
          </w:p>
        </w:tc>
        <w:tc>
          <w:tcPr>
            <w:tcW w:w="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15E36D" w14:textId="77777777" w:rsidR="007D798B" w:rsidRPr="003F394F" w:rsidRDefault="007D798B" w:rsidP="00053F64">
            <w:r w:rsidRPr="003F394F">
              <w:t>20</w:t>
            </w:r>
          </w:p>
        </w:tc>
        <w:tc>
          <w:tcPr>
            <w:tcW w:w="16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C2BA84" w14:textId="77777777" w:rsidR="007D798B" w:rsidRPr="003F394F" w:rsidRDefault="007D798B" w:rsidP="00053F64">
            <w:r w:rsidRPr="003F394F">
              <w:t>Intermediate (5)</w:t>
            </w:r>
          </w:p>
        </w:tc>
      </w:tr>
      <w:tr w:rsidR="007D798B" w:rsidRPr="003F394F" w14:paraId="15AD6BFD" w14:textId="77777777" w:rsidTr="00092BE3">
        <w:tc>
          <w:tcPr>
            <w:tcW w:w="12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D0C583" w14:textId="6DECC623" w:rsidR="007D798B" w:rsidRPr="003F394F" w:rsidRDefault="00DE1C17" w:rsidP="00A54E06">
            <w:r w:rsidRPr="003F394F">
              <w:t>HIA200</w:t>
            </w:r>
            <w:r w:rsidR="00554F96">
              <w:t>9</w:t>
            </w:r>
          </w:p>
        </w:tc>
        <w:tc>
          <w:tcPr>
            <w:tcW w:w="3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35F221" w14:textId="1518AE47" w:rsidR="007D798B" w:rsidRPr="003F394F" w:rsidRDefault="007D798B" w:rsidP="00053F64">
            <w:r w:rsidRPr="003F394F">
              <w:t xml:space="preserve">Nursing </w:t>
            </w:r>
            <w:r w:rsidR="00602B61" w:rsidRPr="003F394F">
              <w:t xml:space="preserve">Associate </w:t>
            </w:r>
            <w:r w:rsidRPr="003F394F">
              <w:t>Concepts and Care Approaches</w:t>
            </w:r>
            <w:r w:rsidR="00A54E06">
              <w:t xml:space="preserve"> </w:t>
            </w:r>
          </w:p>
        </w:tc>
        <w:tc>
          <w:tcPr>
            <w:tcW w:w="16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96B707" w14:textId="77777777" w:rsidR="007D798B" w:rsidRPr="003F394F" w:rsidRDefault="007D798B" w:rsidP="00CC4C96">
            <w:r w:rsidRPr="003F394F">
              <w:t>Theory</w:t>
            </w:r>
            <w:r w:rsidR="00092BE3">
              <w:t>/Practice</w:t>
            </w:r>
          </w:p>
        </w:tc>
        <w:tc>
          <w:tcPr>
            <w:tcW w:w="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F8559E" w14:textId="77777777" w:rsidR="007D798B" w:rsidRPr="003F394F" w:rsidRDefault="002C0F0C" w:rsidP="00053F64">
            <w:r w:rsidRPr="003F394F">
              <w:t>40</w:t>
            </w:r>
            <w:r w:rsidR="00092BE3">
              <w:t>*</w:t>
            </w:r>
          </w:p>
        </w:tc>
        <w:tc>
          <w:tcPr>
            <w:tcW w:w="16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F97293" w14:textId="77777777" w:rsidR="007D798B" w:rsidRPr="003F394F" w:rsidRDefault="007D798B" w:rsidP="00053F64">
            <w:r w:rsidRPr="003F394F">
              <w:t>Intermediate (5)</w:t>
            </w:r>
          </w:p>
        </w:tc>
      </w:tr>
      <w:tr w:rsidR="007D798B" w:rsidRPr="003F394F" w14:paraId="3083C4CD" w14:textId="77777777" w:rsidTr="00092BE3">
        <w:tc>
          <w:tcPr>
            <w:tcW w:w="12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1482AE" w14:textId="1EF16883" w:rsidR="007D798B" w:rsidRPr="003F394F" w:rsidRDefault="00DE1C17" w:rsidP="00A54E06">
            <w:r w:rsidRPr="003F394F">
              <w:t>HIA20</w:t>
            </w:r>
            <w:r w:rsidR="00554F96">
              <w:t>10</w:t>
            </w:r>
          </w:p>
        </w:tc>
        <w:tc>
          <w:tcPr>
            <w:tcW w:w="3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E628C6" w14:textId="0A9CC780" w:rsidR="007D798B" w:rsidRPr="003F394F" w:rsidRDefault="002C0F0C" w:rsidP="002C0F0C">
            <w:r w:rsidRPr="003F394F">
              <w:t>Professional Development</w:t>
            </w:r>
            <w:r w:rsidR="00602B61" w:rsidRPr="003F394F">
              <w:t xml:space="preserve"> for Nursing Associates</w:t>
            </w:r>
          </w:p>
        </w:tc>
        <w:tc>
          <w:tcPr>
            <w:tcW w:w="16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B70C6C" w14:textId="77777777" w:rsidR="007D798B" w:rsidRPr="003F394F" w:rsidRDefault="002C0F0C" w:rsidP="00053F64">
            <w:r w:rsidRPr="003F394F">
              <w:t>Theory</w:t>
            </w:r>
          </w:p>
        </w:tc>
        <w:tc>
          <w:tcPr>
            <w:tcW w:w="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645291" w14:textId="77777777" w:rsidR="007D798B" w:rsidRPr="003F394F" w:rsidRDefault="002C0F0C" w:rsidP="009408E0">
            <w:r w:rsidRPr="003F394F">
              <w:t>20</w:t>
            </w:r>
          </w:p>
        </w:tc>
        <w:tc>
          <w:tcPr>
            <w:tcW w:w="16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C05B85" w14:textId="77777777" w:rsidR="007D798B" w:rsidRPr="003F394F" w:rsidRDefault="007D798B" w:rsidP="00053F64">
            <w:r w:rsidRPr="003F394F">
              <w:t>Intermediate (5)</w:t>
            </w:r>
          </w:p>
        </w:tc>
      </w:tr>
      <w:tr w:rsidR="007D798B" w:rsidRPr="003F394F" w14:paraId="646FA54F" w14:textId="77777777" w:rsidTr="00092BE3">
        <w:tc>
          <w:tcPr>
            <w:tcW w:w="12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21AAE3" w14:textId="7B068DA6" w:rsidR="007D798B" w:rsidRPr="003F394F" w:rsidRDefault="00DE1C17" w:rsidP="00A54E06">
            <w:r w:rsidRPr="003F394F">
              <w:t>HIA20</w:t>
            </w:r>
            <w:r w:rsidR="00554F96">
              <w:t>11</w:t>
            </w:r>
          </w:p>
        </w:tc>
        <w:tc>
          <w:tcPr>
            <w:tcW w:w="3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A5AC12" w14:textId="2CEEB59B" w:rsidR="007D798B" w:rsidRPr="003F394F" w:rsidRDefault="00602B61" w:rsidP="00053F64">
            <w:r w:rsidRPr="003F394F">
              <w:t xml:space="preserve">Nursing Associate </w:t>
            </w:r>
            <w:r w:rsidR="007D798B" w:rsidRPr="003F394F">
              <w:t>Practice</w:t>
            </w:r>
            <w:r w:rsidR="00390F55" w:rsidRPr="003F394F">
              <w:t xml:space="preserve"> 2</w:t>
            </w:r>
          </w:p>
        </w:tc>
        <w:tc>
          <w:tcPr>
            <w:tcW w:w="16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C6EDB4" w14:textId="77777777" w:rsidR="007D798B" w:rsidRPr="003F394F" w:rsidRDefault="007D798B" w:rsidP="00053F64">
            <w:r w:rsidRPr="003F394F">
              <w:t>Practice</w:t>
            </w:r>
          </w:p>
        </w:tc>
        <w:tc>
          <w:tcPr>
            <w:tcW w:w="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99F0F4" w14:textId="77777777" w:rsidR="007D798B" w:rsidRPr="003F394F" w:rsidRDefault="007D798B" w:rsidP="00053F64">
            <w:r w:rsidRPr="003F394F">
              <w:t>40</w:t>
            </w:r>
          </w:p>
        </w:tc>
        <w:tc>
          <w:tcPr>
            <w:tcW w:w="16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BD7CF5" w14:textId="77777777" w:rsidR="007D798B" w:rsidRPr="003F394F" w:rsidRDefault="007D798B" w:rsidP="00053F64">
            <w:r w:rsidRPr="003F394F">
              <w:t>Intermediate (5)</w:t>
            </w:r>
          </w:p>
        </w:tc>
      </w:tr>
      <w:tr w:rsidR="007D798B" w:rsidRPr="003F394F" w14:paraId="1DFC2318" w14:textId="77777777" w:rsidTr="00092BE3">
        <w:tc>
          <w:tcPr>
            <w:tcW w:w="12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25AD87" w14:textId="77777777" w:rsidR="007D798B" w:rsidRPr="003F394F" w:rsidRDefault="007D798B" w:rsidP="00053F64"/>
        </w:tc>
        <w:tc>
          <w:tcPr>
            <w:tcW w:w="34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7EE81E" w14:textId="77777777" w:rsidR="007D798B" w:rsidRPr="003F394F" w:rsidRDefault="007D798B" w:rsidP="00053F64">
            <w:r w:rsidRPr="003F394F">
              <w:rPr>
                <w:b/>
                <w:bCs/>
              </w:rPr>
              <w:t>Total Credits</w:t>
            </w:r>
          </w:p>
        </w:tc>
        <w:tc>
          <w:tcPr>
            <w:tcW w:w="16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9B72BB" w14:textId="77777777" w:rsidR="007D798B" w:rsidRPr="003F394F" w:rsidRDefault="007D798B" w:rsidP="00053F64"/>
        </w:tc>
        <w:tc>
          <w:tcPr>
            <w:tcW w:w="9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8D53BE" w14:textId="77777777" w:rsidR="007D798B" w:rsidRPr="003F394F" w:rsidRDefault="007D798B" w:rsidP="00053F64">
            <w:r w:rsidRPr="003F394F">
              <w:t>120</w:t>
            </w:r>
          </w:p>
        </w:tc>
        <w:tc>
          <w:tcPr>
            <w:tcW w:w="169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D26868" w14:textId="77777777" w:rsidR="007D798B" w:rsidRPr="003F394F" w:rsidRDefault="007D798B" w:rsidP="00053F64"/>
        </w:tc>
      </w:tr>
    </w:tbl>
    <w:p w14:paraId="6CDB03DE" w14:textId="77777777" w:rsidR="00092BE3" w:rsidRDefault="00AF6965" w:rsidP="00092BE3">
      <w:pPr>
        <w:jc w:val="both"/>
      </w:pPr>
      <w:r>
        <w:t>*</w:t>
      </w:r>
      <w:r w:rsidR="00092BE3">
        <w:t>20 credits practice/20 credits theory</w:t>
      </w:r>
    </w:p>
    <w:p w14:paraId="293045AC" w14:textId="77777777" w:rsidR="00092BE3" w:rsidRPr="003F394F" w:rsidRDefault="00092BE3" w:rsidP="00092BE3">
      <w:pPr>
        <w:jc w:val="both"/>
      </w:pPr>
    </w:p>
    <w:p w14:paraId="769904BA" w14:textId="77777777" w:rsidR="00647E7D" w:rsidRPr="003F394F" w:rsidRDefault="007D798B" w:rsidP="00905782">
      <w:pPr>
        <w:jc w:val="both"/>
        <w:rPr>
          <w:b/>
        </w:rPr>
      </w:pPr>
      <w:r w:rsidRPr="003F394F">
        <w:rPr>
          <w:bCs/>
        </w:rPr>
        <w:t>13.</w:t>
      </w:r>
      <w:r w:rsidR="0054067D" w:rsidRPr="003F394F">
        <w:t xml:space="preserve">8  </w:t>
      </w:r>
      <w:r w:rsidR="00AF4BCF" w:rsidRPr="003F394F">
        <w:t xml:space="preserve">    </w:t>
      </w:r>
      <w:r w:rsidR="00647E7D" w:rsidRPr="003F394F">
        <w:rPr>
          <w:b/>
        </w:rPr>
        <w:t xml:space="preserve">Foundation modules, </w:t>
      </w:r>
      <w:r w:rsidR="004A7339" w:rsidRPr="003F394F">
        <w:rPr>
          <w:b/>
        </w:rPr>
        <w:t>Y</w:t>
      </w:r>
      <w:r w:rsidR="00647E7D" w:rsidRPr="003F394F">
        <w:rPr>
          <w:b/>
        </w:rPr>
        <w:t>ear 1, Level 4</w:t>
      </w:r>
    </w:p>
    <w:p w14:paraId="67574CA7" w14:textId="77777777" w:rsidR="007D798B" w:rsidRPr="003F394F" w:rsidRDefault="00302C4C" w:rsidP="00A636A5">
      <w:pPr>
        <w:ind w:left="720" w:hanging="720"/>
        <w:jc w:val="both"/>
        <w:rPr>
          <w:bCs/>
        </w:rPr>
      </w:pPr>
      <w:r w:rsidRPr="003F394F">
        <w:rPr>
          <w:bCs/>
        </w:rPr>
        <w:t xml:space="preserve">            </w:t>
      </w:r>
      <w:r w:rsidR="00F52CC6">
        <w:rPr>
          <w:bCs/>
        </w:rPr>
        <w:t xml:space="preserve"> </w:t>
      </w:r>
      <w:r w:rsidR="00647E7D" w:rsidRPr="003F394F">
        <w:rPr>
          <w:bCs/>
        </w:rPr>
        <w:t>The</w:t>
      </w:r>
      <w:r w:rsidR="00A636A5" w:rsidRPr="003F394F">
        <w:rPr>
          <w:bCs/>
        </w:rPr>
        <w:t xml:space="preserve"> </w:t>
      </w:r>
      <w:r w:rsidR="00466DC7" w:rsidRPr="003F394F">
        <w:rPr>
          <w:bCs/>
        </w:rPr>
        <w:t>learning to learn</w:t>
      </w:r>
      <w:r w:rsidR="00A636A5" w:rsidRPr="003F394F">
        <w:rPr>
          <w:bCs/>
        </w:rPr>
        <w:t xml:space="preserve"> </w:t>
      </w:r>
      <w:r w:rsidR="00647E7D" w:rsidRPr="003F394F">
        <w:rPr>
          <w:bCs/>
        </w:rPr>
        <w:t>module</w:t>
      </w:r>
      <w:r w:rsidR="00A636A5" w:rsidRPr="003F394F">
        <w:rPr>
          <w:bCs/>
        </w:rPr>
        <w:t xml:space="preserve"> is</w:t>
      </w:r>
      <w:r w:rsidR="00647E7D" w:rsidRPr="003F394F">
        <w:rPr>
          <w:bCs/>
        </w:rPr>
        <w:t xml:space="preserve"> designed to prepare </w:t>
      </w:r>
      <w:r w:rsidR="0041087E" w:rsidRPr="003F394F">
        <w:rPr>
          <w:bCs/>
        </w:rPr>
        <w:t>Trainee Nursing Associates</w:t>
      </w:r>
      <w:r w:rsidR="000F4DCF" w:rsidRPr="003F394F">
        <w:rPr>
          <w:bCs/>
        </w:rPr>
        <w:t xml:space="preserve"> </w:t>
      </w:r>
      <w:r w:rsidR="00647E7D" w:rsidRPr="003F394F">
        <w:rPr>
          <w:bCs/>
        </w:rPr>
        <w:t>for learning at level 4 and 5.</w:t>
      </w:r>
      <w:r w:rsidR="00647E7D" w:rsidRPr="003F394F">
        <w:t xml:space="preserve"> </w:t>
      </w:r>
      <w:r w:rsidR="00A636A5" w:rsidRPr="003F394F">
        <w:t xml:space="preserve">The </w:t>
      </w:r>
      <w:r w:rsidR="00647E7D" w:rsidRPr="003F394F">
        <w:t xml:space="preserve">foundation modules are fundamental to equip </w:t>
      </w:r>
      <w:r w:rsidR="0041087E" w:rsidRPr="003F394F">
        <w:t>Trainee Nursing Associates</w:t>
      </w:r>
      <w:r w:rsidR="00647E7D" w:rsidRPr="003F394F">
        <w:t xml:space="preserve"> with the underpinning theory</w:t>
      </w:r>
      <w:r w:rsidR="00A636A5" w:rsidRPr="003F394F">
        <w:t xml:space="preserve"> </w:t>
      </w:r>
      <w:r w:rsidR="00647E7D" w:rsidRPr="003F394F">
        <w:t>required to prepare</w:t>
      </w:r>
      <w:r w:rsidR="000F4DCF" w:rsidRPr="003F394F">
        <w:t xml:space="preserve"> </w:t>
      </w:r>
      <w:r w:rsidR="0041087E" w:rsidRPr="003F394F">
        <w:t>Trainee Nursing Associates</w:t>
      </w:r>
      <w:r w:rsidR="00647E7D" w:rsidRPr="003F394F">
        <w:t xml:space="preserve"> for their change</w:t>
      </w:r>
      <w:r w:rsidR="00A636A5" w:rsidRPr="003F394F">
        <w:t>d</w:t>
      </w:r>
      <w:r w:rsidR="00647E7D" w:rsidRPr="003F394F">
        <w:t xml:space="preserve"> role in healthcare delivery. Anatomy and physiology and related </w:t>
      </w:r>
      <w:r w:rsidR="00A636A5" w:rsidRPr="003F394F">
        <w:t xml:space="preserve">influence on the functions of the body will enable </w:t>
      </w:r>
      <w:r w:rsidR="0041087E" w:rsidRPr="003F394F">
        <w:t>Trainee Nursing Associates</w:t>
      </w:r>
      <w:r w:rsidR="000F4DCF" w:rsidRPr="003F394F">
        <w:t xml:space="preserve"> </w:t>
      </w:r>
      <w:r w:rsidR="00A636A5" w:rsidRPr="003F394F">
        <w:t>to identify the underpinning mechanisms of physical, mental health and learning disability conditions</w:t>
      </w:r>
      <w:r w:rsidR="00466DC7" w:rsidRPr="003F394F">
        <w:t xml:space="preserve"> across the lifespan</w:t>
      </w:r>
      <w:r w:rsidR="00A636A5" w:rsidRPr="003F394F">
        <w:t xml:space="preserve">. The practice module is designed to enable </w:t>
      </w:r>
      <w:r w:rsidR="0041087E" w:rsidRPr="003F394F">
        <w:t>Trainee Nursing Associates</w:t>
      </w:r>
      <w:r w:rsidR="00A636A5" w:rsidRPr="003F394F">
        <w:t xml:space="preserve"> to consolidate and apply what they have learned in university to real life care situations. Simulation is included in these modules to enable </w:t>
      </w:r>
      <w:r w:rsidR="0041087E" w:rsidRPr="003F394F">
        <w:t>Trainee Nursing Associates</w:t>
      </w:r>
      <w:r w:rsidR="00A636A5" w:rsidRPr="003F394F">
        <w:t xml:space="preserve"> to practice application of knowledge and skills i</w:t>
      </w:r>
      <w:r w:rsidR="008B280B" w:rsidRPr="003F394F">
        <w:t xml:space="preserve">n simulated environments and explore the evidence to support care delivery. </w:t>
      </w:r>
    </w:p>
    <w:p w14:paraId="1B2490E4" w14:textId="77777777" w:rsidR="007D798B" w:rsidRPr="003F394F" w:rsidRDefault="007D798B" w:rsidP="00053F64"/>
    <w:p w14:paraId="64D735B8" w14:textId="77777777" w:rsidR="00374C95" w:rsidRPr="003F394F" w:rsidRDefault="0054067D" w:rsidP="00053F64">
      <w:pPr>
        <w:ind w:left="700" w:hanging="720"/>
        <w:jc w:val="both"/>
        <w:rPr>
          <w:bCs/>
        </w:rPr>
      </w:pPr>
      <w:r w:rsidRPr="003F394F">
        <w:rPr>
          <w:bCs/>
        </w:rPr>
        <w:t>13.9</w:t>
      </w:r>
      <w:r w:rsidR="007D798B" w:rsidRPr="003F394F">
        <w:rPr>
          <w:bCs/>
        </w:rPr>
        <w:tab/>
      </w:r>
      <w:r w:rsidR="008B280B" w:rsidRPr="003F394F">
        <w:rPr>
          <w:b/>
          <w:bCs/>
        </w:rPr>
        <w:t xml:space="preserve">Intermediate modules, </w:t>
      </w:r>
      <w:r w:rsidR="004A7339" w:rsidRPr="003F394F">
        <w:rPr>
          <w:b/>
          <w:bCs/>
        </w:rPr>
        <w:t>Y</w:t>
      </w:r>
      <w:r w:rsidR="008B280B" w:rsidRPr="003F394F">
        <w:rPr>
          <w:b/>
          <w:bCs/>
        </w:rPr>
        <w:t>ear 2, Level 5</w:t>
      </w:r>
    </w:p>
    <w:p w14:paraId="2F34CB35" w14:textId="77777777" w:rsidR="008B280B" w:rsidRPr="003F394F" w:rsidRDefault="00302C4C" w:rsidP="00053F64">
      <w:pPr>
        <w:ind w:left="700" w:hanging="720"/>
        <w:jc w:val="both"/>
      </w:pPr>
      <w:r w:rsidRPr="003F394F">
        <w:rPr>
          <w:bCs/>
        </w:rPr>
        <w:t xml:space="preserve">            </w:t>
      </w:r>
      <w:r w:rsidR="002D61A7">
        <w:rPr>
          <w:bCs/>
        </w:rPr>
        <w:t xml:space="preserve"> </w:t>
      </w:r>
      <w:r w:rsidR="008B280B" w:rsidRPr="003F394F">
        <w:rPr>
          <w:bCs/>
        </w:rPr>
        <w:t xml:space="preserve">These modules will build on the year 1 modules and help </w:t>
      </w:r>
      <w:r w:rsidR="0041087E" w:rsidRPr="003F394F">
        <w:rPr>
          <w:bCs/>
        </w:rPr>
        <w:t>Trainee Nursing Associates</w:t>
      </w:r>
      <w:r w:rsidR="008B280B" w:rsidRPr="003F394F">
        <w:rPr>
          <w:bCs/>
        </w:rPr>
        <w:t xml:space="preserve"> to develop their personal and professional knowledge and skills further in preparation for their new role. The modules explore the </w:t>
      </w:r>
      <w:r w:rsidR="0041087E" w:rsidRPr="003F394F">
        <w:rPr>
          <w:bCs/>
        </w:rPr>
        <w:t>Trainee Nursing Associates</w:t>
      </w:r>
      <w:r w:rsidR="008B280B" w:rsidRPr="003F394F">
        <w:rPr>
          <w:bCs/>
        </w:rPr>
        <w:t xml:space="preserve"> role in responsibility for their own and other’s care, and strategies for managing unsafe care encounters. </w:t>
      </w:r>
      <w:r w:rsidR="0041087E" w:rsidRPr="003F394F">
        <w:rPr>
          <w:bCs/>
        </w:rPr>
        <w:t>Trainee Nursing Associates</w:t>
      </w:r>
      <w:r w:rsidR="000F4DCF" w:rsidRPr="003F394F">
        <w:rPr>
          <w:bCs/>
        </w:rPr>
        <w:t xml:space="preserve"> </w:t>
      </w:r>
      <w:r w:rsidR="008B280B" w:rsidRPr="003F394F">
        <w:rPr>
          <w:bCs/>
        </w:rPr>
        <w:t xml:space="preserve">will </w:t>
      </w:r>
      <w:r w:rsidRPr="003F394F">
        <w:rPr>
          <w:bCs/>
        </w:rPr>
        <w:t xml:space="preserve">explore </w:t>
      </w:r>
      <w:r w:rsidR="008B280B" w:rsidRPr="003F394F">
        <w:rPr>
          <w:bCs/>
        </w:rPr>
        <w:t xml:space="preserve">principles of research, audit and evidence based care and their role in ensuring care is delivered according to policies and guidance. </w:t>
      </w:r>
    </w:p>
    <w:p w14:paraId="1764714B" w14:textId="77777777" w:rsidR="007D798B" w:rsidRPr="003F394F" w:rsidRDefault="007D798B" w:rsidP="00053F64">
      <w:pPr>
        <w:rPr>
          <w:bCs/>
          <w:color w:val="7030A0"/>
        </w:rPr>
      </w:pPr>
    </w:p>
    <w:p w14:paraId="035B1734" w14:textId="77777777" w:rsidR="008B093B" w:rsidRPr="003F394F" w:rsidRDefault="007D798B" w:rsidP="00053F64">
      <w:pPr>
        <w:ind w:left="709" w:hanging="720"/>
        <w:jc w:val="both"/>
        <w:rPr>
          <w:bCs/>
        </w:rPr>
      </w:pPr>
      <w:r w:rsidRPr="003F394F">
        <w:rPr>
          <w:bCs/>
        </w:rPr>
        <w:t>13.1</w:t>
      </w:r>
      <w:r w:rsidR="0054067D" w:rsidRPr="003F394F">
        <w:rPr>
          <w:bCs/>
        </w:rPr>
        <w:t>0</w:t>
      </w:r>
      <w:r w:rsidRPr="003F394F">
        <w:rPr>
          <w:bCs/>
        </w:rPr>
        <w:tab/>
      </w:r>
      <w:r w:rsidR="008B093B" w:rsidRPr="003F394F">
        <w:rPr>
          <w:b/>
          <w:bCs/>
        </w:rPr>
        <w:t>Practice based experience</w:t>
      </w:r>
    </w:p>
    <w:p w14:paraId="5895C7E8" w14:textId="757CE8C2" w:rsidR="008B093B" w:rsidRPr="003F394F" w:rsidRDefault="00302C4C" w:rsidP="00053F64">
      <w:pPr>
        <w:ind w:left="709" w:hanging="720"/>
        <w:jc w:val="both"/>
        <w:rPr>
          <w:bCs/>
        </w:rPr>
      </w:pPr>
      <w:r w:rsidRPr="003F394F">
        <w:rPr>
          <w:bCs/>
        </w:rPr>
        <w:lastRenderedPageBreak/>
        <w:t xml:space="preserve">            </w:t>
      </w:r>
      <w:r w:rsidR="002D61A7">
        <w:rPr>
          <w:bCs/>
        </w:rPr>
        <w:t xml:space="preserve"> </w:t>
      </w:r>
      <w:r w:rsidR="0041087E" w:rsidRPr="003F394F">
        <w:rPr>
          <w:bCs/>
        </w:rPr>
        <w:t>Trainee Nursing Associates</w:t>
      </w:r>
      <w:r w:rsidR="008B093B" w:rsidRPr="003F394F">
        <w:rPr>
          <w:bCs/>
        </w:rPr>
        <w:t xml:space="preserve"> will spend </w:t>
      </w:r>
      <w:r w:rsidR="00A63879">
        <w:rPr>
          <w:bCs/>
        </w:rPr>
        <w:t>50%</w:t>
      </w:r>
      <w:r w:rsidR="008B093B" w:rsidRPr="003F394F">
        <w:rPr>
          <w:bCs/>
        </w:rPr>
        <w:t>of their time in practice</w:t>
      </w:r>
      <w:r w:rsidR="00AF6965">
        <w:rPr>
          <w:bCs/>
        </w:rPr>
        <w:t xml:space="preserve">.  </w:t>
      </w:r>
      <w:r w:rsidR="008B093B" w:rsidRPr="003F394F">
        <w:rPr>
          <w:bCs/>
        </w:rPr>
        <w:t xml:space="preserve">Therefore, preparation for practice is key to capitalising on this experience to enhance learning. </w:t>
      </w:r>
      <w:r w:rsidR="00B10685" w:rsidRPr="003F394F">
        <w:rPr>
          <w:bCs/>
        </w:rPr>
        <w:t xml:space="preserve">Preparation for practice sessions will precede formal practice placements. </w:t>
      </w:r>
      <w:r w:rsidR="0041087E" w:rsidRPr="003F394F">
        <w:rPr>
          <w:bCs/>
        </w:rPr>
        <w:t>Trainee Nursing Associates</w:t>
      </w:r>
      <w:r w:rsidR="00BF0C71" w:rsidRPr="003F394F">
        <w:rPr>
          <w:bCs/>
        </w:rPr>
        <w:t xml:space="preserve"> will be supported by practice supervisors and practice assessors</w:t>
      </w:r>
      <w:r w:rsidR="00B10685" w:rsidRPr="003F394F">
        <w:rPr>
          <w:bCs/>
        </w:rPr>
        <w:t xml:space="preserve"> and </w:t>
      </w:r>
      <w:r w:rsidRPr="003F394F">
        <w:rPr>
          <w:bCs/>
        </w:rPr>
        <w:t>Clinical Educator</w:t>
      </w:r>
      <w:r w:rsidR="00466DC7" w:rsidRPr="003F394F">
        <w:rPr>
          <w:bCs/>
        </w:rPr>
        <w:t xml:space="preserve">s. </w:t>
      </w:r>
      <w:r w:rsidR="00F10723" w:rsidRPr="003F394F">
        <w:rPr>
          <w:bCs/>
        </w:rPr>
        <w:t xml:space="preserve"> </w:t>
      </w:r>
      <w:r w:rsidR="004A3EF4">
        <w:rPr>
          <w:bCs/>
        </w:rPr>
        <w:t xml:space="preserve">Trainee Nursing Associates will be expected to inform service users of their role when gaining consent to provide care. </w:t>
      </w:r>
    </w:p>
    <w:p w14:paraId="0522FAF5" w14:textId="77777777" w:rsidR="00A7431F" w:rsidRPr="003F394F" w:rsidRDefault="00A7431F" w:rsidP="00053F64">
      <w:pPr>
        <w:ind w:left="709" w:hanging="720"/>
        <w:jc w:val="both"/>
        <w:rPr>
          <w:bCs/>
        </w:rPr>
      </w:pPr>
    </w:p>
    <w:p w14:paraId="2A023D28" w14:textId="53FA544F" w:rsidR="00A7431F" w:rsidRPr="003F394F" w:rsidRDefault="00A7431F" w:rsidP="00A7431F">
      <w:pPr>
        <w:ind w:left="709" w:hanging="720"/>
        <w:jc w:val="both"/>
        <w:rPr>
          <w:bCs/>
        </w:rPr>
      </w:pPr>
      <w:r w:rsidRPr="003F394F">
        <w:rPr>
          <w:bCs/>
        </w:rPr>
        <w:t xml:space="preserve">            </w:t>
      </w:r>
      <w:r w:rsidR="002D61A7">
        <w:rPr>
          <w:bCs/>
        </w:rPr>
        <w:t xml:space="preserve"> </w:t>
      </w:r>
      <w:r w:rsidR="00BF0C71" w:rsidRPr="003F394F">
        <w:rPr>
          <w:bCs/>
        </w:rPr>
        <w:t xml:space="preserve">Practice supervisors and practice assessors </w:t>
      </w:r>
      <w:r w:rsidRPr="003F394F">
        <w:rPr>
          <w:bCs/>
        </w:rPr>
        <w:t xml:space="preserve">will be supported by </w:t>
      </w:r>
      <w:r w:rsidR="00466DC7" w:rsidRPr="003F394F">
        <w:rPr>
          <w:bCs/>
        </w:rPr>
        <w:t xml:space="preserve">Academic assessors, </w:t>
      </w:r>
      <w:r w:rsidR="00C735A6" w:rsidRPr="003F394F">
        <w:rPr>
          <w:bCs/>
        </w:rPr>
        <w:t xml:space="preserve">Clinical </w:t>
      </w:r>
      <w:r w:rsidRPr="003F394F">
        <w:rPr>
          <w:bCs/>
        </w:rPr>
        <w:t xml:space="preserve">Educators, Link Tutors and Personal Academic Tutors. Academics and practice partners delivering </w:t>
      </w:r>
      <w:r w:rsidR="00BF0C71" w:rsidRPr="003F394F">
        <w:rPr>
          <w:bCs/>
        </w:rPr>
        <w:t xml:space="preserve">practice supervisor and practice assessor </w:t>
      </w:r>
      <w:r w:rsidRPr="003F394F">
        <w:rPr>
          <w:bCs/>
        </w:rPr>
        <w:t xml:space="preserve">updates will update </w:t>
      </w:r>
      <w:r w:rsidR="00BF0C71" w:rsidRPr="003F394F">
        <w:rPr>
          <w:bCs/>
        </w:rPr>
        <w:t xml:space="preserve">practice supervisors and practice assessors on </w:t>
      </w:r>
      <w:r w:rsidRPr="003F394F">
        <w:rPr>
          <w:bCs/>
        </w:rPr>
        <w:t xml:space="preserve">their role in supporting Trainee Nursing Associates. </w:t>
      </w:r>
      <w:r w:rsidRPr="00AB7CEA">
        <w:rPr>
          <w:bCs/>
        </w:rPr>
        <w:t xml:space="preserve">The Nursing Associate Practice Assessment Document </w:t>
      </w:r>
      <w:r w:rsidR="00C735A6" w:rsidRPr="00AB7CEA">
        <w:rPr>
          <w:bCs/>
        </w:rPr>
        <w:t xml:space="preserve">will be the National </w:t>
      </w:r>
      <w:r w:rsidR="008A658F" w:rsidRPr="00AB7CEA">
        <w:rPr>
          <w:bCs/>
        </w:rPr>
        <w:t xml:space="preserve">Trainee Nursing Associate Practice Assessment Document which </w:t>
      </w:r>
      <w:r w:rsidR="0046631B">
        <w:rPr>
          <w:bCs/>
        </w:rPr>
        <w:t xml:space="preserve">has been </w:t>
      </w:r>
      <w:r w:rsidR="008A658F" w:rsidRPr="00AB7CEA">
        <w:rPr>
          <w:bCs/>
        </w:rPr>
        <w:t xml:space="preserve">developed by HEE. </w:t>
      </w:r>
      <w:r w:rsidRPr="00AB7CEA">
        <w:rPr>
          <w:bCs/>
        </w:rPr>
        <w:t>Clinical Educators will be allocated to specific localities</w:t>
      </w:r>
      <w:r w:rsidRPr="003F394F">
        <w:rPr>
          <w:bCs/>
        </w:rPr>
        <w:t xml:space="preserve"> to support both trainees and </w:t>
      </w:r>
      <w:r w:rsidR="00BF0C71" w:rsidRPr="003F394F">
        <w:rPr>
          <w:bCs/>
        </w:rPr>
        <w:t xml:space="preserve">practice supervisors and practice assessors </w:t>
      </w:r>
      <w:r w:rsidRPr="003F394F">
        <w:rPr>
          <w:bCs/>
        </w:rPr>
        <w:t>to understand the different learning and support needs of the Trainee Nursing Associate.</w:t>
      </w:r>
    </w:p>
    <w:p w14:paraId="32F0EB31" w14:textId="77777777" w:rsidR="008B093B" w:rsidRPr="003F394F" w:rsidRDefault="008B093B" w:rsidP="00053F64">
      <w:pPr>
        <w:ind w:left="709" w:hanging="720"/>
        <w:jc w:val="both"/>
        <w:rPr>
          <w:b/>
          <w:bCs/>
        </w:rPr>
      </w:pPr>
    </w:p>
    <w:p w14:paraId="5F7B9176" w14:textId="7A72AB71" w:rsidR="007D798B" w:rsidRPr="003F394F" w:rsidRDefault="00466DC7" w:rsidP="00053F64">
      <w:pPr>
        <w:ind w:left="709" w:hanging="720"/>
        <w:jc w:val="both"/>
        <w:rPr>
          <w:b/>
          <w:bCs/>
        </w:rPr>
      </w:pPr>
      <w:r w:rsidRPr="003F394F">
        <w:t xml:space="preserve">           </w:t>
      </w:r>
      <w:r w:rsidR="00C735A6" w:rsidRPr="003F394F">
        <w:t xml:space="preserve"> </w:t>
      </w:r>
      <w:r w:rsidRPr="003F394F">
        <w:t xml:space="preserve"> </w:t>
      </w:r>
      <w:r w:rsidR="007D798B" w:rsidRPr="003F394F">
        <w:t xml:space="preserve">All </w:t>
      </w:r>
      <w:r w:rsidR="0041087E" w:rsidRPr="003F394F">
        <w:t>Trainee Nursing Associates</w:t>
      </w:r>
      <w:r w:rsidR="007D798B" w:rsidRPr="003F394F">
        <w:t xml:space="preserve"> are required to comply with the regulations of the University regarding conduc</w:t>
      </w:r>
      <w:r w:rsidR="007D739A" w:rsidRPr="003F394F">
        <w:t xml:space="preserve">t </w:t>
      </w:r>
      <w:r w:rsidR="005E59D2" w:rsidRPr="003F394F">
        <w:t xml:space="preserve">detailed in the introduction of the </w:t>
      </w:r>
      <w:r w:rsidR="00721987" w:rsidRPr="003F394F">
        <w:t xml:space="preserve">student </w:t>
      </w:r>
      <w:r w:rsidR="005E59D2" w:rsidRPr="003F394F">
        <w:t>handbook of regulations.</w:t>
      </w:r>
      <w:r w:rsidR="007D739A" w:rsidRPr="003F394F">
        <w:t xml:space="preserve"> </w:t>
      </w:r>
      <w:r w:rsidR="007D798B" w:rsidRPr="003F394F">
        <w:t xml:space="preserve"> </w:t>
      </w:r>
      <w:r w:rsidR="0041087E" w:rsidRPr="003F394F">
        <w:t>Trainee Nursing Associates</w:t>
      </w:r>
      <w:r w:rsidR="007D798B" w:rsidRPr="003F394F">
        <w:t xml:space="preserve"> are also required to comply </w:t>
      </w:r>
      <w:r w:rsidR="008527B4">
        <w:t>with t</w:t>
      </w:r>
      <w:r w:rsidR="007C1E88" w:rsidRPr="003F394F">
        <w:t>he</w:t>
      </w:r>
      <w:r w:rsidR="007D739A" w:rsidRPr="003F394F">
        <w:t xml:space="preserve"> </w:t>
      </w:r>
      <w:r w:rsidR="003D34F6" w:rsidRPr="003F394F">
        <w:t>NMC (20</w:t>
      </w:r>
      <w:r w:rsidR="008B280B" w:rsidRPr="003F394F">
        <w:t>1</w:t>
      </w:r>
      <w:r w:rsidR="00BF0C71" w:rsidRPr="003F394F">
        <w:t>8</w:t>
      </w:r>
      <w:r w:rsidR="003D34F6" w:rsidRPr="003F394F">
        <w:t xml:space="preserve">) </w:t>
      </w:r>
      <w:r w:rsidR="00542D34" w:rsidRPr="003F394F">
        <w:t>‘</w:t>
      </w:r>
      <w:r w:rsidR="006E11A2">
        <w:t xml:space="preserve">The </w:t>
      </w:r>
      <w:r w:rsidR="00542D34" w:rsidRPr="003F394F">
        <w:t>Code’ at</w:t>
      </w:r>
      <w:r w:rsidR="007D798B" w:rsidRPr="003F394F">
        <w:t xml:space="preserve"> all times. </w:t>
      </w:r>
    </w:p>
    <w:p w14:paraId="228853D4" w14:textId="77777777" w:rsidR="007D798B" w:rsidRPr="003F394F" w:rsidRDefault="007D798B" w:rsidP="00053F64"/>
    <w:p w14:paraId="6304BE6F" w14:textId="77777777" w:rsidR="007D798B" w:rsidRPr="003F394F" w:rsidRDefault="007D798B" w:rsidP="00053F64">
      <w:pPr>
        <w:ind w:left="709" w:hanging="720"/>
        <w:jc w:val="both"/>
      </w:pPr>
      <w:r w:rsidRPr="003F394F">
        <w:rPr>
          <w:bCs/>
        </w:rPr>
        <w:t>13.1</w:t>
      </w:r>
      <w:r w:rsidR="0054067D" w:rsidRPr="003F394F">
        <w:rPr>
          <w:bCs/>
        </w:rPr>
        <w:t>1</w:t>
      </w:r>
      <w:r w:rsidRPr="003F394F">
        <w:rPr>
          <w:b/>
          <w:bCs/>
        </w:rPr>
        <w:tab/>
      </w:r>
      <w:r w:rsidRPr="003F394F">
        <w:t xml:space="preserve">During </w:t>
      </w:r>
      <w:r w:rsidR="00524B4B" w:rsidRPr="003F394F">
        <w:t>the course</w:t>
      </w:r>
      <w:r w:rsidRPr="003F394F">
        <w:t xml:space="preserve"> the following procedures are in place to ensure professional suitability:</w:t>
      </w:r>
    </w:p>
    <w:p w14:paraId="480AA109" w14:textId="77777777" w:rsidR="00374C95" w:rsidRPr="003F394F" w:rsidRDefault="00374C95" w:rsidP="00053F64">
      <w:pPr>
        <w:ind w:left="1440" w:hanging="720"/>
        <w:jc w:val="both"/>
        <w:rPr>
          <w:b/>
          <w:bCs/>
        </w:rPr>
      </w:pPr>
    </w:p>
    <w:p w14:paraId="5AD0A1A5" w14:textId="77777777" w:rsidR="007D798B" w:rsidRPr="003F394F" w:rsidRDefault="0041087E" w:rsidP="003C122F">
      <w:pPr>
        <w:numPr>
          <w:ilvl w:val="0"/>
          <w:numId w:val="1"/>
        </w:numPr>
        <w:ind w:left="1418" w:hanging="567"/>
        <w:jc w:val="both"/>
      </w:pPr>
      <w:r w:rsidRPr="003F394F">
        <w:t>Trainee Nursing Associates</w:t>
      </w:r>
      <w:r w:rsidR="00721987" w:rsidRPr="003F394F">
        <w:t xml:space="preserve"> </w:t>
      </w:r>
      <w:r w:rsidR="007D798B" w:rsidRPr="003F394F">
        <w:t xml:space="preserve">are obliged to inform the Course Leader </w:t>
      </w:r>
      <w:r w:rsidR="008A658F">
        <w:t xml:space="preserve">immediately </w:t>
      </w:r>
      <w:r w:rsidR="007D798B" w:rsidRPr="003F394F">
        <w:t xml:space="preserve">of </w:t>
      </w:r>
      <w:r w:rsidR="008A658F">
        <w:t>a</w:t>
      </w:r>
      <w:r w:rsidR="000734E5" w:rsidRPr="003F394F">
        <w:t xml:space="preserve"> </w:t>
      </w:r>
      <w:r w:rsidR="007D798B" w:rsidRPr="003F394F">
        <w:t xml:space="preserve">conviction and/or caution obtained </w:t>
      </w:r>
      <w:r w:rsidR="008A658F">
        <w:t>at any point during the course</w:t>
      </w:r>
      <w:r w:rsidR="007D798B" w:rsidRPr="003F394F">
        <w:t>.</w:t>
      </w:r>
    </w:p>
    <w:p w14:paraId="10D62CCF" w14:textId="4E711ADC" w:rsidR="000734E5" w:rsidRPr="003F394F" w:rsidRDefault="00466DC7" w:rsidP="003C122F">
      <w:pPr>
        <w:numPr>
          <w:ilvl w:val="0"/>
          <w:numId w:val="1"/>
        </w:numPr>
        <w:ind w:left="1418" w:hanging="567"/>
        <w:jc w:val="both"/>
      </w:pPr>
      <w:r w:rsidRPr="003F394F">
        <w:t xml:space="preserve">Pre-course and </w:t>
      </w:r>
      <w:proofErr w:type="spellStart"/>
      <w:r w:rsidRPr="003F394F">
        <w:t>y</w:t>
      </w:r>
      <w:r w:rsidR="000734E5" w:rsidRPr="003F394F">
        <w:t>early</w:t>
      </w:r>
      <w:r w:rsidR="008A658F">
        <w:t>,and</w:t>
      </w:r>
      <w:proofErr w:type="spellEnd"/>
      <w:r w:rsidR="008A658F">
        <w:t xml:space="preserve"> end of course </w:t>
      </w:r>
      <w:r w:rsidR="000734E5" w:rsidRPr="003F394F">
        <w:t>self</w:t>
      </w:r>
      <w:r w:rsidRPr="003F394F">
        <w:t>-</w:t>
      </w:r>
      <w:r w:rsidR="000734E5" w:rsidRPr="003F394F">
        <w:t>declaration</w:t>
      </w:r>
      <w:r w:rsidR="008A658F">
        <w:t xml:space="preserve"> </w:t>
      </w:r>
      <w:r w:rsidR="000734E5" w:rsidRPr="003F394F">
        <w:t xml:space="preserve">of </w:t>
      </w:r>
      <w:r w:rsidR="00A25A63">
        <w:t>good character and good conduct</w:t>
      </w:r>
      <w:r w:rsidR="000734E5" w:rsidRPr="003F394F">
        <w:t>.</w:t>
      </w:r>
    </w:p>
    <w:p w14:paraId="0381A9F7" w14:textId="77777777" w:rsidR="00546B11" w:rsidRPr="003F394F" w:rsidRDefault="00546B11" w:rsidP="003C122F">
      <w:pPr>
        <w:numPr>
          <w:ilvl w:val="0"/>
          <w:numId w:val="1"/>
        </w:numPr>
        <w:ind w:left="1418" w:hanging="567"/>
        <w:jc w:val="both"/>
      </w:pPr>
      <w:r w:rsidRPr="003F394F">
        <w:t>Occupation health clearance check</w:t>
      </w:r>
    </w:p>
    <w:p w14:paraId="20621504" w14:textId="77777777" w:rsidR="007D798B" w:rsidRPr="003F394F" w:rsidRDefault="007D798B" w:rsidP="003C122F">
      <w:pPr>
        <w:numPr>
          <w:ilvl w:val="0"/>
          <w:numId w:val="1"/>
        </w:numPr>
        <w:ind w:left="1418" w:hanging="567"/>
        <w:jc w:val="both"/>
      </w:pPr>
      <w:r w:rsidRPr="003F394F">
        <w:t xml:space="preserve">Demonstration of appropriate professional conduct at all times in accordance with </w:t>
      </w:r>
      <w:r w:rsidR="003D34F6" w:rsidRPr="003F394F">
        <w:t xml:space="preserve">the </w:t>
      </w:r>
      <w:r w:rsidRPr="003F394F">
        <w:t xml:space="preserve">NMC </w:t>
      </w:r>
      <w:r w:rsidR="00AF4BCF" w:rsidRPr="003F394F">
        <w:t xml:space="preserve">requirements </w:t>
      </w:r>
      <w:r w:rsidR="00993C6A" w:rsidRPr="003F394F">
        <w:t>above</w:t>
      </w:r>
      <w:r w:rsidRPr="003F394F">
        <w:t>.</w:t>
      </w:r>
    </w:p>
    <w:p w14:paraId="6DCCFB57" w14:textId="77777777" w:rsidR="007D798B" w:rsidRPr="003F394F" w:rsidRDefault="007D798B" w:rsidP="00053F64"/>
    <w:p w14:paraId="6BD31DFB" w14:textId="77777777" w:rsidR="007D798B" w:rsidRPr="003F394F" w:rsidRDefault="007D798B" w:rsidP="00053F64">
      <w:pPr>
        <w:ind w:left="720" w:hanging="720"/>
        <w:jc w:val="both"/>
        <w:rPr>
          <w:b/>
          <w:bCs/>
        </w:rPr>
      </w:pPr>
      <w:r w:rsidRPr="003F394F">
        <w:rPr>
          <w:bCs/>
        </w:rPr>
        <w:t>13.1</w:t>
      </w:r>
      <w:r w:rsidR="0054067D" w:rsidRPr="003F394F">
        <w:rPr>
          <w:bCs/>
        </w:rPr>
        <w:t>2</w:t>
      </w:r>
      <w:r w:rsidRPr="003F394F">
        <w:rPr>
          <w:b/>
          <w:bCs/>
        </w:rPr>
        <w:tab/>
      </w:r>
      <w:r w:rsidRPr="003F394F">
        <w:t xml:space="preserve">In the event of one or more allegations of misconduct that indicate that the </w:t>
      </w:r>
      <w:r w:rsidR="00721987" w:rsidRPr="003F394F">
        <w:t>T</w:t>
      </w:r>
      <w:r w:rsidR="00302C4C" w:rsidRPr="003F394F">
        <w:t xml:space="preserve">rainee </w:t>
      </w:r>
      <w:r w:rsidR="00721987" w:rsidRPr="003F394F">
        <w:t>N</w:t>
      </w:r>
      <w:r w:rsidR="00302C4C" w:rsidRPr="003F394F">
        <w:t xml:space="preserve">ursing </w:t>
      </w:r>
      <w:r w:rsidR="00721987" w:rsidRPr="003F394F">
        <w:t>A</w:t>
      </w:r>
      <w:r w:rsidR="00302C4C" w:rsidRPr="003F394F">
        <w:t>ssociate</w:t>
      </w:r>
      <w:r w:rsidRPr="003F394F">
        <w:t xml:space="preserve"> may not be suitable to be on the professional register, the </w:t>
      </w:r>
      <w:r w:rsidR="00BB557A" w:rsidRPr="003F394F">
        <w:t>University’s Fitness to Practice procedure</w:t>
      </w:r>
      <w:r w:rsidRPr="003F394F">
        <w:t xml:space="preserve"> shall be invoked. </w:t>
      </w:r>
    </w:p>
    <w:p w14:paraId="1D321D3F" w14:textId="77777777" w:rsidR="007D798B" w:rsidRPr="003F394F" w:rsidRDefault="007D798B" w:rsidP="00053F64"/>
    <w:p w14:paraId="2698C57E" w14:textId="77777777" w:rsidR="007D798B" w:rsidRPr="003F394F" w:rsidRDefault="007D798B" w:rsidP="00053F64">
      <w:pPr>
        <w:ind w:left="720" w:hanging="720"/>
        <w:jc w:val="both"/>
      </w:pPr>
      <w:r w:rsidRPr="003F394F">
        <w:rPr>
          <w:bCs/>
        </w:rPr>
        <w:t>13.</w:t>
      </w:r>
      <w:r w:rsidR="007C1E88" w:rsidRPr="003F394F">
        <w:rPr>
          <w:bCs/>
        </w:rPr>
        <w:t>1</w:t>
      </w:r>
      <w:r w:rsidR="0054067D" w:rsidRPr="003F394F">
        <w:rPr>
          <w:bCs/>
        </w:rPr>
        <w:t>3</w:t>
      </w:r>
      <w:r w:rsidRPr="003F394F">
        <w:rPr>
          <w:b/>
          <w:bCs/>
        </w:rPr>
        <w:tab/>
      </w:r>
      <w:r w:rsidRPr="003F394F">
        <w:t xml:space="preserve">In the event of one or more allegations of misconduct that do not reflect upon a </w:t>
      </w:r>
      <w:r w:rsidR="0041087E" w:rsidRPr="003F394F">
        <w:t>Trainee Nursing Associates</w:t>
      </w:r>
      <w:r w:rsidRPr="003F394F">
        <w:t xml:space="preserve"> professional suitability, these will be dealt with under the University’s </w:t>
      </w:r>
      <w:r w:rsidR="00721987" w:rsidRPr="003F394F">
        <w:t xml:space="preserve">Student </w:t>
      </w:r>
      <w:r w:rsidRPr="003F394F">
        <w:t>Disciplinary Procedures,</w:t>
      </w:r>
      <w:r w:rsidRPr="003F394F">
        <w:rPr>
          <w:color w:val="FF0000"/>
        </w:rPr>
        <w:t xml:space="preserve"> </w:t>
      </w:r>
      <w:r w:rsidRPr="003F394F">
        <w:t xml:space="preserve">(Section </w:t>
      </w:r>
      <w:r w:rsidR="00B2730C" w:rsidRPr="003F394F">
        <w:t>7</w:t>
      </w:r>
      <w:r w:rsidRPr="003F394F">
        <w:t xml:space="preserve"> of the </w:t>
      </w:r>
      <w:r w:rsidR="00466DC7" w:rsidRPr="003F394F">
        <w:t>Student</w:t>
      </w:r>
      <w:r w:rsidRPr="003F394F">
        <w:t xml:space="preserve"> Handbook of Regulations)</w:t>
      </w:r>
      <w:r w:rsidR="00B2730C" w:rsidRPr="003F394F">
        <w:t>.</w:t>
      </w:r>
      <w:r w:rsidRPr="003F394F">
        <w:t xml:space="preserve"> </w:t>
      </w:r>
    </w:p>
    <w:p w14:paraId="4DDD30D0" w14:textId="77777777" w:rsidR="00546B11" w:rsidRPr="003F394F" w:rsidRDefault="00546B11" w:rsidP="00053F64">
      <w:pPr>
        <w:ind w:left="720" w:hanging="720"/>
        <w:jc w:val="both"/>
        <w:rPr>
          <w:b/>
          <w:bCs/>
        </w:rPr>
      </w:pPr>
    </w:p>
    <w:p w14:paraId="39A684B0" w14:textId="77777777" w:rsidR="00546B11" w:rsidRPr="003F394F" w:rsidRDefault="00546B11" w:rsidP="00053F64">
      <w:pPr>
        <w:ind w:left="720" w:hanging="720"/>
        <w:jc w:val="both"/>
        <w:rPr>
          <w:bCs/>
        </w:rPr>
      </w:pPr>
      <w:r w:rsidRPr="003F394F">
        <w:rPr>
          <w:bCs/>
        </w:rPr>
        <w:t>13.1</w:t>
      </w:r>
      <w:r w:rsidR="0054067D" w:rsidRPr="003F394F">
        <w:rPr>
          <w:bCs/>
        </w:rPr>
        <w:t>4</w:t>
      </w:r>
      <w:r w:rsidR="004C513F" w:rsidRPr="003F394F">
        <w:rPr>
          <w:b/>
          <w:bCs/>
        </w:rPr>
        <w:t xml:space="preserve"> </w:t>
      </w:r>
      <w:r w:rsidR="00302C4C" w:rsidRPr="003F394F">
        <w:rPr>
          <w:b/>
          <w:bCs/>
        </w:rPr>
        <w:t xml:space="preserve"> </w:t>
      </w:r>
      <w:r w:rsidR="0052097A" w:rsidRPr="003F394F">
        <w:rPr>
          <w:b/>
          <w:bCs/>
        </w:rPr>
        <w:t xml:space="preserve">   </w:t>
      </w:r>
      <w:r w:rsidR="004C513F" w:rsidRPr="003F394F">
        <w:rPr>
          <w:bCs/>
        </w:rPr>
        <w:t xml:space="preserve">Prior to placements, </w:t>
      </w:r>
      <w:r w:rsidR="0041087E" w:rsidRPr="003F394F">
        <w:rPr>
          <w:bCs/>
        </w:rPr>
        <w:t>Trainee Nursing Associates</w:t>
      </w:r>
      <w:r w:rsidR="004C513F" w:rsidRPr="003F394F">
        <w:rPr>
          <w:bCs/>
        </w:rPr>
        <w:t xml:space="preserve"> are required to complete all mandatory training requirements</w:t>
      </w:r>
      <w:r w:rsidR="00AF4BCF" w:rsidRPr="003F394F">
        <w:rPr>
          <w:bCs/>
        </w:rPr>
        <w:t xml:space="preserve"> and </w:t>
      </w:r>
      <w:r w:rsidR="004C513F" w:rsidRPr="003F394F">
        <w:rPr>
          <w:bCs/>
        </w:rPr>
        <w:t>O</w:t>
      </w:r>
      <w:r w:rsidR="00302C4C" w:rsidRPr="003F394F">
        <w:rPr>
          <w:bCs/>
        </w:rPr>
        <w:t xml:space="preserve">ccupational </w:t>
      </w:r>
      <w:r w:rsidR="004C513F" w:rsidRPr="003F394F">
        <w:rPr>
          <w:bCs/>
        </w:rPr>
        <w:t>H</w:t>
      </w:r>
      <w:r w:rsidR="00302C4C" w:rsidRPr="003F394F">
        <w:rPr>
          <w:bCs/>
        </w:rPr>
        <w:t>ealth</w:t>
      </w:r>
      <w:r w:rsidR="004C513F" w:rsidRPr="003F394F">
        <w:rPr>
          <w:bCs/>
        </w:rPr>
        <w:t xml:space="preserve"> immunisation clearance</w:t>
      </w:r>
      <w:r w:rsidR="00302C4C" w:rsidRPr="003F394F">
        <w:rPr>
          <w:bCs/>
        </w:rPr>
        <w:t xml:space="preserve">. </w:t>
      </w:r>
    </w:p>
    <w:p w14:paraId="443D27B5" w14:textId="77777777" w:rsidR="007D798B" w:rsidRPr="003F394F" w:rsidRDefault="007D798B" w:rsidP="00053F64"/>
    <w:p w14:paraId="79292770" w14:textId="77777777" w:rsidR="007D798B" w:rsidRPr="003F394F" w:rsidRDefault="007D798B" w:rsidP="00053F64">
      <w:pPr>
        <w:jc w:val="both"/>
        <w:rPr>
          <w:b/>
          <w:bCs/>
        </w:rPr>
      </w:pPr>
      <w:r w:rsidRPr="003F394F">
        <w:rPr>
          <w:bCs/>
        </w:rPr>
        <w:t>13.</w:t>
      </w:r>
      <w:r w:rsidR="00B10685" w:rsidRPr="003F394F">
        <w:rPr>
          <w:bCs/>
        </w:rPr>
        <w:t>1</w:t>
      </w:r>
      <w:r w:rsidR="0054067D" w:rsidRPr="003F394F">
        <w:rPr>
          <w:bCs/>
        </w:rPr>
        <w:t>5</w:t>
      </w:r>
      <w:r w:rsidRPr="003F394F">
        <w:rPr>
          <w:b/>
          <w:bCs/>
        </w:rPr>
        <w:tab/>
        <w:t>Awards within the course</w:t>
      </w:r>
    </w:p>
    <w:p w14:paraId="3ADAE7FA" w14:textId="2FAF3A04" w:rsidR="007D798B" w:rsidRPr="003F394F" w:rsidRDefault="007D798B" w:rsidP="00053F64">
      <w:pPr>
        <w:ind w:left="700"/>
        <w:jc w:val="both"/>
      </w:pPr>
      <w:r w:rsidRPr="003F394F">
        <w:t xml:space="preserve">For the award of </w:t>
      </w:r>
      <w:r w:rsidR="00B10685" w:rsidRPr="003F394F">
        <w:t>Foundation Degree</w:t>
      </w:r>
      <w:r w:rsidR="00A04A50" w:rsidRPr="003F394F">
        <w:t xml:space="preserve"> </w:t>
      </w:r>
      <w:r w:rsidR="00B10685" w:rsidRPr="003F394F">
        <w:t xml:space="preserve">Nursing Associate </w:t>
      </w:r>
      <w:r w:rsidRPr="003F394F">
        <w:t xml:space="preserve">the </w:t>
      </w:r>
      <w:r w:rsidR="003B1CA0" w:rsidRPr="003F394F">
        <w:t>T</w:t>
      </w:r>
      <w:r w:rsidR="00302C4C" w:rsidRPr="003F394F">
        <w:t xml:space="preserve">rainee </w:t>
      </w:r>
      <w:r w:rsidR="003B1CA0" w:rsidRPr="003F394F">
        <w:t>N</w:t>
      </w:r>
      <w:r w:rsidR="00302C4C" w:rsidRPr="003F394F">
        <w:t xml:space="preserve">ursing </w:t>
      </w:r>
      <w:r w:rsidR="003B1CA0" w:rsidRPr="003F394F">
        <w:t>A</w:t>
      </w:r>
      <w:r w:rsidR="00302C4C" w:rsidRPr="003F394F">
        <w:t>ssociate</w:t>
      </w:r>
      <w:r w:rsidRPr="003F394F">
        <w:t xml:space="preserve"> must be successful in both theory and practice in the t</w:t>
      </w:r>
      <w:r w:rsidR="00B10685" w:rsidRPr="003F394F">
        <w:t>wo</w:t>
      </w:r>
      <w:r w:rsidRPr="003F394F">
        <w:t xml:space="preserve"> years:</w:t>
      </w:r>
    </w:p>
    <w:p w14:paraId="7B02380F" w14:textId="77777777" w:rsidR="008E2A85" w:rsidRPr="003F394F" w:rsidRDefault="008E2A85" w:rsidP="00053F64">
      <w:pPr>
        <w:ind w:left="700"/>
        <w:jc w:val="both"/>
      </w:pPr>
    </w:p>
    <w:tbl>
      <w:tblPr>
        <w:tblW w:w="0" w:type="auto"/>
        <w:tblInd w:w="20" w:type="dxa"/>
        <w:tblLook w:val="0000" w:firstRow="0" w:lastRow="0" w:firstColumn="0" w:lastColumn="0" w:noHBand="0" w:noVBand="0"/>
      </w:tblPr>
      <w:tblGrid>
        <w:gridCol w:w="3485"/>
        <w:gridCol w:w="3560"/>
        <w:gridCol w:w="1910"/>
      </w:tblGrid>
      <w:tr w:rsidR="007D798B" w:rsidRPr="003F394F" w14:paraId="332C74BE" w14:textId="77777777">
        <w:tc>
          <w:tcPr>
            <w:tcW w:w="34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2D9A47" w14:textId="77777777" w:rsidR="007D798B" w:rsidRPr="003F394F" w:rsidRDefault="007D798B" w:rsidP="00053F64">
            <w:pPr>
              <w:jc w:val="both"/>
            </w:pPr>
            <w:r w:rsidRPr="003F394F">
              <w:rPr>
                <w:b/>
                <w:bCs/>
              </w:rPr>
              <w:t>Title of Award</w:t>
            </w:r>
          </w:p>
        </w:tc>
        <w:tc>
          <w:tcPr>
            <w:tcW w:w="35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844EF7" w14:textId="77777777" w:rsidR="007D798B" w:rsidRPr="003F394F" w:rsidRDefault="007D798B" w:rsidP="00053F64">
            <w:pPr>
              <w:jc w:val="both"/>
            </w:pPr>
            <w:r w:rsidRPr="003F394F">
              <w:rPr>
                <w:b/>
                <w:bCs/>
              </w:rPr>
              <w:t>Academic Credits</w:t>
            </w:r>
          </w:p>
        </w:tc>
        <w:tc>
          <w:tcPr>
            <w:tcW w:w="1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D623E8" w14:textId="77777777" w:rsidR="007D798B" w:rsidRPr="003F394F" w:rsidRDefault="007D798B" w:rsidP="00053F64">
            <w:pPr>
              <w:jc w:val="both"/>
            </w:pPr>
            <w:r w:rsidRPr="003F394F">
              <w:rPr>
                <w:b/>
                <w:bCs/>
              </w:rPr>
              <w:t>Duration of study</w:t>
            </w:r>
          </w:p>
        </w:tc>
      </w:tr>
      <w:tr w:rsidR="007D798B" w:rsidRPr="003F394F" w14:paraId="54D05B6F" w14:textId="77777777">
        <w:tc>
          <w:tcPr>
            <w:tcW w:w="34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87616F" w14:textId="182005AD" w:rsidR="007D798B" w:rsidRPr="003F394F" w:rsidRDefault="00B10685" w:rsidP="00053F64">
            <w:pPr>
              <w:jc w:val="both"/>
            </w:pPr>
            <w:r w:rsidRPr="003F394F">
              <w:t>Foundation Degree</w:t>
            </w:r>
            <w:r w:rsidR="00A54E06">
              <w:t xml:space="preserve"> </w:t>
            </w:r>
            <w:r w:rsidRPr="003F394F">
              <w:t>Nursing Associate</w:t>
            </w:r>
          </w:p>
          <w:p w14:paraId="23B1B2F2" w14:textId="77777777" w:rsidR="007D798B" w:rsidRPr="003F394F" w:rsidRDefault="007D798B" w:rsidP="00053F64">
            <w:pPr>
              <w:jc w:val="both"/>
            </w:pPr>
          </w:p>
        </w:tc>
        <w:tc>
          <w:tcPr>
            <w:tcW w:w="35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2ABCA9" w14:textId="45E8DA42" w:rsidR="007D798B" w:rsidRPr="003F394F" w:rsidRDefault="007D798B" w:rsidP="00053F64">
            <w:pPr>
              <w:jc w:val="both"/>
            </w:pPr>
            <w:r w:rsidRPr="003F394F">
              <w:t>120 F</w:t>
            </w:r>
            <w:r w:rsidR="00AF6965">
              <w:t>oundation</w:t>
            </w:r>
            <w:r w:rsidRPr="003F394F">
              <w:t xml:space="preserve"> + 120 I</w:t>
            </w:r>
            <w:r w:rsidR="00AF6965">
              <w:t>ntermediate</w:t>
            </w:r>
          </w:p>
          <w:p w14:paraId="49949BED" w14:textId="77777777" w:rsidR="007D798B" w:rsidRPr="003F394F" w:rsidRDefault="007D798B" w:rsidP="00053F64">
            <w:pPr>
              <w:jc w:val="both"/>
            </w:pPr>
          </w:p>
        </w:tc>
        <w:tc>
          <w:tcPr>
            <w:tcW w:w="19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2EA8BD" w14:textId="77777777" w:rsidR="007D798B" w:rsidRPr="003F394F" w:rsidRDefault="00B10685" w:rsidP="00053F64">
            <w:pPr>
              <w:jc w:val="both"/>
            </w:pPr>
            <w:r w:rsidRPr="003F394F">
              <w:t>2</w:t>
            </w:r>
            <w:r w:rsidR="007D798B" w:rsidRPr="003F394F">
              <w:t xml:space="preserve"> years FT</w:t>
            </w:r>
          </w:p>
          <w:p w14:paraId="4A0C4C1A" w14:textId="77777777" w:rsidR="007D798B" w:rsidRPr="003F394F" w:rsidRDefault="007D798B" w:rsidP="00053F64">
            <w:pPr>
              <w:jc w:val="both"/>
            </w:pPr>
          </w:p>
        </w:tc>
      </w:tr>
    </w:tbl>
    <w:p w14:paraId="585090EE" w14:textId="77777777" w:rsidR="007D798B" w:rsidRPr="003F394F" w:rsidRDefault="007D798B" w:rsidP="00053F64"/>
    <w:p w14:paraId="25D4F1F9" w14:textId="77777777" w:rsidR="007D798B" w:rsidRPr="003F394F" w:rsidRDefault="007D798B" w:rsidP="00D95E0B">
      <w:pPr>
        <w:jc w:val="both"/>
      </w:pPr>
      <w:r w:rsidRPr="003F394F">
        <w:t xml:space="preserve">The course structure includes the </w:t>
      </w:r>
      <w:r w:rsidR="008E2A85" w:rsidRPr="003F394F">
        <w:t>opportunity for</w:t>
      </w:r>
      <w:r w:rsidRPr="003F394F">
        <w:t xml:space="preserve"> </w:t>
      </w:r>
      <w:r w:rsidR="0041087E" w:rsidRPr="003F394F">
        <w:t>Trainee Nursing Associates</w:t>
      </w:r>
      <w:r w:rsidRPr="003F394F">
        <w:t xml:space="preserve"> who do not complete the course </w:t>
      </w:r>
      <w:r w:rsidR="008E2A85" w:rsidRPr="003F394F">
        <w:t>to exit</w:t>
      </w:r>
      <w:r w:rsidRPr="003F394F">
        <w:t xml:space="preserve"> at different points </w:t>
      </w:r>
      <w:r w:rsidR="00B70813" w:rsidRPr="003F394F">
        <w:t>with an</w:t>
      </w:r>
      <w:r w:rsidR="006803E7" w:rsidRPr="003F394F">
        <w:t xml:space="preserve"> appropriate</w:t>
      </w:r>
      <w:r w:rsidRPr="003F394F">
        <w:t xml:space="preserve"> academic award.</w:t>
      </w:r>
    </w:p>
    <w:p w14:paraId="7553AC6E" w14:textId="77777777" w:rsidR="00053F64" w:rsidRPr="003F394F" w:rsidRDefault="00053F64" w:rsidP="00053F64">
      <w:pPr>
        <w:ind w:left="700"/>
        <w:jc w:val="both"/>
      </w:pPr>
    </w:p>
    <w:p w14:paraId="260AE309" w14:textId="77777777" w:rsidR="00A04A50" w:rsidRPr="003F394F" w:rsidRDefault="0041087E" w:rsidP="00F15289">
      <w:pPr>
        <w:pStyle w:val="ListParagraph"/>
        <w:numPr>
          <w:ilvl w:val="0"/>
          <w:numId w:val="38"/>
        </w:numPr>
        <w:jc w:val="both"/>
        <w:rPr>
          <w:rFonts w:cs="Arial"/>
        </w:rPr>
      </w:pPr>
      <w:r w:rsidRPr="003F394F">
        <w:rPr>
          <w:rFonts w:cs="Arial"/>
        </w:rPr>
        <w:t>Trainee Nursing Associates</w:t>
      </w:r>
      <w:r w:rsidR="00053F64" w:rsidRPr="003F394F">
        <w:rPr>
          <w:rFonts w:cs="Arial"/>
        </w:rPr>
        <w:t xml:space="preserve"> leaving the course after one year of study who will have accrued 120 credits at Foundation Level </w:t>
      </w:r>
      <w:r w:rsidR="00D829C2" w:rsidRPr="003F394F">
        <w:rPr>
          <w:rFonts w:cs="Arial"/>
        </w:rPr>
        <w:t xml:space="preserve">(level 4) </w:t>
      </w:r>
      <w:r w:rsidR="00053F64" w:rsidRPr="003F394F">
        <w:rPr>
          <w:rFonts w:cs="Arial"/>
        </w:rPr>
        <w:t xml:space="preserve">will qualify for an exit qualification of a Certificate of Higher Education in Health </w:t>
      </w:r>
      <w:r w:rsidR="00542D34" w:rsidRPr="003F394F">
        <w:rPr>
          <w:rFonts w:cs="Arial"/>
        </w:rPr>
        <w:t>Studies</w:t>
      </w:r>
      <w:r w:rsidR="000734E5" w:rsidRPr="003F394F">
        <w:rPr>
          <w:rFonts w:cs="Arial"/>
        </w:rPr>
        <w:t xml:space="preserve">, but they are not eligible for </w:t>
      </w:r>
      <w:r w:rsidR="00B10685" w:rsidRPr="003F394F">
        <w:rPr>
          <w:rFonts w:cs="Arial"/>
        </w:rPr>
        <w:t xml:space="preserve">the professional award of Nursing Associate. </w:t>
      </w:r>
    </w:p>
    <w:p w14:paraId="7518F521" w14:textId="1491DB72" w:rsidR="00DD63CF" w:rsidRPr="00F05130" w:rsidRDefault="00DD63CF" w:rsidP="00F05130">
      <w:pPr>
        <w:pStyle w:val="NormalWeb"/>
        <w:numPr>
          <w:ilvl w:val="0"/>
          <w:numId w:val="38"/>
        </w:numPr>
        <w:rPr>
          <w:rFonts w:ascii="Arial" w:eastAsiaTheme="minorHAnsi" w:hAnsi="Arial" w:cs="Arial"/>
          <w:color w:val="auto"/>
          <w:sz w:val="20"/>
          <w:szCs w:val="20"/>
        </w:rPr>
      </w:pPr>
      <w:r w:rsidRPr="00F05130">
        <w:rPr>
          <w:rFonts w:ascii="Arial" w:hAnsi="Arial" w:cs="Arial"/>
          <w:color w:val="auto"/>
          <w:sz w:val="20"/>
          <w:szCs w:val="20"/>
        </w:rPr>
        <w:t xml:space="preserve">Trainee Nursing Associates leaving the course after two years of study who will have accrued 120 credits at Foundation level (level 4) and 120 credits at Intermediate Level (level 5) and will </w:t>
      </w:r>
      <w:r w:rsidRPr="00F05130">
        <w:rPr>
          <w:rFonts w:ascii="Arial" w:hAnsi="Arial" w:cs="Arial"/>
          <w:color w:val="auto"/>
          <w:sz w:val="20"/>
          <w:szCs w:val="20"/>
        </w:rPr>
        <w:lastRenderedPageBreak/>
        <w:t>qualify for the award of -</w:t>
      </w:r>
      <w:r w:rsidR="002E5B26" w:rsidRPr="002E5B26">
        <w:rPr>
          <w:rFonts w:ascii="Arial" w:hAnsi="Arial" w:cs="Arial"/>
          <w:color w:val="auto"/>
          <w:sz w:val="20"/>
          <w:szCs w:val="20"/>
        </w:rPr>
        <w:t xml:space="preserve"> </w:t>
      </w:r>
      <w:r w:rsidR="002E5B26">
        <w:rPr>
          <w:rFonts w:ascii="Arial" w:hAnsi="Arial" w:cs="Arial"/>
          <w:color w:val="auto"/>
          <w:sz w:val="20"/>
          <w:szCs w:val="20"/>
        </w:rPr>
        <w:t>Foundation Degree</w:t>
      </w:r>
      <w:r w:rsidRPr="00F05130">
        <w:rPr>
          <w:rFonts w:ascii="Arial" w:hAnsi="Arial" w:cs="Arial"/>
          <w:color w:val="auto"/>
          <w:sz w:val="20"/>
          <w:szCs w:val="20"/>
        </w:rPr>
        <w:t xml:space="preserve"> Nursing Associate</w:t>
      </w:r>
      <w:r w:rsidR="003425FB">
        <w:rPr>
          <w:rFonts w:ascii="Arial" w:hAnsi="Arial" w:cs="Arial"/>
          <w:color w:val="auto"/>
          <w:sz w:val="20"/>
          <w:szCs w:val="20"/>
        </w:rPr>
        <w:t xml:space="preserve"> </w:t>
      </w:r>
      <w:r w:rsidRPr="00F05130">
        <w:rPr>
          <w:rFonts w:ascii="Arial" w:hAnsi="Arial" w:cs="Arial"/>
          <w:color w:val="auto"/>
          <w:sz w:val="20"/>
          <w:szCs w:val="20"/>
        </w:rPr>
        <w:t>and will be eligible to apply to register with the NMC.</w:t>
      </w:r>
    </w:p>
    <w:p w14:paraId="65E9BB70" w14:textId="77777777" w:rsidR="007D798B" w:rsidRPr="003F394F" w:rsidRDefault="007D798B" w:rsidP="00053F64">
      <w:pPr>
        <w:jc w:val="both"/>
        <w:rPr>
          <w:b/>
          <w:bCs/>
          <w:shd w:val="solid" w:color="C0C0C0" w:fill="C0C0C0"/>
        </w:rPr>
      </w:pPr>
      <w:r w:rsidRPr="003F394F">
        <w:rPr>
          <w:b/>
          <w:bCs/>
          <w:shd w:val="solid" w:color="C0C0C0" w:fill="C0C0C0"/>
        </w:rPr>
        <w:t>14.</w:t>
      </w:r>
      <w:r w:rsidRPr="003F394F">
        <w:rPr>
          <w:b/>
          <w:bCs/>
          <w:shd w:val="solid" w:color="C0C0C0" w:fill="C0C0C0"/>
        </w:rPr>
        <w:tab/>
        <w:t>Teaching, Learning and Assessment</w:t>
      </w:r>
    </w:p>
    <w:p w14:paraId="52C89679" w14:textId="77777777" w:rsidR="007D798B" w:rsidRPr="003F394F" w:rsidRDefault="007D798B" w:rsidP="00053F64">
      <w:pPr>
        <w:jc w:val="both"/>
        <w:rPr>
          <w:b/>
          <w:bCs/>
          <w:shd w:val="solid" w:color="C0C0C0" w:fill="C0C0C0"/>
        </w:rPr>
      </w:pPr>
    </w:p>
    <w:p w14:paraId="7441712D" w14:textId="77777777" w:rsidR="007D798B" w:rsidRPr="003F394F" w:rsidRDefault="007D798B" w:rsidP="00FF35BE">
      <w:pPr>
        <w:ind w:left="720" w:hanging="720"/>
        <w:jc w:val="both"/>
        <w:rPr>
          <w:b/>
          <w:bCs/>
        </w:rPr>
      </w:pPr>
      <w:r w:rsidRPr="003F394F">
        <w:rPr>
          <w:bCs/>
        </w:rPr>
        <w:t>14.1</w:t>
      </w:r>
      <w:r w:rsidRPr="003F394F">
        <w:rPr>
          <w:b/>
          <w:bCs/>
        </w:rPr>
        <w:t xml:space="preserve"> </w:t>
      </w:r>
      <w:r w:rsidR="001B7A8C" w:rsidRPr="003F394F">
        <w:rPr>
          <w:b/>
          <w:bCs/>
        </w:rPr>
        <w:tab/>
      </w:r>
      <w:r w:rsidRPr="003F394F">
        <w:t xml:space="preserve">Teaching, learning and assessment </w:t>
      </w:r>
      <w:r w:rsidR="00936ADE" w:rsidRPr="003F394F">
        <w:t xml:space="preserve">strategies </w:t>
      </w:r>
      <w:r w:rsidRPr="003F394F">
        <w:t xml:space="preserve">are designed to offer </w:t>
      </w:r>
      <w:r w:rsidR="0041087E" w:rsidRPr="003F394F">
        <w:t>Trainee Nursing Associates</w:t>
      </w:r>
      <w:r w:rsidRPr="003F394F">
        <w:t xml:space="preserve"> a variety of learning and assessment opportunities that align with their module learning outcomes and offer realistic and effective preparation for progression </w:t>
      </w:r>
      <w:r w:rsidR="004C513F" w:rsidRPr="003F394F">
        <w:t>to Nursing Associate</w:t>
      </w:r>
      <w:r w:rsidRPr="003F394F">
        <w:t xml:space="preserve">. They aim to be inclusive of diversity, to allow </w:t>
      </w:r>
      <w:r w:rsidR="0041087E" w:rsidRPr="003F394F">
        <w:t>Trainee Nursing Associates</w:t>
      </w:r>
      <w:r w:rsidRPr="003F394F">
        <w:t xml:space="preserve"> to actively engage in learning and be successfully assessed in a variety of ways.</w:t>
      </w:r>
      <w:r w:rsidR="00012614" w:rsidRPr="003F394F">
        <w:t xml:space="preserve"> </w:t>
      </w:r>
      <w:r w:rsidR="00837D6D" w:rsidRPr="003F394F">
        <w:t xml:space="preserve">Teaching methods will include lectures, workshops, simulation, small group work and will involve service user and carers in some modules. Placement learning </w:t>
      </w:r>
      <w:r w:rsidR="00FF35BE" w:rsidRPr="003F394F">
        <w:t xml:space="preserve">and shared learning from each other </w:t>
      </w:r>
      <w:r w:rsidR="00837D6D" w:rsidRPr="003F394F">
        <w:t xml:space="preserve">will </w:t>
      </w:r>
      <w:r w:rsidR="00FF35BE" w:rsidRPr="003F394F">
        <w:t xml:space="preserve">enhance and expand the Trainee Nursing Associate’s range of learning experiences. </w:t>
      </w:r>
    </w:p>
    <w:p w14:paraId="0D9FC7A8" w14:textId="77777777" w:rsidR="007D798B" w:rsidRPr="003F394F" w:rsidRDefault="007D798B" w:rsidP="00053F64">
      <w:pPr>
        <w:jc w:val="both"/>
      </w:pPr>
    </w:p>
    <w:p w14:paraId="45BB38B2" w14:textId="77777777" w:rsidR="004C513F" w:rsidRPr="003F394F" w:rsidRDefault="007D798B" w:rsidP="004C513F">
      <w:pPr>
        <w:ind w:left="720" w:hanging="720"/>
        <w:jc w:val="both"/>
      </w:pPr>
      <w:r w:rsidRPr="003F394F">
        <w:rPr>
          <w:bCs/>
        </w:rPr>
        <w:t>14.2</w:t>
      </w:r>
      <w:r w:rsidRPr="003F394F">
        <w:rPr>
          <w:b/>
          <w:bCs/>
        </w:rPr>
        <w:t xml:space="preserve"> </w:t>
      </w:r>
      <w:r w:rsidR="001B7A8C" w:rsidRPr="003F394F">
        <w:rPr>
          <w:b/>
          <w:bCs/>
        </w:rPr>
        <w:tab/>
      </w:r>
      <w:r w:rsidR="004C513F" w:rsidRPr="003F394F">
        <w:t xml:space="preserve">The course team recognises that in order for teaching, learning and assessment to be </w:t>
      </w:r>
      <w:r w:rsidR="003C0E69" w:rsidRPr="003F394F">
        <w:t>T</w:t>
      </w:r>
      <w:r w:rsidR="00302C4C" w:rsidRPr="003F394F">
        <w:t xml:space="preserve">rainee </w:t>
      </w:r>
      <w:r w:rsidR="003C0E69" w:rsidRPr="003F394F">
        <w:t>N</w:t>
      </w:r>
      <w:r w:rsidR="00302C4C" w:rsidRPr="003F394F">
        <w:t xml:space="preserve">ursing </w:t>
      </w:r>
      <w:r w:rsidR="003C0E69" w:rsidRPr="003F394F">
        <w:t>A</w:t>
      </w:r>
      <w:r w:rsidR="00302C4C" w:rsidRPr="003F394F">
        <w:t>ssociate</w:t>
      </w:r>
      <w:r w:rsidR="004C513F" w:rsidRPr="003F394F">
        <w:t xml:space="preserve"> centred</w:t>
      </w:r>
      <w:r w:rsidR="009165F1" w:rsidRPr="003F394F">
        <w:t>,</w:t>
      </w:r>
      <w:r w:rsidR="004C513F" w:rsidRPr="003F394F">
        <w:t xml:space="preserve"> the strategies chosen must offer </w:t>
      </w:r>
      <w:r w:rsidR="0041087E" w:rsidRPr="003F394F">
        <w:t>Trainee Nursing Associates</w:t>
      </w:r>
      <w:r w:rsidR="004C513F" w:rsidRPr="003F394F">
        <w:t xml:space="preserve"> a variety of opportunities. These strategies align with their module learning outcomes and allow for progression through the Foundation Degree course by using a linked approach across modules as well as incrementally developing skills.  The strategies have been chosen to best equip </w:t>
      </w:r>
      <w:r w:rsidR="001C13E8" w:rsidRPr="003F394F">
        <w:t>Nursing Associate</w:t>
      </w:r>
      <w:r w:rsidR="004C513F" w:rsidRPr="003F394F">
        <w:t xml:space="preserve">s with the necessary knowledge, skills, behaviours and values to ensure they can successfully make the transition into their new role as Nursing Associate, upon completion of the course. </w:t>
      </w:r>
    </w:p>
    <w:p w14:paraId="3A7AD523" w14:textId="77777777" w:rsidR="004C513F" w:rsidRPr="003F394F" w:rsidRDefault="004C513F" w:rsidP="004C513F">
      <w:pPr>
        <w:ind w:left="720" w:hanging="720"/>
        <w:jc w:val="both"/>
      </w:pPr>
    </w:p>
    <w:p w14:paraId="154F7CB4" w14:textId="77777777" w:rsidR="002B3A96" w:rsidRPr="003F394F" w:rsidRDefault="00A04A50" w:rsidP="000C540B">
      <w:pPr>
        <w:jc w:val="both"/>
      </w:pPr>
      <w:r w:rsidRPr="003F394F">
        <w:t>14.3</w:t>
      </w:r>
      <w:r w:rsidRPr="003F394F">
        <w:tab/>
      </w:r>
      <w:r w:rsidR="007D798B" w:rsidRPr="003F394F">
        <w:t xml:space="preserve">The course </w:t>
      </w:r>
      <w:r w:rsidR="002B3A96" w:rsidRPr="003F394F">
        <w:t>is underpinned by the 2018 NMC Standards</w:t>
      </w:r>
    </w:p>
    <w:p w14:paraId="256FC8D4" w14:textId="77777777" w:rsidR="002B3A96" w:rsidRPr="003F394F" w:rsidRDefault="002B3A96" w:rsidP="00053F64">
      <w:pPr>
        <w:ind w:left="720" w:hanging="720"/>
        <w:jc w:val="both"/>
        <w:rPr>
          <w:highlight w:val="cyan"/>
        </w:rPr>
      </w:pPr>
    </w:p>
    <w:p w14:paraId="4C7832C6" w14:textId="599EA54E" w:rsidR="004E4DD5" w:rsidRDefault="00B21E2D" w:rsidP="00DC33C3">
      <w:pPr>
        <w:ind w:right="-143"/>
      </w:pPr>
      <w:r w:rsidRPr="00104326">
        <w:t xml:space="preserve">14.3.1 </w:t>
      </w:r>
      <w:r w:rsidR="00DC33C3">
        <w:t xml:space="preserve">  </w:t>
      </w:r>
      <w:r>
        <w:t>Part</w:t>
      </w:r>
      <w:r w:rsidR="002B3A96" w:rsidRPr="00104326">
        <w:t xml:space="preserve"> 1</w:t>
      </w:r>
      <w:r w:rsidR="00AF6965">
        <w:t xml:space="preserve"> </w:t>
      </w:r>
      <w:r w:rsidR="002B3A96" w:rsidRPr="00104326">
        <w:t>- Standards framework for nursing and midwifery education (NMC, 2018a) is composed</w:t>
      </w:r>
    </w:p>
    <w:p w14:paraId="3A40B3E4" w14:textId="6C0ED5D3" w:rsidR="009A5C60" w:rsidRDefault="004E4DD5" w:rsidP="00DC33C3">
      <w:pPr>
        <w:ind w:right="-143"/>
      </w:pPr>
      <w:r>
        <w:t xml:space="preserve">           </w:t>
      </w:r>
      <w:r w:rsidR="002B3A96" w:rsidRPr="00104326">
        <w:t xml:space="preserve"> </w:t>
      </w:r>
      <w:r w:rsidR="00DC33C3">
        <w:t xml:space="preserve"> </w:t>
      </w:r>
      <w:r w:rsidR="002B3A96" w:rsidRPr="00104326">
        <w:t>of five headings: Learning culture; Educational governance and Quality; Student</w:t>
      </w:r>
    </w:p>
    <w:p w14:paraId="027EBF8A" w14:textId="44C3224A" w:rsidR="002B3A96" w:rsidRPr="00104326" w:rsidRDefault="002B3A96" w:rsidP="00DC33C3">
      <w:pPr>
        <w:ind w:left="720" w:right="-143"/>
      </w:pPr>
      <w:r w:rsidRPr="00104326">
        <w:t xml:space="preserve">empowerment; </w:t>
      </w:r>
      <w:r w:rsidR="004E4DD5">
        <w:t xml:space="preserve"> </w:t>
      </w:r>
      <w:r w:rsidRPr="00104326">
        <w:t>Educators and assessors; Curricula and assessment.  The standards apply to all NMC approved</w:t>
      </w:r>
      <w:r w:rsidR="00AF6965">
        <w:t xml:space="preserve"> </w:t>
      </w:r>
      <w:r w:rsidRPr="00104326">
        <w:t xml:space="preserve">courses. </w:t>
      </w:r>
    </w:p>
    <w:p w14:paraId="5386CD99" w14:textId="77777777" w:rsidR="002B3A96" w:rsidRPr="00104326" w:rsidRDefault="002B3A96" w:rsidP="002B3A96">
      <w:pPr>
        <w:jc w:val="both"/>
        <w:rPr>
          <w:highlight w:val="yellow"/>
        </w:rPr>
      </w:pPr>
    </w:p>
    <w:p w14:paraId="758A56D3" w14:textId="2F02A8B8" w:rsidR="004E4DD5" w:rsidRDefault="002B3A96" w:rsidP="002B3A96">
      <w:pPr>
        <w:jc w:val="both"/>
      </w:pPr>
      <w:r w:rsidRPr="00104326">
        <w:t xml:space="preserve">14.3.2 </w:t>
      </w:r>
      <w:r w:rsidR="00DC33C3">
        <w:t xml:space="preserve">  </w:t>
      </w:r>
      <w:r w:rsidRPr="00104326">
        <w:t>Part 2</w:t>
      </w:r>
      <w:r w:rsidR="00AF6965">
        <w:t xml:space="preserve"> </w:t>
      </w:r>
      <w:r w:rsidRPr="00104326">
        <w:t>- Standards for student supervision and assessment (NMC 2018b) is comprised of 3</w:t>
      </w:r>
    </w:p>
    <w:p w14:paraId="5731D13D" w14:textId="303E4C46" w:rsidR="004E4DD5" w:rsidRDefault="004E4DD5" w:rsidP="002B3A96">
      <w:pPr>
        <w:jc w:val="both"/>
      </w:pPr>
      <w:r>
        <w:t xml:space="preserve">          </w:t>
      </w:r>
      <w:r w:rsidR="00DC33C3">
        <w:t xml:space="preserve">  </w:t>
      </w:r>
      <w:r w:rsidR="002B3A96" w:rsidRPr="00104326">
        <w:t xml:space="preserve"> headings: Effective practice learning; Supervision of students; Assessment of students and</w:t>
      </w:r>
    </w:p>
    <w:p w14:paraId="2D350347" w14:textId="79BB6FAE" w:rsidR="002B3A96" w:rsidRPr="00104326" w:rsidRDefault="004E4DD5" w:rsidP="002B3A96">
      <w:pPr>
        <w:jc w:val="both"/>
      </w:pPr>
      <w:r>
        <w:t xml:space="preserve">          </w:t>
      </w:r>
      <w:r w:rsidR="00DC33C3">
        <w:t xml:space="preserve">  </w:t>
      </w:r>
      <w:r w:rsidR="002B3A96" w:rsidRPr="00104326">
        <w:t xml:space="preserve"> confirmation of proficiency.  These standards apply to all NMC approved courses.</w:t>
      </w:r>
    </w:p>
    <w:p w14:paraId="65CB86C5" w14:textId="77777777" w:rsidR="002B3A96" w:rsidRPr="00104326" w:rsidRDefault="002B3A96" w:rsidP="002B3A96">
      <w:pPr>
        <w:jc w:val="both"/>
      </w:pPr>
    </w:p>
    <w:p w14:paraId="4BFE1473" w14:textId="146C8B2D" w:rsidR="004E4DD5" w:rsidRDefault="002B3A96" w:rsidP="00DC33C3">
      <w:pPr>
        <w:ind w:right="-143"/>
        <w:jc w:val="both"/>
      </w:pPr>
      <w:r w:rsidRPr="00104326">
        <w:t xml:space="preserve">14.3.3 </w:t>
      </w:r>
      <w:r w:rsidR="00DC33C3">
        <w:t xml:space="preserve">  </w:t>
      </w:r>
      <w:r w:rsidRPr="00104326">
        <w:t>Part 3</w:t>
      </w:r>
      <w:r w:rsidR="00AF6965">
        <w:t xml:space="preserve"> </w:t>
      </w:r>
      <w:r w:rsidRPr="00104326">
        <w:t>- Standards for Pre-Registration Nursing Associate programmes (NMC 2018c) includes 5</w:t>
      </w:r>
    </w:p>
    <w:p w14:paraId="6D63544B" w14:textId="77777777" w:rsidR="00DD63CF" w:rsidRDefault="004E4DD5" w:rsidP="00DC33C3">
      <w:pPr>
        <w:ind w:left="142"/>
        <w:jc w:val="both"/>
      </w:pPr>
      <w:r>
        <w:t xml:space="preserve">          </w:t>
      </w:r>
      <w:r w:rsidR="002B3A96" w:rsidRPr="00104326">
        <w:t xml:space="preserve"> headings: Selection, admissions and progression; Curriculum; Practice learning; Supervision</w:t>
      </w:r>
    </w:p>
    <w:p w14:paraId="6F5A31C4" w14:textId="55EFD017" w:rsidR="002B3A96" w:rsidRPr="00104326" w:rsidRDefault="00DD63CF" w:rsidP="00DC33C3">
      <w:pPr>
        <w:ind w:left="709" w:hanging="567"/>
        <w:jc w:val="both"/>
      </w:pPr>
      <w:r>
        <w:t xml:space="preserve">          </w:t>
      </w:r>
      <w:r w:rsidR="00DC33C3">
        <w:t xml:space="preserve"> </w:t>
      </w:r>
      <w:r w:rsidR="002B3A96" w:rsidRPr="00104326">
        <w:t>and assessment; Qualification to be awarded.  These standards are specific to pre-</w:t>
      </w:r>
      <w:r w:rsidR="00DC33C3">
        <w:t xml:space="preserve">   </w:t>
      </w:r>
      <w:r w:rsidR="002B3A96" w:rsidRPr="00104326">
        <w:t xml:space="preserve">registration nursing associate programmes.  </w:t>
      </w:r>
    </w:p>
    <w:p w14:paraId="72340D28" w14:textId="77777777" w:rsidR="002B3A96" w:rsidRPr="00104326" w:rsidRDefault="002B3A96" w:rsidP="002B3A96">
      <w:pPr>
        <w:jc w:val="both"/>
      </w:pPr>
    </w:p>
    <w:p w14:paraId="51E9B988" w14:textId="77777777" w:rsidR="004E4DD5" w:rsidRDefault="000C540B" w:rsidP="00DC33C3">
      <w:pPr>
        <w:jc w:val="both"/>
      </w:pPr>
      <w:r w:rsidRPr="00104326">
        <w:t>14.3</w:t>
      </w:r>
      <w:r w:rsidR="002B3A96" w:rsidRPr="00104326">
        <w:t>.4</w:t>
      </w:r>
      <w:r w:rsidR="002B3A96" w:rsidRPr="003F394F">
        <w:tab/>
        <w:t xml:space="preserve">Standards of proficiency for nursing associates (NMC 2018d).  These standards are specific to </w:t>
      </w:r>
    </w:p>
    <w:p w14:paraId="0E7F75F1" w14:textId="77777777" w:rsidR="004E4DD5" w:rsidRDefault="004E4DD5" w:rsidP="00DC33C3">
      <w:pPr>
        <w:jc w:val="both"/>
      </w:pPr>
      <w:r>
        <w:t xml:space="preserve">             </w:t>
      </w:r>
      <w:r w:rsidR="002B3A96" w:rsidRPr="003F394F">
        <w:t>nursing associate programmes and include 6 platforms and 2 annexe</w:t>
      </w:r>
      <w:r w:rsidR="007A12FA" w:rsidRPr="003F394F">
        <w:t xml:space="preserve">s.  The platforms are: </w:t>
      </w:r>
    </w:p>
    <w:p w14:paraId="4ADC68BB" w14:textId="77777777" w:rsidR="004E4DD5" w:rsidRDefault="004E4DD5" w:rsidP="00DC33C3">
      <w:pPr>
        <w:jc w:val="both"/>
      </w:pPr>
      <w:r>
        <w:t xml:space="preserve">             </w:t>
      </w:r>
      <w:r w:rsidR="007A12FA" w:rsidRPr="003F394F">
        <w:t>Being an</w:t>
      </w:r>
      <w:r w:rsidR="002B3A96" w:rsidRPr="003F394F">
        <w:t xml:space="preserve"> accountable professional; Promoting health and preventing ill health; Provide and </w:t>
      </w:r>
    </w:p>
    <w:p w14:paraId="04AAA108" w14:textId="77777777" w:rsidR="004E4DD5" w:rsidRDefault="004E4DD5" w:rsidP="00DC33C3">
      <w:pPr>
        <w:jc w:val="both"/>
      </w:pPr>
      <w:r>
        <w:t xml:space="preserve">             </w:t>
      </w:r>
      <w:r w:rsidR="002B3A96" w:rsidRPr="003F394F">
        <w:t xml:space="preserve">monitor care; Working in teams; Improving safety and quality of care; contributing to integrated </w:t>
      </w:r>
    </w:p>
    <w:p w14:paraId="20F0743E" w14:textId="62A90842" w:rsidR="004E4DD5" w:rsidRDefault="004E4DD5" w:rsidP="00DC33C3">
      <w:pPr>
        <w:jc w:val="both"/>
      </w:pPr>
      <w:r>
        <w:t xml:space="preserve">             </w:t>
      </w:r>
      <w:r w:rsidR="002B3A96" w:rsidRPr="003F394F">
        <w:t>care.  Annexe A: Communicat</w:t>
      </w:r>
      <w:r w:rsidR="008527B4">
        <w:t>ion</w:t>
      </w:r>
      <w:r w:rsidR="002B3A96" w:rsidRPr="003F394F">
        <w:t xml:space="preserve"> and relationship management skills.  Annexe B: Procedures </w:t>
      </w:r>
    </w:p>
    <w:p w14:paraId="43A83B2D" w14:textId="77777777" w:rsidR="002B3A96" w:rsidRPr="003F394F" w:rsidRDefault="004E4DD5" w:rsidP="00DC33C3">
      <w:pPr>
        <w:jc w:val="both"/>
      </w:pPr>
      <w:r>
        <w:t xml:space="preserve">             </w:t>
      </w:r>
      <w:r w:rsidR="002B3A96" w:rsidRPr="003F394F">
        <w:t xml:space="preserve">to be undertaken by the Nursing Associate. </w:t>
      </w:r>
    </w:p>
    <w:p w14:paraId="27F30038" w14:textId="77777777" w:rsidR="00DC3FC4" w:rsidRPr="003F394F" w:rsidRDefault="00DC3FC4" w:rsidP="00E56DF8">
      <w:pPr>
        <w:jc w:val="both"/>
      </w:pPr>
    </w:p>
    <w:p w14:paraId="305C3A23" w14:textId="77777777" w:rsidR="005A4C5D" w:rsidRPr="003F394F" w:rsidRDefault="007D798B" w:rsidP="006E06C1">
      <w:pPr>
        <w:ind w:left="720" w:hanging="720"/>
        <w:jc w:val="both"/>
      </w:pPr>
      <w:r w:rsidRPr="003F394F">
        <w:rPr>
          <w:bCs/>
        </w:rPr>
        <w:t>14.</w:t>
      </w:r>
      <w:r w:rsidR="006E06C1" w:rsidRPr="003F394F">
        <w:rPr>
          <w:bCs/>
        </w:rPr>
        <w:t>4</w:t>
      </w:r>
      <w:r w:rsidRPr="003F394F">
        <w:rPr>
          <w:b/>
          <w:bCs/>
        </w:rPr>
        <w:t xml:space="preserve"> </w:t>
      </w:r>
      <w:r w:rsidR="001B7A8C" w:rsidRPr="003F394F">
        <w:rPr>
          <w:b/>
          <w:bCs/>
        </w:rPr>
        <w:tab/>
      </w:r>
      <w:r w:rsidRPr="003F394F">
        <w:t>Learning and teaching is delivered through seminars, group work, practical experience, simulation, role play, blended and e-learning and lectures</w:t>
      </w:r>
      <w:r w:rsidR="00477CD5" w:rsidRPr="003F394F">
        <w:t xml:space="preserve">. </w:t>
      </w:r>
      <w:r w:rsidRPr="003F394F">
        <w:t xml:space="preserve"> The principle of blended learning includes a variety of learning approaches such as computer based learning</w:t>
      </w:r>
      <w:r w:rsidR="00AB38CE" w:rsidRPr="003F394F">
        <w:t xml:space="preserve"> and</w:t>
      </w:r>
      <w:r w:rsidR="003866F9" w:rsidRPr="003F394F">
        <w:t xml:space="preserve"> electronic</w:t>
      </w:r>
      <w:r w:rsidRPr="003F394F">
        <w:t xml:space="preserve"> packages.</w:t>
      </w:r>
      <w:r w:rsidR="003866F9" w:rsidRPr="003F394F">
        <w:t xml:space="preserve"> </w:t>
      </w:r>
      <w:r w:rsidR="005A4C5D" w:rsidRPr="003F394F">
        <w:t xml:space="preserve">The programme team uses a joined-up approach to avoid the tendency for </w:t>
      </w:r>
      <w:r w:rsidR="0041087E" w:rsidRPr="003F394F">
        <w:t>Trainee Nursing Associates</w:t>
      </w:r>
      <w:r w:rsidR="00A21CED" w:rsidRPr="003F394F">
        <w:t xml:space="preserve"> </w:t>
      </w:r>
      <w:r w:rsidR="005A4C5D" w:rsidRPr="003F394F">
        <w:t xml:space="preserve">to consider topics as independent of each other. This is achieved by team planning and cross module teaching. The course team ensures that theory relates to clinical practice through the widespread use of case studies, videos, reflective practice and local service user and carer involvement. In the foundation level of the course (Year 1), the acquisition of basic skills and the confidence to perform academically and professionally is developed. </w:t>
      </w:r>
    </w:p>
    <w:p w14:paraId="5D2F29BA" w14:textId="77777777" w:rsidR="00A21CED" w:rsidRPr="003F394F" w:rsidRDefault="00A21CED" w:rsidP="005A4C5D">
      <w:pPr>
        <w:ind w:left="720" w:hanging="720"/>
        <w:jc w:val="both"/>
        <w:rPr>
          <w:b/>
          <w:bCs/>
        </w:rPr>
      </w:pPr>
    </w:p>
    <w:p w14:paraId="7560BCAD" w14:textId="77777777" w:rsidR="005A4C5D" w:rsidRPr="003F394F" w:rsidRDefault="005A4C5D" w:rsidP="005A4C5D">
      <w:pPr>
        <w:ind w:left="720" w:hanging="720"/>
        <w:jc w:val="both"/>
      </w:pPr>
      <w:r w:rsidRPr="003F394F">
        <w:rPr>
          <w:bCs/>
        </w:rPr>
        <w:t>14.5</w:t>
      </w:r>
      <w:r w:rsidRPr="003F394F">
        <w:rPr>
          <w:b/>
          <w:bCs/>
        </w:rPr>
        <w:t xml:space="preserve">     </w:t>
      </w:r>
      <w:r w:rsidRPr="003F394F">
        <w:t xml:space="preserve">All modules are supported with a digital resource in the virtual learning environment (VLE), as an information source for all aspects of learning, which can be accessed remotely. This approach enables </w:t>
      </w:r>
      <w:r w:rsidR="0041087E" w:rsidRPr="003F394F">
        <w:t>Trainee Nursing Associates</w:t>
      </w:r>
      <w:r w:rsidRPr="003F394F">
        <w:t xml:space="preserve"> to use the resources for learning anytime, and from any place using Internet access, to suit their needs. The </w:t>
      </w:r>
      <w:r w:rsidR="008A658F">
        <w:t xml:space="preserve">(VLE) </w:t>
      </w:r>
      <w:r w:rsidRPr="003F394F">
        <w:t xml:space="preserve">allows for a blended learning approach to delivery of the curriculum, whereby various forms of online learning activities </w:t>
      </w:r>
      <w:r w:rsidRPr="003F394F">
        <w:lastRenderedPageBreak/>
        <w:t xml:space="preserve">complement more traditional face-to-face teaching approaches. Where information or skills are not confidential or sensitive in nature, sessions within modules are supported by the use of Lecture Capture (powered by Panopto®) which captures audio, video and displayed computer content, e.g. PowerPoint®. This content is automatically uploaded to The VLE and can then be accessed by </w:t>
      </w:r>
      <w:r w:rsidR="0041087E" w:rsidRPr="003F394F">
        <w:t>Trainee Nursing Associates</w:t>
      </w:r>
      <w:r w:rsidRPr="003F394F">
        <w:t xml:space="preserve"> either in its entirety or searched for specific topics that an individual </w:t>
      </w:r>
      <w:r w:rsidR="00A21CED" w:rsidRPr="003F394F">
        <w:t>T</w:t>
      </w:r>
      <w:r w:rsidR="00DD7B56" w:rsidRPr="003F394F">
        <w:t xml:space="preserve">rainee </w:t>
      </w:r>
      <w:r w:rsidR="00A21CED" w:rsidRPr="003F394F">
        <w:t>N</w:t>
      </w:r>
      <w:r w:rsidR="00DD7B56" w:rsidRPr="003F394F">
        <w:t xml:space="preserve">ursing </w:t>
      </w:r>
      <w:r w:rsidR="00A21CED" w:rsidRPr="003F394F">
        <w:t>A</w:t>
      </w:r>
      <w:r w:rsidR="00DD7B56" w:rsidRPr="003F394F">
        <w:t>ssociate</w:t>
      </w:r>
      <w:r w:rsidRPr="003F394F">
        <w:t xml:space="preserve"> wants to revisit. As such this system allows for individual remote access whenever required to enhance learning. In addition to these course-wide resources, individual modules use other technology to enhance learning.</w:t>
      </w:r>
    </w:p>
    <w:p w14:paraId="1B333F92" w14:textId="77777777" w:rsidR="007D798B" w:rsidRPr="003F394F" w:rsidRDefault="007D798B" w:rsidP="00053F64">
      <w:pPr>
        <w:ind w:left="720" w:hanging="720"/>
        <w:jc w:val="both"/>
        <w:rPr>
          <w:b/>
          <w:bCs/>
        </w:rPr>
      </w:pPr>
    </w:p>
    <w:p w14:paraId="181A8E4C" w14:textId="77777777" w:rsidR="007D798B" w:rsidRPr="003F394F" w:rsidRDefault="007D798B" w:rsidP="00644A8D">
      <w:pPr>
        <w:ind w:left="720" w:hanging="735"/>
        <w:jc w:val="both"/>
        <w:rPr>
          <w:b/>
          <w:bCs/>
        </w:rPr>
      </w:pPr>
      <w:r w:rsidRPr="003F394F">
        <w:rPr>
          <w:bCs/>
        </w:rPr>
        <w:t>14.</w:t>
      </w:r>
      <w:r w:rsidR="005E59D2" w:rsidRPr="003F394F">
        <w:rPr>
          <w:bCs/>
        </w:rPr>
        <w:t>6</w:t>
      </w:r>
      <w:r w:rsidRPr="003F394F">
        <w:rPr>
          <w:b/>
          <w:bCs/>
        </w:rPr>
        <w:t xml:space="preserve"> </w:t>
      </w:r>
      <w:r w:rsidR="00D51AB1" w:rsidRPr="003F394F">
        <w:rPr>
          <w:b/>
          <w:bCs/>
        </w:rPr>
        <w:tab/>
      </w:r>
      <w:r w:rsidRPr="003F394F">
        <w:t xml:space="preserve">Self </w:t>
      </w:r>
      <w:r w:rsidR="00AB593F" w:rsidRPr="003F394F">
        <w:t>efficacy</w:t>
      </w:r>
      <w:r w:rsidR="00AB593F" w:rsidRPr="003F394F">
        <w:rPr>
          <w:b/>
          <w:bCs/>
        </w:rPr>
        <w:t xml:space="preserve"> </w:t>
      </w:r>
      <w:r w:rsidR="00AB593F" w:rsidRPr="003F394F">
        <w:t>is</w:t>
      </w:r>
      <w:r w:rsidRPr="003F394F">
        <w:t xml:space="preserve"> encouraged with the onus </w:t>
      </w:r>
      <w:r w:rsidR="00405097" w:rsidRPr="003F394F">
        <w:t xml:space="preserve">on the </w:t>
      </w:r>
      <w:r w:rsidR="00A21CED" w:rsidRPr="003F394F">
        <w:t>T</w:t>
      </w:r>
      <w:r w:rsidR="00DD7B56" w:rsidRPr="003F394F">
        <w:t xml:space="preserve">rainee </w:t>
      </w:r>
      <w:r w:rsidR="00A21CED" w:rsidRPr="003F394F">
        <w:t>N</w:t>
      </w:r>
      <w:r w:rsidR="00DD7B56" w:rsidRPr="003F394F">
        <w:t xml:space="preserve">ursing </w:t>
      </w:r>
      <w:r w:rsidR="00A21CED" w:rsidRPr="003F394F">
        <w:t>A</w:t>
      </w:r>
      <w:r w:rsidR="00DD7B56" w:rsidRPr="003F394F">
        <w:t xml:space="preserve">ssociate </w:t>
      </w:r>
      <w:r w:rsidRPr="003F394F">
        <w:t>to undertake independent study and access the virtual learning resources, both to supplement and consolidate what is being taught and/or learnt and to broaden their individual knowledge and understanding of the subject areas.</w:t>
      </w:r>
      <w:r w:rsidR="00DD7B56" w:rsidRPr="003F394F">
        <w:rPr>
          <w:b/>
          <w:bCs/>
        </w:rPr>
        <w:t xml:space="preserve"> </w:t>
      </w:r>
      <w:r w:rsidRPr="003F394F">
        <w:t>Intellectual skills are developed through the whole te</w:t>
      </w:r>
      <w:r w:rsidR="00DD7B56" w:rsidRPr="003F394F">
        <w:t xml:space="preserve">aching and learning programme. </w:t>
      </w:r>
      <w:r w:rsidRPr="003F394F">
        <w:t>Classroom-based methods aim to set cognitive development in motion.  The practice-based elements then provide the prime opportunity for placing this knowledge into context.</w:t>
      </w:r>
    </w:p>
    <w:p w14:paraId="4DD1AD4F" w14:textId="77777777" w:rsidR="007D798B" w:rsidRPr="003F394F" w:rsidRDefault="007D798B" w:rsidP="00053F64">
      <w:pPr>
        <w:jc w:val="both"/>
      </w:pPr>
    </w:p>
    <w:p w14:paraId="7FF29646" w14:textId="77777777" w:rsidR="007D798B" w:rsidRPr="003F394F" w:rsidRDefault="007D798B" w:rsidP="00053F64">
      <w:pPr>
        <w:ind w:left="720" w:hanging="720"/>
        <w:jc w:val="both"/>
        <w:rPr>
          <w:b/>
          <w:bCs/>
        </w:rPr>
      </w:pPr>
      <w:r w:rsidRPr="003F394F">
        <w:rPr>
          <w:bCs/>
        </w:rPr>
        <w:t>14.</w:t>
      </w:r>
      <w:r w:rsidR="005E59D2" w:rsidRPr="003F394F">
        <w:rPr>
          <w:bCs/>
        </w:rPr>
        <w:t>7</w:t>
      </w:r>
      <w:r w:rsidRPr="003F394F">
        <w:rPr>
          <w:b/>
          <w:bCs/>
        </w:rPr>
        <w:t xml:space="preserve"> </w:t>
      </w:r>
      <w:r w:rsidR="00405097" w:rsidRPr="003F394F">
        <w:rPr>
          <w:b/>
          <w:bCs/>
        </w:rPr>
        <w:tab/>
      </w:r>
      <w:r w:rsidRPr="003F394F">
        <w:t xml:space="preserve">Each module involves discussion of key </w:t>
      </w:r>
      <w:r w:rsidR="00405097" w:rsidRPr="003F394F">
        <w:t>issues;</w:t>
      </w:r>
      <w:r w:rsidRPr="003F394F">
        <w:t xml:space="preserve"> practice in applying concepts both orally and in writing, analysis and interpretation of material, and </w:t>
      </w:r>
      <w:r w:rsidR="00274CD1" w:rsidRPr="003F394F">
        <w:t xml:space="preserve">group or </w:t>
      </w:r>
      <w:r w:rsidRPr="003F394F">
        <w:t xml:space="preserve">individual feedback for </w:t>
      </w:r>
      <w:r w:rsidR="0041087E" w:rsidRPr="003F394F">
        <w:t>Trainee Nursing Associates</w:t>
      </w:r>
      <w:r w:rsidRPr="003F394F">
        <w:t xml:space="preserve"> on their progress. Additionally, </w:t>
      </w:r>
      <w:r w:rsidR="00274CD1" w:rsidRPr="003F394F">
        <w:t>Personal Academic T</w:t>
      </w:r>
      <w:r w:rsidRPr="003F394F">
        <w:t xml:space="preserve">utorial support is important in individual learning of cognitive skills, enabling the </w:t>
      </w:r>
      <w:r w:rsidR="00274CD1" w:rsidRPr="003F394F">
        <w:t>Personal Academic Tutor</w:t>
      </w:r>
      <w:r w:rsidRPr="003F394F">
        <w:t xml:space="preserve"> and </w:t>
      </w:r>
      <w:r w:rsidR="00A21CED" w:rsidRPr="003F394F">
        <w:t>T</w:t>
      </w:r>
      <w:r w:rsidR="00DD7B56" w:rsidRPr="003F394F">
        <w:t xml:space="preserve">rainee </w:t>
      </w:r>
      <w:r w:rsidR="00A21CED" w:rsidRPr="003F394F">
        <w:t>N</w:t>
      </w:r>
      <w:r w:rsidR="00DD7B56" w:rsidRPr="003F394F">
        <w:t xml:space="preserve">ursing </w:t>
      </w:r>
      <w:r w:rsidR="00A21CED" w:rsidRPr="003F394F">
        <w:t>A</w:t>
      </w:r>
      <w:r w:rsidR="00DD7B56" w:rsidRPr="003F394F">
        <w:t>ssociate</w:t>
      </w:r>
      <w:r w:rsidRPr="003F394F">
        <w:t xml:space="preserve"> to work exactly at the </w:t>
      </w:r>
      <w:r w:rsidR="0041087E" w:rsidRPr="003F394F">
        <w:t>Trainee Nursing Associates</w:t>
      </w:r>
      <w:r w:rsidRPr="003F394F">
        <w:t xml:space="preserve"> level and to set app</w:t>
      </w:r>
      <w:r w:rsidR="006E06C1" w:rsidRPr="003F394F">
        <w:t>ropriate</w:t>
      </w:r>
      <w:r w:rsidR="00274CD1" w:rsidRPr="003F394F">
        <w:t xml:space="preserve"> progression and achievement </w:t>
      </w:r>
      <w:r w:rsidRPr="003F394F">
        <w:t>goals</w:t>
      </w:r>
      <w:r w:rsidR="00274CD1" w:rsidRPr="003F394F">
        <w:t>.</w:t>
      </w:r>
    </w:p>
    <w:p w14:paraId="187BEED2" w14:textId="77777777" w:rsidR="007D798B" w:rsidRPr="003F394F" w:rsidRDefault="007D798B" w:rsidP="00053F64">
      <w:pPr>
        <w:ind w:left="720" w:hanging="720"/>
        <w:jc w:val="both"/>
        <w:rPr>
          <w:b/>
          <w:bCs/>
        </w:rPr>
      </w:pPr>
    </w:p>
    <w:p w14:paraId="6585BDA3" w14:textId="77777777" w:rsidR="007D798B" w:rsidRDefault="007D798B" w:rsidP="00936ADE">
      <w:pPr>
        <w:ind w:left="720" w:hanging="720"/>
        <w:jc w:val="both"/>
      </w:pPr>
      <w:r w:rsidRPr="003F394F">
        <w:rPr>
          <w:bCs/>
        </w:rPr>
        <w:t>14.</w:t>
      </w:r>
      <w:r w:rsidR="005E59D2" w:rsidRPr="003F394F">
        <w:rPr>
          <w:bCs/>
        </w:rPr>
        <w:t>8</w:t>
      </w:r>
      <w:r w:rsidRPr="003F394F">
        <w:t xml:space="preserve"> </w:t>
      </w:r>
      <w:r w:rsidR="005B6E97" w:rsidRPr="003F394F">
        <w:tab/>
      </w:r>
      <w:r w:rsidRPr="003F394F">
        <w:t xml:space="preserve">The development of personal skills that underpin all aspects of professional practice is an important aspect of the </w:t>
      </w:r>
      <w:r w:rsidR="0041087E" w:rsidRPr="003F394F">
        <w:t>Trainee Nursing Associates</w:t>
      </w:r>
      <w:r w:rsidRPr="003F394F">
        <w:t xml:space="preserve"> experience of the course and permeates all modules.  These skills are developed throughout the University based core modules that include simulation and the </w:t>
      </w:r>
      <w:r w:rsidR="00436B07" w:rsidRPr="003F394F">
        <w:t>p</w:t>
      </w:r>
      <w:r w:rsidRPr="003F394F">
        <w:t>ractice-based modules.</w:t>
      </w:r>
      <w:r w:rsidR="00936ADE" w:rsidRPr="003F394F">
        <w:t xml:space="preserve">  </w:t>
      </w:r>
      <w:r w:rsidRPr="003F394F">
        <w:t xml:space="preserve">The personal skills developed in year one include the development of communication and group-work skills and an introduction to the concept of reflective practice.  Additionally, </w:t>
      </w:r>
      <w:r w:rsidR="0041087E" w:rsidRPr="003F394F">
        <w:t>Trainee Nursing Associates</w:t>
      </w:r>
      <w:r w:rsidRPr="003F394F">
        <w:t xml:space="preserve"> develop their ability to work </w:t>
      </w:r>
      <w:r w:rsidR="00A21CED" w:rsidRPr="003F394F">
        <w:t>i</w:t>
      </w:r>
      <w:r w:rsidRPr="003F394F">
        <w:t>ndependently; to relate theory to practice; to reflect critically and to work and communicate with others.</w:t>
      </w:r>
    </w:p>
    <w:p w14:paraId="56C8FDC4" w14:textId="77777777" w:rsidR="004A3EF4" w:rsidRDefault="004A3EF4" w:rsidP="00936ADE">
      <w:pPr>
        <w:ind w:left="720" w:hanging="720"/>
        <w:jc w:val="both"/>
      </w:pPr>
    </w:p>
    <w:p w14:paraId="77BC2317" w14:textId="77777777" w:rsidR="004A3EF4" w:rsidRPr="00F011C5" w:rsidRDefault="004A3EF4" w:rsidP="004A3EF4">
      <w:pPr>
        <w:pStyle w:val="Default"/>
        <w:rPr>
          <w:rFonts w:eastAsiaTheme="minorHAnsi"/>
          <w:sz w:val="20"/>
          <w:szCs w:val="20"/>
        </w:rPr>
      </w:pPr>
      <w:r w:rsidRPr="00BD054E">
        <w:rPr>
          <w:sz w:val="20"/>
          <w:szCs w:val="20"/>
        </w:rPr>
        <w:t xml:space="preserve">14.9   </w:t>
      </w:r>
      <w:r>
        <w:rPr>
          <w:sz w:val="20"/>
          <w:szCs w:val="20"/>
        </w:rPr>
        <w:t xml:space="preserve">   </w:t>
      </w:r>
      <w:r w:rsidRPr="004A3EF4">
        <w:rPr>
          <w:rFonts w:eastAsiaTheme="minorHAnsi"/>
          <w:sz w:val="20"/>
          <w:szCs w:val="20"/>
        </w:rPr>
        <w:t>Pre</w:t>
      </w:r>
      <w:r w:rsidRPr="00F011C5">
        <w:rPr>
          <w:rFonts w:eastAsiaTheme="minorHAnsi"/>
          <w:sz w:val="20"/>
          <w:szCs w:val="20"/>
        </w:rPr>
        <w:t xml:space="preserve">-Registration Nursing and Nursing Associate Strategy on Interprofessional learning. </w:t>
      </w:r>
    </w:p>
    <w:p w14:paraId="079B0FDC" w14:textId="77777777" w:rsidR="004A3EF4" w:rsidRPr="0043537E" w:rsidRDefault="004A3EF4" w:rsidP="004A3EF4">
      <w:pPr>
        <w:autoSpaceDE w:val="0"/>
        <w:autoSpaceDN w:val="0"/>
        <w:adjustRightInd w:val="0"/>
        <w:rPr>
          <w:rFonts w:eastAsiaTheme="minorHAnsi"/>
          <w:lang w:eastAsia="en-US"/>
        </w:rPr>
      </w:pPr>
    </w:p>
    <w:p w14:paraId="62BC30FA" w14:textId="77777777" w:rsidR="004A3EF4" w:rsidRPr="00F011C5" w:rsidRDefault="004A3EF4" w:rsidP="004A3EF4">
      <w:pPr>
        <w:autoSpaceDE w:val="0"/>
        <w:autoSpaceDN w:val="0"/>
        <w:adjustRightInd w:val="0"/>
        <w:ind w:left="720"/>
        <w:rPr>
          <w:rFonts w:eastAsiaTheme="minorHAnsi"/>
          <w:lang w:eastAsia="en-US"/>
        </w:rPr>
      </w:pPr>
      <w:r w:rsidRPr="00D979B1">
        <w:rPr>
          <w:rFonts w:eastAsiaTheme="minorHAnsi"/>
          <w:lang w:eastAsia="en-US"/>
        </w:rPr>
        <w:t xml:space="preserve">The Pre-Registration Nursing and Nursing Associate programmes aim to enhance wellbeing and positive health outcomes for the population we serve through the medium of interprofessional education (IPE). Interprofessional education is defined as </w:t>
      </w:r>
      <w:r w:rsidRPr="00F011C5">
        <w:rPr>
          <w:rFonts w:eastAsiaTheme="minorHAnsi"/>
          <w:i/>
          <w:iCs/>
          <w:lang w:eastAsia="en-US"/>
        </w:rPr>
        <w:t xml:space="preserve">“occasions when members or students of two or more professions learn with, from and about each other to improve collaboration and the quality of care and services.” </w:t>
      </w:r>
      <w:r w:rsidRPr="00F011C5">
        <w:rPr>
          <w:rFonts w:eastAsiaTheme="minorHAnsi"/>
          <w:lang w:eastAsia="en-US"/>
        </w:rPr>
        <w:t xml:space="preserve">(CAIPE 2016). </w:t>
      </w:r>
    </w:p>
    <w:p w14:paraId="68AFE0A7" w14:textId="77777777" w:rsidR="004A3EF4" w:rsidRPr="00F011C5" w:rsidRDefault="004A3EF4" w:rsidP="004A3EF4">
      <w:pPr>
        <w:autoSpaceDE w:val="0"/>
        <w:autoSpaceDN w:val="0"/>
        <w:adjustRightInd w:val="0"/>
        <w:ind w:left="720"/>
        <w:rPr>
          <w:rFonts w:eastAsiaTheme="minorHAnsi"/>
          <w:lang w:eastAsia="en-US"/>
        </w:rPr>
      </w:pPr>
    </w:p>
    <w:p w14:paraId="3E4A4DD8" w14:textId="77777777" w:rsidR="004A3EF4" w:rsidRPr="00F011C5" w:rsidRDefault="004A3EF4" w:rsidP="004A3EF4">
      <w:pPr>
        <w:autoSpaceDE w:val="0"/>
        <w:autoSpaceDN w:val="0"/>
        <w:adjustRightInd w:val="0"/>
        <w:ind w:left="720"/>
        <w:rPr>
          <w:lang w:val="x-none" w:eastAsia="x-none"/>
        </w:rPr>
      </w:pPr>
      <w:r w:rsidRPr="00F011C5">
        <w:rPr>
          <w:rFonts w:eastAsiaTheme="minorHAnsi"/>
          <w:lang w:eastAsia="en-US"/>
        </w:rPr>
        <w:t xml:space="preserve">We aim to; implement teaching and learning strategies that include an </w:t>
      </w:r>
      <w:r w:rsidRPr="00F011C5">
        <w:rPr>
          <w:lang w:val="x-none" w:eastAsia="x-none"/>
        </w:rPr>
        <w:t>interprofessional conference to enable students from differing professions to learn with, from and about each other in order to develop practitioners who are fit for practice and purpose in a multi and interdisciplinary environment.</w:t>
      </w:r>
      <w:r w:rsidRPr="00F011C5">
        <w:rPr>
          <w:lang w:eastAsia="x-none"/>
        </w:rPr>
        <w:t xml:space="preserve"> Nursing associates will have </w:t>
      </w:r>
      <w:r w:rsidRPr="00F011C5">
        <w:rPr>
          <w:lang w:val="x-none" w:eastAsia="x-none"/>
        </w:rPr>
        <w:t>shared experiences in clinical settings</w:t>
      </w:r>
      <w:r w:rsidRPr="00F011C5">
        <w:rPr>
          <w:lang w:eastAsia="x-none"/>
        </w:rPr>
        <w:t xml:space="preserve"> and be expected to reflect on interprofessional working and learning in their Practice Assessment Document. Trainee Nursing Associates attend a Mother and Baby Conference with pre-registration nursing students and midwifery students. Trainee Nursing Associates also attend shared student panels, course committees and other collaborative events with pre-registration nursing students to share common and differing experiences. </w:t>
      </w:r>
      <w:r w:rsidRPr="00F011C5">
        <w:rPr>
          <w:lang w:val="x-none" w:eastAsia="x-none"/>
        </w:rPr>
        <w:t>In addition, newly emerging technologies to enable communication and exchange between students of all groups, and new and innovative learning opportunities are continuously sought.</w:t>
      </w:r>
    </w:p>
    <w:p w14:paraId="439935E1" w14:textId="77777777" w:rsidR="004A3EF4" w:rsidRPr="00F011C5" w:rsidRDefault="004A3EF4" w:rsidP="004A3EF4">
      <w:pPr>
        <w:autoSpaceDE w:val="0"/>
        <w:autoSpaceDN w:val="0"/>
        <w:adjustRightInd w:val="0"/>
        <w:ind w:left="720"/>
        <w:rPr>
          <w:lang w:val="x-none" w:eastAsia="x-none"/>
        </w:rPr>
      </w:pPr>
    </w:p>
    <w:p w14:paraId="67B4CD7B" w14:textId="77777777" w:rsidR="004A3EF4" w:rsidRPr="00F011C5" w:rsidRDefault="004A3EF4" w:rsidP="004A3EF4">
      <w:pPr>
        <w:autoSpaceDE w:val="0"/>
        <w:autoSpaceDN w:val="0"/>
        <w:adjustRightInd w:val="0"/>
        <w:ind w:left="720"/>
        <w:rPr>
          <w:lang w:eastAsia="x-none"/>
        </w:rPr>
      </w:pPr>
      <w:r w:rsidRPr="00F011C5">
        <w:rPr>
          <w:lang w:eastAsia="x-none"/>
        </w:rPr>
        <w:t xml:space="preserve">Placements are shared with a wide range of professionals, such as physiotherapy students, occupational therapists, operating department practitioners, midwifery students and podiatrists, to encourage shared learning in the environment in which care takes place with the person receiving care at the centre of that inter-professional working and learning. </w:t>
      </w:r>
    </w:p>
    <w:p w14:paraId="1E3BD23C" w14:textId="77777777" w:rsidR="004A3EF4" w:rsidRPr="003F394F" w:rsidRDefault="004A3EF4" w:rsidP="00936ADE">
      <w:pPr>
        <w:ind w:left="720" w:hanging="720"/>
        <w:jc w:val="both"/>
      </w:pPr>
    </w:p>
    <w:p w14:paraId="40EFAAB4" w14:textId="77777777" w:rsidR="007D798B" w:rsidRPr="003F394F" w:rsidRDefault="007D798B" w:rsidP="00053F64">
      <w:pPr>
        <w:ind w:left="720" w:hanging="720"/>
        <w:jc w:val="both"/>
        <w:rPr>
          <w:b/>
          <w:bCs/>
        </w:rPr>
      </w:pPr>
      <w:r w:rsidRPr="003F394F">
        <w:rPr>
          <w:bCs/>
        </w:rPr>
        <w:t>14.</w:t>
      </w:r>
      <w:r w:rsidR="004A3EF4">
        <w:rPr>
          <w:bCs/>
        </w:rPr>
        <w:t>10</w:t>
      </w:r>
      <w:r w:rsidRPr="003F394F">
        <w:tab/>
        <w:t xml:space="preserve">All modules </w:t>
      </w:r>
      <w:r w:rsidR="0079272E" w:rsidRPr="003F394F">
        <w:t xml:space="preserve">implicitly </w:t>
      </w:r>
      <w:r w:rsidRPr="003F394F">
        <w:t>assess skills of reading and writing</w:t>
      </w:r>
      <w:r w:rsidR="0079272E" w:rsidRPr="003F394F">
        <w:t>.</w:t>
      </w:r>
      <w:r w:rsidRPr="003F394F">
        <w:t xml:space="preserve">  In addition</w:t>
      </w:r>
      <w:r w:rsidR="00A21CED" w:rsidRPr="003F394F">
        <w:t xml:space="preserve">, </w:t>
      </w:r>
      <w:r w:rsidRPr="003F394F">
        <w:t xml:space="preserve">numeracy </w:t>
      </w:r>
      <w:r w:rsidR="00477CD5" w:rsidRPr="003F394F">
        <w:t xml:space="preserve">and literacy skills </w:t>
      </w:r>
      <w:r w:rsidR="005A4C5D" w:rsidRPr="003F394F">
        <w:t>w</w:t>
      </w:r>
      <w:r w:rsidRPr="003F394F">
        <w:t xml:space="preserve">ill be embedded throughout </w:t>
      </w:r>
      <w:r w:rsidR="00A366D6" w:rsidRPr="003F394F">
        <w:t>the course</w:t>
      </w:r>
      <w:r w:rsidR="005A4C5D" w:rsidRPr="003F394F">
        <w:t xml:space="preserve">, culminating in the professional development </w:t>
      </w:r>
      <w:r w:rsidR="005A4C5D" w:rsidRPr="003F394F">
        <w:lastRenderedPageBreak/>
        <w:t xml:space="preserve">module, where </w:t>
      </w:r>
      <w:r w:rsidR="0041087E" w:rsidRPr="003F394F">
        <w:t>Trainee Nursing Associates</w:t>
      </w:r>
      <w:r w:rsidR="005A4C5D" w:rsidRPr="003F394F">
        <w:t xml:space="preserve"> will </w:t>
      </w:r>
      <w:proofErr w:type="spellStart"/>
      <w:r w:rsidR="005A4C5D" w:rsidRPr="003F394F">
        <w:t>summatively</w:t>
      </w:r>
      <w:proofErr w:type="spellEnd"/>
      <w:r w:rsidR="005A4C5D" w:rsidRPr="003F394F">
        <w:t xml:space="preserve"> demonstrate numeracy</w:t>
      </w:r>
      <w:r w:rsidRPr="003F394F">
        <w:rPr>
          <w:b/>
          <w:bCs/>
        </w:rPr>
        <w:tab/>
      </w:r>
      <w:r w:rsidRPr="003F394F">
        <w:rPr>
          <w:b/>
          <w:bCs/>
        </w:rPr>
        <w:tab/>
      </w:r>
    </w:p>
    <w:p w14:paraId="4574906F" w14:textId="47106F4B" w:rsidR="007D798B" w:rsidRPr="003F394F" w:rsidRDefault="007D798B" w:rsidP="00053F64">
      <w:pPr>
        <w:ind w:left="720" w:hanging="720"/>
        <w:jc w:val="both"/>
        <w:rPr>
          <w:b/>
          <w:bCs/>
        </w:rPr>
      </w:pPr>
      <w:r w:rsidRPr="003F394F">
        <w:rPr>
          <w:bCs/>
        </w:rPr>
        <w:t>14.</w:t>
      </w:r>
      <w:r w:rsidR="005E59D2" w:rsidRPr="003F394F">
        <w:rPr>
          <w:bCs/>
        </w:rPr>
        <w:t>1</w:t>
      </w:r>
      <w:r w:rsidR="004A3EF4">
        <w:rPr>
          <w:bCs/>
        </w:rPr>
        <w:t>1</w:t>
      </w:r>
      <w:r w:rsidRPr="003F394F">
        <w:tab/>
      </w:r>
      <w:r w:rsidR="008B1F54" w:rsidRPr="003F394F">
        <w:t>Service user and carer engagement is embedded into the course and s</w:t>
      </w:r>
      <w:r w:rsidRPr="003F394F">
        <w:t>ome of the interactive classroom sessions will include input from patients/clients</w:t>
      </w:r>
      <w:r w:rsidR="003A503D" w:rsidRPr="003F394F">
        <w:t xml:space="preserve"> and </w:t>
      </w:r>
      <w:r w:rsidR="001B27D6" w:rsidRPr="003F394F">
        <w:t xml:space="preserve">service </w:t>
      </w:r>
      <w:r w:rsidRPr="003F394F">
        <w:t xml:space="preserve">users/carers allowing discussion and exploration of the emotional issues related to nursing.  </w:t>
      </w:r>
      <w:r w:rsidR="008B1F54" w:rsidRPr="003F394F">
        <w:t xml:space="preserve">Re-usable learning objects such as patient stories in a variety of formats are also incorporated into teaching and learning. </w:t>
      </w:r>
      <w:r w:rsidRPr="003F394F">
        <w:t xml:space="preserve">In order to achieve the </w:t>
      </w:r>
      <w:r w:rsidR="005F20F6" w:rsidRPr="003F394F">
        <w:t>aims of</w:t>
      </w:r>
      <w:r w:rsidRPr="003F394F">
        <w:t xml:space="preserve"> the course, it is necessary to effectively combine a range of learning environments with a variety of media and types of </w:t>
      </w:r>
      <w:r w:rsidR="001B27D6" w:rsidRPr="003F394F">
        <w:t>Trainee Nursing Associate</w:t>
      </w:r>
      <w:r w:rsidRPr="003F394F">
        <w:t xml:space="preserve"> engagement.  The particular blend of learning styles and environments that will be used for this course will help create a high</w:t>
      </w:r>
      <w:r w:rsidR="00DC33C3">
        <w:t xml:space="preserve"> </w:t>
      </w:r>
      <w:r w:rsidRPr="003F394F">
        <w:t xml:space="preserve">quality learning experience specifically geared to the </w:t>
      </w:r>
      <w:r w:rsidR="001B27D6" w:rsidRPr="003F394F">
        <w:t>Trainee Nursing Associate</w:t>
      </w:r>
      <w:r w:rsidRPr="003F394F">
        <w:t xml:space="preserve"> needs.</w:t>
      </w:r>
    </w:p>
    <w:p w14:paraId="23D5D262" w14:textId="77777777" w:rsidR="007D798B" w:rsidRPr="003F394F" w:rsidRDefault="007D798B" w:rsidP="00053F64">
      <w:pPr>
        <w:ind w:left="720"/>
        <w:jc w:val="both"/>
      </w:pPr>
    </w:p>
    <w:p w14:paraId="5CF4CE32" w14:textId="77777777" w:rsidR="00B274B0" w:rsidRPr="003F394F" w:rsidRDefault="007D798B" w:rsidP="00FB0C93">
      <w:pPr>
        <w:ind w:left="720" w:hanging="720"/>
        <w:jc w:val="both"/>
      </w:pPr>
      <w:r w:rsidRPr="003F394F">
        <w:rPr>
          <w:bCs/>
        </w:rPr>
        <w:t>14.</w:t>
      </w:r>
      <w:r w:rsidR="005E59D2" w:rsidRPr="003F394F">
        <w:rPr>
          <w:bCs/>
        </w:rPr>
        <w:t>1</w:t>
      </w:r>
      <w:r w:rsidR="004A3EF4">
        <w:rPr>
          <w:bCs/>
        </w:rPr>
        <w:t>2</w:t>
      </w:r>
      <w:r w:rsidRPr="003F394F">
        <w:rPr>
          <w:b/>
          <w:bCs/>
        </w:rPr>
        <w:t xml:space="preserve"> </w:t>
      </w:r>
      <w:r w:rsidR="00036CCD" w:rsidRPr="003F394F">
        <w:rPr>
          <w:b/>
          <w:bCs/>
        </w:rPr>
        <w:tab/>
      </w:r>
      <w:r w:rsidRPr="003F394F">
        <w:t>Competence to practice is a primary requirement for health professional registration</w:t>
      </w:r>
      <w:r w:rsidR="00EA1DD4" w:rsidRPr="003F394F">
        <w:t xml:space="preserve">. Practice based </w:t>
      </w:r>
      <w:r w:rsidRPr="003F394F">
        <w:t>learning takes place in a variety of settings inclu</w:t>
      </w:r>
      <w:r w:rsidR="00460E5F" w:rsidRPr="003F394F">
        <w:t>ding</w:t>
      </w:r>
      <w:r w:rsidRPr="003F394F">
        <w:t xml:space="preserve"> </w:t>
      </w:r>
      <w:r w:rsidR="00460E5F" w:rsidRPr="003F394F">
        <w:t>c</w:t>
      </w:r>
      <w:r w:rsidRPr="003F394F">
        <w:t>linical</w:t>
      </w:r>
      <w:r w:rsidR="00036CCD" w:rsidRPr="003F394F">
        <w:rPr>
          <w:b/>
          <w:bCs/>
        </w:rPr>
        <w:t xml:space="preserve"> </w:t>
      </w:r>
      <w:r w:rsidR="00460E5F" w:rsidRPr="003F394F">
        <w:t>s</w:t>
      </w:r>
      <w:r w:rsidRPr="003F394F">
        <w:t xml:space="preserve">imulation </w:t>
      </w:r>
      <w:r w:rsidR="00460E5F" w:rsidRPr="003F394F">
        <w:t>s</w:t>
      </w:r>
      <w:r w:rsidRPr="003F394F">
        <w:t xml:space="preserve">uites, classroom based learning and the use of simulated patients </w:t>
      </w:r>
      <w:r w:rsidR="00460E5F" w:rsidRPr="003F394F">
        <w:t>which enable</w:t>
      </w:r>
      <w:r w:rsidRPr="003F394F">
        <w:t xml:space="preserve"> </w:t>
      </w:r>
      <w:r w:rsidR="0041087E" w:rsidRPr="003F394F">
        <w:t>Trainee Nursing Associates</w:t>
      </w:r>
      <w:r w:rsidRPr="003F394F">
        <w:t xml:space="preserve"> to practice skills in a safe and controlled environment. Simulation is embedded in the new curriculum through the investment and utilisation of technological advancements in sophisticated</w:t>
      </w:r>
      <w:r w:rsidR="00A33E7B" w:rsidRPr="003F394F">
        <w:t>, low</w:t>
      </w:r>
      <w:r w:rsidRPr="003F394F">
        <w:t xml:space="preserve">, medium and </w:t>
      </w:r>
      <w:r w:rsidR="00F05130" w:rsidRPr="003F394F">
        <w:t>high fidelity</w:t>
      </w:r>
      <w:r w:rsidRPr="003F394F">
        <w:t xml:space="preserve"> simulators and virtual learning resources. The development of simulation</w:t>
      </w:r>
      <w:r w:rsidR="00460E5F" w:rsidRPr="003F394F">
        <w:t>-</w:t>
      </w:r>
      <w:r w:rsidRPr="003F394F">
        <w:t xml:space="preserve">based teaching strategies enables the teaching and testing of theoretical understanding in the context of clinical practice and has developed beyond skills teaching. </w:t>
      </w:r>
      <w:r w:rsidR="00460E5F" w:rsidRPr="003F394F">
        <w:t>For example</w:t>
      </w:r>
      <w:r w:rsidR="00A366D6" w:rsidRPr="003F394F">
        <w:t xml:space="preserve">, </w:t>
      </w:r>
      <w:r w:rsidR="0041087E" w:rsidRPr="003F394F">
        <w:t>Trainee Nursing Associates</w:t>
      </w:r>
      <w:r w:rsidR="00A21CED" w:rsidRPr="003F394F">
        <w:t xml:space="preserve"> </w:t>
      </w:r>
      <w:r w:rsidRPr="003F394F">
        <w:t xml:space="preserve">are given the opportunity to participate in simulated clinical practice, scenario based learning with feedback and debriefing, supervised and unsupervised practical learning in the </w:t>
      </w:r>
      <w:r w:rsidR="00460E5F" w:rsidRPr="003F394F">
        <w:t>c</w:t>
      </w:r>
      <w:r w:rsidRPr="003F394F">
        <w:t xml:space="preserve">linical </w:t>
      </w:r>
      <w:r w:rsidR="00460E5F" w:rsidRPr="003F394F">
        <w:t>s</w:t>
      </w:r>
      <w:r w:rsidRPr="003F394F">
        <w:t xml:space="preserve">imulation </w:t>
      </w:r>
      <w:r w:rsidR="00460E5F" w:rsidRPr="003F394F">
        <w:t>s</w:t>
      </w:r>
      <w:r w:rsidRPr="003F394F">
        <w:t xml:space="preserve">uite. </w:t>
      </w:r>
    </w:p>
    <w:p w14:paraId="369730C7" w14:textId="77777777" w:rsidR="00B274B0" w:rsidRPr="003F394F" w:rsidRDefault="00B274B0" w:rsidP="00FB0C93">
      <w:pPr>
        <w:ind w:left="720" w:hanging="720"/>
        <w:jc w:val="both"/>
      </w:pPr>
    </w:p>
    <w:p w14:paraId="61370940" w14:textId="77777777" w:rsidR="00FB2F40" w:rsidRPr="003F394F" w:rsidRDefault="007D798B" w:rsidP="00EA1DD4">
      <w:pPr>
        <w:ind w:left="720"/>
        <w:jc w:val="both"/>
      </w:pPr>
      <w:r w:rsidRPr="003F394F">
        <w:t xml:space="preserve">To allow </w:t>
      </w:r>
      <w:r w:rsidR="0041087E" w:rsidRPr="003F394F">
        <w:t>Trainee Nursing Associates</w:t>
      </w:r>
      <w:r w:rsidRPr="003F394F">
        <w:t xml:space="preserve"> to learn and be assessed </w:t>
      </w:r>
      <w:r w:rsidR="00A366D6" w:rsidRPr="003F394F">
        <w:t>in actual</w:t>
      </w:r>
      <w:r w:rsidRPr="003F394F">
        <w:t xml:space="preserve"> practice setting</w:t>
      </w:r>
      <w:r w:rsidR="0048168A" w:rsidRPr="003F394F">
        <w:t>s</w:t>
      </w:r>
      <w:r w:rsidRPr="003F394F">
        <w:t xml:space="preserve">, </w:t>
      </w:r>
      <w:r w:rsidR="00E53AF2" w:rsidRPr="003F394F">
        <w:t>hospital</w:t>
      </w:r>
      <w:r w:rsidR="003A503D" w:rsidRPr="003F394F">
        <w:t xml:space="preserve">, close to home and home care settings in </w:t>
      </w:r>
      <w:r w:rsidRPr="003F394F">
        <w:t>NHS primary care, acute and mental health</w:t>
      </w:r>
      <w:r w:rsidR="001B27D6" w:rsidRPr="003F394F">
        <w:t xml:space="preserve"> care</w:t>
      </w:r>
      <w:r w:rsidRPr="003F394F">
        <w:t xml:space="preserve">, the private and independent sector and social care settings are used, under the supervision of appropriately qualified </w:t>
      </w:r>
      <w:r w:rsidR="006E06C1" w:rsidRPr="003F394F">
        <w:t>practice supervisors and practice assessors</w:t>
      </w:r>
      <w:r w:rsidRPr="003F394F">
        <w:t xml:space="preserve">. </w:t>
      </w:r>
      <w:r w:rsidR="004A6BEC" w:rsidRPr="003F394F">
        <w:t>Assessment decisions</w:t>
      </w:r>
      <w:r w:rsidR="002B6CF1" w:rsidRPr="003F394F">
        <w:t xml:space="preserve"> regarding achievement </w:t>
      </w:r>
      <w:r w:rsidR="00274CD1" w:rsidRPr="003F394F">
        <w:t>will</w:t>
      </w:r>
      <w:r w:rsidR="004A6BEC" w:rsidRPr="003F394F">
        <w:t xml:space="preserve"> be </w:t>
      </w:r>
      <w:r w:rsidR="003A503D" w:rsidRPr="003F394F">
        <w:t xml:space="preserve">made by </w:t>
      </w:r>
      <w:r w:rsidR="006E06C1" w:rsidRPr="003F394F">
        <w:t xml:space="preserve">the practice assessors in collaboration with the practice supervisor and academic assessor. </w:t>
      </w:r>
    </w:p>
    <w:p w14:paraId="176AB69E" w14:textId="77777777" w:rsidR="00EA1DD4" w:rsidRPr="003F394F" w:rsidRDefault="00EA1DD4" w:rsidP="00EA1DD4">
      <w:pPr>
        <w:ind w:left="720"/>
        <w:jc w:val="both"/>
      </w:pPr>
    </w:p>
    <w:p w14:paraId="73EC811F" w14:textId="77777777" w:rsidR="00BD5346" w:rsidRPr="003F394F" w:rsidRDefault="007D798B" w:rsidP="00644A8D">
      <w:pPr>
        <w:ind w:left="720" w:hanging="720"/>
        <w:jc w:val="both"/>
      </w:pPr>
      <w:r w:rsidRPr="003F394F">
        <w:rPr>
          <w:bCs/>
        </w:rPr>
        <w:t>14.1</w:t>
      </w:r>
      <w:r w:rsidR="004A3EF4">
        <w:rPr>
          <w:bCs/>
        </w:rPr>
        <w:t>3</w:t>
      </w:r>
      <w:r w:rsidRPr="003F394F">
        <w:t xml:space="preserve"> </w:t>
      </w:r>
      <w:r w:rsidR="00036CCD" w:rsidRPr="003F394F">
        <w:tab/>
      </w:r>
      <w:r w:rsidRPr="003F394F">
        <w:t xml:space="preserve">Assessment aims to support learning and to measure achievement.  Assessment methods are described in each module specification and module </w:t>
      </w:r>
      <w:r w:rsidR="00C10584" w:rsidRPr="003F394F">
        <w:t>handbook</w:t>
      </w:r>
      <w:r w:rsidRPr="003F394F">
        <w:t xml:space="preserve">. All learning outcomes in a module are assessed </w:t>
      </w:r>
      <w:r w:rsidR="00805A5D" w:rsidRPr="003F394F">
        <w:t xml:space="preserve">against </w:t>
      </w:r>
      <w:r w:rsidR="00401564" w:rsidRPr="003F394F">
        <w:t>evidence-based</w:t>
      </w:r>
      <w:r w:rsidR="00805A5D" w:rsidRPr="003F394F">
        <w:t xml:space="preserve"> practice </w:t>
      </w:r>
      <w:r w:rsidRPr="003F394F">
        <w:t>and the mode of assessment is specified for each outcome. Assessment is a combination of coursework, practice/</w:t>
      </w:r>
      <w:r w:rsidR="00401564" w:rsidRPr="003F394F">
        <w:t>competency-based</w:t>
      </w:r>
      <w:r w:rsidRPr="003F394F">
        <w:t xml:space="preserve"> learning and </w:t>
      </w:r>
      <w:r w:rsidR="00C10584" w:rsidRPr="003F394F">
        <w:t xml:space="preserve">written and practical </w:t>
      </w:r>
      <w:r w:rsidR="00036CCD" w:rsidRPr="003F394F">
        <w:t xml:space="preserve">examination. </w:t>
      </w:r>
      <w:r w:rsidRPr="003F394F">
        <w:t xml:space="preserve">The nature of the assessment varies from module to </w:t>
      </w:r>
      <w:r w:rsidR="00401564" w:rsidRPr="003F394F">
        <w:t>module and</w:t>
      </w:r>
      <w:r w:rsidRPr="003F394F">
        <w:t xml:space="preserve"> mirrors the modes of communication expected of </w:t>
      </w:r>
      <w:r w:rsidR="001B27D6" w:rsidRPr="003F394F">
        <w:t xml:space="preserve">foundation degree </w:t>
      </w:r>
      <w:r w:rsidRPr="003F394F">
        <w:t xml:space="preserve">graduates in this field. The assessment strategy enables the </w:t>
      </w:r>
      <w:r w:rsidR="00A21CED" w:rsidRPr="003F394F">
        <w:t>T</w:t>
      </w:r>
      <w:r w:rsidR="00DD7B56" w:rsidRPr="003F394F">
        <w:t xml:space="preserve">rainee </w:t>
      </w:r>
      <w:r w:rsidR="00A21CED" w:rsidRPr="003F394F">
        <w:t>N</w:t>
      </w:r>
      <w:r w:rsidR="00DD7B56" w:rsidRPr="003F394F">
        <w:t xml:space="preserve">ursing </w:t>
      </w:r>
      <w:r w:rsidR="00A21CED" w:rsidRPr="003F394F">
        <w:t>A</w:t>
      </w:r>
      <w:r w:rsidR="00DD7B56" w:rsidRPr="003F394F">
        <w:t>ssociate</w:t>
      </w:r>
      <w:r w:rsidRPr="003F394F">
        <w:t xml:space="preserve"> to meet the </w:t>
      </w:r>
      <w:r w:rsidR="006E06C1" w:rsidRPr="003F394F">
        <w:t xml:space="preserve">Nursing and Midwifery Standards </w:t>
      </w:r>
      <w:r w:rsidR="00D82C6E" w:rsidRPr="003F394F">
        <w:t>le</w:t>
      </w:r>
      <w:r w:rsidRPr="003F394F">
        <w:t xml:space="preserve">ading to </w:t>
      </w:r>
      <w:r w:rsidR="00546577" w:rsidRPr="003F394F">
        <w:t xml:space="preserve">the eligibility to apply for </w:t>
      </w:r>
      <w:r w:rsidR="006E06C1" w:rsidRPr="003F394F">
        <w:t xml:space="preserve">registration with the NMC. </w:t>
      </w:r>
      <w:r w:rsidRPr="003F394F">
        <w:t>Assessment methods for this course are varied and contemporary</w:t>
      </w:r>
      <w:r w:rsidR="00C10584" w:rsidRPr="003F394F">
        <w:t>,</w:t>
      </w:r>
      <w:r w:rsidRPr="003F394F">
        <w:t xml:space="preserve"> consisting of examinations, written </w:t>
      </w:r>
      <w:r w:rsidR="00C10584" w:rsidRPr="003F394F">
        <w:t>assignments</w:t>
      </w:r>
      <w:r w:rsidRPr="003F394F">
        <w:t xml:space="preserve"> that include essays, reports and case studies</w:t>
      </w:r>
      <w:r w:rsidR="00D82C6E" w:rsidRPr="003F394F">
        <w:t>.</w:t>
      </w:r>
      <w:r w:rsidRPr="003F394F">
        <w:t xml:space="preserve"> </w:t>
      </w:r>
      <w:r w:rsidR="003A503D" w:rsidRPr="003F394F">
        <w:t>G</w:t>
      </w:r>
      <w:r w:rsidRPr="003F394F">
        <w:t xml:space="preserve">roup and </w:t>
      </w:r>
      <w:r w:rsidR="003A503D" w:rsidRPr="003F394F">
        <w:t>individual</w:t>
      </w:r>
      <w:r w:rsidRPr="003F394F">
        <w:t xml:space="preserve"> presentations along with professional</w:t>
      </w:r>
      <w:r w:rsidR="001B27D6" w:rsidRPr="003F394F">
        <w:t>ly</w:t>
      </w:r>
      <w:r w:rsidRPr="003F394F">
        <w:t xml:space="preserve"> simulated exams and objective structured clinical examination offer innovative methods that </w:t>
      </w:r>
      <w:r w:rsidR="00C10584" w:rsidRPr="003F394F">
        <w:t xml:space="preserve">enable the assessment of the </w:t>
      </w:r>
      <w:r w:rsidR="0041087E" w:rsidRPr="003F394F">
        <w:t>Trainee Nursing Associates</w:t>
      </w:r>
      <w:r w:rsidR="00A21CED" w:rsidRPr="003F394F">
        <w:t xml:space="preserve"> </w:t>
      </w:r>
      <w:r w:rsidR="00C10584" w:rsidRPr="003F394F">
        <w:t xml:space="preserve">ability to </w:t>
      </w:r>
      <w:r w:rsidR="00ED76FA" w:rsidRPr="003F394F">
        <w:t xml:space="preserve">meet </w:t>
      </w:r>
      <w:r w:rsidR="00D82C6E" w:rsidRPr="003F394F">
        <w:t xml:space="preserve">the required </w:t>
      </w:r>
      <w:r w:rsidR="00ED76FA" w:rsidRPr="003F394F">
        <w:t xml:space="preserve">competencies and </w:t>
      </w:r>
      <w:r w:rsidRPr="003F394F">
        <w:t xml:space="preserve">relate theory to practice. </w:t>
      </w:r>
      <w:r w:rsidR="0041087E" w:rsidRPr="003F394F">
        <w:t>Trainee Nursing Associates</w:t>
      </w:r>
      <w:r w:rsidRPr="003F394F">
        <w:t xml:space="preserve"> are assessed by </w:t>
      </w:r>
      <w:r w:rsidR="006E06C1" w:rsidRPr="003F394F">
        <w:t xml:space="preserve">practice supervisors and practice assessors </w:t>
      </w:r>
      <w:r w:rsidRPr="003F394F">
        <w:t xml:space="preserve">in clinical practice. Service users and carers also contribute to </w:t>
      </w:r>
      <w:r w:rsidR="00805A5D" w:rsidRPr="003F394F">
        <w:t>formative and summative</w:t>
      </w:r>
      <w:r w:rsidRPr="003F394F">
        <w:t xml:space="preserve"> </w:t>
      </w:r>
      <w:r w:rsidR="00B93D47" w:rsidRPr="003F394F">
        <w:t>assessment where</w:t>
      </w:r>
      <w:r w:rsidRPr="003F394F">
        <w:t xml:space="preserve"> appropriate. Additionally, the </w:t>
      </w:r>
      <w:r w:rsidR="00C10584" w:rsidRPr="003F394F">
        <w:t xml:space="preserve">assessment </w:t>
      </w:r>
      <w:r w:rsidRPr="003F394F">
        <w:t xml:space="preserve">strategy measures and tracks the </w:t>
      </w:r>
      <w:r w:rsidR="0041087E" w:rsidRPr="003F394F">
        <w:t>Trainee Nursing Associates</w:t>
      </w:r>
      <w:r w:rsidRPr="003F394F">
        <w:t xml:space="preserve"> achievement and progress, providing appropriate feedback to </w:t>
      </w:r>
      <w:r w:rsidR="0041087E" w:rsidRPr="003F394F">
        <w:t>Trainee Nursing Associates</w:t>
      </w:r>
      <w:r w:rsidRPr="003F394F">
        <w:t xml:space="preserve">, </w:t>
      </w:r>
      <w:r w:rsidR="009165F1" w:rsidRPr="003F394F">
        <w:t xml:space="preserve">personal academic </w:t>
      </w:r>
      <w:r w:rsidRPr="003F394F">
        <w:t>t</w:t>
      </w:r>
      <w:r w:rsidR="003A503D" w:rsidRPr="003F394F">
        <w:t>utors</w:t>
      </w:r>
      <w:r w:rsidRPr="003F394F">
        <w:t xml:space="preserve">, </w:t>
      </w:r>
      <w:r w:rsidR="006E06C1" w:rsidRPr="003F394F">
        <w:t xml:space="preserve">practice supervisors and practice assessors. </w:t>
      </w:r>
    </w:p>
    <w:p w14:paraId="5322652B" w14:textId="77777777" w:rsidR="00BD5346" w:rsidRPr="003F394F" w:rsidRDefault="00BD5346" w:rsidP="00BD5346">
      <w:pPr>
        <w:ind w:left="720" w:hanging="720"/>
        <w:jc w:val="both"/>
      </w:pPr>
    </w:p>
    <w:p w14:paraId="698FF377" w14:textId="77777777" w:rsidR="007D798B" w:rsidRPr="003F394F" w:rsidRDefault="00ED76FA" w:rsidP="00BD5346">
      <w:pPr>
        <w:ind w:left="720" w:hanging="720"/>
        <w:jc w:val="both"/>
        <w:rPr>
          <w:b/>
          <w:bCs/>
        </w:rPr>
      </w:pPr>
      <w:r w:rsidRPr="003F394F">
        <w:rPr>
          <w:bCs/>
        </w:rPr>
        <w:t>1</w:t>
      </w:r>
      <w:r w:rsidR="007D798B" w:rsidRPr="003F394F">
        <w:rPr>
          <w:bCs/>
        </w:rPr>
        <w:t>4.1</w:t>
      </w:r>
      <w:r w:rsidR="004A3EF4">
        <w:rPr>
          <w:bCs/>
        </w:rPr>
        <w:t>4</w:t>
      </w:r>
      <w:r w:rsidR="007D798B" w:rsidRPr="003F394F">
        <w:rPr>
          <w:b/>
          <w:bCs/>
        </w:rPr>
        <w:t xml:space="preserve"> </w:t>
      </w:r>
      <w:r w:rsidR="00036CCD" w:rsidRPr="003F394F">
        <w:rPr>
          <w:b/>
          <w:bCs/>
        </w:rPr>
        <w:tab/>
      </w:r>
      <w:r w:rsidR="007D798B" w:rsidRPr="003F394F">
        <w:t>Personal Development Planning (PDP) is defined as ‘a structured and supported process undertaken by an individual to reflect upon their own learning, performance and/or achievement and to plan for their personal, education and career development’ (QAA 2001)</w:t>
      </w:r>
      <w:r w:rsidR="008A658F">
        <w:t>.</w:t>
      </w:r>
      <w:r w:rsidR="007D798B" w:rsidRPr="003F394F">
        <w:t xml:space="preserve">  From September 2005 it has been a QAA requirement that all </w:t>
      </w:r>
      <w:r w:rsidR="00E53AF2" w:rsidRPr="003F394F">
        <w:t xml:space="preserve">healthcare students, which will include Trainee </w:t>
      </w:r>
      <w:r w:rsidR="001C13E8" w:rsidRPr="003F394F">
        <w:t>Nursing Associate</w:t>
      </w:r>
      <w:r w:rsidR="007D798B" w:rsidRPr="003F394F">
        <w:t>s</w:t>
      </w:r>
      <w:r w:rsidR="00E53AF2" w:rsidRPr="003F394F">
        <w:t>,</w:t>
      </w:r>
      <w:r w:rsidR="007D798B" w:rsidRPr="003F394F">
        <w:t xml:space="preserve"> have access to PDP.  PDP enables the </w:t>
      </w:r>
      <w:r w:rsidR="00A21CED" w:rsidRPr="003F394F">
        <w:t>T</w:t>
      </w:r>
      <w:r w:rsidR="00DD7B56" w:rsidRPr="003F394F">
        <w:t xml:space="preserve">rainee </w:t>
      </w:r>
      <w:r w:rsidR="00A21CED" w:rsidRPr="003F394F">
        <w:t>N</w:t>
      </w:r>
      <w:r w:rsidR="00DD7B56" w:rsidRPr="003F394F">
        <w:t xml:space="preserve">ursing </w:t>
      </w:r>
      <w:r w:rsidR="00A21CED" w:rsidRPr="003F394F">
        <w:t>A</w:t>
      </w:r>
      <w:r w:rsidR="00DD7B56" w:rsidRPr="003F394F">
        <w:t>ssociate</w:t>
      </w:r>
      <w:r w:rsidR="009F1A02" w:rsidRPr="003F394F">
        <w:t xml:space="preserve"> to develop an</w:t>
      </w:r>
      <w:r w:rsidR="007D798B" w:rsidRPr="003F394F">
        <w:t xml:space="preserve"> awareness of their strengths and weaknesses</w:t>
      </w:r>
      <w:r w:rsidR="00015427" w:rsidRPr="003F394F">
        <w:t xml:space="preserve"> and</w:t>
      </w:r>
      <w:r w:rsidR="007D798B" w:rsidRPr="003F394F">
        <w:t xml:space="preserve"> construct a record of achievement</w:t>
      </w:r>
      <w:r w:rsidR="00015427" w:rsidRPr="003F394F">
        <w:t>,</w:t>
      </w:r>
      <w:r w:rsidR="007D798B" w:rsidRPr="003F394F">
        <w:t xml:space="preserve"> documenting the acquisition of knowledge, skills and competencies and reflect and act upon their personal, professional, academic and long term career goals. PDP is introduced to </w:t>
      </w:r>
      <w:r w:rsidR="0041087E" w:rsidRPr="003F394F">
        <w:t>Trainee Nursing Associates</w:t>
      </w:r>
      <w:r w:rsidR="007D798B" w:rsidRPr="003F394F">
        <w:t xml:space="preserve"> at the </w:t>
      </w:r>
      <w:r w:rsidR="00F020CB" w:rsidRPr="003F394F">
        <w:t>beginning</w:t>
      </w:r>
      <w:r w:rsidR="007D798B" w:rsidRPr="003F394F">
        <w:t xml:space="preserve"> of the course and is normally supported through the personal </w:t>
      </w:r>
      <w:r w:rsidR="00E53AF2" w:rsidRPr="003F394F">
        <w:t xml:space="preserve">academic </w:t>
      </w:r>
      <w:r w:rsidR="007D798B" w:rsidRPr="003F394F">
        <w:t>tutor system</w:t>
      </w:r>
      <w:r w:rsidR="00EB5DD9">
        <w:t xml:space="preserve"> (Appendix 4)</w:t>
      </w:r>
      <w:r w:rsidR="007D798B" w:rsidRPr="003F394F">
        <w:t>.  Learning opportunities are identified throughout the course</w:t>
      </w:r>
      <w:r w:rsidR="00F020CB" w:rsidRPr="003F394F">
        <w:t>,</w:t>
      </w:r>
      <w:r w:rsidR="007D798B" w:rsidRPr="003F394F">
        <w:t xml:space="preserve"> commencing in the </w:t>
      </w:r>
      <w:r w:rsidR="00E53AF2" w:rsidRPr="003F394F">
        <w:t xml:space="preserve">Learning to Learn </w:t>
      </w:r>
      <w:r w:rsidR="00D82C6E" w:rsidRPr="003F394F">
        <w:t xml:space="preserve">module </w:t>
      </w:r>
      <w:r w:rsidR="007D798B" w:rsidRPr="003F394F">
        <w:t xml:space="preserve">in year 1 </w:t>
      </w:r>
      <w:r w:rsidR="00A366D6" w:rsidRPr="003F394F">
        <w:t xml:space="preserve">and </w:t>
      </w:r>
      <w:r w:rsidR="00D82C6E" w:rsidRPr="003F394F">
        <w:lastRenderedPageBreak/>
        <w:t xml:space="preserve">consolidating in the Professional Development </w:t>
      </w:r>
      <w:r w:rsidR="00E53AF2" w:rsidRPr="003F394F">
        <w:t xml:space="preserve">for Nursing Associates </w:t>
      </w:r>
      <w:r w:rsidR="00D82C6E" w:rsidRPr="003F394F">
        <w:t>module in year 2.</w:t>
      </w:r>
      <w:r w:rsidR="00A366D6" w:rsidRPr="003F394F">
        <w:t xml:space="preserve"> The PDP </w:t>
      </w:r>
      <w:r w:rsidR="007D798B" w:rsidRPr="003F394F">
        <w:t xml:space="preserve">is reviewed and developed </w:t>
      </w:r>
      <w:r w:rsidR="00E53AF2" w:rsidRPr="003F394F">
        <w:t xml:space="preserve">by the personal academic tutor, </w:t>
      </w:r>
      <w:r w:rsidR="007D798B" w:rsidRPr="003F394F">
        <w:t xml:space="preserve">at least twice a year.  </w:t>
      </w:r>
      <w:r w:rsidR="0041087E" w:rsidRPr="003F394F">
        <w:t>Trainee Nursing Associates</w:t>
      </w:r>
      <w:r w:rsidR="007D798B" w:rsidRPr="003F394F">
        <w:t xml:space="preserve"> keep a </w:t>
      </w:r>
      <w:r w:rsidR="00A366D6" w:rsidRPr="003F394F">
        <w:t xml:space="preserve">copy of the PDP in their portfolio as a way of </w:t>
      </w:r>
      <w:r w:rsidR="007D798B" w:rsidRPr="003F394F">
        <w:t>record</w:t>
      </w:r>
      <w:r w:rsidR="00A366D6" w:rsidRPr="003F394F">
        <w:t>ing</w:t>
      </w:r>
      <w:r w:rsidR="007D798B" w:rsidRPr="003F394F">
        <w:t xml:space="preserve"> their progress through their </w:t>
      </w:r>
      <w:r w:rsidR="00AB593F" w:rsidRPr="003F394F">
        <w:t xml:space="preserve">practice. </w:t>
      </w:r>
    </w:p>
    <w:p w14:paraId="527C1C0F" w14:textId="77777777" w:rsidR="007D798B" w:rsidRPr="003F394F" w:rsidRDefault="007D798B" w:rsidP="00053F64">
      <w:pPr>
        <w:ind w:left="720" w:hanging="720"/>
        <w:jc w:val="both"/>
      </w:pPr>
    </w:p>
    <w:p w14:paraId="7E4D40A4" w14:textId="1D187C49" w:rsidR="007D798B" w:rsidRDefault="00F020CB" w:rsidP="00053F64">
      <w:pPr>
        <w:ind w:left="720" w:hanging="720"/>
        <w:jc w:val="both"/>
      </w:pPr>
      <w:r w:rsidRPr="003F394F">
        <w:t>14.1</w:t>
      </w:r>
      <w:r w:rsidR="004A3EF4">
        <w:t>5</w:t>
      </w:r>
      <w:r w:rsidRPr="003F394F">
        <w:t xml:space="preserve"> </w:t>
      </w:r>
      <w:r w:rsidRPr="003F394F">
        <w:tab/>
      </w:r>
      <w:r w:rsidR="007D798B" w:rsidRPr="003F394F">
        <w:t xml:space="preserve">The School of Human and Health Sciences uses </w:t>
      </w:r>
      <w:r w:rsidR="00274CD1" w:rsidRPr="003F394F">
        <w:t>a plagiarism detection programme</w:t>
      </w:r>
      <w:r w:rsidR="007D798B" w:rsidRPr="003F394F">
        <w:t xml:space="preserve"> via the virtual learning environment (VLE) to help both </w:t>
      </w:r>
      <w:r w:rsidR="0041087E" w:rsidRPr="003F394F">
        <w:t>Trainee Nursing Associates</w:t>
      </w:r>
      <w:r w:rsidR="007D798B" w:rsidRPr="003F394F">
        <w:t xml:space="preserve"> and staff ensure and protect the originality of work submitted for assessment.</w:t>
      </w:r>
    </w:p>
    <w:p w14:paraId="4F64AC8C" w14:textId="77777777" w:rsidR="00A54E06" w:rsidRPr="003F394F" w:rsidRDefault="00A54E06" w:rsidP="00053F64">
      <w:pPr>
        <w:ind w:left="720" w:hanging="720"/>
        <w:jc w:val="both"/>
      </w:pPr>
    </w:p>
    <w:p w14:paraId="77995D2D" w14:textId="77777777" w:rsidR="007D798B" w:rsidRPr="003F394F" w:rsidRDefault="007D798B" w:rsidP="00053F64">
      <w:pPr>
        <w:jc w:val="both"/>
        <w:rPr>
          <w:b/>
          <w:bCs/>
          <w:shd w:val="solid" w:color="C0C0C0" w:fill="C0C0C0"/>
        </w:rPr>
      </w:pPr>
      <w:r w:rsidRPr="003F394F">
        <w:rPr>
          <w:b/>
          <w:bCs/>
          <w:shd w:val="solid" w:color="C0C0C0" w:fill="C0C0C0"/>
        </w:rPr>
        <w:t>15.</w:t>
      </w:r>
      <w:r w:rsidRPr="003F394F">
        <w:rPr>
          <w:b/>
          <w:bCs/>
          <w:shd w:val="solid" w:color="C0C0C0" w:fill="C0C0C0"/>
        </w:rPr>
        <w:tab/>
        <w:t xml:space="preserve">Support for </w:t>
      </w:r>
      <w:r w:rsidR="0041087E" w:rsidRPr="003F394F">
        <w:rPr>
          <w:b/>
          <w:bCs/>
          <w:shd w:val="solid" w:color="C0C0C0" w:fill="C0C0C0"/>
        </w:rPr>
        <w:t>Trainee Nursing Associates</w:t>
      </w:r>
      <w:r w:rsidRPr="003F394F">
        <w:rPr>
          <w:b/>
          <w:bCs/>
          <w:shd w:val="solid" w:color="C0C0C0" w:fill="C0C0C0"/>
        </w:rPr>
        <w:t xml:space="preserve"> and their Learning</w:t>
      </w:r>
    </w:p>
    <w:p w14:paraId="51988826" w14:textId="77777777" w:rsidR="007D798B" w:rsidRPr="003F394F" w:rsidRDefault="007D798B" w:rsidP="00053F64">
      <w:pPr>
        <w:jc w:val="both"/>
        <w:rPr>
          <w:b/>
          <w:bCs/>
          <w:shd w:val="solid" w:color="C0C0C0" w:fill="C0C0C0"/>
        </w:rPr>
      </w:pPr>
    </w:p>
    <w:p w14:paraId="63ABFCEF" w14:textId="77777777" w:rsidR="007D798B" w:rsidRPr="003F394F" w:rsidRDefault="007D798B" w:rsidP="00053F64">
      <w:pPr>
        <w:ind w:left="720" w:hanging="720"/>
        <w:jc w:val="both"/>
        <w:rPr>
          <w:b/>
          <w:bCs/>
        </w:rPr>
      </w:pPr>
      <w:r w:rsidRPr="003F394F">
        <w:rPr>
          <w:bCs/>
        </w:rPr>
        <w:t>15.1</w:t>
      </w:r>
      <w:r w:rsidRPr="003F394F">
        <w:rPr>
          <w:b/>
          <w:bCs/>
        </w:rPr>
        <w:tab/>
      </w:r>
      <w:r w:rsidR="00A21CED" w:rsidRPr="003F394F">
        <w:rPr>
          <w:bCs/>
        </w:rPr>
        <w:t>As for all students at this university, s</w:t>
      </w:r>
      <w:r w:rsidRPr="003F394F">
        <w:t xml:space="preserve">upport for </w:t>
      </w:r>
      <w:r w:rsidR="0041087E" w:rsidRPr="003F394F">
        <w:t>Trainee Nursing Associates</w:t>
      </w:r>
      <w:r w:rsidR="00A21CED" w:rsidRPr="003F394F">
        <w:t xml:space="preserve"> </w:t>
      </w:r>
      <w:r w:rsidRPr="003F394F">
        <w:t>undertaking this course operates at University, School and Course level as follows:</w:t>
      </w:r>
    </w:p>
    <w:p w14:paraId="58134293" w14:textId="77777777" w:rsidR="007D798B" w:rsidRPr="003F394F" w:rsidRDefault="007D798B" w:rsidP="00053F64">
      <w:pPr>
        <w:jc w:val="both"/>
      </w:pPr>
    </w:p>
    <w:p w14:paraId="75EDF4DD" w14:textId="77777777" w:rsidR="007D798B" w:rsidRPr="003F394F" w:rsidRDefault="007D798B" w:rsidP="00053F64">
      <w:pPr>
        <w:jc w:val="both"/>
        <w:rPr>
          <w:b/>
          <w:bCs/>
        </w:rPr>
      </w:pPr>
      <w:r w:rsidRPr="003F394F">
        <w:rPr>
          <w:bCs/>
        </w:rPr>
        <w:t>15.2</w:t>
      </w:r>
      <w:r w:rsidRPr="003F394F">
        <w:rPr>
          <w:b/>
          <w:bCs/>
        </w:rPr>
        <w:tab/>
        <w:t>University Level</w:t>
      </w:r>
    </w:p>
    <w:p w14:paraId="44D7BEF7" w14:textId="77777777" w:rsidR="00DB4DCF" w:rsidRPr="003F394F" w:rsidRDefault="00DB4DCF" w:rsidP="00053F64">
      <w:pPr>
        <w:jc w:val="both"/>
        <w:rPr>
          <w:b/>
          <w:bCs/>
        </w:rPr>
      </w:pPr>
    </w:p>
    <w:p w14:paraId="23C5ED2A" w14:textId="77777777" w:rsidR="00DB4DCF" w:rsidRPr="003F394F" w:rsidRDefault="00DB4DCF" w:rsidP="00DB4DCF">
      <w:pPr>
        <w:ind w:left="720" w:hanging="720"/>
        <w:jc w:val="both"/>
      </w:pPr>
      <w:r w:rsidRPr="003F394F">
        <w:t>15.2.1</w:t>
      </w:r>
      <w:r w:rsidRPr="003F394F">
        <w:tab/>
        <w:t xml:space="preserve">Central to the provision of </w:t>
      </w:r>
      <w:r w:rsidR="001B27D6" w:rsidRPr="003F394F">
        <w:t>Trainee Nursing Associate</w:t>
      </w:r>
      <w:r w:rsidR="00630EB2" w:rsidRPr="003F394F">
        <w:t xml:space="preserve"> su</w:t>
      </w:r>
      <w:r w:rsidRPr="003F394F">
        <w:t xml:space="preserve">pport are </w:t>
      </w:r>
      <w:r w:rsidR="00A21CED" w:rsidRPr="003F394F">
        <w:t xml:space="preserve">Student </w:t>
      </w:r>
      <w:r w:rsidRPr="003F394F">
        <w:t>Services.  The range of services they offer include:</w:t>
      </w:r>
    </w:p>
    <w:p w14:paraId="7B281927" w14:textId="77777777" w:rsidR="00DB4DCF" w:rsidRPr="003F394F" w:rsidRDefault="00DB4DCF" w:rsidP="00DB4DCF">
      <w:pPr>
        <w:ind w:left="720" w:hanging="720"/>
        <w:jc w:val="both"/>
      </w:pPr>
    </w:p>
    <w:p w14:paraId="4C59F683" w14:textId="77777777" w:rsidR="00DB4DCF" w:rsidRPr="003F394F" w:rsidRDefault="00DB4DCF" w:rsidP="00DB4DCF">
      <w:pPr>
        <w:pStyle w:val="Heading2"/>
        <w:spacing w:before="0" w:after="0"/>
        <w:ind w:firstLine="360"/>
        <w:rPr>
          <w:i w:val="0"/>
          <w:sz w:val="20"/>
          <w:szCs w:val="20"/>
        </w:rPr>
      </w:pPr>
      <w:r w:rsidRPr="003F394F">
        <w:rPr>
          <w:i w:val="0"/>
          <w:sz w:val="20"/>
          <w:szCs w:val="20"/>
        </w:rPr>
        <w:tab/>
        <w:t>Wellbeing and Disability Services</w:t>
      </w:r>
    </w:p>
    <w:p w14:paraId="3252D77B" w14:textId="77777777" w:rsidR="00DB4DCF" w:rsidRPr="003F394F" w:rsidRDefault="00B76A21" w:rsidP="003C122F">
      <w:pPr>
        <w:pStyle w:val="ListParagraph"/>
        <w:numPr>
          <w:ilvl w:val="0"/>
          <w:numId w:val="10"/>
        </w:numPr>
        <w:rPr>
          <w:rFonts w:cs="Arial"/>
        </w:rPr>
      </w:pPr>
      <w:hyperlink r:id="rId8" w:history="1">
        <w:r w:rsidR="00DB4DCF" w:rsidRPr="003F394F">
          <w:rPr>
            <w:rStyle w:val="Hyperlink"/>
            <w:rFonts w:cs="Arial"/>
            <w:color w:val="auto"/>
            <w:u w:val="none"/>
          </w:rPr>
          <w:t>Counselling</w:t>
        </w:r>
      </w:hyperlink>
    </w:p>
    <w:p w14:paraId="2F2165FF" w14:textId="77777777" w:rsidR="00DB4DCF" w:rsidRPr="003F394F" w:rsidRDefault="00B76A21" w:rsidP="003C122F">
      <w:pPr>
        <w:pStyle w:val="ListParagraph"/>
        <w:numPr>
          <w:ilvl w:val="0"/>
          <w:numId w:val="10"/>
        </w:numPr>
        <w:rPr>
          <w:rFonts w:cs="Arial"/>
        </w:rPr>
      </w:pPr>
      <w:hyperlink r:id="rId9" w:history="1">
        <w:r w:rsidR="00DB4DCF" w:rsidRPr="003F394F">
          <w:rPr>
            <w:rStyle w:val="Hyperlink"/>
            <w:rFonts w:cs="Arial"/>
            <w:color w:val="auto"/>
            <w:u w:val="none"/>
          </w:rPr>
          <w:t>Back on Track</w:t>
        </w:r>
      </w:hyperlink>
    </w:p>
    <w:p w14:paraId="2F52B916" w14:textId="77777777" w:rsidR="00DB4DCF" w:rsidRPr="003F394F" w:rsidRDefault="00B76A21" w:rsidP="003C122F">
      <w:pPr>
        <w:pStyle w:val="ListParagraph"/>
        <w:numPr>
          <w:ilvl w:val="0"/>
          <w:numId w:val="10"/>
        </w:numPr>
        <w:rPr>
          <w:rFonts w:cs="Arial"/>
        </w:rPr>
      </w:pPr>
      <w:hyperlink r:id="rId10" w:history="1">
        <w:r w:rsidR="00DB4DCF" w:rsidRPr="003F394F">
          <w:rPr>
            <w:rStyle w:val="Hyperlink"/>
            <w:rFonts w:cs="Arial"/>
            <w:color w:val="auto"/>
            <w:u w:val="none"/>
          </w:rPr>
          <w:t>Disability Services</w:t>
        </w:r>
      </w:hyperlink>
    </w:p>
    <w:p w14:paraId="1393457B" w14:textId="77777777" w:rsidR="00DB4DCF" w:rsidRPr="003F394F" w:rsidRDefault="00B76A21" w:rsidP="003C122F">
      <w:pPr>
        <w:pStyle w:val="ListParagraph"/>
        <w:numPr>
          <w:ilvl w:val="0"/>
          <w:numId w:val="10"/>
        </w:numPr>
        <w:rPr>
          <w:rFonts w:cs="Arial"/>
        </w:rPr>
      </w:pPr>
      <w:hyperlink r:id="rId11" w:history="1">
        <w:r w:rsidR="00DB4DCF" w:rsidRPr="003F394F">
          <w:rPr>
            <w:rStyle w:val="Hyperlink"/>
            <w:rFonts w:cs="Arial"/>
            <w:color w:val="auto"/>
            <w:u w:val="none"/>
          </w:rPr>
          <w:t>Drop in (Counselling and Wellbeing)</w:t>
        </w:r>
      </w:hyperlink>
    </w:p>
    <w:p w14:paraId="13DD33E9" w14:textId="77777777" w:rsidR="00DB4DCF" w:rsidRPr="003F394F" w:rsidRDefault="00B76A21" w:rsidP="003C122F">
      <w:pPr>
        <w:pStyle w:val="ListParagraph"/>
        <w:numPr>
          <w:ilvl w:val="0"/>
          <w:numId w:val="10"/>
        </w:numPr>
        <w:rPr>
          <w:rFonts w:cs="Arial"/>
        </w:rPr>
      </w:pPr>
      <w:hyperlink r:id="rId12" w:history="1">
        <w:r w:rsidR="00DB4DCF" w:rsidRPr="003F394F">
          <w:rPr>
            <w:rStyle w:val="Hyperlink"/>
            <w:rFonts w:cs="Arial"/>
            <w:color w:val="auto"/>
            <w:u w:val="none"/>
          </w:rPr>
          <w:t>The Faith Centre</w:t>
        </w:r>
      </w:hyperlink>
    </w:p>
    <w:p w14:paraId="281D3C46" w14:textId="77777777" w:rsidR="00DB4DCF" w:rsidRPr="003F394F" w:rsidRDefault="00B76A21" w:rsidP="003C122F">
      <w:pPr>
        <w:pStyle w:val="ListParagraph"/>
        <w:numPr>
          <w:ilvl w:val="0"/>
          <w:numId w:val="10"/>
        </w:numPr>
        <w:rPr>
          <w:rFonts w:cs="Arial"/>
        </w:rPr>
      </w:pPr>
      <w:hyperlink r:id="rId13" w:history="1">
        <w:r w:rsidR="00DB4DCF" w:rsidRPr="003F394F">
          <w:rPr>
            <w:rStyle w:val="Hyperlink"/>
            <w:rFonts w:cs="Arial"/>
            <w:color w:val="auto"/>
            <w:u w:val="none"/>
          </w:rPr>
          <w:t xml:space="preserve">Getting help </w:t>
        </w:r>
      </w:hyperlink>
    </w:p>
    <w:p w14:paraId="049E1FFA" w14:textId="77777777" w:rsidR="00DB4DCF" w:rsidRPr="003F394F" w:rsidRDefault="00B76A21" w:rsidP="003C122F">
      <w:pPr>
        <w:pStyle w:val="ListParagraph"/>
        <w:numPr>
          <w:ilvl w:val="0"/>
          <w:numId w:val="10"/>
        </w:numPr>
        <w:rPr>
          <w:rFonts w:cs="Arial"/>
        </w:rPr>
      </w:pPr>
      <w:hyperlink r:id="rId14" w:history="1">
        <w:r w:rsidR="00DB4DCF" w:rsidRPr="003F394F">
          <w:rPr>
            <w:rStyle w:val="Hyperlink"/>
            <w:rFonts w:cs="Arial"/>
            <w:color w:val="auto"/>
            <w:u w:val="none"/>
          </w:rPr>
          <w:t>Group workshops and courses</w:t>
        </w:r>
      </w:hyperlink>
    </w:p>
    <w:p w14:paraId="413D656E" w14:textId="77777777" w:rsidR="00DB4DCF" w:rsidRPr="003F394F" w:rsidRDefault="00B76A21" w:rsidP="003C122F">
      <w:pPr>
        <w:pStyle w:val="ListParagraph"/>
        <w:numPr>
          <w:ilvl w:val="0"/>
          <w:numId w:val="10"/>
        </w:numPr>
        <w:rPr>
          <w:rFonts w:cs="Arial"/>
        </w:rPr>
      </w:pPr>
      <w:hyperlink r:id="rId15" w:history="1">
        <w:r w:rsidR="00DB4DCF" w:rsidRPr="003F394F">
          <w:rPr>
            <w:rStyle w:val="Hyperlink"/>
            <w:rFonts w:cs="Arial"/>
            <w:color w:val="auto"/>
            <w:u w:val="none"/>
          </w:rPr>
          <w:t>Hate Crime Reporting Centre</w:t>
        </w:r>
      </w:hyperlink>
    </w:p>
    <w:p w14:paraId="6B68FBDC" w14:textId="77777777" w:rsidR="00DB4DCF" w:rsidRPr="003F394F" w:rsidRDefault="00B76A21" w:rsidP="003C122F">
      <w:pPr>
        <w:pStyle w:val="ListParagraph"/>
        <w:numPr>
          <w:ilvl w:val="0"/>
          <w:numId w:val="10"/>
        </w:numPr>
        <w:rPr>
          <w:rFonts w:cs="Arial"/>
        </w:rPr>
      </w:pPr>
      <w:hyperlink r:id="rId16" w:history="1">
        <w:r w:rsidR="00DB4DCF" w:rsidRPr="003F394F">
          <w:rPr>
            <w:rStyle w:val="Hyperlink"/>
            <w:rFonts w:cs="Arial"/>
            <w:color w:val="auto"/>
            <w:u w:val="none"/>
          </w:rPr>
          <w:t>Self help</w:t>
        </w:r>
      </w:hyperlink>
    </w:p>
    <w:p w14:paraId="35930B07" w14:textId="77777777" w:rsidR="00DB4DCF" w:rsidRPr="003F394F" w:rsidRDefault="00630EB2" w:rsidP="003C122F">
      <w:pPr>
        <w:pStyle w:val="ListParagraph"/>
        <w:numPr>
          <w:ilvl w:val="0"/>
          <w:numId w:val="10"/>
        </w:numPr>
        <w:rPr>
          <w:rFonts w:cs="Arial"/>
        </w:rPr>
      </w:pPr>
      <w:r w:rsidRPr="003F394F">
        <w:rPr>
          <w:rFonts w:cs="Arial"/>
        </w:rPr>
        <w:t>Student wellbeing</w:t>
      </w:r>
    </w:p>
    <w:p w14:paraId="651AD8CB" w14:textId="77777777" w:rsidR="00DB4DCF" w:rsidRPr="003F394F" w:rsidRDefault="00B76A21" w:rsidP="003C122F">
      <w:pPr>
        <w:pStyle w:val="ListParagraph"/>
        <w:numPr>
          <w:ilvl w:val="0"/>
          <w:numId w:val="10"/>
        </w:numPr>
        <w:rPr>
          <w:rFonts w:cs="Arial"/>
        </w:rPr>
      </w:pPr>
      <w:hyperlink r:id="rId17" w:history="1">
        <w:r w:rsidR="00DB4DCF" w:rsidRPr="003F394F">
          <w:rPr>
            <w:rStyle w:val="Hyperlink"/>
            <w:rFonts w:cs="Arial"/>
            <w:color w:val="auto"/>
            <w:u w:val="none"/>
          </w:rPr>
          <w:t>Welfare support</w:t>
        </w:r>
      </w:hyperlink>
    </w:p>
    <w:p w14:paraId="51FBC800" w14:textId="77777777" w:rsidR="00DB4DCF" w:rsidRPr="003F394F" w:rsidRDefault="00B76A21" w:rsidP="003C122F">
      <w:pPr>
        <w:pStyle w:val="ListParagraph"/>
        <w:numPr>
          <w:ilvl w:val="0"/>
          <w:numId w:val="10"/>
        </w:numPr>
        <w:rPr>
          <w:rFonts w:cs="Arial"/>
        </w:rPr>
      </w:pPr>
      <w:hyperlink r:id="rId18" w:history="1">
        <w:r w:rsidR="00DB4DCF" w:rsidRPr="003F394F">
          <w:rPr>
            <w:rStyle w:val="Hyperlink"/>
            <w:rFonts w:cs="Arial"/>
            <w:color w:val="auto"/>
            <w:u w:val="none"/>
          </w:rPr>
          <w:t>University Health Centre</w:t>
        </w:r>
      </w:hyperlink>
    </w:p>
    <w:p w14:paraId="43348330" w14:textId="77777777" w:rsidR="006E06C1" w:rsidRPr="003F394F" w:rsidRDefault="006E06C1" w:rsidP="003C122F">
      <w:pPr>
        <w:pStyle w:val="ListParagraph"/>
        <w:numPr>
          <w:ilvl w:val="0"/>
          <w:numId w:val="10"/>
        </w:numPr>
        <w:rPr>
          <w:rFonts w:cs="Arial"/>
        </w:rPr>
      </w:pPr>
      <w:r w:rsidRPr="003F394F">
        <w:rPr>
          <w:rFonts w:cs="Arial"/>
        </w:rPr>
        <w:t>The Big White Wall</w:t>
      </w:r>
    </w:p>
    <w:p w14:paraId="5099A473" w14:textId="77777777" w:rsidR="00DB4DCF" w:rsidRPr="003F394F" w:rsidRDefault="00DB4DCF" w:rsidP="00DB4DCF"/>
    <w:p w14:paraId="3146ABB7" w14:textId="77777777" w:rsidR="00DB4DCF" w:rsidRPr="003F394F" w:rsidRDefault="00DB4DCF" w:rsidP="00DB4DCF">
      <w:pPr>
        <w:tabs>
          <w:tab w:val="num" w:pos="0"/>
        </w:tabs>
        <w:jc w:val="both"/>
      </w:pPr>
      <w:r w:rsidRPr="003F394F">
        <w:rPr>
          <w:rFonts w:eastAsia="Symbol"/>
        </w:rPr>
        <w:tab/>
      </w:r>
      <w:r w:rsidRPr="003F394F">
        <w:rPr>
          <w:rFonts w:eastAsia="Symbol"/>
          <w:b/>
        </w:rPr>
        <w:t>Careers and Employability Service</w:t>
      </w:r>
    </w:p>
    <w:p w14:paraId="7F366072" w14:textId="77777777" w:rsidR="00DB4DCF" w:rsidRPr="003F394F" w:rsidRDefault="00DB4DCF" w:rsidP="003C122F">
      <w:pPr>
        <w:pStyle w:val="ListParagraph"/>
        <w:numPr>
          <w:ilvl w:val="0"/>
          <w:numId w:val="12"/>
        </w:numPr>
        <w:jc w:val="both"/>
        <w:rPr>
          <w:rFonts w:eastAsia="Symbol" w:cs="Arial"/>
        </w:rPr>
      </w:pPr>
      <w:r w:rsidRPr="003F394F">
        <w:rPr>
          <w:rFonts w:eastAsia="Symbol" w:cs="Arial"/>
        </w:rPr>
        <w:t>Careers and Employability Service</w:t>
      </w:r>
    </w:p>
    <w:p w14:paraId="641EF4DD" w14:textId="77777777" w:rsidR="00DB4DCF" w:rsidRPr="003F394F" w:rsidRDefault="00DB4DCF" w:rsidP="003C122F">
      <w:pPr>
        <w:pStyle w:val="ListParagraph"/>
        <w:numPr>
          <w:ilvl w:val="0"/>
          <w:numId w:val="12"/>
        </w:numPr>
        <w:jc w:val="both"/>
        <w:rPr>
          <w:rFonts w:eastAsia="Symbol" w:cs="Arial"/>
        </w:rPr>
      </w:pPr>
      <w:proofErr w:type="spellStart"/>
      <w:r w:rsidRPr="003F394F">
        <w:rPr>
          <w:rFonts w:eastAsia="Symbol" w:cs="Arial"/>
        </w:rPr>
        <w:t>Jobshop</w:t>
      </w:r>
      <w:proofErr w:type="spellEnd"/>
    </w:p>
    <w:p w14:paraId="12A4C171" w14:textId="77777777" w:rsidR="00DB4DCF" w:rsidRPr="003F394F" w:rsidRDefault="00DB4DCF" w:rsidP="00DB4DCF">
      <w:pPr>
        <w:ind w:left="720"/>
        <w:jc w:val="both"/>
      </w:pPr>
    </w:p>
    <w:p w14:paraId="559DC8E4" w14:textId="5990BFEC" w:rsidR="008D1281" w:rsidRDefault="005F53EA" w:rsidP="00DB4DCF">
      <w:pPr>
        <w:ind w:left="720"/>
        <w:jc w:val="both"/>
      </w:pPr>
      <w:r w:rsidRPr="003F394F">
        <w:t xml:space="preserve">Trainee Nursing Associates can self-refer to disability services for assessment or they can be referred by the Personal Academic Tutor – with the Trainee Nursing Associates’ consent. Personal Learning Support Plans are developed for those with a disability and are accessible to support trainees in academic work and practice. </w:t>
      </w:r>
    </w:p>
    <w:p w14:paraId="211FB912" w14:textId="7CA7242A" w:rsidR="00416026" w:rsidRDefault="00416026" w:rsidP="00DB4DCF">
      <w:pPr>
        <w:ind w:left="720"/>
        <w:jc w:val="both"/>
      </w:pPr>
    </w:p>
    <w:p w14:paraId="3ADEC4FB" w14:textId="77777777" w:rsidR="00416026" w:rsidRPr="00416026" w:rsidRDefault="00416026" w:rsidP="00416026">
      <w:pPr>
        <w:ind w:left="720"/>
        <w:jc w:val="both"/>
        <w:rPr>
          <w:rFonts w:eastAsia="Times New Roman"/>
          <w:color w:val="0000FF"/>
          <w:u w:val="single"/>
        </w:rPr>
      </w:pPr>
      <w:r w:rsidRPr="00416026">
        <w:rPr>
          <w:rFonts w:eastAsia="Times New Roman"/>
          <w:color w:val="auto"/>
        </w:rPr>
        <w:t xml:space="preserve">More information on the range of student services can be found on their website at: </w:t>
      </w:r>
      <w:r w:rsidRPr="00416026">
        <w:rPr>
          <w:rFonts w:eastAsia="Times New Roman" w:cs="Times New Roman"/>
          <w:color w:val="auto"/>
        </w:rPr>
        <w:t xml:space="preserve"> </w:t>
      </w:r>
      <w:r w:rsidRPr="00416026">
        <w:rPr>
          <w:rFonts w:eastAsia="Times New Roman"/>
          <w:color w:val="0000FF"/>
          <w:u w:val="single"/>
        </w:rPr>
        <w:t xml:space="preserve">  </w:t>
      </w:r>
      <w:hyperlink r:id="rId19" w:history="1">
        <w:r w:rsidRPr="00416026">
          <w:rPr>
            <w:rFonts w:eastAsia="Times New Roman" w:cs="Times New Roman"/>
            <w:color w:val="0000FF"/>
            <w:u w:val="single"/>
          </w:rPr>
          <w:t>http://students.hud.ac.uk/wellbeing-disability-services/disabilityservices</w:t>
        </w:r>
      </w:hyperlink>
    </w:p>
    <w:p w14:paraId="2130BF8D" w14:textId="77777777" w:rsidR="005F53EA" w:rsidRPr="003F394F" w:rsidRDefault="005F53EA" w:rsidP="00DB4DCF">
      <w:pPr>
        <w:ind w:left="720"/>
        <w:jc w:val="both"/>
      </w:pPr>
    </w:p>
    <w:p w14:paraId="66314D33" w14:textId="77777777" w:rsidR="00630EB2" w:rsidRPr="003F394F" w:rsidRDefault="00630EB2" w:rsidP="00630EB2">
      <w:pPr>
        <w:ind w:left="720" w:right="26" w:hanging="720"/>
        <w:jc w:val="both"/>
      </w:pPr>
      <w:r w:rsidRPr="003F394F">
        <w:t>15.2.2</w:t>
      </w:r>
      <w:r w:rsidRPr="003F394F">
        <w:tab/>
      </w:r>
      <w:r w:rsidR="00401564">
        <w:t>T</w:t>
      </w:r>
      <w:r w:rsidRPr="003F394F">
        <w:rPr>
          <w:b/>
        </w:rPr>
        <w:t xml:space="preserve">he Student Finance Office </w:t>
      </w:r>
      <w:r w:rsidRPr="003F394F">
        <w:t>provides:</w:t>
      </w:r>
      <w:r w:rsidRPr="003F394F">
        <w:rPr>
          <w:b/>
        </w:rPr>
        <w:t xml:space="preserve"> </w:t>
      </w:r>
    </w:p>
    <w:p w14:paraId="0C6B9A96" w14:textId="77777777" w:rsidR="00630EB2" w:rsidRPr="003F394F" w:rsidRDefault="00630EB2" w:rsidP="003C122F">
      <w:pPr>
        <w:numPr>
          <w:ilvl w:val="0"/>
          <w:numId w:val="11"/>
        </w:numPr>
        <w:tabs>
          <w:tab w:val="clear" w:pos="720"/>
          <w:tab w:val="num" w:pos="1080"/>
        </w:tabs>
        <w:ind w:left="1080"/>
        <w:jc w:val="both"/>
      </w:pPr>
      <w:r w:rsidRPr="003F394F">
        <w:t>Information and guidance regarding possible sources of funding for all courses in the University.</w:t>
      </w:r>
    </w:p>
    <w:p w14:paraId="1716260A" w14:textId="77777777" w:rsidR="00630EB2" w:rsidRPr="003F394F" w:rsidRDefault="00630EB2" w:rsidP="003C122F">
      <w:pPr>
        <w:numPr>
          <w:ilvl w:val="0"/>
          <w:numId w:val="11"/>
        </w:numPr>
        <w:tabs>
          <w:tab w:val="clear" w:pos="720"/>
          <w:tab w:val="num" w:pos="1080"/>
        </w:tabs>
        <w:ind w:left="1080"/>
        <w:jc w:val="both"/>
      </w:pPr>
      <w:r w:rsidRPr="003F394F">
        <w:t>Budgeting advice to discuss a variety of options and strategies in order to manage on a budget.</w:t>
      </w:r>
    </w:p>
    <w:p w14:paraId="47BE144A" w14:textId="77777777" w:rsidR="00630EB2" w:rsidRPr="003F394F" w:rsidRDefault="00630EB2" w:rsidP="003C122F">
      <w:pPr>
        <w:numPr>
          <w:ilvl w:val="0"/>
          <w:numId w:val="11"/>
        </w:numPr>
        <w:tabs>
          <w:tab w:val="clear" w:pos="720"/>
          <w:tab w:val="num" w:pos="1080"/>
        </w:tabs>
        <w:ind w:left="1080"/>
        <w:jc w:val="both"/>
      </w:pPr>
      <w:r w:rsidRPr="003F394F">
        <w:t>Facilities for the billing and payment of income to be collected by the University.</w:t>
      </w:r>
    </w:p>
    <w:p w14:paraId="621D3FBC" w14:textId="77777777" w:rsidR="00630EB2" w:rsidRPr="003F394F" w:rsidRDefault="00630EB2" w:rsidP="003C122F">
      <w:pPr>
        <w:numPr>
          <w:ilvl w:val="0"/>
          <w:numId w:val="11"/>
        </w:numPr>
        <w:tabs>
          <w:tab w:val="clear" w:pos="720"/>
          <w:tab w:val="num" w:pos="1080"/>
        </w:tabs>
        <w:ind w:left="1080"/>
        <w:jc w:val="both"/>
      </w:pPr>
      <w:r w:rsidRPr="003F394F">
        <w:t>Debt advice via personal and confidential sessions is available from trained staff along with mediation and resolution.</w:t>
      </w:r>
    </w:p>
    <w:p w14:paraId="1722FBDF" w14:textId="77777777" w:rsidR="00630EB2" w:rsidRPr="003F394F" w:rsidRDefault="00630EB2" w:rsidP="00630EB2">
      <w:pPr>
        <w:ind w:left="720" w:firstLine="360"/>
        <w:jc w:val="both"/>
        <w:rPr>
          <w:color w:val="0070C0"/>
        </w:rPr>
      </w:pPr>
      <w:r w:rsidRPr="003F394F">
        <w:t xml:space="preserve">Further information can be found on their website at: </w:t>
      </w:r>
    </w:p>
    <w:p w14:paraId="3425550E" w14:textId="77777777" w:rsidR="00630EB2" w:rsidRPr="003F394F" w:rsidRDefault="00630EB2" w:rsidP="00630EB2">
      <w:pPr>
        <w:ind w:left="1080" w:right="26" w:hanging="720"/>
        <w:jc w:val="both"/>
        <w:rPr>
          <w:color w:val="0070C0"/>
        </w:rPr>
      </w:pPr>
      <w:r w:rsidRPr="003F394F">
        <w:tab/>
      </w:r>
      <w:hyperlink r:id="rId20" w:history="1">
        <w:r w:rsidRPr="003F394F">
          <w:rPr>
            <w:rStyle w:val="Hyperlink"/>
          </w:rPr>
          <w:t>http://www.hud.ac.uk/students/finance/</w:t>
        </w:r>
      </w:hyperlink>
      <w:r w:rsidRPr="003F394F">
        <w:t xml:space="preserve"> </w:t>
      </w:r>
    </w:p>
    <w:p w14:paraId="173CD906" w14:textId="77777777" w:rsidR="00DB4DCF" w:rsidRPr="003F394F" w:rsidRDefault="00DB4DCF" w:rsidP="00DB4DCF">
      <w:pPr>
        <w:ind w:left="720" w:right="26" w:hanging="720"/>
        <w:jc w:val="both"/>
        <w:rPr>
          <w:color w:val="0070C0"/>
        </w:rPr>
      </w:pPr>
    </w:p>
    <w:p w14:paraId="145E73FA" w14:textId="77777777" w:rsidR="00DB4DCF" w:rsidRPr="003F394F" w:rsidRDefault="00DB4DCF" w:rsidP="00DB4DCF">
      <w:pPr>
        <w:ind w:left="720" w:right="26" w:hanging="720"/>
        <w:jc w:val="both"/>
      </w:pPr>
      <w:r w:rsidRPr="003F394F">
        <w:t>15.2.3</w:t>
      </w:r>
      <w:r w:rsidRPr="003F394F">
        <w:tab/>
      </w:r>
      <w:r w:rsidRPr="003F394F">
        <w:rPr>
          <w:b/>
        </w:rPr>
        <w:t xml:space="preserve">Computing services </w:t>
      </w:r>
      <w:r w:rsidRPr="003F394F">
        <w:t xml:space="preserve">provide induction and ongoing support for all </w:t>
      </w:r>
      <w:r w:rsidR="00630EB2" w:rsidRPr="003F394F">
        <w:t>students</w:t>
      </w:r>
      <w:r w:rsidRPr="003F394F">
        <w:t xml:space="preserve">.  More information on the range of computing services can be found on their website at:  </w:t>
      </w:r>
      <w:hyperlink r:id="rId21" w:history="1">
        <w:r w:rsidR="00630EB2" w:rsidRPr="003F394F">
          <w:rPr>
            <w:rStyle w:val="Hyperlink"/>
          </w:rPr>
          <w:t>http://www.hud.ac.uk/students/it/</w:t>
        </w:r>
      </w:hyperlink>
      <w:r w:rsidRPr="003F394F">
        <w:rPr>
          <w:color w:val="333333"/>
        </w:rPr>
        <w:t xml:space="preserve"> </w:t>
      </w:r>
    </w:p>
    <w:p w14:paraId="06940B86" w14:textId="77777777" w:rsidR="00DB4DCF" w:rsidRPr="003F394F" w:rsidRDefault="00DB4DCF" w:rsidP="00DB4DCF">
      <w:pPr>
        <w:ind w:left="720" w:right="26" w:hanging="720"/>
        <w:jc w:val="both"/>
      </w:pPr>
    </w:p>
    <w:p w14:paraId="788AD504" w14:textId="77777777" w:rsidR="00DB4DCF" w:rsidRPr="003F394F" w:rsidRDefault="00DB4DCF" w:rsidP="00DB4DCF">
      <w:pPr>
        <w:ind w:left="720" w:right="26" w:hanging="720"/>
        <w:jc w:val="both"/>
        <w:rPr>
          <w:color w:val="333333"/>
        </w:rPr>
      </w:pPr>
      <w:r w:rsidRPr="003F394F">
        <w:rPr>
          <w:color w:val="333333"/>
        </w:rPr>
        <w:t>15.2.4</w:t>
      </w:r>
      <w:r w:rsidRPr="003F394F">
        <w:rPr>
          <w:b/>
          <w:color w:val="333333"/>
        </w:rPr>
        <w:tab/>
        <w:t>Library</w:t>
      </w:r>
      <w:r w:rsidRPr="003F394F">
        <w:rPr>
          <w:color w:val="333333"/>
        </w:rPr>
        <w:t xml:space="preserve"> </w:t>
      </w:r>
      <w:r w:rsidRPr="003F394F">
        <w:rPr>
          <w:b/>
          <w:color w:val="333333"/>
        </w:rPr>
        <w:t>Services</w:t>
      </w:r>
      <w:r w:rsidRPr="003F394F">
        <w:rPr>
          <w:color w:val="333333"/>
        </w:rPr>
        <w:t xml:space="preserve"> provide induction and ongoing support for all </w:t>
      </w:r>
      <w:r w:rsidR="0041087E" w:rsidRPr="003F394F">
        <w:rPr>
          <w:color w:val="333333"/>
        </w:rPr>
        <w:t>Trainee Nursing Associates</w:t>
      </w:r>
      <w:r w:rsidRPr="003F394F">
        <w:rPr>
          <w:color w:val="333333"/>
        </w:rPr>
        <w:t xml:space="preserve">.  More information on the range of library services can be found on their website at: </w:t>
      </w:r>
      <w:hyperlink r:id="rId22" w:history="1">
        <w:r w:rsidRPr="003F394F">
          <w:rPr>
            <w:rStyle w:val="Hyperlink"/>
          </w:rPr>
          <w:t>http://www.hud.ac.uk/library/</w:t>
        </w:r>
      </w:hyperlink>
      <w:r w:rsidRPr="003F394F">
        <w:rPr>
          <w:color w:val="333333"/>
        </w:rPr>
        <w:t xml:space="preserve">  </w:t>
      </w:r>
    </w:p>
    <w:p w14:paraId="011AE348" w14:textId="77777777" w:rsidR="00DB4DCF" w:rsidRPr="003F394F" w:rsidRDefault="00DB4DCF" w:rsidP="00DB4DCF">
      <w:pPr>
        <w:ind w:left="720" w:right="26" w:hanging="720"/>
        <w:jc w:val="both"/>
      </w:pPr>
    </w:p>
    <w:p w14:paraId="7F8DF920" w14:textId="77777777" w:rsidR="00DB4DCF" w:rsidRPr="003F394F" w:rsidRDefault="00DB4DCF" w:rsidP="00DB4DCF">
      <w:pPr>
        <w:pStyle w:val="servicetitle"/>
        <w:spacing w:before="0" w:after="0"/>
        <w:ind w:left="0" w:right="26"/>
        <w:jc w:val="both"/>
        <w:rPr>
          <w:rFonts w:ascii="Arial" w:hAnsi="Arial" w:cs="Arial"/>
          <w:b/>
          <w:sz w:val="20"/>
          <w:szCs w:val="20"/>
        </w:rPr>
      </w:pPr>
      <w:r w:rsidRPr="003F394F">
        <w:rPr>
          <w:rFonts w:ascii="Arial" w:hAnsi="Arial" w:cs="Arial"/>
          <w:sz w:val="20"/>
          <w:szCs w:val="20"/>
        </w:rPr>
        <w:t>15.3</w:t>
      </w:r>
      <w:r w:rsidRPr="003F394F">
        <w:rPr>
          <w:rFonts w:ascii="Arial" w:hAnsi="Arial" w:cs="Arial"/>
          <w:b/>
          <w:sz w:val="20"/>
          <w:szCs w:val="20"/>
        </w:rPr>
        <w:tab/>
        <w:t>School Level</w:t>
      </w:r>
    </w:p>
    <w:p w14:paraId="049B34C5" w14:textId="77777777" w:rsidR="00DB4DCF" w:rsidRPr="003F394F" w:rsidRDefault="00DB4DCF" w:rsidP="00DB4DCF">
      <w:pPr>
        <w:pStyle w:val="servicetitle"/>
        <w:spacing w:before="0" w:after="0"/>
        <w:ind w:left="0" w:right="26"/>
        <w:jc w:val="both"/>
        <w:rPr>
          <w:rFonts w:ascii="Arial" w:hAnsi="Arial" w:cs="Arial"/>
          <w:b/>
          <w:sz w:val="20"/>
          <w:szCs w:val="20"/>
        </w:rPr>
      </w:pPr>
    </w:p>
    <w:p w14:paraId="5144170C" w14:textId="77777777" w:rsidR="00DB4DCF" w:rsidRPr="003F394F" w:rsidRDefault="00DB4DCF" w:rsidP="003C122F">
      <w:pPr>
        <w:pStyle w:val="NormalWeb"/>
        <w:numPr>
          <w:ilvl w:val="2"/>
          <w:numId w:val="9"/>
        </w:numPr>
        <w:spacing w:before="0" w:after="0"/>
        <w:jc w:val="both"/>
        <w:rPr>
          <w:rFonts w:ascii="Arial" w:hAnsi="Arial" w:cs="Arial"/>
          <w:sz w:val="20"/>
          <w:szCs w:val="20"/>
        </w:rPr>
      </w:pPr>
      <w:r w:rsidRPr="003F394F">
        <w:rPr>
          <w:rFonts w:ascii="Arial" w:hAnsi="Arial" w:cs="Arial"/>
          <w:color w:val="auto"/>
          <w:sz w:val="20"/>
          <w:szCs w:val="20"/>
        </w:rPr>
        <w:t xml:space="preserve">The School of Human and Health Sciences provides additional </w:t>
      </w:r>
      <w:r w:rsidR="001B27D6" w:rsidRPr="003F394F">
        <w:rPr>
          <w:rFonts w:ascii="Arial" w:hAnsi="Arial" w:cs="Arial"/>
          <w:color w:val="auto"/>
          <w:sz w:val="20"/>
          <w:szCs w:val="20"/>
        </w:rPr>
        <w:t>Trainee Nursing Associate</w:t>
      </w:r>
      <w:r w:rsidRPr="003F394F">
        <w:rPr>
          <w:rFonts w:ascii="Arial" w:hAnsi="Arial" w:cs="Arial"/>
          <w:color w:val="auto"/>
          <w:sz w:val="20"/>
          <w:szCs w:val="20"/>
        </w:rPr>
        <w:t xml:space="preserve"> support using a variety of approaches:</w:t>
      </w:r>
    </w:p>
    <w:p w14:paraId="3C350B04" w14:textId="77777777" w:rsidR="00DB4DCF" w:rsidRPr="003F394F" w:rsidRDefault="00DB4DCF" w:rsidP="00DB4DCF">
      <w:pPr>
        <w:pStyle w:val="NormalWeb"/>
        <w:spacing w:before="0" w:after="0"/>
        <w:ind w:firstLine="720"/>
        <w:jc w:val="both"/>
        <w:rPr>
          <w:rFonts w:ascii="Arial" w:hAnsi="Arial" w:cs="Arial"/>
          <w:sz w:val="20"/>
          <w:szCs w:val="20"/>
        </w:rPr>
      </w:pPr>
    </w:p>
    <w:p w14:paraId="59F46242" w14:textId="77777777" w:rsidR="00DB4DCF" w:rsidRPr="003F394F" w:rsidRDefault="00DB4DCF" w:rsidP="00DB4DCF">
      <w:pPr>
        <w:ind w:left="720" w:right="26" w:hanging="720"/>
        <w:jc w:val="both"/>
        <w:rPr>
          <w:color w:val="333333"/>
        </w:rPr>
      </w:pPr>
      <w:r w:rsidRPr="003F394F">
        <w:t>15.3.2</w:t>
      </w:r>
      <w:r w:rsidRPr="003F394F">
        <w:tab/>
      </w:r>
      <w:r w:rsidR="00DD7B56" w:rsidRPr="003F394F">
        <w:t>Academic Skills Development Team (ASDT)</w:t>
      </w:r>
      <w:r w:rsidRPr="003F394F">
        <w:t xml:space="preserve"> in the School of Human and Health Sciences provides support, development and encouragement for </w:t>
      </w:r>
      <w:r w:rsidR="0041087E" w:rsidRPr="003F394F">
        <w:t>Trainee Nursing Associates</w:t>
      </w:r>
      <w:r w:rsidRPr="003F394F">
        <w:t xml:space="preserve"> at all levels with help on a range of academic skills areas. </w:t>
      </w:r>
      <w:r w:rsidRPr="003F394F">
        <w:rPr>
          <w:color w:val="333333"/>
        </w:rPr>
        <w:t xml:space="preserve">Further information on the services provided can be found </w:t>
      </w:r>
      <w:hyperlink w:history="1"/>
      <w:r w:rsidRPr="003F394F">
        <w:t xml:space="preserve">on the School pages in </w:t>
      </w:r>
      <w:r w:rsidR="00174627" w:rsidRPr="003F394F">
        <w:t>the virtual learning environment</w:t>
      </w:r>
      <w:r w:rsidRPr="003F394F">
        <w:t xml:space="preserve"> in Shum Quick Links</w:t>
      </w:r>
      <w:r w:rsidR="009165F1" w:rsidRPr="003F394F">
        <w:t xml:space="preserve">. The ASDT are actively involved in the Learning to Learn module. </w:t>
      </w:r>
      <w:r w:rsidR="00265C78" w:rsidRPr="003F394F">
        <w:t xml:space="preserve"> </w:t>
      </w:r>
    </w:p>
    <w:p w14:paraId="0F6A5499" w14:textId="77777777" w:rsidR="00DB4DCF" w:rsidRPr="003F394F" w:rsidRDefault="00DB4DCF" w:rsidP="00DB4DCF">
      <w:pPr>
        <w:ind w:left="720"/>
        <w:jc w:val="both"/>
      </w:pPr>
    </w:p>
    <w:p w14:paraId="7D3C2428" w14:textId="77777777" w:rsidR="00804B11" w:rsidRPr="003F394F" w:rsidRDefault="00DB4DCF" w:rsidP="00804B11">
      <w:pPr>
        <w:ind w:left="720" w:hanging="720"/>
        <w:jc w:val="both"/>
      </w:pPr>
      <w:r w:rsidRPr="003F394F">
        <w:t xml:space="preserve">15.3.3 </w:t>
      </w:r>
      <w:r w:rsidRPr="003F394F">
        <w:tab/>
      </w:r>
      <w:r w:rsidR="00804B11" w:rsidRPr="003F394F">
        <w:t xml:space="preserve">Finally the School has a </w:t>
      </w:r>
      <w:r w:rsidR="00630EB2" w:rsidRPr="003F394F">
        <w:rPr>
          <w:b/>
        </w:rPr>
        <w:t>Student</w:t>
      </w:r>
      <w:r w:rsidR="00630EB2" w:rsidRPr="003F394F">
        <w:t xml:space="preserve"> </w:t>
      </w:r>
      <w:r w:rsidR="00804B11" w:rsidRPr="003F394F">
        <w:rPr>
          <w:b/>
        </w:rPr>
        <w:t>Hub</w:t>
      </w:r>
      <w:r w:rsidR="00804B11" w:rsidRPr="003F394F">
        <w:t xml:space="preserve"> with </w:t>
      </w:r>
      <w:r w:rsidR="00630EB2" w:rsidRPr="003F394F">
        <w:rPr>
          <w:b/>
        </w:rPr>
        <w:t>Student</w:t>
      </w:r>
      <w:r w:rsidR="00804B11" w:rsidRPr="003F394F">
        <w:rPr>
          <w:b/>
        </w:rPr>
        <w:t xml:space="preserve"> Support Officer</w:t>
      </w:r>
      <w:r w:rsidR="008A658F">
        <w:rPr>
          <w:b/>
        </w:rPr>
        <w:t>s</w:t>
      </w:r>
      <w:r w:rsidR="00804B11" w:rsidRPr="003F394F">
        <w:rPr>
          <w:b/>
        </w:rPr>
        <w:t xml:space="preserve">.  </w:t>
      </w:r>
      <w:r w:rsidR="00804B11" w:rsidRPr="003F394F">
        <w:t xml:space="preserve">The </w:t>
      </w:r>
      <w:r w:rsidR="00630EB2" w:rsidRPr="003F394F">
        <w:t>Student</w:t>
      </w:r>
      <w:r w:rsidR="00804B11" w:rsidRPr="003F394F">
        <w:t xml:space="preserve"> Hub provides a drop in service for all </w:t>
      </w:r>
      <w:r w:rsidR="0041087E" w:rsidRPr="003F394F">
        <w:t>Trainee Nursing Associates</w:t>
      </w:r>
      <w:r w:rsidR="00804B11" w:rsidRPr="003F394F">
        <w:t xml:space="preserve"> in the School.  They are based in Harold Wilson Building, Ground Floor, Room 24 and are open on Monday to Friday from 8.30am to 4.30pm during term time.  </w:t>
      </w:r>
    </w:p>
    <w:p w14:paraId="074403AD" w14:textId="77777777" w:rsidR="00804B11" w:rsidRPr="003F394F" w:rsidRDefault="00804B11" w:rsidP="00804B11">
      <w:pPr>
        <w:ind w:left="720" w:hanging="720"/>
        <w:jc w:val="both"/>
      </w:pPr>
    </w:p>
    <w:p w14:paraId="574DC21D" w14:textId="77777777" w:rsidR="00804B11" w:rsidRPr="003F394F" w:rsidRDefault="00804B11" w:rsidP="00804B11">
      <w:pPr>
        <w:ind w:left="720" w:hanging="11"/>
        <w:jc w:val="both"/>
      </w:pPr>
      <w:r w:rsidRPr="003F394F">
        <w:t xml:space="preserve">The </w:t>
      </w:r>
      <w:r w:rsidR="00630EB2" w:rsidRPr="003F394F">
        <w:t>Student</w:t>
      </w:r>
      <w:r w:rsidRPr="003F394F">
        <w:t xml:space="preserve"> Hub offers the following services:</w:t>
      </w:r>
    </w:p>
    <w:p w14:paraId="5D1CAA33" w14:textId="77777777" w:rsidR="00804B11" w:rsidRPr="003F394F" w:rsidRDefault="00804B11" w:rsidP="00804B11">
      <w:pPr>
        <w:pStyle w:val="ListParagraph"/>
        <w:jc w:val="both"/>
        <w:rPr>
          <w:rFonts w:cs="Arial"/>
        </w:rPr>
      </w:pPr>
    </w:p>
    <w:p w14:paraId="2FBA544C" w14:textId="77777777" w:rsidR="00804B11" w:rsidRPr="003F394F" w:rsidRDefault="00804B11" w:rsidP="003C122F">
      <w:pPr>
        <w:pStyle w:val="ListParagraph"/>
        <w:numPr>
          <w:ilvl w:val="0"/>
          <w:numId w:val="13"/>
        </w:numPr>
        <w:ind w:left="709" w:firstLine="0"/>
        <w:jc w:val="both"/>
        <w:rPr>
          <w:rFonts w:cs="Arial"/>
        </w:rPr>
      </w:pPr>
      <w:r w:rsidRPr="003F394F">
        <w:rPr>
          <w:rFonts w:cs="Arial"/>
        </w:rPr>
        <w:t>Welfare Support</w:t>
      </w:r>
    </w:p>
    <w:p w14:paraId="1A40C56C" w14:textId="77777777" w:rsidR="00804B11" w:rsidRPr="003F394F" w:rsidRDefault="00804B11" w:rsidP="003C122F">
      <w:pPr>
        <w:pStyle w:val="ListParagraph"/>
        <w:numPr>
          <w:ilvl w:val="0"/>
          <w:numId w:val="13"/>
        </w:numPr>
        <w:ind w:left="709" w:firstLine="0"/>
        <w:jc w:val="both"/>
        <w:rPr>
          <w:rFonts w:cs="Arial"/>
        </w:rPr>
      </w:pPr>
      <w:r w:rsidRPr="003F394F">
        <w:rPr>
          <w:rFonts w:cs="Arial"/>
        </w:rPr>
        <w:t>Advice on extensions and ECs</w:t>
      </w:r>
    </w:p>
    <w:p w14:paraId="41E28398" w14:textId="77777777" w:rsidR="00804B11" w:rsidRPr="003F394F" w:rsidRDefault="00804B11" w:rsidP="003C122F">
      <w:pPr>
        <w:pStyle w:val="ListParagraph"/>
        <w:numPr>
          <w:ilvl w:val="0"/>
          <w:numId w:val="13"/>
        </w:numPr>
        <w:ind w:left="709" w:firstLine="0"/>
        <w:jc w:val="both"/>
        <w:rPr>
          <w:rFonts w:cs="Arial"/>
        </w:rPr>
      </w:pPr>
      <w:r w:rsidRPr="003F394F">
        <w:rPr>
          <w:rFonts w:cs="Arial"/>
        </w:rPr>
        <w:t>Print credit</w:t>
      </w:r>
    </w:p>
    <w:p w14:paraId="29DF4360" w14:textId="77777777" w:rsidR="00804B11" w:rsidRPr="003F394F" w:rsidRDefault="00804B11" w:rsidP="003C122F">
      <w:pPr>
        <w:pStyle w:val="ListParagraph"/>
        <w:numPr>
          <w:ilvl w:val="0"/>
          <w:numId w:val="13"/>
        </w:numPr>
        <w:ind w:left="709" w:firstLine="0"/>
        <w:jc w:val="both"/>
        <w:rPr>
          <w:rFonts w:cs="Arial"/>
        </w:rPr>
      </w:pPr>
      <w:r w:rsidRPr="003F394F">
        <w:rPr>
          <w:rFonts w:cs="Arial"/>
        </w:rPr>
        <w:t xml:space="preserve">Signposting </w:t>
      </w:r>
      <w:r w:rsidR="0041087E" w:rsidRPr="003F394F">
        <w:rPr>
          <w:rFonts w:cs="Arial"/>
        </w:rPr>
        <w:t>Trainee Nursing Associates</w:t>
      </w:r>
      <w:r w:rsidR="00630EB2" w:rsidRPr="003F394F">
        <w:rPr>
          <w:rFonts w:cs="Arial"/>
        </w:rPr>
        <w:t xml:space="preserve"> </w:t>
      </w:r>
      <w:r w:rsidRPr="003F394F">
        <w:rPr>
          <w:rFonts w:cs="Arial"/>
        </w:rPr>
        <w:t>and visitors to other services</w:t>
      </w:r>
    </w:p>
    <w:p w14:paraId="75287597" w14:textId="77777777" w:rsidR="00804B11" w:rsidRPr="003F394F" w:rsidRDefault="00804B11" w:rsidP="003C122F">
      <w:pPr>
        <w:pStyle w:val="ListParagraph"/>
        <w:numPr>
          <w:ilvl w:val="0"/>
          <w:numId w:val="13"/>
        </w:numPr>
        <w:ind w:left="709" w:firstLine="0"/>
        <w:jc w:val="both"/>
        <w:rPr>
          <w:rFonts w:cs="Arial"/>
        </w:rPr>
      </w:pPr>
      <w:r w:rsidRPr="003F394F">
        <w:rPr>
          <w:rFonts w:cs="Arial"/>
        </w:rPr>
        <w:t>Binding</w:t>
      </w:r>
    </w:p>
    <w:p w14:paraId="2C341925" w14:textId="77777777" w:rsidR="00804B11" w:rsidRPr="003F394F" w:rsidRDefault="00804B11" w:rsidP="003C122F">
      <w:pPr>
        <w:pStyle w:val="ListParagraph"/>
        <w:numPr>
          <w:ilvl w:val="0"/>
          <w:numId w:val="13"/>
        </w:numPr>
        <w:ind w:left="709" w:firstLine="0"/>
        <w:jc w:val="both"/>
        <w:rPr>
          <w:rFonts w:cs="Arial"/>
        </w:rPr>
      </w:pPr>
      <w:r w:rsidRPr="003F394F">
        <w:rPr>
          <w:rFonts w:cs="Arial"/>
        </w:rPr>
        <w:t>Independent Services</w:t>
      </w:r>
    </w:p>
    <w:p w14:paraId="65B55A82" w14:textId="77777777" w:rsidR="00804B11" w:rsidRPr="003F394F" w:rsidRDefault="00804B11" w:rsidP="003C122F">
      <w:pPr>
        <w:pStyle w:val="ListParagraph"/>
        <w:numPr>
          <w:ilvl w:val="0"/>
          <w:numId w:val="13"/>
        </w:numPr>
        <w:ind w:left="709" w:firstLine="0"/>
        <w:jc w:val="both"/>
        <w:rPr>
          <w:rFonts w:cs="Arial"/>
        </w:rPr>
      </w:pPr>
      <w:r w:rsidRPr="003F394F">
        <w:rPr>
          <w:rFonts w:cs="Arial"/>
        </w:rPr>
        <w:t>Confidential Advice</w:t>
      </w:r>
    </w:p>
    <w:p w14:paraId="795E24A9" w14:textId="77777777" w:rsidR="00804B11" w:rsidRPr="003F394F" w:rsidRDefault="00804B11" w:rsidP="003C122F">
      <w:pPr>
        <w:pStyle w:val="ListParagraph"/>
        <w:numPr>
          <w:ilvl w:val="0"/>
          <w:numId w:val="13"/>
        </w:numPr>
        <w:ind w:left="709" w:firstLine="0"/>
        <w:jc w:val="both"/>
        <w:rPr>
          <w:rFonts w:cs="Arial"/>
        </w:rPr>
      </w:pPr>
      <w:r w:rsidRPr="003F394F">
        <w:rPr>
          <w:rFonts w:cs="Arial"/>
        </w:rPr>
        <w:t>Booking for academic staff appointments.</w:t>
      </w:r>
    </w:p>
    <w:p w14:paraId="2BB155C4" w14:textId="77777777" w:rsidR="00804B11" w:rsidRPr="003F394F" w:rsidRDefault="00804B11" w:rsidP="00804B11">
      <w:pPr>
        <w:jc w:val="both"/>
      </w:pPr>
    </w:p>
    <w:p w14:paraId="4D34091C" w14:textId="77777777" w:rsidR="00804B11" w:rsidRPr="003F394F" w:rsidRDefault="00804B11" w:rsidP="00804B11">
      <w:pPr>
        <w:ind w:left="709"/>
        <w:jc w:val="both"/>
      </w:pPr>
      <w:r w:rsidRPr="003F394F">
        <w:t xml:space="preserve">No appointment is necessary for the </w:t>
      </w:r>
      <w:r w:rsidR="00630EB2" w:rsidRPr="003F394F">
        <w:t>Student</w:t>
      </w:r>
      <w:r w:rsidRPr="003F394F">
        <w:t xml:space="preserve"> Hub and they can be contacted on 01484 473092 or by email at: </w:t>
      </w:r>
      <w:hyperlink r:id="rId23" w:history="1">
        <w:r w:rsidR="00630EB2" w:rsidRPr="003F394F">
          <w:rPr>
            <w:rStyle w:val="Hyperlink"/>
          </w:rPr>
          <w:t>hhsstudentsupport@hud.ac.uk</w:t>
        </w:r>
      </w:hyperlink>
    </w:p>
    <w:p w14:paraId="604E46E5" w14:textId="77777777" w:rsidR="007D798B" w:rsidRPr="003F394F" w:rsidRDefault="007D798B" w:rsidP="00804B11">
      <w:pPr>
        <w:ind w:left="720" w:hanging="720"/>
        <w:rPr>
          <w:b/>
          <w:bCs/>
        </w:rPr>
      </w:pPr>
    </w:p>
    <w:p w14:paraId="3602A339" w14:textId="77777777" w:rsidR="007D798B" w:rsidRPr="003F394F" w:rsidRDefault="007D798B" w:rsidP="00053F64">
      <w:pPr>
        <w:ind w:left="720" w:hanging="720"/>
        <w:jc w:val="both"/>
        <w:rPr>
          <w:b/>
          <w:bCs/>
        </w:rPr>
      </w:pPr>
      <w:bookmarkStart w:id="1" w:name="id.617159d297b5"/>
      <w:bookmarkEnd w:id="1"/>
      <w:r w:rsidRPr="003F394F">
        <w:rPr>
          <w:bCs/>
        </w:rPr>
        <w:t>15.4</w:t>
      </w:r>
      <w:r w:rsidRPr="003F394F">
        <w:rPr>
          <w:b/>
          <w:bCs/>
        </w:rPr>
        <w:tab/>
        <w:t>Course Level</w:t>
      </w:r>
    </w:p>
    <w:p w14:paraId="1E3C87FE" w14:textId="77777777" w:rsidR="007D798B" w:rsidRPr="003F394F" w:rsidRDefault="007D798B" w:rsidP="00053F64">
      <w:pPr>
        <w:ind w:left="720"/>
        <w:jc w:val="both"/>
      </w:pPr>
      <w:r w:rsidRPr="003F394F">
        <w:t>At course level support is provided by:</w:t>
      </w:r>
    </w:p>
    <w:p w14:paraId="1339DD4A" w14:textId="77777777" w:rsidR="007D798B" w:rsidRPr="003F394F" w:rsidRDefault="007D798B" w:rsidP="00053F64">
      <w:pPr>
        <w:jc w:val="both"/>
      </w:pPr>
    </w:p>
    <w:p w14:paraId="2DEB1456" w14:textId="77777777" w:rsidR="007D798B" w:rsidRPr="003F394F" w:rsidRDefault="007D798B" w:rsidP="00053F64">
      <w:pPr>
        <w:ind w:left="-15"/>
        <w:jc w:val="both"/>
        <w:rPr>
          <w:b/>
          <w:bCs/>
        </w:rPr>
      </w:pPr>
      <w:r w:rsidRPr="003F394F">
        <w:rPr>
          <w:bCs/>
        </w:rPr>
        <w:t xml:space="preserve">15.4.1 </w:t>
      </w:r>
      <w:r w:rsidR="00036CCD" w:rsidRPr="003F394F">
        <w:rPr>
          <w:bCs/>
        </w:rPr>
        <w:tab/>
      </w:r>
      <w:r w:rsidRPr="003F394F">
        <w:rPr>
          <w:b/>
          <w:bCs/>
        </w:rPr>
        <w:t xml:space="preserve">Personal </w:t>
      </w:r>
      <w:r w:rsidR="00715F63" w:rsidRPr="003F394F">
        <w:rPr>
          <w:b/>
          <w:bCs/>
        </w:rPr>
        <w:t xml:space="preserve">Academic </w:t>
      </w:r>
      <w:r w:rsidRPr="003F394F">
        <w:rPr>
          <w:b/>
          <w:bCs/>
        </w:rPr>
        <w:t>Tutor</w:t>
      </w:r>
    </w:p>
    <w:p w14:paraId="2E77E06A" w14:textId="77777777" w:rsidR="007D798B" w:rsidRPr="003F394F" w:rsidRDefault="007D798B" w:rsidP="00053F64">
      <w:pPr>
        <w:ind w:left="1440"/>
        <w:jc w:val="both"/>
        <w:rPr>
          <w:b/>
          <w:bCs/>
        </w:rPr>
      </w:pPr>
    </w:p>
    <w:p w14:paraId="47E90CB0" w14:textId="77777777" w:rsidR="007D798B" w:rsidRPr="003F394F" w:rsidRDefault="007D798B" w:rsidP="00053F64">
      <w:pPr>
        <w:ind w:left="720"/>
        <w:jc w:val="both"/>
      </w:pPr>
      <w:r w:rsidRPr="003F394F">
        <w:t xml:space="preserve">The University has implemented a personal </w:t>
      </w:r>
      <w:r w:rsidR="00715F63" w:rsidRPr="003F394F">
        <w:t xml:space="preserve">academic </w:t>
      </w:r>
      <w:r w:rsidRPr="003F394F">
        <w:t>tutor system</w:t>
      </w:r>
      <w:r w:rsidR="00030734" w:rsidRPr="003F394F">
        <w:t xml:space="preserve"> for full time undergraduate </w:t>
      </w:r>
      <w:r w:rsidR="00C80712" w:rsidRPr="003F394F">
        <w:t xml:space="preserve">students which will include </w:t>
      </w:r>
      <w:r w:rsidR="0041087E" w:rsidRPr="003F394F">
        <w:t>Trainee Nursing Associates</w:t>
      </w:r>
      <w:r w:rsidRPr="003F394F">
        <w:t xml:space="preserve">.  This system aims to both improve the </w:t>
      </w:r>
      <w:r w:rsidR="001B27D6" w:rsidRPr="003F394F">
        <w:t>Trainee Nursing Associate</w:t>
      </w:r>
      <w:r w:rsidRPr="003F394F">
        <w:t xml:space="preserve"> experience of learning and teaching, and increase </w:t>
      </w:r>
      <w:r w:rsidR="001B27D6" w:rsidRPr="003F394F">
        <w:t>Trainee Nursing Associate</w:t>
      </w:r>
      <w:r w:rsidR="00630EB2" w:rsidRPr="003F394F">
        <w:t xml:space="preserve"> </w:t>
      </w:r>
      <w:r w:rsidRPr="003F394F">
        <w:t>retention and achievement rates.  Specifically</w:t>
      </w:r>
      <w:r w:rsidR="003D0A97" w:rsidRPr="003F394F">
        <w:t>,</w:t>
      </w:r>
      <w:r w:rsidRPr="003F394F">
        <w:t xml:space="preserve"> personal </w:t>
      </w:r>
      <w:r w:rsidR="00715F63" w:rsidRPr="003F394F">
        <w:t xml:space="preserve">academic </w:t>
      </w:r>
      <w:r w:rsidRPr="003F394F">
        <w:t>tutors:</w:t>
      </w:r>
    </w:p>
    <w:p w14:paraId="52988F08" w14:textId="77777777" w:rsidR="007D798B" w:rsidRPr="003F394F" w:rsidRDefault="007D798B" w:rsidP="00053F64">
      <w:pPr>
        <w:ind w:left="720"/>
        <w:jc w:val="both"/>
      </w:pPr>
    </w:p>
    <w:p w14:paraId="41B4109B" w14:textId="77777777" w:rsidR="007D798B" w:rsidRPr="003F394F" w:rsidRDefault="007D798B" w:rsidP="003C122F">
      <w:pPr>
        <w:numPr>
          <w:ilvl w:val="0"/>
          <w:numId w:val="3"/>
        </w:numPr>
        <w:ind w:left="1134"/>
        <w:jc w:val="both"/>
      </w:pPr>
      <w:r w:rsidRPr="003F394F">
        <w:t xml:space="preserve">Provide a personal contact for the </w:t>
      </w:r>
      <w:r w:rsidR="001B27D6" w:rsidRPr="003F394F">
        <w:t>Trainee Nursing Associate</w:t>
      </w:r>
      <w:r w:rsidRPr="003F394F">
        <w:t xml:space="preserve"> within the University and the School.</w:t>
      </w:r>
    </w:p>
    <w:p w14:paraId="33EDD6F6" w14:textId="77777777" w:rsidR="00C80712" w:rsidRPr="003F394F" w:rsidRDefault="00C80712" w:rsidP="003C122F">
      <w:pPr>
        <w:numPr>
          <w:ilvl w:val="0"/>
          <w:numId w:val="3"/>
        </w:numPr>
        <w:ind w:left="1134"/>
        <w:jc w:val="both"/>
      </w:pPr>
      <w:r w:rsidRPr="003F394F">
        <w:t>Make contact with trainee Nursing Associates at least 5 times a year (touchpoints) in line with Personal Academic Tutor guidelines.</w:t>
      </w:r>
    </w:p>
    <w:p w14:paraId="465C6E3D" w14:textId="77777777" w:rsidR="007D798B" w:rsidRPr="003F394F" w:rsidRDefault="007D798B" w:rsidP="003C122F">
      <w:pPr>
        <w:numPr>
          <w:ilvl w:val="0"/>
          <w:numId w:val="3"/>
        </w:numPr>
        <w:ind w:left="1134"/>
        <w:jc w:val="both"/>
      </w:pPr>
      <w:r w:rsidRPr="003F394F">
        <w:t xml:space="preserve">Act as a liaison between the </w:t>
      </w:r>
      <w:r w:rsidR="001B27D6" w:rsidRPr="003F394F">
        <w:t>Trainee Nursing Associate</w:t>
      </w:r>
      <w:r w:rsidRPr="003F394F">
        <w:t xml:space="preserve"> and co</w:t>
      </w:r>
      <w:r w:rsidR="00E53AF2" w:rsidRPr="003F394F">
        <w:t>urse leader</w:t>
      </w:r>
      <w:r w:rsidRPr="003F394F">
        <w:t xml:space="preserve"> to seek any improvements required</w:t>
      </w:r>
    </w:p>
    <w:p w14:paraId="62FDEFF4" w14:textId="77777777" w:rsidR="007D798B" w:rsidRPr="003F394F" w:rsidRDefault="007D798B" w:rsidP="003C122F">
      <w:pPr>
        <w:numPr>
          <w:ilvl w:val="0"/>
          <w:numId w:val="3"/>
        </w:numPr>
        <w:ind w:left="1134"/>
        <w:jc w:val="both"/>
      </w:pPr>
      <w:r w:rsidRPr="003F394F">
        <w:t xml:space="preserve">Offer guidance, assistance and support in managing the </w:t>
      </w:r>
      <w:r w:rsidR="0041087E" w:rsidRPr="003F394F">
        <w:t>Trainee Nursing Associates</w:t>
      </w:r>
      <w:r w:rsidRPr="003F394F">
        <w:t xml:space="preserve"> academic experience</w:t>
      </w:r>
    </w:p>
    <w:p w14:paraId="42EB3CA8" w14:textId="77777777" w:rsidR="007D798B" w:rsidRPr="003F394F" w:rsidRDefault="007D798B" w:rsidP="003C122F">
      <w:pPr>
        <w:numPr>
          <w:ilvl w:val="0"/>
          <w:numId w:val="3"/>
        </w:numPr>
        <w:ind w:left="1134"/>
        <w:jc w:val="both"/>
      </w:pPr>
      <w:r w:rsidRPr="003F394F">
        <w:t xml:space="preserve">Recognise when the problems presented are beyond the personal </w:t>
      </w:r>
      <w:r w:rsidR="003D0A97" w:rsidRPr="003F394F">
        <w:t xml:space="preserve">academic </w:t>
      </w:r>
      <w:r w:rsidRPr="003F394F">
        <w:t xml:space="preserve">tutors’ competence and seek guidance and support for the </w:t>
      </w:r>
      <w:r w:rsidR="001B27D6" w:rsidRPr="003F394F">
        <w:t>Trainee Nursing Associate</w:t>
      </w:r>
      <w:r w:rsidRPr="003F394F">
        <w:t xml:space="preserve"> through the University and/or School referral processes.</w:t>
      </w:r>
    </w:p>
    <w:p w14:paraId="5582CAC7" w14:textId="77777777" w:rsidR="007D798B" w:rsidRPr="003F394F" w:rsidRDefault="007D798B" w:rsidP="003C122F">
      <w:pPr>
        <w:numPr>
          <w:ilvl w:val="0"/>
          <w:numId w:val="3"/>
        </w:numPr>
        <w:ind w:left="1134"/>
        <w:jc w:val="both"/>
      </w:pPr>
      <w:r w:rsidRPr="003F394F">
        <w:t xml:space="preserve">Work with </w:t>
      </w:r>
      <w:r w:rsidR="0041087E" w:rsidRPr="003F394F">
        <w:t>Trainee Nursing Associates</w:t>
      </w:r>
      <w:r w:rsidRPr="003F394F">
        <w:t xml:space="preserve"> to review and reflect upon their own progress and if necessary on ways to improve it.</w:t>
      </w:r>
    </w:p>
    <w:p w14:paraId="15AA14A7" w14:textId="77777777" w:rsidR="007D798B" w:rsidRPr="003F394F" w:rsidRDefault="007D798B" w:rsidP="003C122F">
      <w:pPr>
        <w:numPr>
          <w:ilvl w:val="0"/>
          <w:numId w:val="3"/>
        </w:numPr>
        <w:ind w:left="1134"/>
        <w:jc w:val="both"/>
      </w:pPr>
      <w:r w:rsidRPr="003F394F">
        <w:t>Take part in supportive training events.</w:t>
      </w:r>
    </w:p>
    <w:p w14:paraId="1414BC0F" w14:textId="5C8A59E6" w:rsidR="00BD054E" w:rsidRDefault="002D67D0" w:rsidP="00DC33C3">
      <w:pPr>
        <w:jc w:val="both"/>
        <w:rPr>
          <w:bCs/>
        </w:rPr>
      </w:pPr>
      <w:r w:rsidRPr="003F394F">
        <w:t xml:space="preserve"> </w:t>
      </w:r>
    </w:p>
    <w:p w14:paraId="7A7F53E7" w14:textId="77777777" w:rsidR="007D798B" w:rsidRPr="003F394F" w:rsidRDefault="007D798B" w:rsidP="00053F64">
      <w:pPr>
        <w:ind w:left="420" w:hanging="435"/>
        <w:jc w:val="both"/>
        <w:rPr>
          <w:b/>
          <w:bCs/>
        </w:rPr>
      </w:pPr>
      <w:r w:rsidRPr="003F394F">
        <w:rPr>
          <w:bCs/>
        </w:rPr>
        <w:lastRenderedPageBreak/>
        <w:t>15.4.2</w:t>
      </w:r>
      <w:r w:rsidRPr="003F394F">
        <w:rPr>
          <w:b/>
          <w:bCs/>
        </w:rPr>
        <w:t xml:space="preserve"> </w:t>
      </w:r>
      <w:r w:rsidR="00036CCD" w:rsidRPr="003F394F">
        <w:rPr>
          <w:b/>
          <w:bCs/>
        </w:rPr>
        <w:tab/>
      </w:r>
      <w:r w:rsidRPr="003F394F">
        <w:rPr>
          <w:b/>
          <w:bCs/>
        </w:rPr>
        <w:t>Module Leader</w:t>
      </w:r>
    </w:p>
    <w:p w14:paraId="01C2B790" w14:textId="77777777" w:rsidR="007D798B" w:rsidRPr="003F394F" w:rsidRDefault="007D798B" w:rsidP="00053F64">
      <w:pPr>
        <w:ind w:left="720"/>
        <w:jc w:val="both"/>
      </w:pPr>
      <w:r w:rsidRPr="003F394F">
        <w:t>The module leader is responsible for teaching, learning and assessment of the module.</w:t>
      </w:r>
    </w:p>
    <w:p w14:paraId="2608BF7E" w14:textId="77777777" w:rsidR="007D798B" w:rsidRPr="003F394F" w:rsidRDefault="007D798B" w:rsidP="00053F64">
      <w:pPr>
        <w:ind w:left="720"/>
        <w:jc w:val="both"/>
      </w:pPr>
    </w:p>
    <w:p w14:paraId="38A716C0" w14:textId="77777777" w:rsidR="007D798B" w:rsidRPr="003F394F" w:rsidRDefault="007D798B" w:rsidP="00053F64">
      <w:pPr>
        <w:tabs>
          <w:tab w:val="left" w:pos="-15"/>
        </w:tabs>
        <w:jc w:val="both"/>
        <w:rPr>
          <w:b/>
          <w:bCs/>
        </w:rPr>
      </w:pPr>
      <w:r w:rsidRPr="003F394F">
        <w:rPr>
          <w:bCs/>
        </w:rPr>
        <w:t>15.4.3</w:t>
      </w:r>
      <w:r w:rsidRPr="003F394F">
        <w:rPr>
          <w:b/>
          <w:bCs/>
        </w:rPr>
        <w:t xml:space="preserve"> </w:t>
      </w:r>
      <w:r w:rsidR="00036CCD" w:rsidRPr="003F394F">
        <w:rPr>
          <w:b/>
          <w:bCs/>
        </w:rPr>
        <w:tab/>
      </w:r>
      <w:r w:rsidRPr="003F394F">
        <w:rPr>
          <w:b/>
          <w:bCs/>
        </w:rPr>
        <w:t>Course Leader</w:t>
      </w:r>
    </w:p>
    <w:p w14:paraId="7D208349" w14:textId="49B825A7" w:rsidR="007D798B" w:rsidRPr="003F394F" w:rsidRDefault="00F05130" w:rsidP="00053F64">
      <w:pPr>
        <w:ind w:left="720"/>
        <w:jc w:val="both"/>
      </w:pPr>
      <w:r w:rsidRPr="003F394F">
        <w:t xml:space="preserve">The </w:t>
      </w:r>
      <w:r>
        <w:t>course</w:t>
      </w:r>
      <w:r w:rsidR="00401564">
        <w:t xml:space="preserve"> leaders are </w:t>
      </w:r>
      <w:r w:rsidR="007D798B" w:rsidRPr="003F394F">
        <w:t xml:space="preserve">responsible for the entire quality assurance arrangements for the </w:t>
      </w:r>
      <w:r w:rsidR="00E53AF2" w:rsidRPr="003F394F">
        <w:t>Foundation Degree</w:t>
      </w:r>
      <w:r w:rsidR="00A54E06">
        <w:t xml:space="preserve"> </w:t>
      </w:r>
      <w:r w:rsidR="00E53AF2" w:rsidRPr="003F394F">
        <w:t xml:space="preserve">Nursing Associate </w:t>
      </w:r>
      <w:r w:rsidR="007D798B" w:rsidRPr="003F394F">
        <w:t>course.</w:t>
      </w:r>
    </w:p>
    <w:p w14:paraId="635988EB" w14:textId="77777777" w:rsidR="00DD7B56" w:rsidRPr="003F394F" w:rsidRDefault="00036CCD" w:rsidP="00DD7B56">
      <w:pPr>
        <w:jc w:val="both"/>
        <w:rPr>
          <w:b/>
          <w:bCs/>
        </w:rPr>
      </w:pPr>
      <w:r w:rsidRPr="003F394F">
        <w:rPr>
          <w:b/>
          <w:bCs/>
        </w:rPr>
        <w:tab/>
      </w:r>
    </w:p>
    <w:p w14:paraId="7CE693E2" w14:textId="77777777" w:rsidR="007D798B" w:rsidRPr="003F394F" w:rsidRDefault="007D798B" w:rsidP="00DD7B56">
      <w:pPr>
        <w:jc w:val="both"/>
        <w:rPr>
          <w:b/>
          <w:bCs/>
        </w:rPr>
      </w:pPr>
      <w:r w:rsidRPr="003F394F">
        <w:rPr>
          <w:bCs/>
        </w:rPr>
        <w:t>15.4.</w:t>
      </w:r>
      <w:r w:rsidR="00DD7B56" w:rsidRPr="003F394F">
        <w:rPr>
          <w:bCs/>
        </w:rPr>
        <w:t>4</w:t>
      </w:r>
      <w:r w:rsidRPr="003F394F">
        <w:rPr>
          <w:b/>
          <w:bCs/>
        </w:rPr>
        <w:t xml:space="preserve"> </w:t>
      </w:r>
      <w:r w:rsidR="00036CCD" w:rsidRPr="003F394F">
        <w:rPr>
          <w:b/>
          <w:bCs/>
        </w:rPr>
        <w:tab/>
      </w:r>
      <w:r w:rsidRPr="003F394F">
        <w:rPr>
          <w:b/>
          <w:bCs/>
        </w:rPr>
        <w:t>Link Tutor</w:t>
      </w:r>
    </w:p>
    <w:p w14:paraId="34C43040" w14:textId="77777777" w:rsidR="007D798B" w:rsidRPr="003F394F" w:rsidRDefault="007D798B" w:rsidP="0079272E">
      <w:pPr>
        <w:ind w:left="709"/>
        <w:jc w:val="both"/>
      </w:pPr>
      <w:r w:rsidRPr="003F394F">
        <w:t xml:space="preserve">The link tutor is responsible for </w:t>
      </w:r>
      <w:r w:rsidR="0079272E" w:rsidRPr="003F394F">
        <w:t xml:space="preserve">developing and maintaining effective links between the School and practice areas. This includes offering support and guidance to those involved in the facilitation of </w:t>
      </w:r>
      <w:r w:rsidR="0041087E" w:rsidRPr="003F394F">
        <w:t>Trainee Nursing Associates</w:t>
      </w:r>
      <w:r w:rsidR="0079272E" w:rsidRPr="003F394F">
        <w:t xml:space="preserve"> learning in practice areas. They also provide support and advice on educational matters.</w:t>
      </w:r>
    </w:p>
    <w:p w14:paraId="657BD77F" w14:textId="77777777" w:rsidR="007D798B" w:rsidRPr="003F394F" w:rsidRDefault="007D798B" w:rsidP="00053F64">
      <w:pPr>
        <w:ind w:left="1425" w:hanging="1020"/>
        <w:jc w:val="both"/>
      </w:pPr>
    </w:p>
    <w:p w14:paraId="5B071194" w14:textId="77777777" w:rsidR="007D798B" w:rsidRPr="003F394F" w:rsidRDefault="00DD7B56" w:rsidP="00DC1F93">
      <w:pPr>
        <w:jc w:val="both"/>
        <w:rPr>
          <w:b/>
          <w:bCs/>
        </w:rPr>
      </w:pPr>
      <w:r w:rsidRPr="003F394F">
        <w:rPr>
          <w:bCs/>
        </w:rPr>
        <w:t>15.4.5</w:t>
      </w:r>
      <w:r w:rsidR="007D798B" w:rsidRPr="003F394F">
        <w:rPr>
          <w:b/>
          <w:bCs/>
        </w:rPr>
        <w:t xml:space="preserve"> </w:t>
      </w:r>
      <w:r w:rsidR="00036CCD" w:rsidRPr="003F394F">
        <w:rPr>
          <w:b/>
          <w:bCs/>
        </w:rPr>
        <w:tab/>
        <w:t>Practice Learning F</w:t>
      </w:r>
      <w:r w:rsidR="007D798B" w:rsidRPr="003F394F">
        <w:rPr>
          <w:b/>
          <w:bCs/>
        </w:rPr>
        <w:t>acilitator</w:t>
      </w:r>
      <w:r w:rsidR="00715F63" w:rsidRPr="003F394F">
        <w:rPr>
          <w:b/>
          <w:bCs/>
        </w:rPr>
        <w:t>/</w:t>
      </w:r>
      <w:r w:rsidRPr="003F394F">
        <w:rPr>
          <w:b/>
          <w:bCs/>
        </w:rPr>
        <w:t xml:space="preserve"> Clinical Educator</w:t>
      </w:r>
    </w:p>
    <w:p w14:paraId="393A50EE" w14:textId="77777777" w:rsidR="007D798B" w:rsidRPr="003F394F" w:rsidRDefault="007D798B" w:rsidP="00E53AF2">
      <w:pPr>
        <w:ind w:left="720" w:firstLine="3"/>
        <w:jc w:val="both"/>
      </w:pPr>
      <w:r w:rsidRPr="003F394F">
        <w:t>The practice learning facilitator</w:t>
      </w:r>
      <w:r w:rsidR="00E53AF2" w:rsidRPr="003F394F">
        <w:t>/Clinical Educator</w:t>
      </w:r>
      <w:r w:rsidRPr="003F394F">
        <w:t xml:space="preserve"> is based in practice and responsible </w:t>
      </w:r>
      <w:r w:rsidR="00D63AAC" w:rsidRPr="003F394F">
        <w:t>for support</w:t>
      </w:r>
      <w:r w:rsidR="00A36F99" w:rsidRPr="003F394F">
        <w:t xml:space="preserve"> to </w:t>
      </w:r>
      <w:r w:rsidR="00F71E9D" w:rsidRPr="003F394F">
        <w:t xml:space="preserve">practice assessors and practice supervisors </w:t>
      </w:r>
      <w:r w:rsidR="00E53AF2" w:rsidRPr="003F394F">
        <w:t xml:space="preserve">and Trainee Nursing Associates while on placement. </w:t>
      </w:r>
    </w:p>
    <w:p w14:paraId="0D3F7F19" w14:textId="77777777" w:rsidR="00DE7660" w:rsidRPr="003F394F" w:rsidRDefault="00DE7660" w:rsidP="00DC1F93">
      <w:pPr>
        <w:ind w:left="720" w:firstLine="3"/>
        <w:jc w:val="both"/>
      </w:pPr>
    </w:p>
    <w:p w14:paraId="57FBA43E" w14:textId="6DB17C3C" w:rsidR="006E06C1" w:rsidRPr="003F394F" w:rsidRDefault="006E06C1" w:rsidP="006E06C1">
      <w:pPr>
        <w:numPr>
          <w:ilvl w:val="2"/>
          <w:numId w:val="32"/>
        </w:numPr>
        <w:jc w:val="both"/>
        <w:rPr>
          <w:rFonts w:eastAsia="Times New Roman"/>
          <w:b/>
          <w:color w:val="auto"/>
        </w:rPr>
      </w:pPr>
      <w:r w:rsidRPr="003F394F">
        <w:rPr>
          <w:rFonts w:eastAsia="Times New Roman"/>
          <w:b/>
          <w:color w:val="auto"/>
        </w:rPr>
        <w:t xml:space="preserve">Practice </w:t>
      </w:r>
      <w:r w:rsidR="00416026">
        <w:rPr>
          <w:rFonts w:eastAsia="Times New Roman"/>
          <w:b/>
          <w:color w:val="auto"/>
        </w:rPr>
        <w:t>S</w:t>
      </w:r>
      <w:r w:rsidRPr="003F394F">
        <w:rPr>
          <w:rFonts w:eastAsia="Times New Roman"/>
          <w:b/>
          <w:color w:val="auto"/>
        </w:rPr>
        <w:t>upervisor</w:t>
      </w:r>
    </w:p>
    <w:p w14:paraId="6BD8C745" w14:textId="77777777" w:rsidR="006E06C1" w:rsidRPr="003F394F" w:rsidRDefault="006E06C1" w:rsidP="006E06C1">
      <w:pPr>
        <w:widowControl w:val="0"/>
        <w:autoSpaceDE w:val="0"/>
        <w:autoSpaceDN w:val="0"/>
        <w:ind w:left="720" w:right="288"/>
        <w:jc w:val="both"/>
        <w:rPr>
          <w:color w:val="auto"/>
          <w:lang w:bidi="en-GB"/>
        </w:rPr>
      </w:pPr>
      <w:r w:rsidRPr="003F394F">
        <w:rPr>
          <w:color w:val="auto"/>
          <w:lang w:bidi="en-GB"/>
        </w:rPr>
        <w:t>The practice supervisor is a registered nurse</w:t>
      </w:r>
      <w:r w:rsidR="009A5C60">
        <w:rPr>
          <w:color w:val="auto"/>
          <w:lang w:bidi="en-GB"/>
        </w:rPr>
        <w:t xml:space="preserve">, registered nursing associate </w:t>
      </w:r>
      <w:r w:rsidRPr="003F394F">
        <w:rPr>
          <w:color w:val="auto"/>
          <w:lang w:bidi="en-GB"/>
        </w:rPr>
        <w:t>or registered health or social care professional who has current knowledge and experience and are appropriately prepared for the role.  They are responsible for ensuring that student learning opportunities are</w:t>
      </w:r>
      <w:r w:rsidRPr="003F394F">
        <w:rPr>
          <w:color w:val="auto"/>
          <w:spacing w:val="-5"/>
          <w:lang w:bidi="en-GB"/>
        </w:rPr>
        <w:t xml:space="preserve"> </w:t>
      </w:r>
      <w:r w:rsidRPr="003F394F">
        <w:rPr>
          <w:color w:val="auto"/>
          <w:lang w:bidi="en-GB"/>
        </w:rPr>
        <w:t>facilitated, for contributing to student assessment providing regular feedback to the student.</w:t>
      </w:r>
    </w:p>
    <w:p w14:paraId="76619FB8" w14:textId="77777777" w:rsidR="006E06C1" w:rsidRPr="003F394F" w:rsidRDefault="006E06C1" w:rsidP="006E06C1">
      <w:pPr>
        <w:jc w:val="both"/>
        <w:rPr>
          <w:rFonts w:eastAsia="Times New Roman"/>
          <w:color w:val="auto"/>
        </w:rPr>
      </w:pPr>
    </w:p>
    <w:p w14:paraId="1A394737" w14:textId="77777777" w:rsidR="006E06C1" w:rsidRPr="003F394F" w:rsidRDefault="006E06C1" w:rsidP="006E06C1">
      <w:pPr>
        <w:jc w:val="both"/>
        <w:rPr>
          <w:rFonts w:eastAsia="Times New Roman"/>
          <w:color w:val="auto"/>
        </w:rPr>
      </w:pPr>
      <w:r w:rsidRPr="003F394F">
        <w:rPr>
          <w:rFonts w:eastAsia="Times New Roman"/>
          <w:color w:val="auto"/>
        </w:rPr>
        <w:t>15.4.7</w:t>
      </w:r>
      <w:r w:rsidRPr="003F394F">
        <w:rPr>
          <w:rFonts w:eastAsia="Times New Roman"/>
          <w:color w:val="auto"/>
        </w:rPr>
        <w:tab/>
      </w:r>
      <w:r w:rsidRPr="003F394F">
        <w:rPr>
          <w:rFonts w:eastAsia="Times New Roman"/>
          <w:b/>
          <w:color w:val="auto"/>
        </w:rPr>
        <w:t>Practice Assessor</w:t>
      </w:r>
    </w:p>
    <w:p w14:paraId="226DB5B7" w14:textId="4CF80846" w:rsidR="006E06C1" w:rsidRPr="003F394F" w:rsidRDefault="006E06C1" w:rsidP="006E06C1">
      <w:pPr>
        <w:widowControl w:val="0"/>
        <w:autoSpaceDE w:val="0"/>
        <w:autoSpaceDN w:val="0"/>
        <w:spacing w:line="242" w:lineRule="auto"/>
        <w:ind w:left="720" w:right="107"/>
        <w:jc w:val="both"/>
        <w:rPr>
          <w:color w:val="auto"/>
          <w:lang w:bidi="en-GB"/>
        </w:rPr>
      </w:pPr>
      <w:r w:rsidRPr="003F394F">
        <w:rPr>
          <w:color w:val="auto"/>
          <w:lang w:bidi="en-GB"/>
        </w:rPr>
        <w:t xml:space="preserve">The practice assessor is a registered nurse or </w:t>
      </w:r>
      <w:r w:rsidR="008527B4">
        <w:rPr>
          <w:color w:val="auto"/>
          <w:lang w:bidi="en-GB"/>
        </w:rPr>
        <w:t xml:space="preserve">registered </w:t>
      </w:r>
      <w:r w:rsidR="004A3EF4">
        <w:rPr>
          <w:color w:val="auto"/>
          <w:lang w:bidi="en-GB"/>
        </w:rPr>
        <w:t>nursing associate</w:t>
      </w:r>
      <w:r w:rsidRPr="003F394F">
        <w:rPr>
          <w:color w:val="auto"/>
          <w:lang w:bidi="en-GB"/>
        </w:rPr>
        <w:t xml:space="preserve"> with current knowledge and expertise who is appropriately prepared for the role. The practice assessor conducts assessments, informed by feedback from practice supervisors and others; makes and records objective decisions, drawing on records, observations, student reflection and other</w:t>
      </w:r>
      <w:r w:rsidRPr="003F394F">
        <w:rPr>
          <w:color w:val="auto"/>
          <w:spacing w:val="-4"/>
          <w:lang w:bidi="en-GB"/>
        </w:rPr>
        <w:t xml:space="preserve"> </w:t>
      </w:r>
      <w:r w:rsidRPr="003F394F">
        <w:rPr>
          <w:color w:val="auto"/>
          <w:lang w:bidi="en-GB"/>
        </w:rPr>
        <w:t>resources.  They will periodically observe the</w:t>
      </w:r>
      <w:r w:rsidRPr="003F394F">
        <w:rPr>
          <w:color w:val="auto"/>
          <w:spacing w:val="-5"/>
          <w:lang w:bidi="en-GB"/>
        </w:rPr>
        <w:t xml:space="preserve"> s</w:t>
      </w:r>
      <w:r w:rsidRPr="003F394F">
        <w:rPr>
          <w:color w:val="auto"/>
          <w:lang w:bidi="en-GB"/>
        </w:rPr>
        <w:t>tudent and schedule communication with academic assessors at relevant points</w:t>
      </w:r>
    </w:p>
    <w:p w14:paraId="65E0F1D0" w14:textId="77777777" w:rsidR="006E06C1" w:rsidRPr="003F394F" w:rsidRDefault="006E06C1" w:rsidP="006E06C1">
      <w:pPr>
        <w:jc w:val="both"/>
        <w:rPr>
          <w:rFonts w:eastAsia="Times New Roman"/>
          <w:color w:val="auto"/>
        </w:rPr>
      </w:pPr>
    </w:p>
    <w:p w14:paraId="01A9AB95" w14:textId="626256A5" w:rsidR="006E06C1" w:rsidRPr="003F394F" w:rsidRDefault="006E06C1" w:rsidP="006E06C1">
      <w:pPr>
        <w:jc w:val="both"/>
        <w:rPr>
          <w:rFonts w:eastAsia="Times New Roman"/>
          <w:b/>
          <w:color w:val="auto"/>
        </w:rPr>
      </w:pPr>
      <w:r w:rsidRPr="003F394F">
        <w:rPr>
          <w:rFonts w:eastAsia="Times New Roman"/>
          <w:color w:val="auto"/>
        </w:rPr>
        <w:t>15.4.8</w:t>
      </w:r>
      <w:r w:rsidRPr="003F394F">
        <w:rPr>
          <w:rFonts w:eastAsia="Times New Roman"/>
          <w:color w:val="auto"/>
        </w:rPr>
        <w:tab/>
      </w:r>
      <w:r w:rsidRPr="003F394F">
        <w:rPr>
          <w:rFonts w:eastAsia="Times New Roman"/>
          <w:b/>
          <w:color w:val="auto"/>
        </w:rPr>
        <w:t xml:space="preserve">Academic </w:t>
      </w:r>
      <w:r w:rsidR="00416026">
        <w:rPr>
          <w:rFonts w:eastAsia="Times New Roman"/>
          <w:b/>
          <w:color w:val="auto"/>
        </w:rPr>
        <w:t>A</w:t>
      </w:r>
      <w:r w:rsidRPr="003F394F">
        <w:rPr>
          <w:rFonts w:eastAsia="Times New Roman"/>
          <w:b/>
          <w:color w:val="auto"/>
        </w:rPr>
        <w:t>ssessor</w:t>
      </w:r>
    </w:p>
    <w:p w14:paraId="65281FA2" w14:textId="64C855A1" w:rsidR="006E06C1" w:rsidRPr="003F394F" w:rsidRDefault="006E06C1" w:rsidP="006E06C1">
      <w:pPr>
        <w:ind w:left="720"/>
        <w:jc w:val="both"/>
        <w:rPr>
          <w:rFonts w:eastAsia="Times New Roman"/>
          <w:color w:val="auto"/>
        </w:rPr>
      </w:pPr>
      <w:r w:rsidRPr="003F394F">
        <w:rPr>
          <w:rFonts w:eastAsia="Times New Roman"/>
          <w:color w:val="auto"/>
        </w:rPr>
        <w:t xml:space="preserve">The academic assessor is a registered nurse or </w:t>
      </w:r>
      <w:r w:rsidR="008527B4">
        <w:rPr>
          <w:rFonts w:eastAsia="Times New Roman"/>
          <w:color w:val="auto"/>
        </w:rPr>
        <w:t xml:space="preserve">registered </w:t>
      </w:r>
      <w:r w:rsidR="004A3EF4">
        <w:rPr>
          <w:rFonts w:eastAsia="Times New Roman"/>
          <w:color w:val="auto"/>
        </w:rPr>
        <w:t>nursing associate</w:t>
      </w:r>
      <w:r w:rsidR="004E4DD5">
        <w:rPr>
          <w:rFonts w:eastAsia="Times New Roman"/>
          <w:color w:val="auto"/>
        </w:rPr>
        <w:t xml:space="preserve"> </w:t>
      </w:r>
      <w:r w:rsidRPr="003F394F">
        <w:rPr>
          <w:rFonts w:eastAsia="Times New Roman"/>
          <w:color w:val="auto"/>
        </w:rPr>
        <w:t>and is nominated for each part of the programme and are appropriately prepared for the role.  The academic assessor will work in partnership with the practice assessor to evaluate and recommend the student for progression for each part of the programme.  They will have understanding of the student’s learning and achievement in practice and schedule communication and collaboration between academic and practice assessors.</w:t>
      </w:r>
    </w:p>
    <w:p w14:paraId="4F528602" w14:textId="402A7DCB" w:rsidR="00D65B49" w:rsidRDefault="00D65B49" w:rsidP="001649A3">
      <w:pPr>
        <w:jc w:val="both"/>
      </w:pPr>
    </w:p>
    <w:p w14:paraId="7F061E55" w14:textId="77777777" w:rsidR="009571B7" w:rsidRDefault="009571B7" w:rsidP="001649A3">
      <w:pPr>
        <w:jc w:val="both"/>
      </w:pPr>
      <w:r>
        <w:t xml:space="preserve">15.4.9  </w:t>
      </w:r>
      <w:r w:rsidRPr="00E95C51">
        <w:rPr>
          <w:b/>
          <w:bCs/>
        </w:rPr>
        <w:t>Learning Technology Support Unit (LTSU</w:t>
      </w:r>
      <w:r>
        <w:t>)</w:t>
      </w:r>
    </w:p>
    <w:p w14:paraId="3928A5BF" w14:textId="03EA08C9" w:rsidR="009571B7" w:rsidRDefault="009571B7" w:rsidP="00E95C51">
      <w:pPr>
        <w:ind w:left="720"/>
        <w:jc w:val="both"/>
      </w:pPr>
      <w:r w:rsidRPr="009571B7">
        <w:t xml:space="preserve">The School has </w:t>
      </w:r>
      <w:bookmarkStart w:id="2" w:name="_Hlk36720426"/>
      <w:r w:rsidRPr="009571B7">
        <w:t>a Learning Technology Support Unit</w:t>
      </w:r>
      <w:bookmarkEnd w:id="2"/>
      <w:r w:rsidRPr="009571B7">
        <w:t>. The LTSU is based in the Ramsden building and provides support to students both in person and on-line.</w:t>
      </w:r>
    </w:p>
    <w:p w14:paraId="1B1F8F8D" w14:textId="77777777" w:rsidR="009571B7" w:rsidRPr="003F394F" w:rsidRDefault="009571B7" w:rsidP="001649A3">
      <w:pPr>
        <w:jc w:val="both"/>
      </w:pPr>
    </w:p>
    <w:p w14:paraId="2BEBDF35" w14:textId="777802E6" w:rsidR="005E59D2" w:rsidRPr="003F394F" w:rsidRDefault="0074204F" w:rsidP="00053F64">
      <w:pPr>
        <w:ind w:left="720" w:hanging="720"/>
        <w:jc w:val="both"/>
      </w:pPr>
      <w:r w:rsidRPr="003F394F">
        <w:t>15.4.</w:t>
      </w:r>
      <w:r w:rsidR="009571B7">
        <w:t>10</w:t>
      </w:r>
      <w:r w:rsidR="00DC33C3">
        <w:t xml:space="preserve"> </w:t>
      </w:r>
      <w:r w:rsidR="007D798B" w:rsidRPr="003F394F">
        <w:t xml:space="preserve">The University of Huddersfield takes particular pride in the enduring nature of the guidance that is available to all </w:t>
      </w:r>
      <w:r w:rsidR="00715F63" w:rsidRPr="003F394F">
        <w:t>students (</w:t>
      </w:r>
      <w:r w:rsidR="003D0A97" w:rsidRPr="003F394F">
        <w:t>which will include</w:t>
      </w:r>
      <w:r w:rsidR="00715F63" w:rsidRPr="003F394F">
        <w:t xml:space="preserve"> </w:t>
      </w:r>
      <w:r w:rsidR="0041087E" w:rsidRPr="003F394F">
        <w:t>Trainee Nursing Associates</w:t>
      </w:r>
      <w:r w:rsidR="00715F63" w:rsidRPr="003F394F">
        <w:t>)</w:t>
      </w:r>
      <w:r w:rsidR="007D798B" w:rsidRPr="003F394F">
        <w:t xml:space="preserve"> and this was acknowledged in the last major review undertaken by QAA (2005).</w:t>
      </w:r>
      <w:r w:rsidR="007D798B" w:rsidRPr="003F394F">
        <w:rPr>
          <w:color w:val="FF0000"/>
        </w:rPr>
        <w:t xml:space="preserve">  </w:t>
      </w:r>
      <w:r w:rsidR="007D798B" w:rsidRPr="003F394F">
        <w:t xml:space="preserve">Support and guidance commences with the recruitment process and continues throughout the course. </w:t>
      </w:r>
    </w:p>
    <w:p w14:paraId="12DEBDFD" w14:textId="77777777" w:rsidR="007D798B" w:rsidRPr="003F394F" w:rsidRDefault="007D798B" w:rsidP="00AB38CE">
      <w:pPr>
        <w:ind w:left="720" w:hanging="660"/>
        <w:jc w:val="both"/>
      </w:pPr>
    </w:p>
    <w:p w14:paraId="062B3C33" w14:textId="2BDAEB49" w:rsidR="00DE7660" w:rsidRPr="003F394F" w:rsidRDefault="007D798B" w:rsidP="003C122F">
      <w:pPr>
        <w:numPr>
          <w:ilvl w:val="0"/>
          <w:numId w:val="7"/>
        </w:numPr>
        <w:jc w:val="both"/>
      </w:pPr>
      <w:r w:rsidRPr="003F394F">
        <w:t xml:space="preserve">All </w:t>
      </w:r>
      <w:r w:rsidR="0041087E" w:rsidRPr="003F394F">
        <w:t>Trainee Nursing Associates</w:t>
      </w:r>
      <w:r w:rsidRPr="003F394F">
        <w:t xml:space="preserve"> </w:t>
      </w:r>
      <w:r w:rsidR="00F54830" w:rsidRPr="003F394F">
        <w:t>are</w:t>
      </w:r>
      <w:r w:rsidRPr="003F394F">
        <w:t xml:space="preserve"> provided with </w:t>
      </w:r>
      <w:r w:rsidR="00765B2D" w:rsidRPr="003F394F">
        <w:t>University’s Handbook</w:t>
      </w:r>
      <w:r w:rsidR="00F54830" w:rsidRPr="003F394F">
        <w:t xml:space="preserve"> of </w:t>
      </w:r>
      <w:r w:rsidR="00715F63" w:rsidRPr="003F394F">
        <w:t xml:space="preserve">Student </w:t>
      </w:r>
      <w:r w:rsidR="00F54830" w:rsidRPr="003F394F">
        <w:t>Regulations</w:t>
      </w:r>
      <w:r w:rsidRPr="003F394F">
        <w:t xml:space="preserve"> and a </w:t>
      </w:r>
      <w:r w:rsidR="005F12F4" w:rsidRPr="003F394F">
        <w:t>T</w:t>
      </w:r>
      <w:r w:rsidR="00715F63" w:rsidRPr="003F394F">
        <w:t xml:space="preserve">rainee Foundation Degree </w:t>
      </w:r>
      <w:r w:rsidR="00D60587" w:rsidRPr="00D60587">
        <w:t xml:space="preserve">Nursing Associate </w:t>
      </w:r>
      <w:r w:rsidRPr="003F394F">
        <w:t xml:space="preserve">Handbook at the start of the course.  </w:t>
      </w:r>
    </w:p>
    <w:p w14:paraId="43B1273A" w14:textId="77777777" w:rsidR="00715F63" w:rsidRPr="003F394F" w:rsidRDefault="00715F63" w:rsidP="00715F63">
      <w:pPr>
        <w:ind w:left="720"/>
        <w:jc w:val="both"/>
      </w:pPr>
    </w:p>
    <w:p w14:paraId="7E3AA678" w14:textId="77777777" w:rsidR="00715F63" w:rsidRPr="003F394F" w:rsidRDefault="00715F63" w:rsidP="003C122F">
      <w:pPr>
        <w:numPr>
          <w:ilvl w:val="0"/>
          <w:numId w:val="7"/>
        </w:numPr>
        <w:jc w:val="both"/>
      </w:pPr>
      <w:r w:rsidRPr="003F394F">
        <w:t>An introduction session</w:t>
      </w:r>
      <w:r w:rsidR="007D798B" w:rsidRPr="003F394F">
        <w:t xml:space="preserve"> for new </w:t>
      </w:r>
      <w:r w:rsidR="0041087E" w:rsidRPr="003F394F">
        <w:t>Trainee Nursing Associates</w:t>
      </w:r>
      <w:r w:rsidR="007D798B" w:rsidRPr="003F394F">
        <w:t xml:space="preserve"> is organised during the first week of the course to introduce the </w:t>
      </w:r>
      <w:r w:rsidR="0041087E" w:rsidRPr="003F394F">
        <w:t>Trainee Nursing Associates</w:t>
      </w:r>
      <w:r w:rsidR="007D798B" w:rsidRPr="003F394F">
        <w:t xml:space="preserve"> to the </w:t>
      </w:r>
      <w:r w:rsidR="003D34F6" w:rsidRPr="003F394F">
        <w:t>University</w:t>
      </w:r>
      <w:r w:rsidR="007D798B" w:rsidRPr="003F394F">
        <w:t xml:space="preserve"> and professional services, as well as introducing them to the course team including </w:t>
      </w:r>
      <w:r w:rsidR="00E53AF2" w:rsidRPr="003F394F">
        <w:t>Practice Learning Facilitators/Clinical Educators</w:t>
      </w:r>
      <w:r w:rsidR="007D798B" w:rsidRPr="003F394F">
        <w:t xml:space="preserve">. </w:t>
      </w:r>
    </w:p>
    <w:p w14:paraId="2B1157F6" w14:textId="77777777" w:rsidR="00715F63" w:rsidRPr="003F394F" w:rsidRDefault="00715F63" w:rsidP="00715F63">
      <w:pPr>
        <w:pStyle w:val="ListParagraph"/>
        <w:rPr>
          <w:rFonts w:cs="Arial"/>
        </w:rPr>
      </w:pPr>
    </w:p>
    <w:p w14:paraId="53683056" w14:textId="3A9C6215" w:rsidR="007D798B" w:rsidRPr="003F394F" w:rsidRDefault="00715F63" w:rsidP="00CF297A">
      <w:pPr>
        <w:numPr>
          <w:ilvl w:val="0"/>
          <w:numId w:val="7"/>
        </w:numPr>
        <w:jc w:val="both"/>
      </w:pPr>
      <w:r w:rsidRPr="003F394F">
        <w:t>T</w:t>
      </w:r>
      <w:r w:rsidR="00DD7B56" w:rsidRPr="003F394F">
        <w:t xml:space="preserve">rainee </w:t>
      </w:r>
      <w:r w:rsidRPr="003F394F">
        <w:t>N</w:t>
      </w:r>
      <w:r w:rsidR="00DD7B56" w:rsidRPr="003F394F">
        <w:t xml:space="preserve">ursing </w:t>
      </w:r>
      <w:r w:rsidRPr="003F394F">
        <w:t>A</w:t>
      </w:r>
      <w:r w:rsidR="00DD7B56" w:rsidRPr="003F394F">
        <w:t>ssociate</w:t>
      </w:r>
      <w:r w:rsidR="007D798B" w:rsidRPr="003F394F">
        <w:t xml:space="preserve"> attendance is monitored in accordance with the </w:t>
      </w:r>
      <w:r w:rsidR="003D34F6" w:rsidRPr="003F394F">
        <w:t>University</w:t>
      </w:r>
      <w:r w:rsidR="00B628A8" w:rsidRPr="003F394F">
        <w:t xml:space="preserve">’s </w:t>
      </w:r>
      <w:r w:rsidR="007D798B" w:rsidRPr="003F394F">
        <w:t xml:space="preserve">requirements, and </w:t>
      </w:r>
      <w:r w:rsidRPr="003F394F">
        <w:t>T</w:t>
      </w:r>
      <w:r w:rsidR="00DD7B56" w:rsidRPr="003F394F">
        <w:t xml:space="preserve">rainee </w:t>
      </w:r>
      <w:r w:rsidRPr="003F394F">
        <w:t>N</w:t>
      </w:r>
      <w:r w:rsidR="00DD7B56" w:rsidRPr="003F394F">
        <w:t xml:space="preserve">ursing </w:t>
      </w:r>
      <w:r w:rsidRPr="003F394F">
        <w:t>A</w:t>
      </w:r>
      <w:r w:rsidR="00DD7B56" w:rsidRPr="003F394F">
        <w:t>ssociates</w:t>
      </w:r>
      <w:r w:rsidR="007D798B" w:rsidRPr="003F394F">
        <w:t xml:space="preserve"> must achieve the requirements of the practice modules.  Where absence is unavoidable through illness, </w:t>
      </w:r>
      <w:r w:rsidR="0041087E" w:rsidRPr="003F394F">
        <w:t>Trainee Nursing Associates</w:t>
      </w:r>
      <w:r w:rsidR="007D798B" w:rsidRPr="003F394F">
        <w:t xml:space="preserve"> nego</w:t>
      </w:r>
      <w:r w:rsidR="003A1F40" w:rsidRPr="003F394F">
        <w:t xml:space="preserve">tiate </w:t>
      </w:r>
      <w:r w:rsidR="003A1F40" w:rsidRPr="003F394F">
        <w:lastRenderedPageBreak/>
        <w:t xml:space="preserve">with their personal academic </w:t>
      </w:r>
      <w:r w:rsidR="00036CCD" w:rsidRPr="003F394F">
        <w:t xml:space="preserve">tutor </w:t>
      </w:r>
      <w:r w:rsidR="007D798B" w:rsidRPr="003F394F">
        <w:t>how</w:t>
      </w:r>
      <w:r w:rsidR="00036CCD" w:rsidRPr="003F394F">
        <w:t xml:space="preserve"> </w:t>
      </w:r>
      <w:r w:rsidR="007D798B" w:rsidRPr="003F394F">
        <w:t xml:space="preserve">this time may be made up.  Attendance at lectures is closely monitored </w:t>
      </w:r>
      <w:r w:rsidR="00B628A8" w:rsidRPr="003F394F">
        <w:t>following the University’s attendance monitoring policy</w:t>
      </w:r>
      <w:r w:rsidR="001636D7" w:rsidRPr="003F394F">
        <w:t xml:space="preserve">: </w:t>
      </w:r>
      <w:hyperlink r:id="rId24" w:history="1">
        <w:r w:rsidR="00CF297A" w:rsidRPr="00262979">
          <w:rPr>
            <w:rStyle w:val="Hyperlink"/>
          </w:rPr>
          <w:t>https://www.hud.ac.uk/registry/current-students/taughtstudents/</w:t>
        </w:r>
      </w:hyperlink>
      <w:r w:rsidR="00CF297A">
        <w:t xml:space="preserve"> </w:t>
      </w:r>
      <w:r w:rsidR="00B628A8" w:rsidRPr="003F394F">
        <w:t>and</w:t>
      </w:r>
      <w:r w:rsidR="003A1F40" w:rsidRPr="003F394F">
        <w:t xml:space="preserve"> </w:t>
      </w:r>
      <w:r w:rsidR="0041087E" w:rsidRPr="003F394F">
        <w:t>Trainee Nursing Associates</w:t>
      </w:r>
      <w:r w:rsidR="00036CCD" w:rsidRPr="003F394F">
        <w:t xml:space="preserve"> </w:t>
      </w:r>
      <w:r w:rsidR="007D798B" w:rsidRPr="003F394F">
        <w:t>who fail to attend regularly are contacted to ensure that there are no major problems being</w:t>
      </w:r>
      <w:r w:rsidR="00036CCD" w:rsidRPr="003F394F">
        <w:t xml:space="preserve"> </w:t>
      </w:r>
      <w:r w:rsidR="007D798B" w:rsidRPr="003F394F">
        <w:t>encountered.</w:t>
      </w:r>
    </w:p>
    <w:p w14:paraId="5F134761" w14:textId="77777777" w:rsidR="006E06C1" w:rsidRPr="003F394F" w:rsidRDefault="006E06C1" w:rsidP="006E06C1">
      <w:pPr>
        <w:pStyle w:val="ListParagraph"/>
        <w:rPr>
          <w:rFonts w:cs="Arial"/>
        </w:rPr>
      </w:pPr>
    </w:p>
    <w:p w14:paraId="4AF3AF13" w14:textId="49952895" w:rsidR="008527B4" w:rsidRDefault="002A3F7D" w:rsidP="00A54E06">
      <w:pPr>
        <w:jc w:val="both"/>
        <w:rPr>
          <w:color w:val="000066"/>
        </w:rPr>
      </w:pPr>
      <w:r w:rsidRPr="003F394F">
        <w:t xml:space="preserve">For a variety of reasons </w:t>
      </w:r>
      <w:r w:rsidR="0041087E" w:rsidRPr="003F394F">
        <w:t>Trainee Nursing Associates</w:t>
      </w:r>
      <w:r w:rsidRPr="003F394F">
        <w:t xml:space="preserve"> may decide to withdraw </w:t>
      </w:r>
      <w:r w:rsidR="00BE5C7F" w:rsidRPr="003F394F">
        <w:t xml:space="preserve">from the course. </w:t>
      </w:r>
      <w:r w:rsidR="0041087E" w:rsidRPr="003F394F">
        <w:t>Trainee Nursing Associates</w:t>
      </w:r>
      <w:r w:rsidR="00BE5C7F" w:rsidRPr="003F394F">
        <w:t xml:space="preserve"> are offered an appointment with the relevant </w:t>
      </w:r>
      <w:r w:rsidR="00715F63" w:rsidRPr="003F394F">
        <w:t xml:space="preserve">course </w:t>
      </w:r>
      <w:r w:rsidR="00BE5C7F" w:rsidRPr="003F394F">
        <w:t>leader to consider what is available to them.</w:t>
      </w:r>
    </w:p>
    <w:p w14:paraId="6261A2FC" w14:textId="37D6EA9F" w:rsidR="007D798B" w:rsidRPr="003F394F" w:rsidRDefault="007D798B" w:rsidP="00A54E06">
      <w:pPr>
        <w:jc w:val="both"/>
        <w:rPr>
          <w:color w:val="000066"/>
        </w:rPr>
      </w:pPr>
      <w:r w:rsidRPr="003F394F">
        <w:rPr>
          <w:color w:val="000066"/>
        </w:rPr>
        <w:tab/>
      </w:r>
    </w:p>
    <w:p w14:paraId="56B67C2E" w14:textId="77777777" w:rsidR="007D798B" w:rsidRPr="003F394F" w:rsidRDefault="007D798B" w:rsidP="00053F64">
      <w:pPr>
        <w:jc w:val="both"/>
        <w:rPr>
          <w:b/>
          <w:bCs/>
          <w:shd w:val="solid" w:color="C0C0C0" w:fill="C0C0C0"/>
        </w:rPr>
      </w:pPr>
      <w:r w:rsidRPr="003F394F">
        <w:rPr>
          <w:b/>
          <w:bCs/>
          <w:shd w:val="solid" w:color="C0C0C0" w:fill="C0C0C0"/>
        </w:rPr>
        <w:t>16.</w:t>
      </w:r>
      <w:r w:rsidRPr="003F394F">
        <w:rPr>
          <w:b/>
          <w:bCs/>
          <w:shd w:val="solid" w:color="C0C0C0" w:fill="C0C0C0"/>
        </w:rPr>
        <w:tab/>
        <w:t>Criteria for Admission</w:t>
      </w:r>
    </w:p>
    <w:p w14:paraId="31C6E5D3" w14:textId="77777777" w:rsidR="007D798B" w:rsidRPr="003F394F" w:rsidRDefault="007D798B" w:rsidP="00053F64">
      <w:pPr>
        <w:jc w:val="both"/>
        <w:rPr>
          <w:b/>
          <w:bCs/>
          <w:shd w:val="solid" w:color="C0C0C0" w:fill="C0C0C0"/>
        </w:rPr>
      </w:pPr>
    </w:p>
    <w:p w14:paraId="366BA5D2" w14:textId="6EC14071" w:rsidR="005F12F4" w:rsidRPr="003F394F" w:rsidRDefault="007D798B" w:rsidP="00053F64">
      <w:pPr>
        <w:ind w:left="720" w:hanging="720"/>
        <w:jc w:val="both"/>
      </w:pPr>
      <w:r w:rsidRPr="003F394F">
        <w:rPr>
          <w:bCs/>
        </w:rPr>
        <w:t>16.1</w:t>
      </w:r>
      <w:r w:rsidRPr="003F394F">
        <w:rPr>
          <w:b/>
          <w:bCs/>
        </w:rPr>
        <w:tab/>
      </w:r>
      <w:r w:rsidRPr="003F394F">
        <w:t xml:space="preserve">The University of Huddersfield seeks and encourages applicants in order to widen participation, improve access and apply the principles of equal opportunities.  </w:t>
      </w:r>
      <w:r w:rsidR="005F12F4" w:rsidRPr="003F394F">
        <w:t xml:space="preserve">This course is applicable to healthcare </w:t>
      </w:r>
      <w:r w:rsidR="004E4DD5">
        <w:t>workers</w:t>
      </w:r>
      <w:r w:rsidR="005F12F4" w:rsidRPr="003F394F">
        <w:t xml:space="preserve"> working in the partner organisations for health and social care.</w:t>
      </w:r>
      <w:r w:rsidR="00DD7B56" w:rsidRPr="003F394F">
        <w:t xml:space="preserve"> Recruitment will take place in partnership with</w:t>
      </w:r>
      <w:r w:rsidR="00401564">
        <w:t xml:space="preserve">, practice </w:t>
      </w:r>
      <w:r w:rsidR="00FD6CB7">
        <w:t>partners,</w:t>
      </w:r>
      <w:r w:rsidR="00401564">
        <w:t xml:space="preserve"> service users and carers </w:t>
      </w:r>
      <w:r w:rsidR="00B21E2D">
        <w:t xml:space="preserve">and </w:t>
      </w:r>
      <w:r w:rsidR="00B21E2D" w:rsidRPr="003F394F">
        <w:t>the</w:t>
      </w:r>
      <w:r w:rsidR="00DD7B56" w:rsidRPr="003F394F">
        <w:t xml:space="preserve"> course team, based on the </w:t>
      </w:r>
      <w:r w:rsidR="005F12F4" w:rsidRPr="003F394F">
        <w:t>following criteria</w:t>
      </w:r>
      <w:r w:rsidR="00DD7B56" w:rsidRPr="003F394F">
        <w:t>;</w:t>
      </w:r>
      <w:r w:rsidR="0011632E" w:rsidRPr="003F394F">
        <w:t xml:space="preserve"> </w:t>
      </w:r>
    </w:p>
    <w:p w14:paraId="5AC53EC8" w14:textId="77777777" w:rsidR="005F12F4" w:rsidRPr="003F394F" w:rsidRDefault="005F12F4" w:rsidP="00053F64">
      <w:pPr>
        <w:ind w:left="720" w:hanging="720"/>
        <w:jc w:val="both"/>
        <w:rPr>
          <w:b/>
          <w:bCs/>
        </w:rPr>
      </w:pPr>
    </w:p>
    <w:p w14:paraId="5C066229" w14:textId="77777777" w:rsidR="005F12F4" w:rsidRPr="003F394F" w:rsidRDefault="001636D7" w:rsidP="00053F64">
      <w:pPr>
        <w:ind w:left="720" w:hanging="720"/>
        <w:jc w:val="both"/>
        <w:rPr>
          <w:b/>
          <w:bCs/>
        </w:rPr>
      </w:pPr>
      <w:r w:rsidRPr="003F394F">
        <w:rPr>
          <w:bCs/>
        </w:rPr>
        <w:t>16.1.1</w:t>
      </w:r>
      <w:r w:rsidRPr="003F394F">
        <w:rPr>
          <w:bCs/>
        </w:rPr>
        <w:tab/>
      </w:r>
      <w:r w:rsidR="005F12F4" w:rsidRPr="003F394F">
        <w:rPr>
          <w:bCs/>
        </w:rPr>
        <w:t>Applicants will be considered</w:t>
      </w:r>
      <w:r w:rsidR="00A64319">
        <w:rPr>
          <w:bCs/>
        </w:rPr>
        <w:t xml:space="preserve"> via applications from UCAS</w:t>
      </w:r>
      <w:r w:rsidR="005F12F4" w:rsidRPr="003F394F">
        <w:rPr>
          <w:bCs/>
        </w:rPr>
        <w:t xml:space="preserve"> and will be interviewed by practice organisation managers (or delegated personnel)</w:t>
      </w:r>
      <w:r w:rsidR="00A64319">
        <w:rPr>
          <w:bCs/>
        </w:rPr>
        <w:t xml:space="preserve"> service users and carer representative </w:t>
      </w:r>
      <w:r w:rsidR="005F12F4" w:rsidRPr="003F394F">
        <w:rPr>
          <w:bCs/>
        </w:rPr>
        <w:t xml:space="preserve">nursing academic staff at the university. </w:t>
      </w:r>
      <w:r w:rsidR="004E4DD5">
        <w:rPr>
          <w:bCs/>
        </w:rPr>
        <w:t>Candidates will be expected to demonstrate values consistent with the profession and NMC Code (2018).</w:t>
      </w:r>
    </w:p>
    <w:p w14:paraId="7BF0A11F" w14:textId="77777777" w:rsidR="005F12F4" w:rsidRPr="003F394F" w:rsidRDefault="005F12F4" w:rsidP="00053F64">
      <w:pPr>
        <w:ind w:left="720" w:hanging="720"/>
        <w:jc w:val="both"/>
        <w:rPr>
          <w:b/>
          <w:bCs/>
        </w:rPr>
      </w:pPr>
    </w:p>
    <w:p w14:paraId="5962277C" w14:textId="77777777" w:rsidR="00153FB9" w:rsidRPr="003F394F" w:rsidRDefault="001636D7" w:rsidP="00053F64">
      <w:pPr>
        <w:ind w:left="720" w:hanging="720"/>
        <w:jc w:val="both"/>
        <w:rPr>
          <w:bCs/>
        </w:rPr>
      </w:pPr>
      <w:r w:rsidRPr="003F394F">
        <w:rPr>
          <w:bCs/>
        </w:rPr>
        <w:t>16.1.2</w:t>
      </w:r>
      <w:r w:rsidRPr="003F394F">
        <w:rPr>
          <w:bCs/>
        </w:rPr>
        <w:tab/>
      </w:r>
      <w:r w:rsidR="00642F9F" w:rsidRPr="003F394F">
        <w:rPr>
          <w:bCs/>
        </w:rPr>
        <w:t xml:space="preserve">Applicants </w:t>
      </w:r>
      <w:r w:rsidR="004E4DD5">
        <w:rPr>
          <w:bCs/>
        </w:rPr>
        <w:t>must</w:t>
      </w:r>
      <w:r w:rsidR="00642F9F" w:rsidRPr="003F394F">
        <w:rPr>
          <w:bCs/>
        </w:rPr>
        <w:t xml:space="preserve"> have Maths and English at a minimum of level 2, prior to commencing on the course</w:t>
      </w:r>
      <w:r w:rsidR="004E4DD5">
        <w:rPr>
          <w:bCs/>
        </w:rPr>
        <w:t xml:space="preserve"> and demonstrate capability for developing digital literacy skills</w:t>
      </w:r>
      <w:r w:rsidR="00DD7B56" w:rsidRPr="003F394F">
        <w:rPr>
          <w:bCs/>
        </w:rPr>
        <w:t xml:space="preserve">. </w:t>
      </w:r>
    </w:p>
    <w:p w14:paraId="25919864" w14:textId="77777777" w:rsidR="001636D7" w:rsidRPr="003F394F" w:rsidRDefault="001636D7" w:rsidP="00053F64">
      <w:pPr>
        <w:ind w:left="720" w:hanging="720"/>
        <w:jc w:val="both"/>
        <w:rPr>
          <w:b/>
          <w:bCs/>
        </w:rPr>
      </w:pPr>
    </w:p>
    <w:p w14:paraId="5D8FEDB9" w14:textId="77777777" w:rsidR="00AE3CF8" w:rsidRPr="003F394F" w:rsidRDefault="007D798B" w:rsidP="00053F64">
      <w:pPr>
        <w:ind w:left="720" w:hanging="720"/>
        <w:jc w:val="both"/>
      </w:pPr>
      <w:r w:rsidRPr="003F394F">
        <w:rPr>
          <w:bCs/>
        </w:rPr>
        <w:t>16.</w:t>
      </w:r>
      <w:r w:rsidR="001636D7" w:rsidRPr="003F394F">
        <w:rPr>
          <w:bCs/>
        </w:rPr>
        <w:t>1.3</w:t>
      </w:r>
      <w:r w:rsidRPr="003F394F">
        <w:rPr>
          <w:b/>
          <w:bCs/>
        </w:rPr>
        <w:tab/>
      </w:r>
      <w:r w:rsidRPr="003F394F">
        <w:t xml:space="preserve">The University provides opportunities for the accreditation of prior learning (APL) as stated at the following link: </w:t>
      </w:r>
    </w:p>
    <w:p w14:paraId="759FB14A" w14:textId="77777777" w:rsidR="00AE3CF8" w:rsidRDefault="00AE3CF8" w:rsidP="00AE3CF8">
      <w:pPr>
        <w:ind w:left="720" w:hanging="720"/>
      </w:pPr>
      <w:r w:rsidRPr="003F394F">
        <w:rPr>
          <w:b/>
          <w:bCs/>
        </w:rPr>
        <w:tab/>
      </w:r>
      <w:hyperlink r:id="rId25" w:history="1">
        <w:r w:rsidRPr="003F394F">
          <w:rPr>
            <w:rStyle w:val="Hyperlink"/>
          </w:rPr>
          <w:t>http://www.hud.ac.uk/registry/regulationsandpolicies/awards/</w:t>
        </w:r>
      </w:hyperlink>
      <w:r w:rsidRPr="003F394F">
        <w:t xml:space="preserve"> </w:t>
      </w:r>
    </w:p>
    <w:p w14:paraId="0A6150FB" w14:textId="5D7756D2" w:rsidR="00401C3D" w:rsidRPr="003F394F" w:rsidRDefault="00401C3D" w:rsidP="00AE3CF8">
      <w:pPr>
        <w:ind w:left="720" w:hanging="720"/>
      </w:pPr>
      <w:r>
        <w:t xml:space="preserve">             Learners will be assessed on an individual basis and </w:t>
      </w:r>
      <w:r w:rsidRPr="00BD23F3">
        <w:t xml:space="preserve">any </w:t>
      </w:r>
      <w:r>
        <w:t xml:space="preserve">applicable </w:t>
      </w:r>
      <w:r w:rsidRPr="00BD23F3">
        <w:t xml:space="preserve">prior learning </w:t>
      </w:r>
      <w:r>
        <w:t>will be accounted for, evidenced and deducted from cost a</w:t>
      </w:r>
      <w:r w:rsidRPr="00BD23F3">
        <w:t xml:space="preserve">s </w:t>
      </w:r>
      <w:r>
        <w:t>funding</w:t>
      </w:r>
      <w:r w:rsidRPr="00BD23F3">
        <w:t xml:space="preserve"> cannot be used to pay for training for skills, knowledge and behaviours already attained by the </w:t>
      </w:r>
      <w:r w:rsidR="002E5B26">
        <w:t>learner.</w:t>
      </w:r>
    </w:p>
    <w:p w14:paraId="526C72A4" w14:textId="77777777" w:rsidR="003D0A97" w:rsidRPr="003F394F" w:rsidRDefault="003D0A97" w:rsidP="00053F64">
      <w:pPr>
        <w:jc w:val="both"/>
        <w:rPr>
          <w:b/>
          <w:bCs/>
        </w:rPr>
      </w:pPr>
    </w:p>
    <w:p w14:paraId="2576E608" w14:textId="77777777" w:rsidR="00AE3CF8" w:rsidRPr="003F394F" w:rsidRDefault="00AE3CF8" w:rsidP="00644A8D">
      <w:pPr>
        <w:ind w:firstLine="720"/>
        <w:jc w:val="both"/>
      </w:pPr>
      <w:r w:rsidRPr="003F394F">
        <w:t xml:space="preserve">Further information related to the School APL process can be found on the School pages in </w:t>
      </w:r>
      <w:r w:rsidR="00FD36C4">
        <w:t>the</w:t>
      </w:r>
      <w:r w:rsidRPr="003F394F">
        <w:tab/>
      </w:r>
      <w:r w:rsidR="00174627" w:rsidRPr="003F394F">
        <w:t>virtual learning environment</w:t>
      </w:r>
      <w:r w:rsidRPr="003F394F">
        <w:t>.</w:t>
      </w:r>
    </w:p>
    <w:p w14:paraId="5D637C53" w14:textId="77777777" w:rsidR="007D798B" w:rsidRPr="003F394F" w:rsidRDefault="00AE3CF8" w:rsidP="003D0A97">
      <w:pPr>
        <w:jc w:val="both"/>
        <w:rPr>
          <w:color w:val="0000FF"/>
          <w:u w:val="single"/>
        </w:rPr>
      </w:pPr>
      <w:bookmarkStart w:id="3" w:name="id.b9c97df2d55e"/>
      <w:bookmarkEnd w:id="3"/>
      <w:r w:rsidRPr="003F394F">
        <w:t xml:space="preserve"> </w:t>
      </w:r>
    </w:p>
    <w:p w14:paraId="4CA55790" w14:textId="77777777" w:rsidR="007D798B" w:rsidRPr="003F394F" w:rsidRDefault="007D798B" w:rsidP="00053F64">
      <w:pPr>
        <w:ind w:left="720" w:hanging="720"/>
        <w:jc w:val="both"/>
      </w:pPr>
      <w:r w:rsidRPr="003F394F">
        <w:rPr>
          <w:bCs/>
        </w:rPr>
        <w:t>16.</w:t>
      </w:r>
      <w:r w:rsidR="001636D7" w:rsidRPr="003F394F">
        <w:rPr>
          <w:bCs/>
        </w:rPr>
        <w:t>2</w:t>
      </w:r>
      <w:r w:rsidRPr="003F394F">
        <w:rPr>
          <w:b/>
          <w:bCs/>
        </w:rPr>
        <w:tab/>
      </w:r>
      <w:r w:rsidRPr="003F394F">
        <w:t>Every person who applies for this course and meets the minimum entry requirement</w:t>
      </w:r>
      <w:r w:rsidR="001636D7" w:rsidRPr="003F394F">
        <w:t xml:space="preserve">s, </w:t>
      </w:r>
      <w:r w:rsidRPr="003F394F">
        <w:t>regardless of any disability</w:t>
      </w:r>
      <w:r w:rsidR="001636D7" w:rsidRPr="003F394F">
        <w:t xml:space="preserve">, </w:t>
      </w:r>
      <w:r w:rsidRPr="003F394F">
        <w:t xml:space="preserve">will be given the same opportunity in the selection process.  </w:t>
      </w:r>
      <w:r w:rsidR="00552E50" w:rsidRPr="003F394F">
        <w:t xml:space="preserve">Reasonable adjustments will be made to ensure applicants with disabilities can fully participate in theory and practice aspects of the course without compromising safety. </w:t>
      </w:r>
      <w:r w:rsidRPr="003F394F">
        <w:t xml:space="preserve">General advice and information regarding disability and the support the University can give can be found by calling </w:t>
      </w:r>
      <w:r w:rsidR="00642F9F" w:rsidRPr="003F394F">
        <w:t>student</w:t>
      </w:r>
      <w:r w:rsidRPr="003F394F">
        <w:t xml:space="preserve"> services on 01484 472675 or visiting their website at:</w:t>
      </w:r>
    </w:p>
    <w:p w14:paraId="7E1D203A" w14:textId="77777777" w:rsidR="00AE3CF8" w:rsidRPr="003F394F" w:rsidRDefault="00B76A21" w:rsidP="00AE3CF8">
      <w:pPr>
        <w:ind w:left="720"/>
        <w:jc w:val="both"/>
      </w:pPr>
      <w:hyperlink r:id="rId26" w:history="1">
        <w:r w:rsidR="00AE3CF8" w:rsidRPr="003F394F">
          <w:rPr>
            <w:rStyle w:val="Hyperlink"/>
          </w:rPr>
          <w:t>http://www.hud.ac.uk/disability-services/</w:t>
        </w:r>
      </w:hyperlink>
      <w:r w:rsidR="00AE3CF8" w:rsidRPr="003F394F">
        <w:tab/>
      </w:r>
    </w:p>
    <w:p w14:paraId="3E6A4702" w14:textId="77777777" w:rsidR="007D798B" w:rsidRPr="003F394F" w:rsidRDefault="007D798B" w:rsidP="00153FB9">
      <w:pPr>
        <w:ind w:left="720" w:hanging="720"/>
        <w:jc w:val="both"/>
        <w:rPr>
          <w:b/>
          <w:bCs/>
        </w:rPr>
      </w:pPr>
      <w:bookmarkStart w:id="4" w:name="id.70c0521dec02"/>
      <w:bookmarkStart w:id="5" w:name="id.b92b1ef7d8f5"/>
      <w:bookmarkEnd w:id="4"/>
      <w:bookmarkEnd w:id="5"/>
    </w:p>
    <w:p w14:paraId="0E32EDF9" w14:textId="77777777" w:rsidR="007D798B" w:rsidRPr="003F394F" w:rsidRDefault="007D798B" w:rsidP="00053F64">
      <w:pPr>
        <w:ind w:left="720" w:hanging="720"/>
        <w:jc w:val="both"/>
        <w:rPr>
          <w:b/>
          <w:bCs/>
        </w:rPr>
      </w:pPr>
      <w:r w:rsidRPr="003F394F">
        <w:rPr>
          <w:bCs/>
        </w:rPr>
        <w:t>16.</w:t>
      </w:r>
      <w:r w:rsidR="00601783" w:rsidRPr="003F394F">
        <w:rPr>
          <w:bCs/>
        </w:rPr>
        <w:t>3</w:t>
      </w:r>
      <w:r w:rsidRPr="003F394F">
        <w:rPr>
          <w:b/>
          <w:bCs/>
        </w:rPr>
        <w:t xml:space="preserve">   </w:t>
      </w:r>
      <w:r w:rsidRPr="003F394F">
        <w:t xml:space="preserve">   </w:t>
      </w:r>
      <w:r w:rsidRPr="003F394F">
        <w:rPr>
          <w:b/>
          <w:bCs/>
        </w:rPr>
        <w:t>Entry Requirements</w:t>
      </w:r>
    </w:p>
    <w:p w14:paraId="52E01F8E" w14:textId="77777777" w:rsidR="00642F9F" w:rsidRPr="003F394F" w:rsidRDefault="00642F9F" w:rsidP="003C122F">
      <w:pPr>
        <w:numPr>
          <w:ilvl w:val="0"/>
          <w:numId w:val="4"/>
        </w:numPr>
        <w:tabs>
          <w:tab w:val="num" w:pos="1418"/>
        </w:tabs>
        <w:ind w:left="1418" w:hanging="567"/>
        <w:jc w:val="both"/>
      </w:pPr>
      <w:r w:rsidRPr="003F394F">
        <w:t xml:space="preserve">Be selected </w:t>
      </w:r>
      <w:r w:rsidR="00FD6CB7" w:rsidRPr="003F394F">
        <w:t xml:space="preserve">by </w:t>
      </w:r>
      <w:r w:rsidR="00FD6CB7">
        <w:t>interview</w:t>
      </w:r>
      <w:r w:rsidR="00A64319">
        <w:t xml:space="preserve"> </w:t>
      </w:r>
    </w:p>
    <w:p w14:paraId="7B2769F7" w14:textId="464A9F6A" w:rsidR="007D798B" w:rsidRDefault="007D798B" w:rsidP="003C122F">
      <w:pPr>
        <w:numPr>
          <w:ilvl w:val="0"/>
          <w:numId w:val="4"/>
        </w:numPr>
        <w:tabs>
          <w:tab w:val="num" w:pos="1418"/>
        </w:tabs>
        <w:ind w:left="1418" w:hanging="567"/>
        <w:jc w:val="both"/>
      </w:pPr>
      <w:r w:rsidRPr="003F394F">
        <w:t xml:space="preserve">All candidates will </w:t>
      </w:r>
      <w:r w:rsidR="00906BA6" w:rsidRPr="003F394F">
        <w:t xml:space="preserve">complete a Rehabilitation of Offenders form and </w:t>
      </w:r>
      <w:r w:rsidRPr="003F394F">
        <w:t>have a</w:t>
      </w:r>
      <w:r w:rsidR="003A1F40" w:rsidRPr="003F394F">
        <w:t xml:space="preserve">n </w:t>
      </w:r>
      <w:r w:rsidR="003A1F40" w:rsidRPr="003F394F">
        <w:tab/>
        <w:t xml:space="preserve">Enhanced </w:t>
      </w:r>
      <w:r w:rsidR="00DF3014" w:rsidRPr="003F394F">
        <w:t xml:space="preserve">Disclosure and Barring (DBS) </w:t>
      </w:r>
      <w:r w:rsidRPr="003F394F">
        <w:t>check.</w:t>
      </w:r>
    </w:p>
    <w:p w14:paraId="37D27947" w14:textId="5DD78332" w:rsidR="002E5B26" w:rsidRPr="00E86659" w:rsidRDefault="002E5B26" w:rsidP="003C122F">
      <w:pPr>
        <w:numPr>
          <w:ilvl w:val="0"/>
          <w:numId w:val="4"/>
        </w:numPr>
        <w:tabs>
          <w:tab w:val="num" w:pos="1418"/>
        </w:tabs>
        <w:ind w:left="1418" w:hanging="567"/>
        <w:jc w:val="both"/>
      </w:pPr>
      <w:r w:rsidRPr="00E86659">
        <w:t xml:space="preserve">All candidates must be 17 years old or above at enrolment (minimum age for placements) </w:t>
      </w:r>
    </w:p>
    <w:p w14:paraId="321931B3" w14:textId="77777777" w:rsidR="007D798B" w:rsidRDefault="007D798B" w:rsidP="003C122F">
      <w:pPr>
        <w:numPr>
          <w:ilvl w:val="0"/>
          <w:numId w:val="4"/>
        </w:numPr>
        <w:tabs>
          <w:tab w:val="num" w:pos="1418"/>
        </w:tabs>
        <w:ind w:left="1418" w:hanging="567"/>
        <w:jc w:val="both"/>
      </w:pPr>
      <w:r w:rsidRPr="003F394F">
        <w:t xml:space="preserve">All candidates will </w:t>
      </w:r>
      <w:r w:rsidR="007C1E88" w:rsidRPr="003F394F">
        <w:t>require Occupational</w:t>
      </w:r>
      <w:r w:rsidRPr="003F394F">
        <w:t xml:space="preserve"> Health </w:t>
      </w:r>
      <w:r w:rsidR="00906BA6" w:rsidRPr="003F394F">
        <w:t>clearance.</w:t>
      </w:r>
    </w:p>
    <w:p w14:paraId="3CEEE30F" w14:textId="5A186E78" w:rsidR="008527B4" w:rsidRDefault="008527B4" w:rsidP="00A54E06">
      <w:pPr>
        <w:jc w:val="both"/>
      </w:pPr>
    </w:p>
    <w:p w14:paraId="7652E009" w14:textId="0BA1057B" w:rsidR="008527B4" w:rsidRPr="00E86659" w:rsidRDefault="008527B4" w:rsidP="00A54E06">
      <w:pPr>
        <w:jc w:val="both"/>
      </w:pPr>
      <w:r>
        <w:t xml:space="preserve">Where </w:t>
      </w:r>
      <w:r w:rsidRPr="00E86659">
        <w:t>English is not a first language the following would apply:</w:t>
      </w:r>
    </w:p>
    <w:p w14:paraId="5A4D88BC" w14:textId="77777777" w:rsidR="00DD63CF" w:rsidRPr="00E86659" w:rsidRDefault="00DD63CF" w:rsidP="00F05130">
      <w:pPr>
        <w:jc w:val="both"/>
      </w:pPr>
    </w:p>
    <w:p w14:paraId="654EE378" w14:textId="4C0154F0" w:rsidR="00E9343F" w:rsidRPr="00E95C51" w:rsidRDefault="009E7879" w:rsidP="00E9343F">
      <w:pPr>
        <w:pStyle w:val="ListParagraph"/>
        <w:numPr>
          <w:ilvl w:val="0"/>
          <w:numId w:val="41"/>
        </w:numPr>
        <w:ind w:left="1276"/>
        <w:rPr>
          <w:rFonts w:cs="Arial"/>
        </w:rPr>
      </w:pPr>
      <w:r w:rsidRPr="00E86659">
        <w:rPr>
          <w:rFonts w:cs="Arial"/>
        </w:rPr>
        <w:t>Undergraduate Taught Courses: IELTS 6.5 overall with no element lower than 6.0 in any component (NMC requirement differs at point of registration</w:t>
      </w:r>
      <w:r w:rsidR="00265C78" w:rsidRPr="00E86659">
        <w:rPr>
          <w:rFonts w:cs="Arial"/>
        </w:rPr>
        <w:t>)</w:t>
      </w:r>
      <w:r w:rsidRPr="00E86659">
        <w:rPr>
          <w:rFonts w:cs="Arial"/>
        </w:rPr>
        <w:t xml:space="preserve">- </w:t>
      </w:r>
      <w:hyperlink r:id="rId27" w:history="1">
        <w:r w:rsidRPr="00850518">
          <w:rPr>
            <w:rFonts w:cs="Arial"/>
            <w:color w:val="0000FF"/>
            <w:u w:val="single"/>
          </w:rPr>
          <w:t>https://www.nmc.org.uk/registration/joining-the-register/english-language-requirements/</w:t>
        </w:r>
      </w:hyperlink>
      <w:r w:rsidRPr="00850518">
        <w:rPr>
          <w:rFonts w:cs="Arial"/>
        </w:rPr>
        <w:t xml:space="preserve"> </w:t>
      </w:r>
    </w:p>
    <w:p w14:paraId="6A2469DB" w14:textId="77A0B0DD" w:rsidR="00E9343F" w:rsidRDefault="00E9343F" w:rsidP="00E9343F">
      <w:pPr>
        <w:rPr>
          <w:highlight w:val="yellow"/>
        </w:rPr>
      </w:pPr>
    </w:p>
    <w:p w14:paraId="333929C4" w14:textId="77777777" w:rsidR="00850518" w:rsidRDefault="00E9343F">
      <w:r w:rsidRPr="00E9343F">
        <w:t>16.</w:t>
      </w:r>
      <w:r>
        <w:t>4</w:t>
      </w:r>
      <w:r w:rsidRPr="00E9343F">
        <w:t xml:space="preserve">     </w:t>
      </w:r>
      <w:r w:rsidR="00042FBC">
        <w:t>Candidates will be expected to meet any digital literacies requirements set out by the School</w:t>
      </w:r>
    </w:p>
    <w:p w14:paraId="6AAE189A" w14:textId="5ED764EC" w:rsidR="00E9343F" w:rsidRPr="00E95C51" w:rsidRDefault="00850518" w:rsidP="00E95C51">
      <w:pPr>
        <w:rPr>
          <w:highlight w:val="yellow"/>
        </w:rPr>
      </w:pPr>
      <w:r>
        <w:t xml:space="preserve">            </w:t>
      </w:r>
      <w:r w:rsidR="00042FBC">
        <w:t>policy.</w:t>
      </w:r>
    </w:p>
    <w:p w14:paraId="78F33127" w14:textId="77777777" w:rsidR="007D798B" w:rsidRPr="003F394F" w:rsidRDefault="007D798B" w:rsidP="00715F63">
      <w:pPr>
        <w:jc w:val="both"/>
        <w:rPr>
          <w:i/>
          <w:iCs/>
          <w:color w:val="FF0000"/>
        </w:rPr>
      </w:pPr>
    </w:p>
    <w:p w14:paraId="61AA3C26" w14:textId="77777777" w:rsidR="007D798B" w:rsidRPr="003F394F" w:rsidRDefault="007D798B" w:rsidP="00053F64">
      <w:pPr>
        <w:ind w:left="720" w:hanging="720"/>
        <w:jc w:val="both"/>
        <w:rPr>
          <w:b/>
          <w:bCs/>
          <w:shd w:val="solid" w:color="C0C0C0" w:fill="C0C0C0"/>
        </w:rPr>
      </w:pPr>
      <w:r w:rsidRPr="003F394F">
        <w:rPr>
          <w:b/>
          <w:bCs/>
          <w:shd w:val="solid" w:color="C0C0C0" w:fill="C0C0C0"/>
        </w:rPr>
        <w:lastRenderedPageBreak/>
        <w:t>17.</w:t>
      </w:r>
      <w:r w:rsidRPr="003F394F">
        <w:rPr>
          <w:b/>
          <w:bCs/>
          <w:shd w:val="solid" w:color="C0C0C0" w:fill="C0C0C0"/>
        </w:rPr>
        <w:tab/>
        <w:t>Methods for Evaluating and Improving the Quality and Standards of Teaching and Learning</w:t>
      </w:r>
    </w:p>
    <w:p w14:paraId="5AD27098" w14:textId="77777777" w:rsidR="007D798B" w:rsidRPr="003F394F" w:rsidRDefault="007D798B" w:rsidP="00053F64">
      <w:pPr>
        <w:ind w:left="720" w:hanging="720"/>
        <w:jc w:val="both"/>
        <w:rPr>
          <w:b/>
          <w:bCs/>
          <w:shd w:val="solid" w:color="C0C0C0" w:fill="C0C0C0"/>
        </w:rPr>
      </w:pPr>
    </w:p>
    <w:p w14:paraId="56365B8C" w14:textId="77777777" w:rsidR="007D798B" w:rsidRPr="003F394F" w:rsidRDefault="007D798B" w:rsidP="00053F64">
      <w:pPr>
        <w:ind w:left="720" w:hanging="720"/>
        <w:jc w:val="both"/>
      </w:pPr>
      <w:r w:rsidRPr="003F394F">
        <w:rPr>
          <w:bCs/>
        </w:rPr>
        <w:t>17.1</w:t>
      </w:r>
      <w:r w:rsidRPr="003F394F">
        <w:rPr>
          <w:b/>
          <w:bCs/>
        </w:rPr>
        <w:tab/>
      </w:r>
      <w:r w:rsidRPr="003F394F">
        <w:t>The methods for the validation and annual evaluation of courses, including those validated by external bodies, and for the review of teaching and research and of academic support services</w:t>
      </w:r>
      <w:r w:rsidR="001636D7" w:rsidRPr="003F394F">
        <w:t xml:space="preserve"> </w:t>
      </w:r>
      <w:r w:rsidRPr="003F394F">
        <w:t>are specified in the University’s;</w:t>
      </w:r>
      <w:r w:rsidR="00642F9F" w:rsidRPr="003F394F">
        <w:t xml:space="preserve"> </w:t>
      </w:r>
      <w:r w:rsidRPr="003F394F">
        <w:t>Quality Assurance Procedures for Taught Courses which can be found on the Registry website as follows:</w:t>
      </w:r>
    </w:p>
    <w:p w14:paraId="54DA617C" w14:textId="77777777" w:rsidR="00416026" w:rsidRDefault="00B76A21" w:rsidP="00A54E06">
      <w:pPr>
        <w:ind w:left="720"/>
        <w:jc w:val="both"/>
        <w:rPr>
          <w:rStyle w:val="Hyperlink"/>
        </w:rPr>
      </w:pPr>
      <w:hyperlink r:id="rId28" w:history="1">
        <w:r w:rsidR="00416026">
          <w:rPr>
            <w:rStyle w:val="Hyperlink"/>
          </w:rPr>
          <w:t>https://www.hud.ac.uk/policies/registry/awards-taught/</w:t>
        </w:r>
      </w:hyperlink>
    </w:p>
    <w:p w14:paraId="34052D58" w14:textId="77777777" w:rsidR="00DA0AF4" w:rsidRPr="003F394F" w:rsidRDefault="00DA0AF4" w:rsidP="00A54E06">
      <w:pPr>
        <w:ind w:left="720"/>
        <w:jc w:val="both"/>
      </w:pPr>
    </w:p>
    <w:p w14:paraId="3706164B" w14:textId="7012DDB5" w:rsidR="00416026" w:rsidRPr="00416026" w:rsidRDefault="007D798B" w:rsidP="00416026">
      <w:pPr>
        <w:ind w:left="720" w:hanging="720"/>
        <w:jc w:val="both"/>
        <w:rPr>
          <w:rFonts w:eastAsia="Times New Roman" w:cs="Times New Roman"/>
          <w:color w:val="0000FF"/>
          <w:u w:val="single"/>
        </w:rPr>
      </w:pPr>
      <w:r w:rsidRPr="003F394F">
        <w:rPr>
          <w:bCs/>
        </w:rPr>
        <w:t>17.2</w:t>
      </w:r>
      <w:r w:rsidRPr="003F394F">
        <w:rPr>
          <w:b/>
          <w:bCs/>
        </w:rPr>
        <w:tab/>
      </w:r>
      <w:r w:rsidRPr="003F394F">
        <w:t xml:space="preserve">The School is committed to comprehensive </w:t>
      </w:r>
      <w:r w:rsidR="001B27D6" w:rsidRPr="003F394F">
        <w:t>Trainee Nursing Associate</w:t>
      </w:r>
      <w:r w:rsidRPr="003F394F">
        <w:t xml:space="preserve"> engagement and works actively with the University of Huddersfield </w:t>
      </w:r>
      <w:r w:rsidR="00642F9F" w:rsidRPr="003F394F">
        <w:t xml:space="preserve">Student </w:t>
      </w:r>
      <w:r w:rsidRPr="003F394F">
        <w:t xml:space="preserve">Union to support this through the </w:t>
      </w:r>
      <w:r w:rsidR="00642F9F" w:rsidRPr="003F394F">
        <w:t>Student</w:t>
      </w:r>
      <w:r w:rsidRPr="003F394F">
        <w:t xml:space="preserve"> representative system see further information at</w:t>
      </w:r>
      <w:r w:rsidR="00416026" w:rsidRPr="00416026">
        <w:rPr>
          <w:rFonts w:eastAsia="Times New Roman" w:cs="Times New Roman"/>
          <w:color w:val="auto"/>
        </w:rPr>
        <w:t xml:space="preserve">: </w:t>
      </w:r>
      <w:r w:rsidR="00416026" w:rsidRPr="00416026">
        <w:rPr>
          <w:rFonts w:eastAsia="Times New Roman" w:cs="Times New Roman"/>
          <w:color w:val="0000FF"/>
          <w:u w:val="single"/>
        </w:rPr>
        <w:t>https://hudsu.unioncloud.org/</w:t>
      </w:r>
    </w:p>
    <w:p w14:paraId="7E9104AE" w14:textId="5F7FAA82" w:rsidR="00DA0AF4" w:rsidRPr="003F394F" w:rsidRDefault="001E4AB6" w:rsidP="00030734">
      <w:pPr>
        <w:ind w:left="720" w:hanging="720"/>
        <w:jc w:val="both"/>
      </w:pPr>
      <w:r w:rsidRPr="003F394F">
        <w:rPr>
          <w:rFonts w:eastAsia="Times New Roman"/>
        </w:rPr>
        <w:t xml:space="preserve">             </w:t>
      </w:r>
    </w:p>
    <w:p w14:paraId="1C6D888A" w14:textId="77777777" w:rsidR="007D798B" w:rsidRPr="003F394F" w:rsidRDefault="007D798B" w:rsidP="00644A8D">
      <w:pPr>
        <w:ind w:left="720" w:hanging="720"/>
        <w:jc w:val="both"/>
        <w:rPr>
          <w:b/>
          <w:bCs/>
        </w:rPr>
      </w:pPr>
      <w:r w:rsidRPr="003F394F">
        <w:rPr>
          <w:bCs/>
        </w:rPr>
        <w:t>17.3</w:t>
      </w:r>
      <w:r w:rsidRPr="003F394F">
        <w:tab/>
        <w:t>Within the School</w:t>
      </w:r>
      <w:r w:rsidR="003A1F40" w:rsidRPr="003F394F">
        <w:t>,</w:t>
      </w:r>
      <w:r w:rsidRPr="003F394F">
        <w:t xml:space="preserve"> </w:t>
      </w:r>
      <w:r w:rsidR="0041087E" w:rsidRPr="003F394F">
        <w:t>Trainee Nursing Associates</w:t>
      </w:r>
      <w:r w:rsidR="00642F9F" w:rsidRPr="003F394F">
        <w:t xml:space="preserve"> will be</w:t>
      </w:r>
      <w:r w:rsidRPr="003F394F">
        <w:t xml:space="preserve"> represented at committee level from </w:t>
      </w:r>
      <w:r w:rsidR="001B27D6" w:rsidRPr="003F394F">
        <w:t>Trainee Nursing Associate</w:t>
      </w:r>
      <w:r w:rsidRPr="003F394F">
        <w:t xml:space="preserve"> Panels to the School Board. The School also has a </w:t>
      </w:r>
      <w:r w:rsidR="00642F9F" w:rsidRPr="003F394F">
        <w:t xml:space="preserve">Student </w:t>
      </w:r>
      <w:r w:rsidRPr="003F394F">
        <w:t>Council.  Individual feedback on the quality and standards of teaching and learning is received through module and course evaluations</w:t>
      </w:r>
      <w:r w:rsidR="008B6585" w:rsidRPr="003F394F">
        <w:t>.</w:t>
      </w:r>
      <w:r w:rsidRPr="003F394F">
        <w:rPr>
          <w:shd w:val="solid" w:color="FFFFFF" w:fill="FFFFFF"/>
        </w:rPr>
        <w:t xml:space="preserve"> A web</w:t>
      </w:r>
      <w:r w:rsidR="008B6585" w:rsidRPr="003F394F">
        <w:rPr>
          <w:shd w:val="solid" w:color="FFFFFF" w:fill="FFFFFF"/>
        </w:rPr>
        <w:t>-</w:t>
      </w:r>
      <w:r w:rsidRPr="003F394F">
        <w:rPr>
          <w:shd w:val="solid" w:color="FFFFFF" w:fill="FFFFFF"/>
        </w:rPr>
        <w:t xml:space="preserve">based evaluation tool is used to gain statistical evaluation of placement experience. </w:t>
      </w:r>
    </w:p>
    <w:p w14:paraId="311BDD64" w14:textId="77777777" w:rsidR="007D798B" w:rsidRPr="003F394F" w:rsidRDefault="007D798B" w:rsidP="00053F64">
      <w:pPr>
        <w:jc w:val="both"/>
      </w:pPr>
    </w:p>
    <w:p w14:paraId="15091534" w14:textId="77777777" w:rsidR="007D798B" w:rsidRPr="003F394F" w:rsidRDefault="007D798B" w:rsidP="00053F64">
      <w:pPr>
        <w:ind w:left="720" w:hanging="720"/>
        <w:jc w:val="both"/>
      </w:pPr>
      <w:r w:rsidRPr="003F394F">
        <w:rPr>
          <w:bCs/>
        </w:rPr>
        <w:t>17.4</w:t>
      </w:r>
      <w:r w:rsidRPr="003F394F">
        <w:tab/>
        <w:t xml:space="preserve">An effective external examination system is managed by Registry and all reports are viewed at University, School and course levels.  External examiner and </w:t>
      </w:r>
      <w:r w:rsidR="001B27D6" w:rsidRPr="003F394F">
        <w:t>Trainee Nursing Associate</w:t>
      </w:r>
      <w:r w:rsidR="00642F9F" w:rsidRPr="003F394F">
        <w:t xml:space="preserve"> feed</w:t>
      </w:r>
      <w:r w:rsidRPr="003F394F">
        <w:t xml:space="preserve">back, as well as all statistical data about the course, is reported through the course committee structure and scrutinised through the University wide annual evaluation process. </w:t>
      </w:r>
    </w:p>
    <w:p w14:paraId="187F377F" w14:textId="77777777" w:rsidR="00DC1F93" w:rsidRPr="003F394F" w:rsidRDefault="00DC1F93" w:rsidP="00053F64">
      <w:pPr>
        <w:jc w:val="both"/>
        <w:rPr>
          <w:b/>
          <w:bCs/>
          <w:shd w:val="solid" w:color="C0C0C0" w:fill="C0C0C0"/>
        </w:rPr>
      </w:pPr>
    </w:p>
    <w:p w14:paraId="6380C12D" w14:textId="77777777" w:rsidR="007D798B" w:rsidRPr="003F394F" w:rsidRDefault="007D798B" w:rsidP="00053F64">
      <w:pPr>
        <w:jc w:val="both"/>
        <w:rPr>
          <w:b/>
          <w:bCs/>
          <w:shd w:val="solid" w:color="C0C0C0" w:fill="C0C0C0"/>
        </w:rPr>
      </w:pPr>
      <w:r w:rsidRPr="003F394F">
        <w:rPr>
          <w:b/>
          <w:bCs/>
          <w:shd w:val="solid" w:color="C0C0C0" w:fill="C0C0C0"/>
        </w:rPr>
        <w:t>18.</w:t>
      </w:r>
      <w:r w:rsidRPr="003F394F">
        <w:rPr>
          <w:b/>
          <w:bCs/>
          <w:shd w:val="solid" w:color="C0C0C0" w:fill="C0C0C0"/>
        </w:rPr>
        <w:tab/>
        <w:t>Regulation of Assessment</w:t>
      </w:r>
    </w:p>
    <w:p w14:paraId="5D7FC478" w14:textId="77777777" w:rsidR="007D798B" w:rsidRPr="003F394F" w:rsidRDefault="007D798B" w:rsidP="00053F64">
      <w:pPr>
        <w:jc w:val="both"/>
        <w:rPr>
          <w:b/>
          <w:bCs/>
          <w:shd w:val="solid" w:color="C0C0C0" w:fill="C0C0C0"/>
        </w:rPr>
      </w:pPr>
    </w:p>
    <w:p w14:paraId="09A129BB" w14:textId="77777777" w:rsidR="007D798B" w:rsidRPr="003F394F" w:rsidRDefault="007D798B" w:rsidP="00053F64">
      <w:pPr>
        <w:ind w:left="720" w:hanging="720"/>
        <w:jc w:val="both"/>
      </w:pPr>
      <w:r w:rsidRPr="003F394F">
        <w:rPr>
          <w:bCs/>
        </w:rPr>
        <w:t>18.</w:t>
      </w:r>
      <w:r w:rsidR="001636D7" w:rsidRPr="003F394F">
        <w:rPr>
          <w:bCs/>
        </w:rPr>
        <w:t>1</w:t>
      </w:r>
      <w:r w:rsidRPr="003F394F">
        <w:rPr>
          <w:b/>
          <w:bCs/>
        </w:rPr>
        <w:tab/>
      </w:r>
      <w:r w:rsidRPr="003F394F">
        <w:t>University awards are regulated by the ‘Regulations for Awards’ on the Registry website as follows:</w:t>
      </w:r>
    </w:p>
    <w:p w14:paraId="06CAA143" w14:textId="77777777" w:rsidR="00DA0AF4" w:rsidRPr="003F394F" w:rsidRDefault="00B76A21" w:rsidP="00DA0AF4">
      <w:pPr>
        <w:ind w:left="720"/>
        <w:jc w:val="both"/>
      </w:pPr>
      <w:hyperlink r:id="rId29" w:history="1">
        <w:r w:rsidR="00DA0AF4" w:rsidRPr="003F394F">
          <w:rPr>
            <w:rStyle w:val="Hyperlink"/>
          </w:rPr>
          <w:t>http://www.hud.ac.uk/registry/regulationsandpolicies/awards</w:t>
        </w:r>
      </w:hyperlink>
    </w:p>
    <w:p w14:paraId="26992EE7" w14:textId="77777777" w:rsidR="00DA0AF4" w:rsidRPr="003F394F" w:rsidRDefault="00DA0AF4" w:rsidP="00DA0AF4">
      <w:pPr>
        <w:ind w:left="720"/>
        <w:jc w:val="both"/>
      </w:pPr>
    </w:p>
    <w:p w14:paraId="5DA92A29" w14:textId="77777777" w:rsidR="00DA0AF4" w:rsidRPr="003F394F" w:rsidRDefault="00DA0AF4" w:rsidP="00DA0AF4">
      <w:pPr>
        <w:ind w:left="720"/>
        <w:jc w:val="both"/>
      </w:pPr>
      <w:r w:rsidRPr="003F394F">
        <w:t>and the ‘</w:t>
      </w:r>
      <w:r w:rsidR="00642F9F" w:rsidRPr="003F394F">
        <w:t>Student</w:t>
      </w:r>
      <w:r w:rsidRPr="003F394F">
        <w:t xml:space="preserve">’ Handbook of Regulations’ on the Registry website as follows: </w:t>
      </w:r>
    </w:p>
    <w:p w14:paraId="3DC3435B" w14:textId="3FBD1BDD" w:rsidR="00DA0AF4" w:rsidRPr="003F394F" w:rsidRDefault="00DA0AF4" w:rsidP="00DA0AF4">
      <w:pPr>
        <w:jc w:val="both"/>
      </w:pPr>
      <w:r w:rsidRPr="003F394F">
        <w:tab/>
      </w:r>
      <w:r w:rsidR="00AF51CC" w:rsidRPr="00AF51CC">
        <w:t>https://www.hud.ac.uk/registry/current-students/</w:t>
      </w:r>
    </w:p>
    <w:p w14:paraId="06FBD972" w14:textId="77777777" w:rsidR="007D798B" w:rsidRPr="003F394F" w:rsidRDefault="007D798B" w:rsidP="00053F64">
      <w:pPr>
        <w:jc w:val="both"/>
        <w:rPr>
          <w:color w:val="0000FF"/>
          <w:u w:val="single"/>
        </w:rPr>
      </w:pPr>
    </w:p>
    <w:p w14:paraId="06D1A6A9" w14:textId="77777777" w:rsidR="007D798B" w:rsidRPr="003F394F" w:rsidRDefault="002A3F7D" w:rsidP="00644A8D">
      <w:pPr>
        <w:ind w:left="709" w:hanging="709"/>
        <w:jc w:val="both"/>
        <w:rPr>
          <w:b/>
          <w:bCs/>
        </w:rPr>
      </w:pPr>
      <w:r w:rsidRPr="003F394F">
        <w:t xml:space="preserve"> </w:t>
      </w:r>
      <w:hyperlink r:id="rId30" w:history="1">
        <w:r w:rsidR="007D798B" w:rsidRPr="003F394F">
          <w:rPr>
            <w:bCs/>
          </w:rPr>
          <w:t>18.</w:t>
        </w:r>
        <w:r w:rsidR="001636D7" w:rsidRPr="003F394F">
          <w:rPr>
            <w:bCs/>
          </w:rPr>
          <w:t>2</w:t>
        </w:r>
        <w:r w:rsidR="007D798B" w:rsidRPr="003F394F">
          <w:rPr>
            <w:bCs/>
          </w:rPr>
          <w:tab/>
        </w:r>
      </w:hyperlink>
      <w:hyperlink r:id="rId31" w:history="1">
        <w:r w:rsidR="007D798B" w:rsidRPr="003F394F">
          <w:rPr>
            <w:b/>
            <w:bCs/>
          </w:rPr>
          <w:t>Assessment</w:t>
        </w:r>
      </w:hyperlink>
      <w:hyperlink r:id="rId32" w:history="1">
        <w:r w:rsidR="007D798B" w:rsidRPr="003F394F">
          <w:rPr>
            <w:b/>
            <w:bCs/>
          </w:rPr>
          <w:t xml:space="preserve"> </w:t>
        </w:r>
      </w:hyperlink>
      <w:hyperlink r:id="rId33" w:history="1">
        <w:r w:rsidR="007D798B" w:rsidRPr="003F394F">
          <w:rPr>
            <w:b/>
            <w:bCs/>
          </w:rPr>
          <w:t>rules</w:t>
        </w:r>
      </w:hyperlink>
      <w:hyperlink r:id="rId34" w:history="1">
        <w:r w:rsidR="007D798B" w:rsidRPr="003F394F">
          <w:rPr>
            <w:b/>
            <w:bCs/>
          </w:rPr>
          <w:t xml:space="preserve"> </w:t>
        </w:r>
      </w:hyperlink>
      <w:r w:rsidR="00642F9F" w:rsidRPr="003F394F">
        <w:rPr>
          <w:b/>
        </w:rPr>
        <w:t>for Foundation Degrees</w:t>
      </w:r>
    </w:p>
    <w:p w14:paraId="33F3565F" w14:textId="77777777" w:rsidR="007D798B" w:rsidRPr="003F394F" w:rsidRDefault="00FB0C93" w:rsidP="003C122F">
      <w:pPr>
        <w:numPr>
          <w:ilvl w:val="0"/>
          <w:numId w:val="6"/>
        </w:numPr>
        <w:tabs>
          <w:tab w:val="num" w:pos="284"/>
        </w:tabs>
        <w:ind w:left="1418" w:hanging="567"/>
        <w:jc w:val="both"/>
      </w:pPr>
      <w:r w:rsidRPr="003F394F">
        <w:t xml:space="preserve">The </w:t>
      </w:r>
      <w:hyperlink r:id="rId35" w:history="1">
        <w:r w:rsidRPr="003F394F">
          <w:t xml:space="preserve"> </w:t>
        </w:r>
      </w:hyperlink>
      <w:hyperlink r:id="rId36" w:history="1">
        <w:r w:rsidR="007D798B" w:rsidRPr="003F394F">
          <w:t>pass</w:t>
        </w:r>
      </w:hyperlink>
      <w:hyperlink r:id="rId37" w:history="1">
        <w:r w:rsidR="007D798B" w:rsidRPr="003F394F">
          <w:t xml:space="preserve"> </w:t>
        </w:r>
      </w:hyperlink>
      <w:hyperlink r:id="rId38" w:history="1">
        <w:r w:rsidR="007D798B" w:rsidRPr="003F394F">
          <w:t>mark</w:t>
        </w:r>
      </w:hyperlink>
      <w:hyperlink r:id="rId39" w:history="1">
        <w:r w:rsidR="007D798B" w:rsidRPr="003F394F">
          <w:t xml:space="preserve"> </w:t>
        </w:r>
      </w:hyperlink>
      <w:hyperlink r:id="rId40" w:history="1">
        <w:r w:rsidR="007D798B" w:rsidRPr="003F394F">
          <w:t>is</w:t>
        </w:r>
      </w:hyperlink>
      <w:hyperlink r:id="rId41" w:history="1">
        <w:r w:rsidR="007D798B" w:rsidRPr="003F394F">
          <w:t xml:space="preserve"> 40% </w:t>
        </w:r>
      </w:hyperlink>
      <w:hyperlink r:id="rId42" w:history="1">
        <w:r w:rsidR="007D798B" w:rsidRPr="003F394F">
          <w:t>for</w:t>
        </w:r>
      </w:hyperlink>
      <w:hyperlink r:id="rId43" w:history="1">
        <w:r w:rsidR="007D798B" w:rsidRPr="003F394F">
          <w:t xml:space="preserve"> </w:t>
        </w:r>
      </w:hyperlink>
      <w:hyperlink r:id="rId44" w:history="1">
        <w:r w:rsidR="007D798B" w:rsidRPr="003F394F">
          <w:t>each</w:t>
        </w:r>
      </w:hyperlink>
      <w:hyperlink r:id="rId45" w:history="1">
        <w:r w:rsidR="007D798B" w:rsidRPr="003F394F">
          <w:t xml:space="preserve"> </w:t>
        </w:r>
      </w:hyperlink>
      <w:hyperlink r:id="rId46" w:history="1">
        <w:r w:rsidR="007D798B" w:rsidRPr="003F394F">
          <w:t>theoretical</w:t>
        </w:r>
      </w:hyperlink>
      <w:hyperlink r:id="rId47" w:history="1">
        <w:r w:rsidR="007D798B" w:rsidRPr="003F394F">
          <w:t xml:space="preserve"> </w:t>
        </w:r>
      </w:hyperlink>
      <w:hyperlink r:id="rId48" w:history="1">
        <w:r w:rsidR="007D798B" w:rsidRPr="003F394F">
          <w:t>assessment</w:t>
        </w:r>
      </w:hyperlink>
      <w:hyperlink r:id="rId49" w:history="1">
        <w:r w:rsidR="007D798B" w:rsidRPr="003F394F">
          <w:t>.</w:t>
        </w:r>
      </w:hyperlink>
      <w:r w:rsidR="004A3EF4">
        <w:t xml:space="preserve"> This is a university requirement.</w:t>
      </w:r>
    </w:p>
    <w:p w14:paraId="19453E1A" w14:textId="77777777" w:rsidR="007D798B" w:rsidRPr="00CE20BB" w:rsidRDefault="0041087E" w:rsidP="003C122F">
      <w:pPr>
        <w:numPr>
          <w:ilvl w:val="0"/>
          <w:numId w:val="6"/>
        </w:numPr>
        <w:tabs>
          <w:tab w:val="num" w:pos="284"/>
        </w:tabs>
        <w:ind w:left="1418" w:hanging="567"/>
        <w:jc w:val="both"/>
      </w:pPr>
      <w:r w:rsidRPr="00CE20BB">
        <w:t>Trainee Nursing Associates</w:t>
      </w:r>
      <w:r w:rsidR="00642F9F" w:rsidRPr="00CE20BB">
        <w:t xml:space="preserve"> are required</w:t>
      </w:r>
      <w:hyperlink r:id="rId50" w:history="1">
        <w:r w:rsidR="007D798B" w:rsidRPr="00CE20BB">
          <w:t xml:space="preserve"> </w:t>
        </w:r>
      </w:hyperlink>
      <w:hyperlink r:id="rId51" w:history="1">
        <w:r w:rsidR="007D798B" w:rsidRPr="00CE20BB">
          <w:t>to</w:t>
        </w:r>
      </w:hyperlink>
      <w:hyperlink r:id="rId52" w:history="1">
        <w:r w:rsidR="007D798B" w:rsidRPr="00CE20BB">
          <w:t xml:space="preserve"> </w:t>
        </w:r>
      </w:hyperlink>
      <w:hyperlink r:id="rId53" w:history="1">
        <w:r w:rsidR="007D798B" w:rsidRPr="00CE20BB">
          <w:t>pass</w:t>
        </w:r>
      </w:hyperlink>
      <w:hyperlink r:id="rId54" w:history="1">
        <w:r w:rsidR="007D798B" w:rsidRPr="00CE20BB">
          <w:t xml:space="preserve"> </w:t>
        </w:r>
      </w:hyperlink>
      <w:hyperlink r:id="rId55" w:history="1">
        <w:r w:rsidR="007D798B" w:rsidRPr="00CE20BB">
          <w:t>all</w:t>
        </w:r>
      </w:hyperlink>
      <w:hyperlink r:id="rId56" w:history="1">
        <w:r w:rsidR="007D798B" w:rsidRPr="00CE20BB">
          <w:t xml:space="preserve"> </w:t>
        </w:r>
      </w:hyperlink>
      <w:hyperlink r:id="rId57" w:history="1">
        <w:r w:rsidR="007D798B" w:rsidRPr="00CE20BB">
          <w:t>components</w:t>
        </w:r>
      </w:hyperlink>
      <w:hyperlink r:id="rId58" w:history="1">
        <w:r w:rsidR="007D798B" w:rsidRPr="00CE20BB">
          <w:t xml:space="preserve"> </w:t>
        </w:r>
      </w:hyperlink>
      <w:hyperlink r:id="rId59" w:history="1">
        <w:r w:rsidR="007D798B" w:rsidRPr="00CE20BB">
          <w:t>of</w:t>
        </w:r>
      </w:hyperlink>
      <w:hyperlink r:id="rId60" w:history="1">
        <w:r w:rsidR="007D798B" w:rsidRPr="00CE20BB">
          <w:t xml:space="preserve"> </w:t>
        </w:r>
      </w:hyperlink>
      <w:hyperlink r:id="rId61" w:history="1">
        <w:r w:rsidR="007D798B" w:rsidRPr="00CE20BB">
          <w:t>summative</w:t>
        </w:r>
      </w:hyperlink>
      <w:hyperlink r:id="rId62" w:history="1">
        <w:r w:rsidR="007D798B" w:rsidRPr="00CE20BB">
          <w:t xml:space="preserve"> </w:t>
        </w:r>
      </w:hyperlink>
      <w:hyperlink r:id="rId63" w:history="1">
        <w:r w:rsidR="007D798B" w:rsidRPr="00CE20BB">
          <w:t>assessments</w:t>
        </w:r>
      </w:hyperlink>
      <w:hyperlink r:id="rId64" w:history="1">
        <w:r w:rsidR="007D798B" w:rsidRPr="00CE20BB">
          <w:t xml:space="preserve"> </w:t>
        </w:r>
      </w:hyperlink>
      <w:hyperlink r:id="rId65" w:history="1">
        <w:r w:rsidR="007D798B" w:rsidRPr="00CE20BB">
          <w:t>in</w:t>
        </w:r>
      </w:hyperlink>
      <w:hyperlink r:id="rId66" w:history="1">
        <w:r w:rsidR="007D798B" w:rsidRPr="00CE20BB">
          <w:t xml:space="preserve"> </w:t>
        </w:r>
      </w:hyperlink>
      <w:hyperlink r:id="rId67" w:history="1">
        <w:r w:rsidR="007D798B" w:rsidRPr="00CE20BB">
          <w:t>both</w:t>
        </w:r>
      </w:hyperlink>
      <w:hyperlink r:id="rId68" w:history="1">
        <w:r w:rsidR="007D798B" w:rsidRPr="00CE20BB">
          <w:t xml:space="preserve"> </w:t>
        </w:r>
      </w:hyperlink>
      <w:hyperlink r:id="rId69" w:history="1">
        <w:r w:rsidR="007D798B" w:rsidRPr="00CE20BB">
          <w:t>theory</w:t>
        </w:r>
      </w:hyperlink>
      <w:hyperlink r:id="rId70" w:history="1">
        <w:r w:rsidR="007D798B" w:rsidRPr="00CE20BB">
          <w:t xml:space="preserve"> </w:t>
        </w:r>
      </w:hyperlink>
      <w:hyperlink r:id="rId71" w:history="1">
        <w:r w:rsidR="007D798B" w:rsidRPr="00CE20BB">
          <w:t>and</w:t>
        </w:r>
      </w:hyperlink>
      <w:hyperlink r:id="rId72" w:history="1">
        <w:r w:rsidR="007D798B" w:rsidRPr="00CE20BB">
          <w:t xml:space="preserve"> </w:t>
        </w:r>
      </w:hyperlink>
      <w:hyperlink r:id="rId73" w:history="1">
        <w:r w:rsidR="007D798B" w:rsidRPr="00CE20BB">
          <w:t>practice</w:t>
        </w:r>
      </w:hyperlink>
      <w:hyperlink r:id="rId74" w:history="1">
        <w:r w:rsidR="007D798B" w:rsidRPr="00CE20BB">
          <w:t xml:space="preserve"> </w:t>
        </w:r>
      </w:hyperlink>
      <w:r w:rsidR="00A64319">
        <w:t xml:space="preserve"> in</w:t>
      </w:r>
      <w:r w:rsidR="00A64319" w:rsidRPr="00CE20BB" w:rsidDel="00A64319">
        <w:t xml:space="preserve"> </w:t>
      </w:r>
      <w:hyperlink r:id="rId75" w:history="1">
        <w:r w:rsidR="007D798B" w:rsidRPr="00CE20BB">
          <w:t xml:space="preserve"> </w:t>
        </w:r>
      </w:hyperlink>
      <w:hyperlink r:id="rId76" w:history="1">
        <w:r w:rsidR="007D798B" w:rsidRPr="00CE20BB">
          <w:t>order</w:t>
        </w:r>
      </w:hyperlink>
      <w:hyperlink r:id="rId77" w:history="1">
        <w:r w:rsidR="007D798B" w:rsidRPr="00CE20BB">
          <w:t xml:space="preserve"> </w:t>
        </w:r>
      </w:hyperlink>
      <w:hyperlink r:id="rId78" w:history="1">
        <w:r w:rsidR="007D798B" w:rsidRPr="00CE20BB">
          <w:t>to</w:t>
        </w:r>
      </w:hyperlink>
      <w:hyperlink r:id="rId79" w:history="1">
        <w:r w:rsidR="007D798B" w:rsidRPr="00CE20BB">
          <w:t xml:space="preserve"> </w:t>
        </w:r>
      </w:hyperlink>
      <w:hyperlink r:id="rId80" w:history="1">
        <w:r w:rsidR="007D798B" w:rsidRPr="00CE20BB">
          <w:t>be</w:t>
        </w:r>
      </w:hyperlink>
      <w:hyperlink r:id="rId81" w:history="1">
        <w:r w:rsidR="007D798B" w:rsidRPr="00CE20BB">
          <w:t xml:space="preserve"> </w:t>
        </w:r>
      </w:hyperlink>
      <w:hyperlink r:id="rId82" w:history="1">
        <w:r w:rsidR="007D798B" w:rsidRPr="00CE20BB">
          <w:t>awarded</w:t>
        </w:r>
      </w:hyperlink>
      <w:hyperlink r:id="rId83" w:history="1">
        <w:r w:rsidR="007D798B" w:rsidRPr="00CE20BB">
          <w:t xml:space="preserve"> </w:t>
        </w:r>
      </w:hyperlink>
      <w:r w:rsidR="00642F9F" w:rsidRPr="00CE20BB">
        <w:t xml:space="preserve">the Foundation Degree. </w:t>
      </w:r>
    </w:p>
    <w:p w14:paraId="106C18C8" w14:textId="77777777" w:rsidR="009D6D4D" w:rsidRPr="00CE20BB" w:rsidRDefault="00636629" w:rsidP="003C122F">
      <w:pPr>
        <w:numPr>
          <w:ilvl w:val="0"/>
          <w:numId w:val="6"/>
        </w:numPr>
        <w:tabs>
          <w:tab w:val="num" w:pos="284"/>
        </w:tabs>
        <w:ind w:left="1418" w:hanging="567"/>
        <w:jc w:val="both"/>
      </w:pPr>
      <w:r w:rsidRPr="00CE20BB">
        <w:t xml:space="preserve">In order to progress, or be eligible for registration, </w:t>
      </w:r>
      <w:r w:rsidR="0041087E" w:rsidRPr="00CE20BB">
        <w:t>Trainee Nursing Associates</w:t>
      </w:r>
      <w:r w:rsidR="00642F9F" w:rsidRPr="00CE20BB">
        <w:t xml:space="preserve"> will be required</w:t>
      </w:r>
      <w:hyperlink r:id="rId84" w:history="1">
        <w:r w:rsidRPr="00CE20BB">
          <w:t xml:space="preserve"> </w:t>
        </w:r>
      </w:hyperlink>
      <w:hyperlink r:id="rId85" w:history="1">
        <w:r w:rsidRPr="00CE20BB">
          <w:t>to</w:t>
        </w:r>
      </w:hyperlink>
      <w:hyperlink r:id="rId86" w:history="1">
        <w:r w:rsidRPr="00CE20BB">
          <w:t xml:space="preserve"> </w:t>
        </w:r>
      </w:hyperlink>
      <w:r w:rsidRPr="00CE20BB">
        <w:t>pass all theory</w:t>
      </w:r>
      <w:r w:rsidRPr="00CE20BB">
        <w:rPr>
          <w:color w:val="4F81BD"/>
        </w:rPr>
        <w:t xml:space="preserve"> </w:t>
      </w:r>
      <w:r w:rsidRPr="00CE20BB">
        <w:t xml:space="preserve">and complete the relevant </w:t>
      </w:r>
      <w:r w:rsidR="003D0A97" w:rsidRPr="00CE20BB">
        <w:t xml:space="preserve">Nursing Associate </w:t>
      </w:r>
      <w:r w:rsidRPr="00CE20BB">
        <w:t>P</w:t>
      </w:r>
      <w:r w:rsidR="00642F9F" w:rsidRPr="00CE20BB">
        <w:t>ractice Assessment Documents. All</w:t>
      </w:r>
      <w:hyperlink r:id="rId87" w:history="1">
        <w:r w:rsidRPr="00CE20BB">
          <w:t xml:space="preserve"> </w:t>
        </w:r>
      </w:hyperlink>
      <w:r w:rsidRPr="00CE20BB">
        <w:t xml:space="preserve">competencies in the </w:t>
      </w:r>
      <w:r w:rsidR="002E07E7" w:rsidRPr="00CE20BB">
        <w:t xml:space="preserve">Practice Assessment Document </w:t>
      </w:r>
      <w:r w:rsidRPr="00CE20BB">
        <w:t xml:space="preserve">are awarded either pass/ fail, for which approval has been granted by the PVC for Teaching and Learning. </w:t>
      </w:r>
    </w:p>
    <w:p w14:paraId="1DFF6003" w14:textId="77777777" w:rsidR="00636629" w:rsidRPr="00CE20BB" w:rsidRDefault="00636629" w:rsidP="003C122F">
      <w:pPr>
        <w:numPr>
          <w:ilvl w:val="0"/>
          <w:numId w:val="6"/>
        </w:numPr>
        <w:tabs>
          <w:tab w:val="num" w:pos="284"/>
        </w:tabs>
        <w:ind w:left="1418" w:hanging="567"/>
        <w:jc w:val="both"/>
      </w:pPr>
      <w:r w:rsidRPr="00CE20BB">
        <w:t>Year</w:t>
      </w:r>
      <w:hyperlink r:id="rId88" w:history="1">
        <w:r w:rsidRPr="00CE20BB">
          <w:t xml:space="preserve"> </w:t>
        </w:r>
      </w:hyperlink>
      <w:hyperlink r:id="rId89" w:history="1">
        <w:r w:rsidRPr="00CE20BB">
          <w:t>one</w:t>
        </w:r>
      </w:hyperlink>
      <w:hyperlink r:id="rId90" w:history="1">
        <w:r w:rsidRPr="00CE20BB">
          <w:t xml:space="preserve"> </w:t>
        </w:r>
      </w:hyperlink>
      <w:hyperlink r:id="rId91" w:history="1">
        <w:r w:rsidRPr="00CE20BB">
          <w:t>and</w:t>
        </w:r>
      </w:hyperlink>
      <w:hyperlink r:id="rId92" w:history="1">
        <w:r w:rsidRPr="00CE20BB">
          <w:t xml:space="preserve"> </w:t>
        </w:r>
      </w:hyperlink>
      <w:hyperlink r:id="rId93" w:history="1">
        <w:r w:rsidRPr="00CE20BB">
          <w:t>two</w:t>
        </w:r>
      </w:hyperlink>
      <w:hyperlink r:id="rId94" w:history="1">
        <w:r w:rsidRPr="00CE20BB">
          <w:t xml:space="preserve"> </w:t>
        </w:r>
      </w:hyperlink>
      <w:r w:rsidRPr="00CE20BB">
        <w:t xml:space="preserve">practice assessments </w:t>
      </w:r>
      <w:hyperlink r:id="rId95" w:history="1">
        <w:r w:rsidRPr="00CE20BB">
          <w:t>are</w:t>
        </w:r>
      </w:hyperlink>
      <w:hyperlink r:id="rId96" w:history="1">
        <w:r w:rsidRPr="00CE20BB">
          <w:t xml:space="preserve"> </w:t>
        </w:r>
      </w:hyperlink>
      <w:hyperlink r:id="rId97" w:history="1">
        <w:r w:rsidRPr="00CE20BB">
          <w:t>ungraded</w:t>
        </w:r>
      </w:hyperlink>
      <w:r w:rsidR="00642F9F" w:rsidRPr="00CE20BB">
        <w:t xml:space="preserve">. </w:t>
      </w:r>
      <w:hyperlink r:id="rId98" w:history="1">
        <w:r w:rsidRPr="00CE20BB">
          <w:t>There</w:t>
        </w:r>
      </w:hyperlink>
      <w:hyperlink r:id="rId99" w:history="1">
        <w:r w:rsidRPr="00CE20BB">
          <w:t xml:space="preserve"> </w:t>
        </w:r>
      </w:hyperlink>
      <w:hyperlink r:id="rId100" w:history="1">
        <w:r w:rsidRPr="00CE20BB">
          <w:t>is</w:t>
        </w:r>
      </w:hyperlink>
      <w:hyperlink r:id="rId101" w:history="1">
        <w:r w:rsidRPr="00CE20BB">
          <w:t xml:space="preserve"> </w:t>
        </w:r>
      </w:hyperlink>
      <w:hyperlink r:id="rId102" w:history="1">
        <w:r w:rsidRPr="00CE20BB">
          <w:t>no</w:t>
        </w:r>
      </w:hyperlink>
      <w:hyperlink r:id="rId103" w:history="1">
        <w:r w:rsidRPr="00CE20BB">
          <w:t xml:space="preserve"> </w:t>
        </w:r>
      </w:hyperlink>
      <w:hyperlink r:id="rId104" w:history="1">
        <w:r w:rsidRPr="00CE20BB">
          <w:t>condonement</w:t>
        </w:r>
      </w:hyperlink>
      <w:hyperlink r:id="rId105" w:history="1">
        <w:r w:rsidRPr="00CE20BB">
          <w:t xml:space="preserve"> </w:t>
        </w:r>
      </w:hyperlink>
      <w:hyperlink r:id="rId106" w:history="1">
        <w:r w:rsidRPr="00CE20BB">
          <w:t>on</w:t>
        </w:r>
      </w:hyperlink>
      <w:hyperlink r:id="rId107" w:history="1">
        <w:r w:rsidRPr="00CE20BB">
          <w:t xml:space="preserve"> </w:t>
        </w:r>
      </w:hyperlink>
      <w:hyperlink r:id="rId108" w:history="1">
        <w:r w:rsidRPr="00CE20BB">
          <w:t>this</w:t>
        </w:r>
      </w:hyperlink>
      <w:hyperlink r:id="rId109" w:history="1">
        <w:r w:rsidRPr="00CE20BB">
          <w:t xml:space="preserve"> </w:t>
        </w:r>
      </w:hyperlink>
      <w:hyperlink r:id="rId110" w:history="1">
        <w:r w:rsidRPr="00CE20BB">
          <w:t>course</w:t>
        </w:r>
      </w:hyperlink>
      <w:hyperlink r:id="rId111" w:history="1">
        <w:r w:rsidRPr="00CE20BB">
          <w:t>.</w:t>
        </w:r>
      </w:hyperlink>
      <w:r w:rsidRPr="00CE20BB">
        <w:t xml:space="preserve"> </w:t>
      </w:r>
    </w:p>
    <w:p w14:paraId="69132522" w14:textId="00AF6589" w:rsidR="00636629" w:rsidRPr="00042FBC" w:rsidRDefault="00B76A21" w:rsidP="003C122F">
      <w:pPr>
        <w:numPr>
          <w:ilvl w:val="0"/>
          <w:numId w:val="6"/>
        </w:numPr>
        <w:tabs>
          <w:tab w:val="num" w:pos="284"/>
        </w:tabs>
        <w:ind w:left="1418" w:hanging="567"/>
        <w:jc w:val="both"/>
      </w:pPr>
      <w:hyperlink r:id="rId112" w:history="1">
        <w:r w:rsidR="00636629" w:rsidRPr="00042FBC">
          <w:t>To</w:t>
        </w:r>
      </w:hyperlink>
      <w:hyperlink r:id="rId113" w:history="1">
        <w:r w:rsidR="00636629" w:rsidRPr="00042FBC">
          <w:t xml:space="preserve"> </w:t>
        </w:r>
      </w:hyperlink>
      <w:hyperlink r:id="rId114" w:history="1">
        <w:r w:rsidR="00636629" w:rsidRPr="00042FBC">
          <w:t>qualify</w:t>
        </w:r>
      </w:hyperlink>
      <w:hyperlink r:id="rId115" w:history="1">
        <w:r w:rsidR="00636629" w:rsidRPr="00042FBC">
          <w:t xml:space="preserve"> </w:t>
        </w:r>
      </w:hyperlink>
      <w:hyperlink r:id="rId116" w:history="1">
        <w:r w:rsidR="00636629" w:rsidRPr="00042FBC">
          <w:t>for</w:t>
        </w:r>
      </w:hyperlink>
      <w:hyperlink r:id="rId117" w:history="1">
        <w:r w:rsidR="00636629" w:rsidRPr="00042FBC">
          <w:t xml:space="preserve"> </w:t>
        </w:r>
      </w:hyperlink>
      <w:hyperlink r:id="rId118" w:history="1">
        <w:r w:rsidR="00636629" w:rsidRPr="00042FBC">
          <w:t>the</w:t>
        </w:r>
      </w:hyperlink>
      <w:hyperlink r:id="rId119" w:history="1">
        <w:r w:rsidR="00636629" w:rsidRPr="00042FBC">
          <w:t xml:space="preserve"> </w:t>
        </w:r>
      </w:hyperlink>
      <w:hyperlink r:id="rId120" w:history="1">
        <w:r w:rsidR="00636629" w:rsidRPr="00042FBC">
          <w:t>award</w:t>
        </w:r>
      </w:hyperlink>
      <w:hyperlink r:id="rId121" w:history="1">
        <w:r w:rsidR="00636629" w:rsidRPr="00042FBC">
          <w:t xml:space="preserve"> </w:t>
        </w:r>
      </w:hyperlink>
      <w:hyperlink r:id="rId122" w:history="1">
        <w:r w:rsidR="00636629" w:rsidRPr="00042FBC">
          <w:t>of</w:t>
        </w:r>
      </w:hyperlink>
      <w:hyperlink r:id="rId123" w:history="1">
        <w:r w:rsidR="00636629" w:rsidRPr="00042FBC">
          <w:t xml:space="preserve"> </w:t>
        </w:r>
      </w:hyperlink>
      <w:hyperlink r:id="rId124" w:history="1">
        <w:r w:rsidR="00636629" w:rsidRPr="00042FBC">
          <w:t>the</w:t>
        </w:r>
      </w:hyperlink>
      <w:hyperlink r:id="rId125" w:history="1">
        <w:r w:rsidR="00636629" w:rsidRPr="00042FBC">
          <w:t xml:space="preserve"> </w:t>
        </w:r>
      </w:hyperlink>
      <w:r w:rsidR="00642F9F" w:rsidRPr="00042FBC">
        <w:t xml:space="preserve">Foundation Degree </w:t>
      </w:r>
      <w:hyperlink r:id="rId126" w:history="1">
        <w:r w:rsidR="001C13E8" w:rsidRPr="00042FBC">
          <w:t>Nursing Associate</w:t>
        </w:r>
        <w:r w:rsidR="00642F9F" w:rsidRPr="00042FBC">
          <w:t xml:space="preserve">, </w:t>
        </w:r>
        <w:r w:rsidR="0041087E" w:rsidRPr="00042FBC">
          <w:t>Trainee Nursing Associates</w:t>
        </w:r>
      </w:hyperlink>
      <w:hyperlink r:id="rId127" w:history="1">
        <w:r w:rsidR="00636629" w:rsidRPr="00042FBC">
          <w:t xml:space="preserve"> </w:t>
        </w:r>
      </w:hyperlink>
      <w:hyperlink r:id="rId128" w:history="1">
        <w:r w:rsidR="00636629" w:rsidRPr="00042FBC">
          <w:t>must</w:t>
        </w:r>
      </w:hyperlink>
      <w:hyperlink r:id="rId129" w:history="1">
        <w:r w:rsidR="00636629" w:rsidRPr="00042FBC">
          <w:t xml:space="preserve"> </w:t>
        </w:r>
      </w:hyperlink>
      <w:hyperlink r:id="rId130" w:history="1">
        <w:r w:rsidR="00636629" w:rsidRPr="00042FBC">
          <w:t>complete</w:t>
        </w:r>
      </w:hyperlink>
      <w:hyperlink r:id="rId131" w:history="1">
        <w:r w:rsidR="00636629" w:rsidRPr="00042FBC">
          <w:t xml:space="preserve"> </w:t>
        </w:r>
      </w:hyperlink>
      <w:hyperlink r:id="rId132" w:history="1">
        <w:r w:rsidR="00636629" w:rsidRPr="00042FBC">
          <w:t>all</w:t>
        </w:r>
      </w:hyperlink>
      <w:hyperlink r:id="rId133" w:history="1">
        <w:r w:rsidR="00636629" w:rsidRPr="00042FBC">
          <w:t xml:space="preserve"> </w:t>
        </w:r>
      </w:hyperlink>
      <w:hyperlink r:id="rId134" w:history="1">
        <w:r w:rsidR="00636629" w:rsidRPr="00042FBC">
          <w:t>the</w:t>
        </w:r>
      </w:hyperlink>
      <w:hyperlink r:id="rId135" w:history="1">
        <w:r w:rsidR="00636629" w:rsidRPr="00042FBC">
          <w:t xml:space="preserve"> </w:t>
        </w:r>
      </w:hyperlink>
      <w:hyperlink r:id="rId136" w:history="1">
        <w:r w:rsidR="00636629" w:rsidRPr="00042FBC">
          <w:t>course</w:t>
        </w:r>
      </w:hyperlink>
      <w:hyperlink r:id="rId137" w:history="1">
        <w:r w:rsidR="00636629" w:rsidRPr="00042FBC">
          <w:t xml:space="preserve"> </w:t>
        </w:r>
      </w:hyperlink>
      <w:hyperlink r:id="rId138" w:history="1">
        <w:r w:rsidR="00636629" w:rsidRPr="00042FBC">
          <w:t>requirements</w:t>
        </w:r>
      </w:hyperlink>
      <w:hyperlink r:id="rId139" w:history="1">
        <w:r w:rsidR="00636629" w:rsidRPr="00042FBC">
          <w:t xml:space="preserve">, </w:t>
        </w:r>
      </w:hyperlink>
      <w:hyperlink r:id="rId140" w:history="1">
        <w:r w:rsidR="00636629" w:rsidRPr="00042FBC">
          <w:t>and</w:t>
        </w:r>
      </w:hyperlink>
      <w:hyperlink r:id="rId141" w:history="1">
        <w:r w:rsidR="00636629" w:rsidRPr="00042FBC">
          <w:t xml:space="preserve"> </w:t>
        </w:r>
      </w:hyperlink>
      <w:hyperlink r:id="rId142" w:history="1">
        <w:r w:rsidR="00636629" w:rsidRPr="00042FBC">
          <w:t>only</w:t>
        </w:r>
      </w:hyperlink>
      <w:hyperlink r:id="rId143" w:history="1">
        <w:r w:rsidR="00636629" w:rsidRPr="00042FBC">
          <w:t xml:space="preserve"> </w:t>
        </w:r>
      </w:hyperlink>
      <w:r w:rsidR="0041087E" w:rsidRPr="00042FBC">
        <w:t>Trainee Nursing Associates</w:t>
      </w:r>
      <w:r w:rsidR="00642F9F" w:rsidRPr="00042FBC">
        <w:t xml:space="preserve"> who successfully gain 240 credits</w:t>
      </w:r>
      <w:hyperlink r:id="rId144" w:history="1">
        <w:r w:rsidR="00636629" w:rsidRPr="00042FBC">
          <w:t xml:space="preserve"> </w:t>
        </w:r>
      </w:hyperlink>
      <w:r w:rsidR="00401C3D" w:rsidRPr="00042FBC">
        <w:t xml:space="preserve"> will be awarded the Foundation Degree and </w:t>
      </w:r>
      <w:hyperlink r:id="rId145" w:history="1">
        <w:r w:rsidR="00636629" w:rsidRPr="00042FBC">
          <w:t>will</w:t>
        </w:r>
      </w:hyperlink>
      <w:hyperlink r:id="rId146" w:history="1">
        <w:r w:rsidR="00636629" w:rsidRPr="00042FBC">
          <w:t xml:space="preserve"> </w:t>
        </w:r>
      </w:hyperlink>
      <w:hyperlink r:id="rId147" w:history="1">
        <w:r w:rsidR="00636629" w:rsidRPr="00042FBC">
          <w:t>be</w:t>
        </w:r>
      </w:hyperlink>
      <w:hyperlink r:id="rId148" w:history="1">
        <w:r w:rsidR="00636629" w:rsidRPr="00042FBC">
          <w:t xml:space="preserve"> </w:t>
        </w:r>
      </w:hyperlink>
      <w:hyperlink r:id="rId149" w:history="1">
        <w:r w:rsidR="00636629" w:rsidRPr="00042FBC">
          <w:t>eligible</w:t>
        </w:r>
      </w:hyperlink>
      <w:hyperlink r:id="rId150" w:history="1">
        <w:r w:rsidR="00636629" w:rsidRPr="00042FBC">
          <w:t xml:space="preserve"> </w:t>
        </w:r>
      </w:hyperlink>
      <w:r w:rsidR="00636629" w:rsidRPr="00042FBC">
        <w:t>to apply</w:t>
      </w:r>
      <w:r w:rsidR="00636629" w:rsidRPr="00042FBC">
        <w:rPr>
          <w:color w:val="4F81BD"/>
        </w:rPr>
        <w:t xml:space="preserve"> </w:t>
      </w:r>
      <w:hyperlink r:id="rId151" w:history="1">
        <w:r w:rsidR="00636629" w:rsidRPr="00042FBC">
          <w:t>for</w:t>
        </w:r>
      </w:hyperlink>
      <w:hyperlink r:id="rId152" w:history="1">
        <w:r w:rsidR="00636629" w:rsidRPr="00042FBC">
          <w:t xml:space="preserve"> </w:t>
        </w:r>
      </w:hyperlink>
      <w:hyperlink r:id="rId153" w:history="1">
        <w:r w:rsidR="00636629" w:rsidRPr="00042FBC">
          <w:t>registration</w:t>
        </w:r>
      </w:hyperlink>
      <w:hyperlink r:id="rId154" w:history="1">
        <w:r w:rsidR="00636629" w:rsidRPr="00042FBC">
          <w:t xml:space="preserve"> </w:t>
        </w:r>
      </w:hyperlink>
      <w:r w:rsidR="00642F9F" w:rsidRPr="00042FBC">
        <w:t xml:space="preserve">as a Nursing Associate </w:t>
      </w:r>
      <w:hyperlink r:id="rId155" w:history="1">
        <w:r w:rsidR="00636629" w:rsidRPr="00042FBC">
          <w:t>and</w:t>
        </w:r>
      </w:hyperlink>
      <w:hyperlink r:id="rId156" w:history="1">
        <w:r w:rsidR="00636629" w:rsidRPr="00042FBC">
          <w:t xml:space="preserve"> </w:t>
        </w:r>
      </w:hyperlink>
      <w:hyperlink r:id="rId157" w:history="1">
        <w:r w:rsidR="00636629" w:rsidRPr="00042FBC">
          <w:t>entry</w:t>
        </w:r>
      </w:hyperlink>
      <w:hyperlink r:id="rId158" w:history="1">
        <w:r w:rsidR="00636629" w:rsidRPr="00042FBC">
          <w:t xml:space="preserve"> </w:t>
        </w:r>
      </w:hyperlink>
      <w:hyperlink r:id="rId159" w:history="1">
        <w:r w:rsidR="00636629" w:rsidRPr="00042FBC">
          <w:t>to</w:t>
        </w:r>
      </w:hyperlink>
      <w:hyperlink r:id="rId160" w:history="1">
        <w:r w:rsidR="00636629" w:rsidRPr="00042FBC">
          <w:t xml:space="preserve"> </w:t>
        </w:r>
      </w:hyperlink>
      <w:hyperlink r:id="rId161" w:history="1">
        <w:r w:rsidR="00636629" w:rsidRPr="00042FBC">
          <w:t>the</w:t>
        </w:r>
      </w:hyperlink>
      <w:r w:rsidR="00E86659" w:rsidRPr="00E95C51">
        <w:t xml:space="preserve"> NMC</w:t>
      </w:r>
      <w:hyperlink r:id="rId162" w:history="1">
        <w:r w:rsidR="00636629" w:rsidRPr="00042FBC">
          <w:t xml:space="preserve"> </w:t>
        </w:r>
      </w:hyperlink>
      <w:hyperlink r:id="rId163" w:history="1">
        <w:r w:rsidR="00636629" w:rsidRPr="00042FBC">
          <w:t>Professional</w:t>
        </w:r>
      </w:hyperlink>
      <w:hyperlink r:id="rId164" w:history="1">
        <w:r w:rsidR="00636629" w:rsidRPr="00042FBC">
          <w:t xml:space="preserve"> </w:t>
        </w:r>
      </w:hyperlink>
      <w:hyperlink r:id="rId165" w:history="1">
        <w:r w:rsidR="00636629" w:rsidRPr="00042FBC">
          <w:t>Register</w:t>
        </w:r>
      </w:hyperlink>
      <w:hyperlink r:id="rId166" w:history="1">
        <w:r w:rsidR="00636629" w:rsidRPr="00042FBC">
          <w:t>.</w:t>
        </w:r>
      </w:hyperlink>
    </w:p>
    <w:p w14:paraId="1E848596" w14:textId="77777777" w:rsidR="007D798B" w:rsidRPr="00CE20BB" w:rsidRDefault="00636629" w:rsidP="003C122F">
      <w:pPr>
        <w:numPr>
          <w:ilvl w:val="0"/>
          <w:numId w:val="6"/>
        </w:numPr>
        <w:tabs>
          <w:tab w:val="num" w:pos="284"/>
        </w:tabs>
        <w:ind w:left="1418" w:hanging="567"/>
        <w:jc w:val="both"/>
      </w:pPr>
      <w:r w:rsidRPr="00CE20BB">
        <w:t xml:space="preserve">On completion of the course </w:t>
      </w:r>
      <w:r w:rsidR="001C13E8" w:rsidRPr="00CE20BB">
        <w:t>Nursing Associate</w:t>
      </w:r>
      <w:r w:rsidRPr="00CE20BB">
        <w:t>s have five years in which to register or record a qualification leading to a mark on the register (NMC 201</w:t>
      </w:r>
      <w:r w:rsidR="009E7879" w:rsidRPr="00CE20BB">
        <w:t>8c</w:t>
      </w:r>
      <w:r w:rsidR="00642F9F" w:rsidRPr="00CE20BB">
        <w:t>)</w:t>
      </w:r>
      <w:r w:rsidR="004E59CD" w:rsidRPr="00CE20BB">
        <w:t>.</w:t>
      </w:r>
    </w:p>
    <w:p w14:paraId="5D05851C" w14:textId="49D05054" w:rsidR="004E4DD5" w:rsidRDefault="004E4DD5" w:rsidP="003C122F">
      <w:pPr>
        <w:numPr>
          <w:ilvl w:val="0"/>
          <w:numId w:val="6"/>
        </w:numPr>
        <w:tabs>
          <w:tab w:val="num" w:pos="284"/>
        </w:tabs>
        <w:ind w:left="1418" w:hanging="567"/>
        <w:jc w:val="both"/>
      </w:pPr>
      <w:r>
        <w:t xml:space="preserve">Numeracy assessment with a 100% pass mark. </w:t>
      </w:r>
    </w:p>
    <w:p w14:paraId="57A67677" w14:textId="7656DCC2" w:rsidR="00E70072" w:rsidRDefault="00E70072" w:rsidP="003C122F">
      <w:pPr>
        <w:numPr>
          <w:ilvl w:val="0"/>
          <w:numId w:val="6"/>
        </w:numPr>
        <w:tabs>
          <w:tab w:val="num" w:pos="284"/>
        </w:tabs>
        <w:ind w:left="1418" w:hanging="567"/>
        <w:jc w:val="both"/>
      </w:pPr>
      <w:r>
        <w:t>Progression rules are included in the appendices.</w:t>
      </w:r>
    </w:p>
    <w:p w14:paraId="37D07729" w14:textId="77777777" w:rsidR="007D798B" w:rsidRPr="003F394F" w:rsidRDefault="007D798B" w:rsidP="00053F64">
      <w:pPr>
        <w:jc w:val="both"/>
      </w:pPr>
    </w:p>
    <w:p w14:paraId="537840A0" w14:textId="77777777" w:rsidR="007D798B" w:rsidRPr="003F394F" w:rsidRDefault="007D798B" w:rsidP="00053F64">
      <w:pPr>
        <w:jc w:val="both"/>
        <w:rPr>
          <w:b/>
          <w:bCs/>
          <w:shd w:val="solid" w:color="C0C0C0" w:fill="C0C0C0"/>
        </w:rPr>
      </w:pPr>
      <w:r w:rsidRPr="003F394F">
        <w:rPr>
          <w:b/>
          <w:bCs/>
          <w:shd w:val="solid" w:color="C0C0C0" w:fill="C0C0C0"/>
        </w:rPr>
        <w:t>19.</w:t>
      </w:r>
      <w:r w:rsidRPr="003F394F">
        <w:rPr>
          <w:b/>
          <w:bCs/>
          <w:shd w:val="solid" w:color="C0C0C0" w:fill="C0C0C0"/>
        </w:rPr>
        <w:tab/>
        <w:t>Indicators of Quality and Standards</w:t>
      </w:r>
    </w:p>
    <w:p w14:paraId="47542712" w14:textId="77777777" w:rsidR="007D798B" w:rsidRPr="003F394F" w:rsidRDefault="007D798B" w:rsidP="00053F64">
      <w:pPr>
        <w:jc w:val="both"/>
        <w:rPr>
          <w:b/>
          <w:bCs/>
          <w:shd w:val="solid" w:color="C0C0C0" w:fill="C0C0C0"/>
        </w:rPr>
      </w:pPr>
    </w:p>
    <w:p w14:paraId="026BBB6E" w14:textId="77777777" w:rsidR="007D798B" w:rsidRPr="003F394F" w:rsidRDefault="007D798B" w:rsidP="00053F64">
      <w:pPr>
        <w:ind w:left="720" w:hanging="720"/>
        <w:jc w:val="both"/>
        <w:rPr>
          <w:b/>
          <w:bCs/>
        </w:rPr>
      </w:pPr>
      <w:r w:rsidRPr="003F394F">
        <w:rPr>
          <w:bCs/>
        </w:rPr>
        <w:t>19.1</w:t>
      </w:r>
      <w:r w:rsidRPr="003F394F">
        <w:rPr>
          <w:b/>
          <w:bCs/>
        </w:rPr>
        <w:tab/>
      </w:r>
      <w:r w:rsidRPr="003F394F">
        <w:t xml:space="preserve">This programme specification provides a concise summary of the main features of the course and the learning outcomes that a typical </w:t>
      </w:r>
      <w:r w:rsidR="00642F9F" w:rsidRPr="003F394F">
        <w:t>T</w:t>
      </w:r>
      <w:r w:rsidR="00E31723" w:rsidRPr="003F394F">
        <w:t>rainee Nursing Associate</w:t>
      </w:r>
      <w:r w:rsidRPr="003F394F">
        <w:t xml:space="preserve"> might reasonably be expected to achieve and demonstrate if he/she takes full advantage of the learning opportunities </w:t>
      </w:r>
      <w:r w:rsidRPr="003F394F">
        <w:lastRenderedPageBreak/>
        <w:t xml:space="preserve">that are provided.  More detailed information on the learning outcomes, content and teaching, learning and assessment methods of each module can be found in the study module </w:t>
      </w:r>
      <w:r w:rsidR="003A1F40" w:rsidRPr="003F394F">
        <w:t>handbooks</w:t>
      </w:r>
      <w:r w:rsidRPr="003F394F">
        <w:t xml:space="preserve"> and course handbook.  The accuracy of the information contained in this document is reviewed by the University and may be checked by the Quality Assurance Agency for Higher Education.</w:t>
      </w:r>
    </w:p>
    <w:p w14:paraId="4C0DE7A4" w14:textId="77777777" w:rsidR="00401C3D" w:rsidRPr="003F394F" w:rsidRDefault="00401C3D" w:rsidP="00053F64">
      <w:pPr>
        <w:ind w:left="720" w:hanging="720"/>
        <w:jc w:val="both"/>
        <w:rPr>
          <w:b/>
          <w:bCs/>
        </w:rPr>
      </w:pPr>
    </w:p>
    <w:p w14:paraId="5E296D37" w14:textId="77777777" w:rsidR="009737CE" w:rsidRPr="003F394F" w:rsidRDefault="009737CE" w:rsidP="00053F64">
      <w:pPr>
        <w:jc w:val="both"/>
        <w:rPr>
          <w:b/>
          <w:i/>
        </w:rPr>
      </w:pPr>
      <w:r w:rsidRPr="003F394F">
        <w:rPr>
          <w:b/>
          <w:i/>
        </w:rPr>
        <w:t>References</w:t>
      </w:r>
      <w:r w:rsidR="00FB0C93" w:rsidRPr="003F394F">
        <w:rPr>
          <w:b/>
          <w:i/>
        </w:rPr>
        <w:t xml:space="preserve"> </w:t>
      </w:r>
    </w:p>
    <w:p w14:paraId="764FC5F2" w14:textId="77777777" w:rsidR="000120A4" w:rsidRPr="003F394F" w:rsidRDefault="000120A4" w:rsidP="00053F64">
      <w:pPr>
        <w:jc w:val="both"/>
        <w:rPr>
          <w:b/>
          <w:i/>
        </w:rPr>
      </w:pPr>
    </w:p>
    <w:p w14:paraId="103010ED" w14:textId="77777777" w:rsidR="00D7761C" w:rsidRPr="003F394F" w:rsidRDefault="00D7761C" w:rsidP="00D7761C">
      <w:pPr>
        <w:ind w:right="-108"/>
        <w:rPr>
          <w:rStyle w:val="Hyperlink"/>
        </w:rPr>
      </w:pPr>
      <w:r w:rsidRPr="003F394F">
        <w:t>Nursing &amp; Midwifery Council (NMC) (201</w:t>
      </w:r>
      <w:r w:rsidR="006C56B5" w:rsidRPr="003F394F">
        <w:t>8</w:t>
      </w:r>
      <w:r w:rsidRPr="003F394F">
        <w:t xml:space="preserve">) </w:t>
      </w:r>
      <w:r w:rsidRPr="003F394F">
        <w:rPr>
          <w:i/>
          <w:iCs/>
        </w:rPr>
        <w:t>The Code: Professional standards of practice and behaviour for nurses and midwives</w:t>
      </w:r>
      <w:r w:rsidRPr="003F394F">
        <w:t xml:space="preserve">. London: NMC. Available online: </w:t>
      </w:r>
      <w:hyperlink r:id="rId167" w:history="1">
        <w:r w:rsidRPr="003F394F">
          <w:rPr>
            <w:rStyle w:val="Hyperlink"/>
          </w:rPr>
          <w:t>https://www.nmc.org.uk/standards/</w:t>
        </w:r>
      </w:hyperlink>
    </w:p>
    <w:p w14:paraId="1F0618F6" w14:textId="77777777" w:rsidR="00715F63" w:rsidRPr="003F394F" w:rsidRDefault="00715F63" w:rsidP="00D7761C">
      <w:pPr>
        <w:ind w:right="-108"/>
      </w:pPr>
    </w:p>
    <w:p w14:paraId="47F84612" w14:textId="77777777" w:rsidR="006C56B5" w:rsidRPr="003F394F" w:rsidRDefault="006C56B5" w:rsidP="006C56B5">
      <w:pPr>
        <w:ind w:left="720" w:hanging="720"/>
        <w:jc w:val="both"/>
        <w:rPr>
          <w:rFonts w:eastAsia="Times New Roman"/>
          <w:color w:val="auto"/>
        </w:rPr>
      </w:pPr>
      <w:r w:rsidRPr="003F394F">
        <w:rPr>
          <w:rFonts w:eastAsia="Times New Roman"/>
          <w:color w:val="auto"/>
        </w:rPr>
        <w:t>Nursing and Midwifery Council (2018a) Standards</w:t>
      </w:r>
      <w:r w:rsidR="00385C5B" w:rsidRPr="003F394F">
        <w:rPr>
          <w:rFonts w:eastAsia="Times New Roman"/>
          <w:color w:val="auto"/>
        </w:rPr>
        <w:t xml:space="preserve"> </w:t>
      </w:r>
      <w:r w:rsidRPr="003F394F">
        <w:rPr>
          <w:rFonts w:eastAsia="Times New Roman"/>
          <w:color w:val="auto"/>
        </w:rPr>
        <w:t>framework for nursing and midwifery education.</w:t>
      </w:r>
    </w:p>
    <w:p w14:paraId="1AA4FCEE" w14:textId="77777777" w:rsidR="001453C7" w:rsidRPr="003F394F" w:rsidRDefault="001453C7" w:rsidP="006C56B5">
      <w:pPr>
        <w:ind w:left="720" w:hanging="720"/>
        <w:jc w:val="both"/>
        <w:rPr>
          <w:rFonts w:eastAsia="Times New Roman"/>
          <w:color w:val="auto"/>
        </w:rPr>
      </w:pPr>
    </w:p>
    <w:p w14:paraId="4687E883" w14:textId="77777777" w:rsidR="006C56B5" w:rsidRPr="003F394F" w:rsidRDefault="006C56B5" w:rsidP="006C56B5">
      <w:pPr>
        <w:ind w:left="720" w:hanging="720"/>
        <w:jc w:val="both"/>
        <w:rPr>
          <w:rFonts w:eastAsia="Times New Roman"/>
          <w:color w:val="auto"/>
        </w:rPr>
      </w:pPr>
      <w:r w:rsidRPr="003F394F">
        <w:rPr>
          <w:rFonts w:eastAsia="Times New Roman"/>
          <w:color w:val="auto"/>
        </w:rPr>
        <w:t>Nursing and Midwifery Council (2018b) Standards</w:t>
      </w:r>
      <w:r w:rsidR="00385C5B" w:rsidRPr="003F394F">
        <w:rPr>
          <w:rFonts w:eastAsia="Times New Roman"/>
          <w:color w:val="auto"/>
        </w:rPr>
        <w:t xml:space="preserve"> </w:t>
      </w:r>
      <w:r w:rsidRPr="003F394F">
        <w:rPr>
          <w:rFonts w:eastAsia="Times New Roman"/>
          <w:color w:val="auto"/>
        </w:rPr>
        <w:t>for student supervision and assessment.</w:t>
      </w:r>
    </w:p>
    <w:p w14:paraId="66EFD051" w14:textId="77777777" w:rsidR="001453C7" w:rsidRPr="003F394F" w:rsidRDefault="001453C7" w:rsidP="006C56B5">
      <w:pPr>
        <w:ind w:left="720" w:hanging="720"/>
        <w:jc w:val="both"/>
        <w:rPr>
          <w:rFonts w:eastAsia="Times New Roman"/>
          <w:color w:val="auto"/>
        </w:rPr>
      </w:pPr>
    </w:p>
    <w:p w14:paraId="19178E64" w14:textId="77777777" w:rsidR="006C56B5" w:rsidRPr="003F394F" w:rsidRDefault="006C56B5" w:rsidP="006C56B5">
      <w:pPr>
        <w:widowControl w:val="0"/>
        <w:jc w:val="both"/>
      </w:pPr>
      <w:r w:rsidRPr="003F394F">
        <w:t>NMC (2018c) Standards for pre-registration nursing associate programmes.</w:t>
      </w:r>
    </w:p>
    <w:p w14:paraId="37BE5970" w14:textId="77777777" w:rsidR="001453C7" w:rsidRPr="003F394F" w:rsidRDefault="001453C7" w:rsidP="006C56B5">
      <w:pPr>
        <w:widowControl w:val="0"/>
        <w:jc w:val="both"/>
      </w:pPr>
    </w:p>
    <w:p w14:paraId="1C79DFA0" w14:textId="77777777" w:rsidR="00F90F79" w:rsidRPr="003F394F" w:rsidRDefault="006C56B5" w:rsidP="006C56B5">
      <w:r w:rsidRPr="003F394F">
        <w:t>NMC (2018d) Standards for proficiency for nursing Associates.</w:t>
      </w:r>
    </w:p>
    <w:p w14:paraId="0A84D0F9" w14:textId="77777777" w:rsidR="001453C7" w:rsidRPr="003F394F" w:rsidRDefault="001453C7" w:rsidP="006C56B5"/>
    <w:p w14:paraId="24519DC0" w14:textId="77777777" w:rsidR="00385C5B" w:rsidRPr="003F394F" w:rsidRDefault="00385C5B" w:rsidP="006C56B5">
      <w:r w:rsidRPr="003F394F">
        <w:t xml:space="preserve">NMC (2018e) Supporting information: Protected learning time in practice for nursing associate programmes. </w:t>
      </w:r>
    </w:p>
    <w:p w14:paraId="6A1D988D" w14:textId="77777777" w:rsidR="0003759A" w:rsidRPr="003F394F" w:rsidRDefault="0003759A" w:rsidP="006C56B5"/>
    <w:p w14:paraId="0C725635" w14:textId="77777777" w:rsidR="0003759A" w:rsidRPr="003F394F" w:rsidRDefault="0003759A" w:rsidP="0003759A">
      <w:pPr>
        <w:jc w:val="both"/>
        <w:rPr>
          <w:rFonts w:eastAsia="Times New Roman"/>
          <w:color w:val="auto"/>
        </w:rPr>
      </w:pPr>
      <w:r w:rsidRPr="003F394F">
        <w:rPr>
          <w:rFonts w:eastAsia="Times New Roman"/>
          <w:color w:val="auto"/>
        </w:rPr>
        <w:t>Quality code for Higher Education: Securing and Maintaining Academic Standards (QAA 2014)</w:t>
      </w:r>
    </w:p>
    <w:p w14:paraId="1961E1D5" w14:textId="77777777" w:rsidR="0003759A" w:rsidRPr="003F394F" w:rsidRDefault="0003759A" w:rsidP="006C56B5"/>
    <w:p w14:paraId="2B80853F" w14:textId="3DDB6161" w:rsidR="008527B4" w:rsidRDefault="0003759A" w:rsidP="0003759A">
      <w:r w:rsidRPr="003F394F">
        <w:t xml:space="preserve">Quality Assurance Agency (2016) </w:t>
      </w:r>
      <w:r w:rsidRPr="003F394F">
        <w:rPr>
          <w:i/>
          <w:iCs/>
        </w:rPr>
        <w:t>UK Quality Code for Higher Education Part A: Setting and Maintaining Academic Standards</w:t>
      </w:r>
      <w:r w:rsidRPr="003F394F">
        <w:t xml:space="preserve">. QAA, Gloucester  </w:t>
      </w:r>
    </w:p>
    <w:p w14:paraId="2D4BAA03" w14:textId="59584CA0" w:rsidR="0003759A" w:rsidRPr="003F394F" w:rsidRDefault="00416026" w:rsidP="0003759A">
      <w:r>
        <w:t xml:space="preserve">        </w:t>
      </w:r>
    </w:p>
    <w:p w14:paraId="4AC5FED2" w14:textId="77777777" w:rsidR="000A7C3B" w:rsidRPr="003F394F" w:rsidRDefault="0003759A" w:rsidP="000A7C3B">
      <w:pPr>
        <w:jc w:val="both"/>
        <w:rPr>
          <w:rFonts w:eastAsia="Times New Roman"/>
          <w:color w:val="auto"/>
        </w:rPr>
      </w:pPr>
      <w:r w:rsidRPr="003F394F">
        <w:rPr>
          <w:rFonts w:eastAsia="Times New Roman"/>
          <w:color w:val="auto"/>
        </w:rPr>
        <w:t>The Framework for Higher Education Quality in England, Wales and Northern Ireland (Qua</w:t>
      </w:r>
      <w:r w:rsidR="000A7C3B" w:rsidRPr="003F394F">
        <w:rPr>
          <w:rFonts w:eastAsia="Times New Roman"/>
          <w:color w:val="auto"/>
        </w:rPr>
        <w:t>lity Assurance Agency (QAA) 2</w:t>
      </w:r>
      <w:r w:rsidR="0072641B">
        <w:rPr>
          <w:rFonts w:eastAsia="Times New Roman"/>
          <w:color w:val="auto"/>
        </w:rPr>
        <w:t>008)</w:t>
      </w:r>
    </w:p>
    <w:p w14:paraId="28CD8DF1" w14:textId="77777777" w:rsidR="000A7C3B" w:rsidRPr="003F394F" w:rsidRDefault="000A7C3B" w:rsidP="000A7C3B">
      <w:pPr>
        <w:jc w:val="both"/>
        <w:rPr>
          <w:rFonts w:eastAsia="Times New Roman"/>
          <w:color w:val="auto"/>
        </w:rPr>
      </w:pPr>
    </w:p>
    <w:p w14:paraId="70CB0D3F" w14:textId="77777777" w:rsidR="004B28A4" w:rsidRPr="003F394F" w:rsidRDefault="000A7C3B" w:rsidP="004B28A4">
      <w:pPr>
        <w:ind w:left="720" w:hanging="720"/>
        <w:jc w:val="both"/>
        <w:rPr>
          <w:b/>
          <w:bCs/>
        </w:rPr>
      </w:pPr>
      <w:r w:rsidRPr="003F394F">
        <w:rPr>
          <w:rFonts w:eastAsia="Times New Roman"/>
          <w:color w:val="auto"/>
        </w:rPr>
        <w:br w:type="page"/>
      </w:r>
      <w:r w:rsidR="004B28A4" w:rsidRPr="003F394F">
        <w:rPr>
          <w:b/>
          <w:bCs/>
        </w:rPr>
        <w:lastRenderedPageBreak/>
        <w:t>Appendices</w:t>
      </w:r>
    </w:p>
    <w:p w14:paraId="38C81AA8" w14:textId="77777777" w:rsidR="004B28A4" w:rsidRPr="003F394F" w:rsidRDefault="004B28A4" w:rsidP="004B28A4">
      <w:pPr>
        <w:ind w:left="720" w:hanging="720"/>
        <w:jc w:val="both"/>
        <w:rPr>
          <w:b/>
          <w:bCs/>
        </w:rPr>
      </w:pPr>
    </w:p>
    <w:p w14:paraId="6FB360BE" w14:textId="77777777" w:rsidR="004B28A4" w:rsidRPr="003F394F" w:rsidRDefault="004B28A4" w:rsidP="004B28A4">
      <w:pPr>
        <w:ind w:left="720" w:hanging="72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5989"/>
        <w:gridCol w:w="1379"/>
      </w:tblGrid>
      <w:tr w:rsidR="004B28A4" w:rsidRPr="003F394F" w14:paraId="7D93E5C4" w14:textId="77777777" w:rsidTr="00416026">
        <w:tc>
          <w:tcPr>
            <w:tcW w:w="1693" w:type="dxa"/>
            <w:shd w:val="clear" w:color="auto" w:fill="auto"/>
          </w:tcPr>
          <w:p w14:paraId="49387794" w14:textId="77777777" w:rsidR="004B28A4" w:rsidRPr="003F394F" w:rsidRDefault="004B28A4" w:rsidP="00416026">
            <w:r w:rsidRPr="003F394F">
              <w:t>Appendix 1</w:t>
            </w:r>
          </w:p>
        </w:tc>
        <w:tc>
          <w:tcPr>
            <w:tcW w:w="5989" w:type="dxa"/>
            <w:shd w:val="clear" w:color="auto" w:fill="auto"/>
          </w:tcPr>
          <w:p w14:paraId="1650544A" w14:textId="77777777" w:rsidR="004B28A4" w:rsidRPr="003F394F" w:rsidRDefault="004B28A4" w:rsidP="00416026">
            <w:r w:rsidRPr="003F394F">
              <w:t>Mapping of course learning outcomes against course modules</w:t>
            </w:r>
          </w:p>
        </w:tc>
        <w:tc>
          <w:tcPr>
            <w:tcW w:w="1379" w:type="dxa"/>
          </w:tcPr>
          <w:p w14:paraId="22BE6776" w14:textId="77777777" w:rsidR="004B28A4" w:rsidRPr="003F394F" w:rsidRDefault="004B28A4" w:rsidP="00416026"/>
        </w:tc>
      </w:tr>
      <w:tr w:rsidR="004B28A4" w:rsidRPr="003F394F" w14:paraId="2F25CADD" w14:textId="77777777" w:rsidTr="00416026">
        <w:tc>
          <w:tcPr>
            <w:tcW w:w="1693" w:type="dxa"/>
            <w:shd w:val="clear" w:color="auto" w:fill="auto"/>
          </w:tcPr>
          <w:p w14:paraId="4606E2F9" w14:textId="570659D6" w:rsidR="004B28A4" w:rsidRPr="003F394F" w:rsidRDefault="004B28A4" w:rsidP="00DD7A20">
            <w:r w:rsidRPr="003F394F">
              <w:t xml:space="preserve">Appendix </w:t>
            </w:r>
            <w:r w:rsidR="00DD7A20">
              <w:t>2</w:t>
            </w:r>
          </w:p>
        </w:tc>
        <w:tc>
          <w:tcPr>
            <w:tcW w:w="5989" w:type="dxa"/>
            <w:shd w:val="clear" w:color="auto" w:fill="auto"/>
          </w:tcPr>
          <w:p w14:paraId="113E4832" w14:textId="77777777" w:rsidR="004B28A4" w:rsidRPr="003F394F" w:rsidRDefault="004B28A4" w:rsidP="00416026">
            <w:r w:rsidRPr="003F394F">
              <w:t>Mapping of PDP to Foundation Degree Nursing Associate Modules</w:t>
            </w:r>
          </w:p>
        </w:tc>
        <w:tc>
          <w:tcPr>
            <w:tcW w:w="1379" w:type="dxa"/>
          </w:tcPr>
          <w:p w14:paraId="1D64628F" w14:textId="77777777" w:rsidR="004B28A4" w:rsidRPr="003F394F" w:rsidRDefault="004B28A4" w:rsidP="00416026"/>
        </w:tc>
      </w:tr>
      <w:tr w:rsidR="004B28A4" w:rsidRPr="003F394F" w14:paraId="7E187BB2" w14:textId="77777777" w:rsidTr="00416026">
        <w:tc>
          <w:tcPr>
            <w:tcW w:w="1693" w:type="dxa"/>
            <w:shd w:val="clear" w:color="auto" w:fill="auto"/>
          </w:tcPr>
          <w:p w14:paraId="57E43BA1" w14:textId="2D039DDF" w:rsidR="004B28A4" w:rsidRPr="003F394F" w:rsidRDefault="004B28A4" w:rsidP="00416026">
            <w:r w:rsidRPr="003F394F">
              <w:t xml:space="preserve">Appendix </w:t>
            </w:r>
            <w:r w:rsidR="00DD7A20">
              <w:t>3</w:t>
            </w:r>
          </w:p>
        </w:tc>
        <w:tc>
          <w:tcPr>
            <w:tcW w:w="5989" w:type="dxa"/>
            <w:shd w:val="clear" w:color="auto" w:fill="auto"/>
          </w:tcPr>
          <w:p w14:paraId="69D063EE" w14:textId="63D6E5F3" w:rsidR="004B28A4" w:rsidRPr="003F394F" w:rsidRDefault="004B28A4" w:rsidP="00B909EF">
            <w:r w:rsidRPr="003F394F">
              <w:t xml:space="preserve">Proposed Foundation Degree </w:t>
            </w:r>
            <w:r w:rsidR="00F75814" w:rsidRPr="00F75814">
              <w:t xml:space="preserve">Nursing Associate </w:t>
            </w:r>
            <w:r w:rsidR="00B909EF">
              <w:t>P</w:t>
            </w:r>
            <w:r w:rsidRPr="003F394F">
              <w:t xml:space="preserve">rogramme </w:t>
            </w:r>
            <w:r w:rsidR="00B909EF">
              <w:t>P</w:t>
            </w:r>
            <w:r w:rsidRPr="003F394F">
              <w:t>lan</w:t>
            </w:r>
          </w:p>
        </w:tc>
        <w:tc>
          <w:tcPr>
            <w:tcW w:w="1379" w:type="dxa"/>
          </w:tcPr>
          <w:p w14:paraId="7A96967F" w14:textId="36311B39" w:rsidR="004B28A4" w:rsidRPr="003F394F" w:rsidRDefault="00A54E06" w:rsidP="00A54E06">
            <w:r>
              <w:t>See s</w:t>
            </w:r>
            <w:r w:rsidR="004B28A4">
              <w:t xml:space="preserve">eparate </w:t>
            </w:r>
            <w:r>
              <w:t>document</w:t>
            </w:r>
          </w:p>
        </w:tc>
      </w:tr>
      <w:tr w:rsidR="004B28A4" w:rsidRPr="003F394F" w14:paraId="5322406C" w14:textId="77777777" w:rsidTr="00416026">
        <w:tc>
          <w:tcPr>
            <w:tcW w:w="1693" w:type="dxa"/>
            <w:shd w:val="clear" w:color="auto" w:fill="auto"/>
          </w:tcPr>
          <w:p w14:paraId="0C4E5BB8" w14:textId="72E29D38" w:rsidR="004B28A4" w:rsidRPr="003F394F" w:rsidRDefault="004B28A4" w:rsidP="00DD7A20">
            <w:r w:rsidRPr="003F394F">
              <w:t>Appendix</w:t>
            </w:r>
            <w:r w:rsidR="00DD7A20">
              <w:t xml:space="preserve"> 4</w:t>
            </w:r>
          </w:p>
        </w:tc>
        <w:tc>
          <w:tcPr>
            <w:tcW w:w="5989" w:type="dxa"/>
            <w:shd w:val="clear" w:color="auto" w:fill="auto"/>
          </w:tcPr>
          <w:p w14:paraId="352165A8" w14:textId="3B62CB7A" w:rsidR="004B28A4" w:rsidRPr="003F394F" w:rsidRDefault="004B28A4" w:rsidP="008527B4">
            <w:r w:rsidRPr="003F394F">
              <w:t xml:space="preserve">Assessment </w:t>
            </w:r>
            <w:r w:rsidR="008527B4">
              <w:t>S</w:t>
            </w:r>
            <w:r w:rsidRPr="003F394F">
              <w:t>chedule.</w:t>
            </w:r>
          </w:p>
        </w:tc>
        <w:tc>
          <w:tcPr>
            <w:tcW w:w="1379" w:type="dxa"/>
          </w:tcPr>
          <w:p w14:paraId="5D45A044" w14:textId="77777777" w:rsidR="004B28A4" w:rsidRPr="003F394F" w:rsidRDefault="004B28A4" w:rsidP="00416026"/>
        </w:tc>
      </w:tr>
      <w:tr w:rsidR="00A54E06" w:rsidRPr="003F394F" w14:paraId="5F2CC651" w14:textId="77777777" w:rsidTr="00416026">
        <w:tc>
          <w:tcPr>
            <w:tcW w:w="1693" w:type="dxa"/>
            <w:shd w:val="clear" w:color="auto" w:fill="auto"/>
          </w:tcPr>
          <w:p w14:paraId="2D015625" w14:textId="7E8BD2B0" w:rsidR="00A54E06" w:rsidRPr="003F394F" w:rsidRDefault="00A54E06" w:rsidP="00DD7A20">
            <w:r>
              <w:t xml:space="preserve">Appendix </w:t>
            </w:r>
            <w:r w:rsidR="00DD7A20">
              <w:t>5</w:t>
            </w:r>
          </w:p>
        </w:tc>
        <w:tc>
          <w:tcPr>
            <w:tcW w:w="5989" w:type="dxa"/>
            <w:shd w:val="clear" w:color="auto" w:fill="auto"/>
          </w:tcPr>
          <w:p w14:paraId="27529DF7" w14:textId="20815E88" w:rsidR="00A54E06" w:rsidRPr="003F394F" w:rsidRDefault="00A54E06" w:rsidP="008527B4">
            <w:r>
              <w:t>Course Assessment Board Structure</w:t>
            </w:r>
          </w:p>
        </w:tc>
        <w:tc>
          <w:tcPr>
            <w:tcW w:w="1379" w:type="dxa"/>
          </w:tcPr>
          <w:p w14:paraId="2782C783" w14:textId="77777777" w:rsidR="00A54E06" w:rsidRPr="003F394F" w:rsidRDefault="00A54E06" w:rsidP="00416026"/>
        </w:tc>
      </w:tr>
      <w:tr w:rsidR="00E95C51" w:rsidRPr="003F394F" w14:paraId="45C73BB1" w14:textId="77777777" w:rsidTr="00416026">
        <w:tc>
          <w:tcPr>
            <w:tcW w:w="1693" w:type="dxa"/>
            <w:shd w:val="clear" w:color="auto" w:fill="auto"/>
          </w:tcPr>
          <w:p w14:paraId="635CF0A8" w14:textId="16047D73" w:rsidR="00E95C51" w:rsidRDefault="00E95C51" w:rsidP="00DD7A20">
            <w:r>
              <w:t>Appendix 6</w:t>
            </w:r>
          </w:p>
        </w:tc>
        <w:tc>
          <w:tcPr>
            <w:tcW w:w="5989" w:type="dxa"/>
            <w:shd w:val="clear" w:color="auto" w:fill="auto"/>
          </w:tcPr>
          <w:p w14:paraId="7F8958BC" w14:textId="614B7D43" w:rsidR="00E95C51" w:rsidRDefault="00E95C51" w:rsidP="008527B4">
            <w:r>
              <w:t>Progression Rules</w:t>
            </w:r>
          </w:p>
        </w:tc>
        <w:tc>
          <w:tcPr>
            <w:tcW w:w="1379" w:type="dxa"/>
          </w:tcPr>
          <w:p w14:paraId="531E203A" w14:textId="77777777" w:rsidR="00E95C51" w:rsidRPr="003F394F" w:rsidRDefault="00E95C51" w:rsidP="00416026"/>
        </w:tc>
      </w:tr>
    </w:tbl>
    <w:p w14:paraId="640E4267" w14:textId="77777777" w:rsidR="004B28A4" w:rsidRPr="003F394F" w:rsidRDefault="004B28A4" w:rsidP="004B28A4">
      <w:pPr>
        <w:jc w:val="both"/>
      </w:pPr>
    </w:p>
    <w:p w14:paraId="12165B16" w14:textId="77777777" w:rsidR="004B28A4" w:rsidRDefault="004B28A4">
      <w:pPr>
        <w:rPr>
          <w:rFonts w:eastAsia="Times New Roman"/>
          <w:color w:val="auto"/>
        </w:rPr>
      </w:pPr>
      <w:r>
        <w:rPr>
          <w:rFonts w:eastAsia="Times New Roman"/>
          <w:color w:val="auto"/>
        </w:rPr>
        <w:br w:type="page"/>
      </w:r>
    </w:p>
    <w:p w14:paraId="7EB12385" w14:textId="77777777" w:rsidR="000A7C3B" w:rsidRPr="003F394F" w:rsidRDefault="000A7C3B">
      <w:pPr>
        <w:rPr>
          <w:rFonts w:eastAsia="Times New Roman"/>
          <w:color w:val="auto"/>
        </w:rPr>
      </w:pPr>
    </w:p>
    <w:p w14:paraId="6CAC9EEC" w14:textId="77777777" w:rsidR="00711FAE" w:rsidRPr="003F394F" w:rsidRDefault="00711FAE" w:rsidP="000A7C3B">
      <w:pPr>
        <w:jc w:val="both"/>
        <w:rPr>
          <w:rFonts w:eastAsia="Times New Roman"/>
          <w:color w:val="auto"/>
        </w:rPr>
      </w:pPr>
      <w:r w:rsidRPr="003F394F">
        <w:rPr>
          <w:rFonts w:eastAsia="Times New Roman"/>
          <w:color w:val="auto"/>
        </w:rPr>
        <w:t>Appendix 1</w:t>
      </w:r>
      <w:r w:rsidR="00C610B8" w:rsidRPr="003F394F">
        <w:rPr>
          <w:rFonts w:eastAsia="Times New Roman"/>
          <w:color w:val="auto"/>
        </w:rPr>
        <w:t>; M</w:t>
      </w:r>
      <w:r w:rsidRPr="003F394F">
        <w:rPr>
          <w:rFonts w:eastAsia="Times New Roman"/>
          <w:color w:val="auto"/>
        </w:rPr>
        <w:t>apping of Course Learning Outcomes to Module Outcomes</w:t>
      </w:r>
    </w:p>
    <w:p w14:paraId="3559BC72" w14:textId="77777777" w:rsidR="00711FAE" w:rsidRPr="003F394F" w:rsidRDefault="00711FAE" w:rsidP="00053F6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913"/>
        <w:gridCol w:w="1134"/>
        <w:gridCol w:w="992"/>
        <w:gridCol w:w="851"/>
        <w:gridCol w:w="992"/>
        <w:gridCol w:w="992"/>
        <w:gridCol w:w="992"/>
        <w:gridCol w:w="997"/>
      </w:tblGrid>
      <w:tr w:rsidR="00711FAE" w:rsidRPr="003F394F" w14:paraId="2EEB04F1" w14:textId="77777777" w:rsidTr="00711FAE">
        <w:trPr>
          <w:trHeight w:val="522"/>
        </w:trPr>
        <w:tc>
          <w:tcPr>
            <w:tcW w:w="500" w:type="dxa"/>
            <w:vAlign w:val="bottom"/>
          </w:tcPr>
          <w:p w14:paraId="4E9F2CDE" w14:textId="77777777" w:rsidR="00711FAE" w:rsidRPr="003F394F" w:rsidRDefault="00711FAE" w:rsidP="00711FAE">
            <w:pPr>
              <w:rPr>
                <w:rFonts w:eastAsia="Times New Roman"/>
                <w:color w:val="auto"/>
              </w:rPr>
            </w:pPr>
          </w:p>
        </w:tc>
        <w:tc>
          <w:tcPr>
            <w:tcW w:w="3890" w:type="dxa"/>
            <w:gridSpan w:val="4"/>
            <w:vAlign w:val="bottom"/>
          </w:tcPr>
          <w:p w14:paraId="4B89171E" w14:textId="77777777" w:rsidR="00711FAE" w:rsidRPr="003F394F" w:rsidRDefault="00711FAE" w:rsidP="00711FAE">
            <w:pPr>
              <w:jc w:val="center"/>
              <w:rPr>
                <w:rFonts w:eastAsia="Times New Roman"/>
                <w:b/>
                <w:color w:val="auto"/>
              </w:rPr>
            </w:pPr>
            <w:r w:rsidRPr="003F394F">
              <w:rPr>
                <w:rFonts w:eastAsia="Times New Roman"/>
                <w:b/>
                <w:color w:val="auto"/>
              </w:rPr>
              <w:t>Year 1</w:t>
            </w:r>
          </w:p>
        </w:tc>
        <w:tc>
          <w:tcPr>
            <w:tcW w:w="3973" w:type="dxa"/>
            <w:gridSpan w:val="4"/>
            <w:vAlign w:val="bottom"/>
          </w:tcPr>
          <w:p w14:paraId="6548A4E6" w14:textId="77777777" w:rsidR="00711FAE" w:rsidRPr="003F394F" w:rsidRDefault="00711FAE" w:rsidP="00711FAE">
            <w:pPr>
              <w:jc w:val="center"/>
              <w:rPr>
                <w:rFonts w:eastAsia="Times New Roman"/>
                <w:b/>
                <w:color w:val="auto"/>
              </w:rPr>
            </w:pPr>
            <w:r w:rsidRPr="003F394F">
              <w:rPr>
                <w:rFonts w:eastAsia="Times New Roman"/>
                <w:b/>
                <w:color w:val="auto"/>
              </w:rPr>
              <w:t>Year 2</w:t>
            </w:r>
          </w:p>
        </w:tc>
      </w:tr>
      <w:tr w:rsidR="00711FAE" w:rsidRPr="003F394F" w14:paraId="77BC4EA3" w14:textId="77777777" w:rsidTr="00C610B8">
        <w:trPr>
          <w:cantSplit/>
          <w:trHeight w:val="3244"/>
        </w:trPr>
        <w:tc>
          <w:tcPr>
            <w:tcW w:w="500" w:type="dxa"/>
            <w:textDirection w:val="btLr"/>
            <w:vAlign w:val="bottom"/>
          </w:tcPr>
          <w:p w14:paraId="09294EEC" w14:textId="77777777" w:rsidR="00711FAE" w:rsidRPr="003F394F" w:rsidRDefault="00C610B8" w:rsidP="00C610B8">
            <w:pPr>
              <w:ind w:left="113" w:right="113"/>
              <w:rPr>
                <w:rFonts w:eastAsia="Times New Roman"/>
                <w:color w:val="auto"/>
              </w:rPr>
            </w:pPr>
            <w:r w:rsidRPr="003F394F">
              <w:rPr>
                <w:rFonts w:eastAsia="Times New Roman"/>
                <w:color w:val="auto"/>
              </w:rPr>
              <w:t>Modules</w:t>
            </w:r>
          </w:p>
        </w:tc>
        <w:tc>
          <w:tcPr>
            <w:tcW w:w="913" w:type="dxa"/>
            <w:textDirection w:val="btLr"/>
            <w:vAlign w:val="bottom"/>
          </w:tcPr>
          <w:p w14:paraId="10C55E26" w14:textId="26E2C3C2" w:rsidR="00711FAE" w:rsidRPr="003F394F" w:rsidRDefault="00711FAE" w:rsidP="00DE48A8">
            <w:pPr>
              <w:rPr>
                <w:rFonts w:eastAsia="Times New Roman"/>
                <w:color w:val="auto"/>
              </w:rPr>
            </w:pPr>
            <w:r w:rsidRPr="003F394F">
              <w:rPr>
                <w:rFonts w:eastAsia="Times New Roman"/>
                <w:color w:val="auto"/>
              </w:rPr>
              <w:t>HF</w:t>
            </w:r>
            <w:r w:rsidR="00DE48A8" w:rsidRPr="003F394F">
              <w:rPr>
                <w:rFonts w:eastAsia="Times New Roman"/>
                <w:color w:val="auto"/>
              </w:rPr>
              <w:t>A100</w:t>
            </w:r>
            <w:r w:rsidR="001975F7">
              <w:rPr>
                <w:rFonts w:eastAsia="Times New Roman"/>
                <w:color w:val="auto"/>
              </w:rPr>
              <w:t>8</w:t>
            </w:r>
            <w:r w:rsidRPr="003F394F">
              <w:rPr>
                <w:rFonts w:eastAsia="Times New Roman"/>
                <w:color w:val="auto"/>
              </w:rPr>
              <w:t xml:space="preserve">- Learning to learn </w:t>
            </w:r>
          </w:p>
        </w:tc>
        <w:tc>
          <w:tcPr>
            <w:tcW w:w="1134" w:type="dxa"/>
            <w:textDirection w:val="btLr"/>
            <w:vAlign w:val="bottom"/>
          </w:tcPr>
          <w:p w14:paraId="7EB983EF" w14:textId="1D7858FA" w:rsidR="00711FAE" w:rsidRPr="003F394F" w:rsidRDefault="00711FAE" w:rsidP="00DE48A8">
            <w:pPr>
              <w:rPr>
                <w:rFonts w:eastAsia="Times New Roman"/>
                <w:color w:val="auto"/>
              </w:rPr>
            </w:pPr>
            <w:r w:rsidRPr="003F394F">
              <w:rPr>
                <w:rFonts w:eastAsia="Times New Roman"/>
                <w:color w:val="auto"/>
              </w:rPr>
              <w:t>HF</w:t>
            </w:r>
            <w:r w:rsidR="00DE48A8" w:rsidRPr="003F394F">
              <w:rPr>
                <w:rFonts w:eastAsia="Times New Roman"/>
                <w:color w:val="auto"/>
              </w:rPr>
              <w:t>A100</w:t>
            </w:r>
            <w:r w:rsidR="001975F7">
              <w:rPr>
                <w:rFonts w:eastAsia="Times New Roman"/>
                <w:color w:val="auto"/>
              </w:rPr>
              <w:t>9</w:t>
            </w:r>
            <w:r w:rsidRPr="003F394F">
              <w:rPr>
                <w:rFonts w:eastAsia="Times New Roman"/>
                <w:color w:val="auto"/>
              </w:rPr>
              <w:t>- Foundations for Nursing Associates 1</w:t>
            </w:r>
          </w:p>
        </w:tc>
        <w:tc>
          <w:tcPr>
            <w:tcW w:w="992" w:type="dxa"/>
            <w:textDirection w:val="btLr"/>
            <w:vAlign w:val="bottom"/>
          </w:tcPr>
          <w:p w14:paraId="2E076781" w14:textId="14869DD3" w:rsidR="00711FAE" w:rsidRPr="003F394F" w:rsidRDefault="00711FAE" w:rsidP="00DE48A8">
            <w:pPr>
              <w:rPr>
                <w:rFonts w:eastAsia="Times New Roman"/>
                <w:color w:val="auto"/>
              </w:rPr>
            </w:pPr>
            <w:r w:rsidRPr="003F394F">
              <w:rPr>
                <w:rFonts w:eastAsia="Times New Roman"/>
                <w:color w:val="auto"/>
              </w:rPr>
              <w:t>HF</w:t>
            </w:r>
            <w:r w:rsidR="00DE48A8" w:rsidRPr="003F394F">
              <w:rPr>
                <w:rFonts w:eastAsia="Times New Roman"/>
                <w:color w:val="auto"/>
              </w:rPr>
              <w:t>A10</w:t>
            </w:r>
            <w:r w:rsidR="001975F7">
              <w:rPr>
                <w:rFonts w:eastAsia="Times New Roman"/>
                <w:color w:val="auto"/>
              </w:rPr>
              <w:t>10</w:t>
            </w:r>
            <w:r w:rsidRPr="003F394F">
              <w:rPr>
                <w:rFonts w:eastAsia="Times New Roman"/>
                <w:color w:val="auto"/>
              </w:rPr>
              <w:t xml:space="preserve"> Foundations for Nursing Associates 2</w:t>
            </w:r>
          </w:p>
        </w:tc>
        <w:tc>
          <w:tcPr>
            <w:tcW w:w="851" w:type="dxa"/>
            <w:textDirection w:val="btLr"/>
            <w:vAlign w:val="bottom"/>
          </w:tcPr>
          <w:p w14:paraId="6D1A871E" w14:textId="33BD9276" w:rsidR="00711FAE" w:rsidRPr="003F394F" w:rsidRDefault="00711FAE" w:rsidP="00DE48A8">
            <w:pPr>
              <w:rPr>
                <w:rFonts w:eastAsia="Times New Roman"/>
                <w:color w:val="auto"/>
              </w:rPr>
            </w:pPr>
            <w:r w:rsidRPr="003F394F">
              <w:rPr>
                <w:rFonts w:eastAsia="Times New Roman"/>
                <w:color w:val="auto"/>
              </w:rPr>
              <w:t>HF</w:t>
            </w:r>
            <w:r w:rsidR="00DE48A8" w:rsidRPr="003F394F">
              <w:rPr>
                <w:rFonts w:eastAsia="Times New Roman"/>
                <w:color w:val="auto"/>
              </w:rPr>
              <w:t>A10</w:t>
            </w:r>
            <w:r w:rsidR="001975F7">
              <w:rPr>
                <w:rFonts w:eastAsia="Times New Roman"/>
                <w:color w:val="auto"/>
              </w:rPr>
              <w:t>11</w:t>
            </w:r>
            <w:r w:rsidRPr="003F394F">
              <w:rPr>
                <w:rFonts w:eastAsia="Times New Roman"/>
                <w:color w:val="auto"/>
              </w:rPr>
              <w:t xml:space="preserve"> Nursing Associate Practice 1</w:t>
            </w:r>
          </w:p>
        </w:tc>
        <w:tc>
          <w:tcPr>
            <w:tcW w:w="992" w:type="dxa"/>
            <w:textDirection w:val="btLr"/>
            <w:vAlign w:val="bottom"/>
          </w:tcPr>
          <w:p w14:paraId="2DBE8023" w14:textId="7BB2CDBB" w:rsidR="00711FAE" w:rsidRPr="003F394F" w:rsidRDefault="00711FAE" w:rsidP="00DE48A8">
            <w:pPr>
              <w:rPr>
                <w:rFonts w:eastAsia="Times New Roman"/>
                <w:color w:val="auto"/>
              </w:rPr>
            </w:pPr>
            <w:r w:rsidRPr="003F394F">
              <w:rPr>
                <w:rFonts w:eastAsia="Times New Roman"/>
                <w:color w:val="auto"/>
              </w:rPr>
              <w:t>HI</w:t>
            </w:r>
            <w:r w:rsidR="00DE48A8" w:rsidRPr="003F394F">
              <w:rPr>
                <w:rFonts w:eastAsia="Times New Roman"/>
                <w:color w:val="auto"/>
              </w:rPr>
              <w:t xml:space="preserve">A </w:t>
            </w:r>
            <w:r w:rsidR="005F53EA" w:rsidRPr="003F394F">
              <w:rPr>
                <w:rFonts w:eastAsia="Times New Roman"/>
                <w:color w:val="auto"/>
              </w:rPr>
              <w:t>2</w:t>
            </w:r>
            <w:r w:rsidR="00DE48A8" w:rsidRPr="003F394F">
              <w:rPr>
                <w:rFonts w:eastAsia="Times New Roman"/>
                <w:color w:val="auto"/>
              </w:rPr>
              <w:t>00</w:t>
            </w:r>
            <w:r w:rsidR="001975F7">
              <w:rPr>
                <w:rFonts w:eastAsia="Times New Roman"/>
                <w:color w:val="auto"/>
              </w:rPr>
              <w:t>8</w:t>
            </w:r>
            <w:r w:rsidRPr="003F394F">
              <w:rPr>
                <w:rFonts w:eastAsia="Times New Roman"/>
                <w:color w:val="auto"/>
              </w:rPr>
              <w:t xml:space="preserve"> Research For Nursing  Associates</w:t>
            </w:r>
          </w:p>
        </w:tc>
        <w:tc>
          <w:tcPr>
            <w:tcW w:w="992" w:type="dxa"/>
            <w:textDirection w:val="btLr"/>
            <w:vAlign w:val="bottom"/>
          </w:tcPr>
          <w:p w14:paraId="00468A79" w14:textId="224EA243" w:rsidR="00711FAE" w:rsidRPr="003F394F" w:rsidRDefault="00711FAE" w:rsidP="00DE48A8">
            <w:pPr>
              <w:rPr>
                <w:rFonts w:eastAsia="Times New Roman"/>
                <w:color w:val="auto"/>
              </w:rPr>
            </w:pPr>
            <w:r w:rsidRPr="003F394F">
              <w:rPr>
                <w:rFonts w:eastAsia="Times New Roman"/>
                <w:color w:val="auto"/>
              </w:rPr>
              <w:t>HI</w:t>
            </w:r>
            <w:r w:rsidR="00DE48A8" w:rsidRPr="003F394F">
              <w:rPr>
                <w:rFonts w:eastAsia="Times New Roman"/>
                <w:color w:val="auto"/>
              </w:rPr>
              <w:t>A</w:t>
            </w:r>
            <w:r w:rsidR="005F53EA" w:rsidRPr="003F394F">
              <w:rPr>
                <w:rFonts w:eastAsia="Times New Roman"/>
                <w:color w:val="auto"/>
              </w:rPr>
              <w:t>2</w:t>
            </w:r>
            <w:r w:rsidR="00DE48A8" w:rsidRPr="003F394F">
              <w:rPr>
                <w:rFonts w:eastAsia="Times New Roman"/>
                <w:color w:val="auto"/>
              </w:rPr>
              <w:t>00</w:t>
            </w:r>
            <w:r w:rsidR="001975F7">
              <w:rPr>
                <w:rFonts w:eastAsia="Times New Roman"/>
                <w:color w:val="auto"/>
              </w:rPr>
              <w:t>9</w:t>
            </w:r>
            <w:r w:rsidRPr="003F394F">
              <w:rPr>
                <w:rFonts w:eastAsia="Times New Roman"/>
                <w:color w:val="auto"/>
              </w:rPr>
              <w:t xml:space="preserve"> Nursing Associate Concepts and care approaches</w:t>
            </w:r>
          </w:p>
        </w:tc>
        <w:tc>
          <w:tcPr>
            <w:tcW w:w="992" w:type="dxa"/>
            <w:textDirection w:val="btLr"/>
            <w:vAlign w:val="bottom"/>
          </w:tcPr>
          <w:p w14:paraId="2D3AE993" w14:textId="2FCB07F8" w:rsidR="00711FAE" w:rsidRPr="003F394F" w:rsidRDefault="00711FAE" w:rsidP="00DE48A8">
            <w:pPr>
              <w:rPr>
                <w:rFonts w:eastAsia="Times New Roman"/>
                <w:color w:val="auto"/>
              </w:rPr>
            </w:pPr>
            <w:r w:rsidRPr="003F394F">
              <w:rPr>
                <w:rFonts w:eastAsia="Times New Roman"/>
                <w:color w:val="auto"/>
              </w:rPr>
              <w:t>HI</w:t>
            </w:r>
            <w:r w:rsidR="00DE48A8" w:rsidRPr="003F394F">
              <w:rPr>
                <w:rFonts w:eastAsia="Times New Roman"/>
                <w:color w:val="auto"/>
              </w:rPr>
              <w:t>A20</w:t>
            </w:r>
            <w:r w:rsidR="001975F7">
              <w:rPr>
                <w:rFonts w:eastAsia="Times New Roman"/>
                <w:color w:val="auto"/>
              </w:rPr>
              <w:t>10</w:t>
            </w:r>
            <w:r w:rsidRPr="003F394F">
              <w:rPr>
                <w:rFonts w:eastAsia="Times New Roman"/>
                <w:color w:val="auto"/>
              </w:rPr>
              <w:t xml:space="preserve"> Professional Development for Nursing Associates</w:t>
            </w:r>
          </w:p>
        </w:tc>
        <w:tc>
          <w:tcPr>
            <w:tcW w:w="997" w:type="dxa"/>
            <w:textDirection w:val="btLr"/>
            <w:vAlign w:val="bottom"/>
          </w:tcPr>
          <w:p w14:paraId="481F66EC" w14:textId="07B84E2C" w:rsidR="00711FAE" w:rsidRPr="003F394F" w:rsidRDefault="00711FAE" w:rsidP="00DE48A8">
            <w:pPr>
              <w:rPr>
                <w:rFonts w:eastAsia="Times New Roman"/>
                <w:color w:val="auto"/>
              </w:rPr>
            </w:pPr>
            <w:r w:rsidRPr="003F394F">
              <w:rPr>
                <w:rFonts w:eastAsia="Times New Roman"/>
                <w:color w:val="auto"/>
              </w:rPr>
              <w:t>HI</w:t>
            </w:r>
            <w:r w:rsidR="00DE48A8" w:rsidRPr="003F394F">
              <w:rPr>
                <w:rFonts w:eastAsia="Times New Roman"/>
                <w:color w:val="auto"/>
              </w:rPr>
              <w:t>A20</w:t>
            </w:r>
            <w:r w:rsidR="001975F7">
              <w:rPr>
                <w:rFonts w:eastAsia="Times New Roman"/>
                <w:color w:val="auto"/>
              </w:rPr>
              <w:t>11</w:t>
            </w:r>
            <w:r w:rsidRPr="003F394F">
              <w:rPr>
                <w:rFonts w:eastAsia="Times New Roman"/>
                <w:color w:val="auto"/>
              </w:rPr>
              <w:t xml:space="preserve"> Nursing Associate Practice 2</w:t>
            </w:r>
          </w:p>
        </w:tc>
      </w:tr>
      <w:tr w:rsidR="00711FAE" w:rsidRPr="003F394F" w14:paraId="32D054AC" w14:textId="77777777" w:rsidTr="00711FAE">
        <w:tc>
          <w:tcPr>
            <w:tcW w:w="500" w:type="dxa"/>
          </w:tcPr>
          <w:p w14:paraId="0E21BA6E" w14:textId="77777777" w:rsidR="00711FAE" w:rsidRPr="003F394F" w:rsidRDefault="00711FAE" w:rsidP="00711FAE">
            <w:pPr>
              <w:rPr>
                <w:rFonts w:eastAsia="Times New Roman"/>
                <w:color w:val="auto"/>
              </w:rPr>
            </w:pPr>
            <w:r w:rsidRPr="003F394F">
              <w:rPr>
                <w:rFonts w:eastAsia="Times New Roman"/>
                <w:color w:val="auto"/>
              </w:rPr>
              <w:t>1</w:t>
            </w:r>
          </w:p>
        </w:tc>
        <w:tc>
          <w:tcPr>
            <w:tcW w:w="913" w:type="dxa"/>
          </w:tcPr>
          <w:p w14:paraId="3EF9C123" w14:textId="77777777" w:rsidR="00711FAE" w:rsidRPr="003F394F" w:rsidRDefault="00711FAE" w:rsidP="00711FAE">
            <w:pPr>
              <w:rPr>
                <w:rFonts w:eastAsia="Times New Roman"/>
                <w:color w:val="auto"/>
              </w:rPr>
            </w:pPr>
          </w:p>
        </w:tc>
        <w:tc>
          <w:tcPr>
            <w:tcW w:w="1134" w:type="dxa"/>
          </w:tcPr>
          <w:p w14:paraId="0E7337E1"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7533763F" w14:textId="77777777" w:rsidR="00711FAE" w:rsidRPr="003F394F" w:rsidRDefault="00711FAE" w:rsidP="00711FAE">
            <w:pPr>
              <w:rPr>
                <w:rFonts w:eastAsia="Times New Roman"/>
                <w:color w:val="auto"/>
              </w:rPr>
            </w:pPr>
          </w:p>
        </w:tc>
        <w:tc>
          <w:tcPr>
            <w:tcW w:w="851" w:type="dxa"/>
          </w:tcPr>
          <w:p w14:paraId="524C41FA"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528BEDA9" w14:textId="77777777" w:rsidR="00711FAE" w:rsidRPr="003F394F" w:rsidRDefault="00711FAE" w:rsidP="00711FAE">
            <w:pPr>
              <w:rPr>
                <w:rFonts w:eastAsia="Times New Roman"/>
                <w:color w:val="auto"/>
              </w:rPr>
            </w:pPr>
          </w:p>
        </w:tc>
        <w:tc>
          <w:tcPr>
            <w:tcW w:w="992" w:type="dxa"/>
          </w:tcPr>
          <w:p w14:paraId="5D293E11" w14:textId="77777777" w:rsidR="00711FAE" w:rsidRPr="003F394F" w:rsidRDefault="00711FAE" w:rsidP="00711FAE">
            <w:pPr>
              <w:rPr>
                <w:rFonts w:eastAsia="Times New Roman"/>
                <w:color w:val="auto"/>
              </w:rPr>
            </w:pPr>
          </w:p>
        </w:tc>
        <w:tc>
          <w:tcPr>
            <w:tcW w:w="992" w:type="dxa"/>
          </w:tcPr>
          <w:p w14:paraId="123EEB91" w14:textId="77777777" w:rsidR="00711FAE" w:rsidRPr="003F394F" w:rsidRDefault="00711FAE" w:rsidP="00711FAE">
            <w:pPr>
              <w:rPr>
                <w:rFonts w:eastAsia="Times New Roman"/>
                <w:color w:val="auto"/>
              </w:rPr>
            </w:pPr>
          </w:p>
        </w:tc>
        <w:tc>
          <w:tcPr>
            <w:tcW w:w="997" w:type="dxa"/>
          </w:tcPr>
          <w:p w14:paraId="12DFE7E7"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3791ED54" w14:textId="77777777" w:rsidTr="00711FAE">
        <w:tc>
          <w:tcPr>
            <w:tcW w:w="500" w:type="dxa"/>
          </w:tcPr>
          <w:p w14:paraId="7D4D1675" w14:textId="77777777" w:rsidR="00711FAE" w:rsidRPr="003F394F" w:rsidRDefault="00711FAE" w:rsidP="00711FAE">
            <w:pPr>
              <w:rPr>
                <w:rFonts w:eastAsia="Times New Roman"/>
                <w:color w:val="auto"/>
              </w:rPr>
            </w:pPr>
            <w:r w:rsidRPr="003F394F">
              <w:rPr>
                <w:rFonts w:eastAsia="Times New Roman"/>
                <w:color w:val="auto"/>
              </w:rPr>
              <w:t>2</w:t>
            </w:r>
          </w:p>
        </w:tc>
        <w:tc>
          <w:tcPr>
            <w:tcW w:w="913" w:type="dxa"/>
          </w:tcPr>
          <w:p w14:paraId="11638DC1" w14:textId="77777777" w:rsidR="00711FAE" w:rsidRPr="003F394F" w:rsidRDefault="00711FAE" w:rsidP="00711FAE">
            <w:pPr>
              <w:rPr>
                <w:rFonts w:eastAsia="Times New Roman"/>
                <w:color w:val="auto"/>
              </w:rPr>
            </w:pPr>
          </w:p>
        </w:tc>
        <w:tc>
          <w:tcPr>
            <w:tcW w:w="1134" w:type="dxa"/>
          </w:tcPr>
          <w:p w14:paraId="3341D358"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7F55B394" w14:textId="77777777" w:rsidR="00711FAE" w:rsidRPr="003F394F" w:rsidRDefault="00711FAE" w:rsidP="00711FAE">
            <w:pPr>
              <w:rPr>
                <w:rFonts w:eastAsia="Times New Roman"/>
                <w:color w:val="auto"/>
              </w:rPr>
            </w:pPr>
          </w:p>
        </w:tc>
        <w:tc>
          <w:tcPr>
            <w:tcW w:w="851" w:type="dxa"/>
          </w:tcPr>
          <w:p w14:paraId="15D72217"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7943806D" w14:textId="77777777" w:rsidR="00711FAE" w:rsidRPr="003F394F" w:rsidRDefault="00711FAE" w:rsidP="00711FAE">
            <w:pPr>
              <w:rPr>
                <w:rFonts w:eastAsia="Times New Roman"/>
                <w:color w:val="auto"/>
              </w:rPr>
            </w:pPr>
          </w:p>
        </w:tc>
        <w:tc>
          <w:tcPr>
            <w:tcW w:w="992" w:type="dxa"/>
          </w:tcPr>
          <w:p w14:paraId="2DA2DF05" w14:textId="77777777" w:rsidR="00711FAE" w:rsidRPr="003F394F" w:rsidRDefault="00711FAE" w:rsidP="00711FAE">
            <w:pPr>
              <w:rPr>
                <w:rFonts w:eastAsia="Times New Roman"/>
                <w:color w:val="auto"/>
              </w:rPr>
            </w:pPr>
          </w:p>
        </w:tc>
        <w:tc>
          <w:tcPr>
            <w:tcW w:w="992" w:type="dxa"/>
          </w:tcPr>
          <w:p w14:paraId="5C527B63" w14:textId="77777777" w:rsidR="00711FAE" w:rsidRPr="003F394F" w:rsidRDefault="00711FAE" w:rsidP="00711FAE">
            <w:pPr>
              <w:rPr>
                <w:rFonts w:eastAsia="Times New Roman"/>
                <w:color w:val="auto"/>
              </w:rPr>
            </w:pPr>
          </w:p>
        </w:tc>
        <w:tc>
          <w:tcPr>
            <w:tcW w:w="997" w:type="dxa"/>
          </w:tcPr>
          <w:p w14:paraId="6354641F"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6387EB92" w14:textId="77777777" w:rsidTr="00711FAE">
        <w:tc>
          <w:tcPr>
            <w:tcW w:w="500" w:type="dxa"/>
          </w:tcPr>
          <w:p w14:paraId="744A70DA" w14:textId="77777777" w:rsidR="00711FAE" w:rsidRPr="003F394F" w:rsidRDefault="00711FAE" w:rsidP="00711FAE">
            <w:pPr>
              <w:rPr>
                <w:rFonts w:eastAsia="Times New Roman"/>
                <w:color w:val="auto"/>
              </w:rPr>
            </w:pPr>
            <w:r w:rsidRPr="003F394F">
              <w:rPr>
                <w:rFonts w:eastAsia="Times New Roman"/>
                <w:color w:val="auto"/>
              </w:rPr>
              <w:t>3</w:t>
            </w:r>
          </w:p>
        </w:tc>
        <w:tc>
          <w:tcPr>
            <w:tcW w:w="913" w:type="dxa"/>
          </w:tcPr>
          <w:p w14:paraId="66D84405" w14:textId="77777777" w:rsidR="00711FAE" w:rsidRPr="003F394F" w:rsidRDefault="00711FAE" w:rsidP="00711FAE">
            <w:pPr>
              <w:rPr>
                <w:rFonts w:eastAsia="Times New Roman"/>
                <w:color w:val="auto"/>
              </w:rPr>
            </w:pPr>
          </w:p>
        </w:tc>
        <w:tc>
          <w:tcPr>
            <w:tcW w:w="1134" w:type="dxa"/>
          </w:tcPr>
          <w:p w14:paraId="11B65227"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1A7A6FF2" w14:textId="77777777" w:rsidR="00711FAE" w:rsidRPr="003F394F" w:rsidRDefault="00711FAE" w:rsidP="00711FAE">
            <w:pPr>
              <w:rPr>
                <w:rFonts w:eastAsia="Times New Roman"/>
                <w:color w:val="auto"/>
              </w:rPr>
            </w:pPr>
          </w:p>
        </w:tc>
        <w:tc>
          <w:tcPr>
            <w:tcW w:w="851" w:type="dxa"/>
          </w:tcPr>
          <w:p w14:paraId="66255F38"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42C2CC0C" w14:textId="77777777" w:rsidR="00711FAE" w:rsidRPr="003F394F" w:rsidRDefault="00711FAE" w:rsidP="00711FAE">
            <w:pPr>
              <w:rPr>
                <w:rFonts w:eastAsia="Times New Roman"/>
                <w:color w:val="auto"/>
              </w:rPr>
            </w:pPr>
          </w:p>
        </w:tc>
        <w:tc>
          <w:tcPr>
            <w:tcW w:w="992" w:type="dxa"/>
          </w:tcPr>
          <w:p w14:paraId="461AC6FE" w14:textId="77777777" w:rsidR="00711FAE" w:rsidRPr="003F394F" w:rsidRDefault="00711FAE" w:rsidP="00711FAE">
            <w:pPr>
              <w:rPr>
                <w:rFonts w:eastAsia="Times New Roman"/>
                <w:color w:val="auto"/>
              </w:rPr>
            </w:pPr>
          </w:p>
        </w:tc>
        <w:tc>
          <w:tcPr>
            <w:tcW w:w="992" w:type="dxa"/>
          </w:tcPr>
          <w:p w14:paraId="0C50E7ED" w14:textId="77777777" w:rsidR="00711FAE" w:rsidRPr="003F394F" w:rsidRDefault="00711FAE" w:rsidP="00711FAE">
            <w:pPr>
              <w:rPr>
                <w:rFonts w:eastAsia="Times New Roman"/>
                <w:color w:val="auto"/>
              </w:rPr>
            </w:pPr>
          </w:p>
        </w:tc>
        <w:tc>
          <w:tcPr>
            <w:tcW w:w="997" w:type="dxa"/>
          </w:tcPr>
          <w:p w14:paraId="16DE26EC"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1F9A9200" w14:textId="77777777" w:rsidTr="00711FAE">
        <w:tc>
          <w:tcPr>
            <w:tcW w:w="500" w:type="dxa"/>
          </w:tcPr>
          <w:p w14:paraId="706536F3" w14:textId="77777777" w:rsidR="00711FAE" w:rsidRPr="003F394F" w:rsidRDefault="00711FAE" w:rsidP="00711FAE">
            <w:pPr>
              <w:rPr>
                <w:rFonts w:eastAsia="Times New Roman"/>
                <w:color w:val="auto"/>
              </w:rPr>
            </w:pPr>
            <w:r w:rsidRPr="003F394F">
              <w:rPr>
                <w:rFonts w:eastAsia="Times New Roman"/>
                <w:color w:val="auto"/>
              </w:rPr>
              <w:t>4</w:t>
            </w:r>
          </w:p>
        </w:tc>
        <w:tc>
          <w:tcPr>
            <w:tcW w:w="913" w:type="dxa"/>
          </w:tcPr>
          <w:p w14:paraId="75F9EC3B" w14:textId="77777777" w:rsidR="00711FAE" w:rsidRPr="003F394F" w:rsidRDefault="00711FAE" w:rsidP="00711FAE">
            <w:pPr>
              <w:rPr>
                <w:rFonts w:eastAsia="Times New Roman"/>
                <w:color w:val="auto"/>
              </w:rPr>
            </w:pPr>
          </w:p>
        </w:tc>
        <w:tc>
          <w:tcPr>
            <w:tcW w:w="1134" w:type="dxa"/>
          </w:tcPr>
          <w:p w14:paraId="0FE87944" w14:textId="77777777" w:rsidR="00711FAE" w:rsidRPr="003F394F" w:rsidRDefault="00711FAE" w:rsidP="00711FAE">
            <w:pPr>
              <w:rPr>
                <w:rFonts w:eastAsia="Times New Roman"/>
                <w:color w:val="auto"/>
              </w:rPr>
            </w:pPr>
          </w:p>
        </w:tc>
        <w:tc>
          <w:tcPr>
            <w:tcW w:w="992" w:type="dxa"/>
          </w:tcPr>
          <w:p w14:paraId="6480D37B" w14:textId="77777777" w:rsidR="00711FAE" w:rsidRPr="003F394F" w:rsidRDefault="00711FAE" w:rsidP="00711FAE">
            <w:pPr>
              <w:rPr>
                <w:rFonts w:eastAsia="Times New Roman"/>
                <w:color w:val="auto"/>
              </w:rPr>
            </w:pPr>
            <w:r w:rsidRPr="003F394F">
              <w:rPr>
                <w:rFonts w:eastAsia="Times New Roman"/>
                <w:color w:val="auto"/>
              </w:rPr>
              <w:t>X</w:t>
            </w:r>
          </w:p>
        </w:tc>
        <w:tc>
          <w:tcPr>
            <w:tcW w:w="851" w:type="dxa"/>
          </w:tcPr>
          <w:p w14:paraId="3D3E1536"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11C0984E" w14:textId="77777777" w:rsidR="00711FAE" w:rsidRPr="003F394F" w:rsidRDefault="00711FAE" w:rsidP="00711FAE">
            <w:pPr>
              <w:rPr>
                <w:rFonts w:eastAsia="Times New Roman"/>
                <w:color w:val="auto"/>
              </w:rPr>
            </w:pPr>
          </w:p>
        </w:tc>
        <w:tc>
          <w:tcPr>
            <w:tcW w:w="992" w:type="dxa"/>
          </w:tcPr>
          <w:p w14:paraId="249F9A17" w14:textId="77777777" w:rsidR="00711FAE" w:rsidRPr="003F394F" w:rsidRDefault="00711FAE" w:rsidP="00711FAE">
            <w:pPr>
              <w:rPr>
                <w:rFonts w:eastAsia="Times New Roman"/>
                <w:color w:val="auto"/>
              </w:rPr>
            </w:pPr>
          </w:p>
        </w:tc>
        <w:tc>
          <w:tcPr>
            <w:tcW w:w="992" w:type="dxa"/>
          </w:tcPr>
          <w:p w14:paraId="19E72F36" w14:textId="77777777" w:rsidR="00711FAE" w:rsidRPr="003F394F" w:rsidRDefault="00711FAE" w:rsidP="00711FAE">
            <w:pPr>
              <w:rPr>
                <w:rFonts w:eastAsia="Times New Roman"/>
                <w:color w:val="auto"/>
              </w:rPr>
            </w:pPr>
          </w:p>
        </w:tc>
        <w:tc>
          <w:tcPr>
            <w:tcW w:w="997" w:type="dxa"/>
          </w:tcPr>
          <w:p w14:paraId="550AEFB3"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03486E2A" w14:textId="77777777" w:rsidTr="00711FAE">
        <w:tc>
          <w:tcPr>
            <w:tcW w:w="500" w:type="dxa"/>
          </w:tcPr>
          <w:p w14:paraId="07DFDA07" w14:textId="77777777" w:rsidR="00711FAE" w:rsidRPr="003F394F" w:rsidRDefault="00711FAE" w:rsidP="00711FAE">
            <w:pPr>
              <w:rPr>
                <w:rFonts w:eastAsia="Times New Roman"/>
                <w:color w:val="auto"/>
              </w:rPr>
            </w:pPr>
            <w:r w:rsidRPr="003F394F">
              <w:rPr>
                <w:rFonts w:eastAsia="Times New Roman"/>
                <w:color w:val="auto"/>
              </w:rPr>
              <w:t>5</w:t>
            </w:r>
          </w:p>
        </w:tc>
        <w:tc>
          <w:tcPr>
            <w:tcW w:w="913" w:type="dxa"/>
          </w:tcPr>
          <w:p w14:paraId="31BBF1B8" w14:textId="77777777" w:rsidR="00711FAE" w:rsidRPr="003F394F" w:rsidRDefault="00711FAE" w:rsidP="00711FAE">
            <w:pPr>
              <w:rPr>
                <w:rFonts w:eastAsia="Times New Roman"/>
                <w:color w:val="auto"/>
              </w:rPr>
            </w:pPr>
          </w:p>
        </w:tc>
        <w:tc>
          <w:tcPr>
            <w:tcW w:w="1134" w:type="dxa"/>
          </w:tcPr>
          <w:p w14:paraId="1234FC02" w14:textId="77777777" w:rsidR="00711FAE" w:rsidRPr="003F394F" w:rsidRDefault="00711FAE" w:rsidP="00711FAE">
            <w:pPr>
              <w:rPr>
                <w:rFonts w:eastAsia="Times New Roman"/>
                <w:color w:val="auto"/>
              </w:rPr>
            </w:pPr>
          </w:p>
        </w:tc>
        <w:tc>
          <w:tcPr>
            <w:tcW w:w="992" w:type="dxa"/>
          </w:tcPr>
          <w:p w14:paraId="15B49C3D" w14:textId="77777777" w:rsidR="00711FAE" w:rsidRPr="003F394F" w:rsidRDefault="00711FAE" w:rsidP="00711FAE">
            <w:pPr>
              <w:rPr>
                <w:rFonts w:eastAsia="Times New Roman"/>
                <w:color w:val="auto"/>
              </w:rPr>
            </w:pPr>
            <w:r w:rsidRPr="003F394F">
              <w:rPr>
                <w:rFonts w:eastAsia="Times New Roman"/>
                <w:color w:val="auto"/>
              </w:rPr>
              <w:t>X</w:t>
            </w:r>
          </w:p>
        </w:tc>
        <w:tc>
          <w:tcPr>
            <w:tcW w:w="851" w:type="dxa"/>
          </w:tcPr>
          <w:p w14:paraId="4CDA9CE3"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79C18A4D" w14:textId="77777777" w:rsidR="00711FAE" w:rsidRPr="003F394F" w:rsidRDefault="00711FAE" w:rsidP="00711FAE">
            <w:pPr>
              <w:rPr>
                <w:rFonts w:eastAsia="Times New Roman"/>
                <w:color w:val="auto"/>
              </w:rPr>
            </w:pPr>
          </w:p>
        </w:tc>
        <w:tc>
          <w:tcPr>
            <w:tcW w:w="992" w:type="dxa"/>
          </w:tcPr>
          <w:p w14:paraId="10E3A403" w14:textId="77777777" w:rsidR="00711FAE" w:rsidRPr="003F394F" w:rsidRDefault="00711FAE" w:rsidP="00711FAE">
            <w:pPr>
              <w:rPr>
                <w:rFonts w:eastAsia="Times New Roman"/>
                <w:color w:val="auto"/>
              </w:rPr>
            </w:pPr>
          </w:p>
        </w:tc>
        <w:tc>
          <w:tcPr>
            <w:tcW w:w="992" w:type="dxa"/>
          </w:tcPr>
          <w:p w14:paraId="0817BA45" w14:textId="77777777" w:rsidR="00711FAE" w:rsidRPr="003F394F" w:rsidRDefault="00711FAE" w:rsidP="00711FAE">
            <w:pPr>
              <w:rPr>
                <w:rFonts w:eastAsia="Times New Roman"/>
                <w:color w:val="auto"/>
              </w:rPr>
            </w:pPr>
          </w:p>
        </w:tc>
        <w:tc>
          <w:tcPr>
            <w:tcW w:w="997" w:type="dxa"/>
          </w:tcPr>
          <w:p w14:paraId="11519EDE" w14:textId="77777777" w:rsidR="00711FAE" w:rsidRPr="003F394F" w:rsidRDefault="00711FAE" w:rsidP="00711FAE">
            <w:pPr>
              <w:rPr>
                <w:rFonts w:eastAsia="Times New Roman"/>
                <w:color w:val="auto"/>
              </w:rPr>
            </w:pPr>
            <w:r w:rsidRPr="003F394F">
              <w:rPr>
                <w:rFonts w:eastAsia="Times New Roman"/>
                <w:color w:val="auto"/>
              </w:rPr>
              <w:t>X</w:t>
            </w:r>
          </w:p>
        </w:tc>
      </w:tr>
      <w:tr w:rsidR="001453C7" w:rsidRPr="003F394F" w14:paraId="0AD94F00" w14:textId="77777777" w:rsidTr="00711FAE">
        <w:tc>
          <w:tcPr>
            <w:tcW w:w="500" w:type="dxa"/>
          </w:tcPr>
          <w:p w14:paraId="0CB6E7A0" w14:textId="77777777" w:rsidR="001453C7" w:rsidRPr="003F394F" w:rsidRDefault="001453C7" w:rsidP="00711FAE">
            <w:pPr>
              <w:rPr>
                <w:rFonts w:eastAsia="Times New Roman"/>
                <w:color w:val="auto"/>
              </w:rPr>
            </w:pPr>
            <w:r w:rsidRPr="003F394F">
              <w:rPr>
                <w:rFonts w:eastAsia="Times New Roman"/>
                <w:color w:val="auto"/>
              </w:rPr>
              <w:t>6</w:t>
            </w:r>
          </w:p>
        </w:tc>
        <w:tc>
          <w:tcPr>
            <w:tcW w:w="913" w:type="dxa"/>
          </w:tcPr>
          <w:p w14:paraId="5FE0989A" w14:textId="77777777" w:rsidR="001453C7" w:rsidRPr="003F394F" w:rsidRDefault="001453C7" w:rsidP="00711FAE">
            <w:pPr>
              <w:rPr>
                <w:rFonts w:eastAsia="Times New Roman"/>
                <w:color w:val="auto"/>
              </w:rPr>
            </w:pPr>
          </w:p>
        </w:tc>
        <w:tc>
          <w:tcPr>
            <w:tcW w:w="1134" w:type="dxa"/>
          </w:tcPr>
          <w:p w14:paraId="464B349C" w14:textId="77777777" w:rsidR="001453C7" w:rsidRPr="003F394F" w:rsidRDefault="001453C7" w:rsidP="00711FAE">
            <w:pPr>
              <w:rPr>
                <w:rFonts w:eastAsia="Times New Roman"/>
                <w:color w:val="auto"/>
              </w:rPr>
            </w:pPr>
            <w:r w:rsidRPr="003F394F">
              <w:rPr>
                <w:rFonts w:eastAsia="Times New Roman"/>
                <w:color w:val="auto"/>
              </w:rPr>
              <w:t>X</w:t>
            </w:r>
          </w:p>
        </w:tc>
        <w:tc>
          <w:tcPr>
            <w:tcW w:w="992" w:type="dxa"/>
          </w:tcPr>
          <w:p w14:paraId="4E2E2C13" w14:textId="77777777" w:rsidR="001453C7" w:rsidRPr="003F394F" w:rsidRDefault="001453C7" w:rsidP="00711FAE">
            <w:pPr>
              <w:rPr>
                <w:rFonts w:eastAsia="Times New Roman"/>
                <w:color w:val="auto"/>
              </w:rPr>
            </w:pPr>
          </w:p>
        </w:tc>
        <w:tc>
          <w:tcPr>
            <w:tcW w:w="851" w:type="dxa"/>
          </w:tcPr>
          <w:p w14:paraId="5C5DA1DA" w14:textId="77777777" w:rsidR="001453C7" w:rsidRPr="003F394F" w:rsidRDefault="001453C7" w:rsidP="00711FAE">
            <w:pPr>
              <w:rPr>
                <w:rFonts w:eastAsia="Times New Roman"/>
                <w:color w:val="auto"/>
              </w:rPr>
            </w:pPr>
            <w:r w:rsidRPr="003F394F">
              <w:rPr>
                <w:rFonts w:eastAsia="Times New Roman"/>
                <w:color w:val="auto"/>
              </w:rPr>
              <w:t>X</w:t>
            </w:r>
          </w:p>
        </w:tc>
        <w:tc>
          <w:tcPr>
            <w:tcW w:w="992" w:type="dxa"/>
          </w:tcPr>
          <w:p w14:paraId="0F1716F1" w14:textId="77777777" w:rsidR="001453C7" w:rsidRPr="003F394F" w:rsidRDefault="001453C7" w:rsidP="00711FAE">
            <w:pPr>
              <w:rPr>
                <w:rFonts w:eastAsia="Times New Roman"/>
                <w:color w:val="auto"/>
              </w:rPr>
            </w:pPr>
          </w:p>
        </w:tc>
        <w:tc>
          <w:tcPr>
            <w:tcW w:w="992" w:type="dxa"/>
          </w:tcPr>
          <w:p w14:paraId="03D7E0DD" w14:textId="77777777" w:rsidR="001453C7" w:rsidRPr="003F394F" w:rsidRDefault="001453C7" w:rsidP="00711FAE">
            <w:pPr>
              <w:rPr>
                <w:rFonts w:eastAsia="Times New Roman"/>
                <w:color w:val="auto"/>
              </w:rPr>
            </w:pPr>
            <w:r w:rsidRPr="003F394F">
              <w:rPr>
                <w:rFonts w:eastAsia="Times New Roman"/>
                <w:color w:val="auto"/>
              </w:rPr>
              <w:t>X</w:t>
            </w:r>
          </w:p>
        </w:tc>
        <w:tc>
          <w:tcPr>
            <w:tcW w:w="992" w:type="dxa"/>
          </w:tcPr>
          <w:p w14:paraId="0BDA3270" w14:textId="77777777" w:rsidR="001453C7" w:rsidRPr="003F394F" w:rsidRDefault="001453C7" w:rsidP="00711FAE">
            <w:pPr>
              <w:rPr>
                <w:rFonts w:eastAsia="Times New Roman"/>
                <w:color w:val="auto"/>
              </w:rPr>
            </w:pPr>
          </w:p>
        </w:tc>
        <w:tc>
          <w:tcPr>
            <w:tcW w:w="997" w:type="dxa"/>
          </w:tcPr>
          <w:p w14:paraId="4CCDB659" w14:textId="77777777" w:rsidR="001453C7" w:rsidRPr="003F394F" w:rsidRDefault="005B3AC4" w:rsidP="00711FAE">
            <w:pPr>
              <w:rPr>
                <w:rFonts w:eastAsia="Times New Roman"/>
                <w:color w:val="auto"/>
              </w:rPr>
            </w:pPr>
            <w:r w:rsidRPr="003F394F">
              <w:rPr>
                <w:rFonts w:eastAsia="Times New Roman"/>
                <w:color w:val="auto"/>
              </w:rPr>
              <w:t>X</w:t>
            </w:r>
          </w:p>
        </w:tc>
      </w:tr>
      <w:tr w:rsidR="00711FAE" w:rsidRPr="003F394F" w14:paraId="331977C4" w14:textId="77777777" w:rsidTr="00711FAE">
        <w:tc>
          <w:tcPr>
            <w:tcW w:w="500" w:type="dxa"/>
          </w:tcPr>
          <w:p w14:paraId="4DB85E3C" w14:textId="77777777" w:rsidR="00711FAE" w:rsidRPr="003F394F" w:rsidRDefault="001453C7" w:rsidP="00711FAE">
            <w:pPr>
              <w:rPr>
                <w:rFonts w:eastAsia="Times New Roman"/>
                <w:color w:val="auto"/>
              </w:rPr>
            </w:pPr>
            <w:r w:rsidRPr="003F394F">
              <w:rPr>
                <w:rFonts w:eastAsia="Times New Roman"/>
                <w:color w:val="auto"/>
              </w:rPr>
              <w:t>7</w:t>
            </w:r>
          </w:p>
        </w:tc>
        <w:tc>
          <w:tcPr>
            <w:tcW w:w="913" w:type="dxa"/>
          </w:tcPr>
          <w:p w14:paraId="3503F638" w14:textId="77777777" w:rsidR="00711FAE" w:rsidRPr="003F394F" w:rsidRDefault="00711FAE" w:rsidP="00711FAE">
            <w:pPr>
              <w:rPr>
                <w:rFonts w:eastAsia="Times New Roman"/>
                <w:color w:val="auto"/>
              </w:rPr>
            </w:pPr>
          </w:p>
        </w:tc>
        <w:tc>
          <w:tcPr>
            <w:tcW w:w="1134" w:type="dxa"/>
          </w:tcPr>
          <w:p w14:paraId="740994B0" w14:textId="77777777" w:rsidR="00711FAE" w:rsidRPr="003F394F" w:rsidRDefault="00711FAE" w:rsidP="00711FAE">
            <w:pPr>
              <w:rPr>
                <w:rFonts w:eastAsia="Times New Roman"/>
                <w:color w:val="auto"/>
              </w:rPr>
            </w:pPr>
          </w:p>
        </w:tc>
        <w:tc>
          <w:tcPr>
            <w:tcW w:w="992" w:type="dxa"/>
          </w:tcPr>
          <w:p w14:paraId="2E9A15AE" w14:textId="77777777" w:rsidR="00711FAE" w:rsidRPr="003F394F" w:rsidRDefault="00711FAE" w:rsidP="00711FAE">
            <w:pPr>
              <w:rPr>
                <w:rFonts w:eastAsia="Times New Roman"/>
                <w:color w:val="auto"/>
              </w:rPr>
            </w:pPr>
            <w:r w:rsidRPr="003F394F">
              <w:rPr>
                <w:rFonts w:eastAsia="Times New Roman"/>
                <w:color w:val="auto"/>
              </w:rPr>
              <w:t>X</w:t>
            </w:r>
          </w:p>
        </w:tc>
        <w:tc>
          <w:tcPr>
            <w:tcW w:w="851" w:type="dxa"/>
          </w:tcPr>
          <w:p w14:paraId="683E83DC"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41556BFC" w14:textId="77777777" w:rsidR="00711FAE" w:rsidRPr="003F394F" w:rsidRDefault="00711FAE" w:rsidP="00711FAE">
            <w:pPr>
              <w:rPr>
                <w:rFonts w:eastAsia="Times New Roman"/>
                <w:color w:val="auto"/>
              </w:rPr>
            </w:pPr>
          </w:p>
        </w:tc>
        <w:tc>
          <w:tcPr>
            <w:tcW w:w="992" w:type="dxa"/>
          </w:tcPr>
          <w:p w14:paraId="051C6CF4" w14:textId="77777777" w:rsidR="00711FAE" w:rsidRPr="003F394F" w:rsidRDefault="00711FAE" w:rsidP="00711FAE">
            <w:pPr>
              <w:rPr>
                <w:rFonts w:eastAsia="Times New Roman"/>
                <w:color w:val="auto"/>
              </w:rPr>
            </w:pPr>
          </w:p>
        </w:tc>
        <w:tc>
          <w:tcPr>
            <w:tcW w:w="992" w:type="dxa"/>
          </w:tcPr>
          <w:p w14:paraId="2E8C8E47" w14:textId="77777777" w:rsidR="00711FAE" w:rsidRPr="003F394F" w:rsidRDefault="00711FAE" w:rsidP="00711FAE">
            <w:pPr>
              <w:rPr>
                <w:rFonts w:eastAsia="Times New Roman"/>
                <w:color w:val="auto"/>
              </w:rPr>
            </w:pPr>
            <w:r w:rsidRPr="003F394F">
              <w:rPr>
                <w:rFonts w:eastAsia="Times New Roman"/>
                <w:color w:val="auto"/>
              </w:rPr>
              <w:t>X</w:t>
            </w:r>
          </w:p>
        </w:tc>
        <w:tc>
          <w:tcPr>
            <w:tcW w:w="997" w:type="dxa"/>
          </w:tcPr>
          <w:p w14:paraId="613B1820"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2FE65EF5" w14:textId="77777777" w:rsidTr="00711FAE">
        <w:tc>
          <w:tcPr>
            <w:tcW w:w="500" w:type="dxa"/>
          </w:tcPr>
          <w:p w14:paraId="73146282" w14:textId="77777777" w:rsidR="00711FAE" w:rsidRPr="003F394F" w:rsidRDefault="001453C7" w:rsidP="00711FAE">
            <w:pPr>
              <w:rPr>
                <w:rFonts w:eastAsia="Times New Roman"/>
                <w:color w:val="auto"/>
              </w:rPr>
            </w:pPr>
            <w:r w:rsidRPr="003F394F">
              <w:rPr>
                <w:rFonts w:eastAsia="Times New Roman"/>
                <w:color w:val="auto"/>
              </w:rPr>
              <w:t>8</w:t>
            </w:r>
          </w:p>
        </w:tc>
        <w:tc>
          <w:tcPr>
            <w:tcW w:w="913" w:type="dxa"/>
          </w:tcPr>
          <w:p w14:paraId="7013F9ED" w14:textId="77777777" w:rsidR="00711FAE" w:rsidRPr="003F394F" w:rsidRDefault="00711FAE" w:rsidP="00711FAE">
            <w:pPr>
              <w:rPr>
                <w:rFonts w:eastAsia="Times New Roman"/>
                <w:color w:val="auto"/>
              </w:rPr>
            </w:pPr>
            <w:r w:rsidRPr="003F394F">
              <w:rPr>
                <w:rFonts w:eastAsia="Times New Roman"/>
                <w:color w:val="auto"/>
              </w:rPr>
              <w:t>X</w:t>
            </w:r>
          </w:p>
        </w:tc>
        <w:tc>
          <w:tcPr>
            <w:tcW w:w="1134" w:type="dxa"/>
          </w:tcPr>
          <w:p w14:paraId="4967FE18" w14:textId="77777777" w:rsidR="00711FAE" w:rsidRPr="003F394F" w:rsidRDefault="00711FAE" w:rsidP="00711FAE">
            <w:pPr>
              <w:rPr>
                <w:rFonts w:eastAsia="Times New Roman"/>
                <w:color w:val="auto"/>
              </w:rPr>
            </w:pPr>
          </w:p>
        </w:tc>
        <w:tc>
          <w:tcPr>
            <w:tcW w:w="992" w:type="dxa"/>
          </w:tcPr>
          <w:p w14:paraId="358BC872" w14:textId="77777777" w:rsidR="00711FAE" w:rsidRPr="003F394F" w:rsidRDefault="00711FAE" w:rsidP="00711FAE">
            <w:pPr>
              <w:rPr>
                <w:rFonts w:eastAsia="Times New Roman"/>
                <w:color w:val="auto"/>
              </w:rPr>
            </w:pPr>
          </w:p>
        </w:tc>
        <w:tc>
          <w:tcPr>
            <w:tcW w:w="851" w:type="dxa"/>
          </w:tcPr>
          <w:p w14:paraId="4E957C34"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57CAB8F8"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1726F962" w14:textId="77777777" w:rsidR="00711FAE" w:rsidRPr="003F394F" w:rsidRDefault="00711FAE" w:rsidP="00711FAE">
            <w:pPr>
              <w:rPr>
                <w:rFonts w:eastAsia="Times New Roman"/>
                <w:color w:val="auto"/>
              </w:rPr>
            </w:pPr>
          </w:p>
        </w:tc>
        <w:tc>
          <w:tcPr>
            <w:tcW w:w="992" w:type="dxa"/>
          </w:tcPr>
          <w:p w14:paraId="4D39DEAC" w14:textId="77777777" w:rsidR="00711FAE" w:rsidRPr="003F394F" w:rsidRDefault="00711FAE" w:rsidP="00711FAE">
            <w:pPr>
              <w:rPr>
                <w:rFonts w:eastAsia="Times New Roman"/>
                <w:color w:val="auto"/>
              </w:rPr>
            </w:pPr>
          </w:p>
        </w:tc>
        <w:tc>
          <w:tcPr>
            <w:tcW w:w="997" w:type="dxa"/>
          </w:tcPr>
          <w:p w14:paraId="40203D8F"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2B6A8C3B" w14:textId="77777777" w:rsidTr="00711FAE">
        <w:tc>
          <w:tcPr>
            <w:tcW w:w="500" w:type="dxa"/>
          </w:tcPr>
          <w:p w14:paraId="33D5A5D6" w14:textId="77777777" w:rsidR="00711FAE" w:rsidRPr="003F394F" w:rsidRDefault="001453C7" w:rsidP="00711FAE">
            <w:pPr>
              <w:rPr>
                <w:rFonts w:eastAsia="Times New Roman"/>
                <w:color w:val="auto"/>
              </w:rPr>
            </w:pPr>
            <w:r w:rsidRPr="003F394F">
              <w:rPr>
                <w:rFonts w:eastAsia="Times New Roman"/>
                <w:color w:val="auto"/>
              </w:rPr>
              <w:t>9</w:t>
            </w:r>
          </w:p>
        </w:tc>
        <w:tc>
          <w:tcPr>
            <w:tcW w:w="913" w:type="dxa"/>
          </w:tcPr>
          <w:p w14:paraId="2647CB80" w14:textId="77777777" w:rsidR="00711FAE" w:rsidRPr="003F394F" w:rsidRDefault="00711FAE" w:rsidP="00711FAE">
            <w:pPr>
              <w:rPr>
                <w:rFonts w:eastAsia="Times New Roman"/>
                <w:color w:val="auto"/>
              </w:rPr>
            </w:pPr>
          </w:p>
        </w:tc>
        <w:tc>
          <w:tcPr>
            <w:tcW w:w="1134" w:type="dxa"/>
          </w:tcPr>
          <w:p w14:paraId="2B56AF4A"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378F6FCB" w14:textId="77777777" w:rsidR="00711FAE" w:rsidRPr="003F394F" w:rsidRDefault="00711FAE" w:rsidP="00711FAE">
            <w:pPr>
              <w:rPr>
                <w:rFonts w:eastAsia="Times New Roman"/>
                <w:color w:val="auto"/>
              </w:rPr>
            </w:pPr>
          </w:p>
        </w:tc>
        <w:tc>
          <w:tcPr>
            <w:tcW w:w="851" w:type="dxa"/>
          </w:tcPr>
          <w:p w14:paraId="14C08448"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389F8736" w14:textId="77777777" w:rsidR="00711FAE" w:rsidRPr="003F394F" w:rsidRDefault="00711FAE" w:rsidP="00711FAE">
            <w:pPr>
              <w:rPr>
                <w:rFonts w:eastAsia="Times New Roman"/>
                <w:color w:val="auto"/>
              </w:rPr>
            </w:pPr>
          </w:p>
        </w:tc>
        <w:tc>
          <w:tcPr>
            <w:tcW w:w="992" w:type="dxa"/>
          </w:tcPr>
          <w:p w14:paraId="5B130047" w14:textId="77777777" w:rsidR="00711FAE" w:rsidRPr="003F394F" w:rsidRDefault="00711FAE" w:rsidP="00711FAE">
            <w:pPr>
              <w:rPr>
                <w:rFonts w:eastAsia="Times New Roman"/>
                <w:color w:val="auto"/>
              </w:rPr>
            </w:pPr>
          </w:p>
        </w:tc>
        <w:tc>
          <w:tcPr>
            <w:tcW w:w="992" w:type="dxa"/>
          </w:tcPr>
          <w:p w14:paraId="02FE7F96" w14:textId="77777777" w:rsidR="00711FAE" w:rsidRPr="003F394F" w:rsidRDefault="00711FAE" w:rsidP="00711FAE">
            <w:pPr>
              <w:rPr>
                <w:rFonts w:eastAsia="Times New Roman"/>
                <w:color w:val="auto"/>
              </w:rPr>
            </w:pPr>
          </w:p>
        </w:tc>
        <w:tc>
          <w:tcPr>
            <w:tcW w:w="997" w:type="dxa"/>
          </w:tcPr>
          <w:p w14:paraId="78713E28"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4B972A83" w14:textId="77777777" w:rsidTr="00711FAE">
        <w:tc>
          <w:tcPr>
            <w:tcW w:w="500" w:type="dxa"/>
          </w:tcPr>
          <w:p w14:paraId="31927C0A" w14:textId="77777777" w:rsidR="00711FAE" w:rsidRPr="003F394F" w:rsidRDefault="001453C7" w:rsidP="00711FAE">
            <w:pPr>
              <w:rPr>
                <w:rFonts w:eastAsia="Times New Roman"/>
                <w:color w:val="auto"/>
              </w:rPr>
            </w:pPr>
            <w:r w:rsidRPr="003F394F">
              <w:rPr>
                <w:rFonts w:eastAsia="Times New Roman"/>
                <w:color w:val="auto"/>
              </w:rPr>
              <w:t>10</w:t>
            </w:r>
          </w:p>
        </w:tc>
        <w:tc>
          <w:tcPr>
            <w:tcW w:w="913" w:type="dxa"/>
          </w:tcPr>
          <w:p w14:paraId="5BAD65D8" w14:textId="77777777" w:rsidR="00711FAE" w:rsidRPr="003F394F" w:rsidRDefault="00711FAE" w:rsidP="00711FAE">
            <w:pPr>
              <w:rPr>
                <w:rFonts w:eastAsia="Times New Roman"/>
                <w:color w:val="auto"/>
              </w:rPr>
            </w:pPr>
          </w:p>
        </w:tc>
        <w:tc>
          <w:tcPr>
            <w:tcW w:w="1134" w:type="dxa"/>
          </w:tcPr>
          <w:p w14:paraId="262903FC"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0E8A9F56" w14:textId="77777777" w:rsidR="00711FAE" w:rsidRPr="003F394F" w:rsidRDefault="00711FAE" w:rsidP="00711FAE">
            <w:pPr>
              <w:rPr>
                <w:rFonts w:eastAsia="Times New Roman"/>
                <w:color w:val="auto"/>
              </w:rPr>
            </w:pPr>
          </w:p>
        </w:tc>
        <w:tc>
          <w:tcPr>
            <w:tcW w:w="851" w:type="dxa"/>
          </w:tcPr>
          <w:p w14:paraId="770F4FF9"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217C0A55" w14:textId="77777777" w:rsidR="00711FAE" w:rsidRPr="003F394F" w:rsidRDefault="00711FAE" w:rsidP="00711FAE">
            <w:pPr>
              <w:rPr>
                <w:rFonts w:eastAsia="Times New Roman"/>
                <w:color w:val="auto"/>
              </w:rPr>
            </w:pPr>
          </w:p>
        </w:tc>
        <w:tc>
          <w:tcPr>
            <w:tcW w:w="992" w:type="dxa"/>
          </w:tcPr>
          <w:p w14:paraId="2EA5108F"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0D7901D6" w14:textId="77777777" w:rsidR="00711FAE" w:rsidRPr="003F394F" w:rsidRDefault="00711FAE" w:rsidP="00711FAE">
            <w:pPr>
              <w:rPr>
                <w:rFonts w:eastAsia="Times New Roman"/>
                <w:color w:val="auto"/>
              </w:rPr>
            </w:pPr>
          </w:p>
        </w:tc>
        <w:tc>
          <w:tcPr>
            <w:tcW w:w="997" w:type="dxa"/>
          </w:tcPr>
          <w:p w14:paraId="764837F2"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66FE0194" w14:textId="77777777" w:rsidTr="00711FAE">
        <w:tc>
          <w:tcPr>
            <w:tcW w:w="500" w:type="dxa"/>
          </w:tcPr>
          <w:p w14:paraId="0146B724" w14:textId="77777777" w:rsidR="00711FAE" w:rsidRPr="003F394F" w:rsidRDefault="001453C7" w:rsidP="00711FAE">
            <w:pPr>
              <w:rPr>
                <w:rFonts w:eastAsia="Times New Roman"/>
                <w:color w:val="auto"/>
              </w:rPr>
            </w:pPr>
            <w:r w:rsidRPr="003F394F">
              <w:rPr>
                <w:rFonts w:eastAsia="Times New Roman"/>
                <w:color w:val="auto"/>
              </w:rPr>
              <w:t>11</w:t>
            </w:r>
          </w:p>
        </w:tc>
        <w:tc>
          <w:tcPr>
            <w:tcW w:w="913" w:type="dxa"/>
          </w:tcPr>
          <w:p w14:paraId="10EC8180" w14:textId="77777777" w:rsidR="00711FAE" w:rsidRPr="003F394F" w:rsidRDefault="00711FAE" w:rsidP="00711FAE">
            <w:pPr>
              <w:rPr>
                <w:rFonts w:eastAsia="Times New Roman"/>
                <w:color w:val="auto"/>
              </w:rPr>
            </w:pPr>
            <w:r w:rsidRPr="003F394F">
              <w:rPr>
                <w:rFonts w:eastAsia="Times New Roman"/>
                <w:color w:val="auto"/>
              </w:rPr>
              <w:t>X</w:t>
            </w:r>
          </w:p>
        </w:tc>
        <w:tc>
          <w:tcPr>
            <w:tcW w:w="1134" w:type="dxa"/>
          </w:tcPr>
          <w:p w14:paraId="5C30BF6D" w14:textId="77777777" w:rsidR="00711FAE" w:rsidRPr="003F394F" w:rsidRDefault="00711FAE" w:rsidP="00711FAE">
            <w:pPr>
              <w:rPr>
                <w:rFonts w:eastAsia="Times New Roman"/>
                <w:color w:val="auto"/>
              </w:rPr>
            </w:pPr>
          </w:p>
        </w:tc>
        <w:tc>
          <w:tcPr>
            <w:tcW w:w="992" w:type="dxa"/>
          </w:tcPr>
          <w:p w14:paraId="552C9937" w14:textId="77777777" w:rsidR="00711FAE" w:rsidRPr="003F394F" w:rsidRDefault="00711FAE" w:rsidP="00711FAE">
            <w:pPr>
              <w:rPr>
                <w:rFonts w:eastAsia="Times New Roman"/>
                <w:color w:val="auto"/>
              </w:rPr>
            </w:pPr>
          </w:p>
        </w:tc>
        <w:tc>
          <w:tcPr>
            <w:tcW w:w="851" w:type="dxa"/>
          </w:tcPr>
          <w:p w14:paraId="2AFEC89F"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0B6335FC"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781ABD31" w14:textId="77777777" w:rsidR="00711FAE" w:rsidRPr="003F394F" w:rsidRDefault="00711FAE" w:rsidP="00711FAE">
            <w:pPr>
              <w:rPr>
                <w:rFonts w:eastAsia="Times New Roman"/>
                <w:color w:val="auto"/>
              </w:rPr>
            </w:pPr>
          </w:p>
        </w:tc>
        <w:tc>
          <w:tcPr>
            <w:tcW w:w="992" w:type="dxa"/>
          </w:tcPr>
          <w:p w14:paraId="34D8E6EE" w14:textId="77777777" w:rsidR="00711FAE" w:rsidRPr="003F394F" w:rsidRDefault="00711FAE" w:rsidP="00711FAE">
            <w:pPr>
              <w:rPr>
                <w:rFonts w:eastAsia="Times New Roman"/>
                <w:color w:val="auto"/>
              </w:rPr>
            </w:pPr>
          </w:p>
        </w:tc>
        <w:tc>
          <w:tcPr>
            <w:tcW w:w="997" w:type="dxa"/>
          </w:tcPr>
          <w:p w14:paraId="0020021F"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369DDBF3" w14:textId="77777777" w:rsidTr="00711FAE">
        <w:tc>
          <w:tcPr>
            <w:tcW w:w="500" w:type="dxa"/>
          </w:tcPr>
          <w:p w14:paraId="398F6BF3" w14:textId="77777777" w:rsidR="00711FAE" w:rsidRPr="003F394F" w:rsidRDefault="001453C7" w:rsidP="00711FAE">
            <w:pPr>
              <w:rPr>
                <w:rFonts w:eastAsia="Times New Roman"/>
                <w:color w:val="auto"/>
              </w:rPr>
            </w:pPr>
            <w:r w:rsidRPr="003F394F">
              <w:rPr>
                <w:rFonts w:eastAsia="Times New Roman"/>
                <w:color w:val="auto"/>
              </w:rPr>
              <w:t>12</w:t>
            </w:r>
          </w:p>
        </w:tc>
        <w:tc>
          <w:tcPr>
            <w:tcW w:w="913" w:type="dxa"/>
          </w:tcPr>
          <w:p w14:paraId="4E2D21B1" w14:textId="77777777" w:rsidR="00711FAE" w:rsidRPr="003F394F" w:rsidRDefault="00711FAE" w:rsidP="00711FAE">
            <w:pPr>
              <w:rPr>
                <w:rFonts w:eastAsia="Times New Roman"/>
                <w:color w:val="auto"/>
              </w:rPr>
            </w:pPr>
          </w:p>
        </w:tc>
        <w:tc>
          <w:tcPr>
            <w:tcW w:w="1134" w:type="dxa"/>
          </w:tcPr>
          <w:p w14:paraId="34726A07" w14:textId="77777777" w:rsidR="00711FAE" w:rsidRPr="003F394F" w:rsidRDefault="00711FAE" w:rsidP="00711FAE">
            <w:pPr>
              <w:rPr>
                <w:rFonts w:eastAsia="Times New Roman"/>
                <w:color w:val="auto"/>
              </w:rPr>
            </w:pPr>
          </w:p>
        </w:tc>
        <w:tc>
          <w:tcPr>
            <w:tcW w:w="992" w:type="dxa"/>
          </w:tcPr>
          <w:p w14:paraId="245A6982" w14:textId="77777777" w:rsidR="00711FAE" w:rsidRPr="003F394F" w:rsidRDefault="00711FAE" w:rsidP="00711FAE">
            <w:pPr>
              <w:rPr>
                <w:rFonts w:eastAsia="Times New Roman"/>
                <w:color w:val="auto"/>
              </w:rPr>
            </w:pPr>
          </w:p>
        </w:tc>
        <w:tc>
          <w:tcPr>
            <w:tcW w:w="851" w:type="dxa"/>
          </w:tcPr>
          <w:p w14:paraId="3B8E6756"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611F102D" w14:textId="77777777" w:rsidR="00711FAE" w:rsidRPr="003F394F" w:rsidRDefault="00711FAE" w:rsidP="00711FAE">
            <w:pPr>
              <w:rPr>
                <w:rFonts w:eastAsia="Times New Roman"/>
                <w:color w:val="auto"/>
              </w:rPr>
            </w:pPr>
          </w:p>
        </w:tc>
        <w:tc>
          <w:tcPr>
            <w:tcW w:w="992" w:type="dxa"/>
          </w:tcPr>
          <w:p w14:paraId="7FBC888D"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7ECF933D" w14:textId="77777777" w:rsidR="00711FAE" w:rsidRPr="003F394F" w:rsidRDefault="00711FAE" w:rsidP="00711FAE">
            <w:pPr>
              <w:rPr>
                <w:rFonts w:eastAsia="Times New Roman"/>
                <w:color w:val="auto"/>
              </w:rPr>
            </w:pPr>
          </w:p>
        </w:tc>
        <w:tc>
          <w:tcPr>
            <w:tcW w:w="997" w:type="dxa"/>
          </w:tcPr>
          <w:p w14:paraId="7C507B79"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40FDDD03" w14:textId="77777777" w:rsidTr="00711FAE">
        <w:tc>
          <w:tcPr>
            <w:tcW w:w="500" w:type="dxa"/>
          </w:tcPr>
          <w:p w14:paraId="610BD104" w14:textId="77777777" w:rsidR="00711FAE" w:rsidRPr="003F394F" w:rsidRDefault="001453C7" w:rsidP="00711FAE">
            <w:pPr>
              <w:rPr>
                <w:rFonts w:eastAsia="Times New Roman"/>
                <w:color w:val="auto"/>
              </w:rPr>
            </w:pPr>
            <w:r w:rsidRPr="003F394F">
              <w:rPr>
                <w:rFonts w:eastAsia="Times New Roman"/>
                <w:color w:val="auto"/>
              </w:rPr>
              <w:t>13</w:t>
            </w:r>
          </w:p>
        </w:tc>
        <w:tc>
          <w:tcPr>
            <w:tcW w:w="913" w:type="dxa"/>
          </w:tcPr>
          <w:p w14:paraId="1D5E7B32" w14:textId="77777777" w:rsidR="00711FAE" w:rsidRPr="003F394F" w:rsidRDefault="00711FAE" w:rsidP="00711FAE">
            <w:pPr>
              <w:rPr>
                <w:rFonts w:eastAsia="Times New Roman"/>
                <w:color w:val="auto"/>
              </w:rPr>
            </w:pPr>
            <w:r w:rsidRPr="003F394F">
              <w:rPr>
                <w:rFonts w:eastAsia="Times New Roman"/>
                <w:color w:val="auto"/>
              </w:rPr>
              <w:t>X</w:t>
            </w:r>
          </w:p>
        </w:tc>
        <w:tc>
          <w:tcPr>
            <w:tcW w:w="1134" w:type="dxa"/>
          </w:tcPr>
          <w:p w14:paraId="4CA8E07D"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05B90583" w14:textId="77777777" w:rsidR="00711FAE" w:rsidRPr="003F394F" w:rsidRDefault="00711FAE" w:rsidP="00711FAE">
            <w:pPr>
              <w:rPr>
                <w:rFonts w:eastAsia="Times New Roman"/>
                <w:color w:val="auto"/>
              </w:rPr>
            </w:pPr>
          </w:p>
        </w:tc>
        <w:tc>
          <w:tcPr>
            <w:tcW w:w="851" w:type="dxa"/>
          </w:tcPr>
          <w:p w14:paraId="26152DDC"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158D1E67" w14:textId="77777777" w:rsidR="00711FAE" w:rsidRPr="003F394F" w:rsidRDefault="00711FAE" w:rsidP="00711FAE">
            <w:pPr>
              <w:rPr>
                <w:rFonts w:eastAsia="Times New Roman"/>
                <w:color w:val="auto"/>
              </w:rPr>
            </w:pPr>
          </w:p>
        </w:tc>
        <w:tc>
          <w:tcPr>
            <w:tcW w:w="992" w:type="dxa"/>
          </w:tcPr>
          <w:p w14:paraId="61D401D9" w14:textId="77777777" w:rsidR="00711FAE" w:rsidRPr="003F394F" w:rsidRDefault="00711FAE" w:rsidP="00711FAE">
            <w:pPr>
              <w:rPr>
                <w:rFonts w:eastAsia="Times New Roman"/>
                <w:color w:val="auto"/>
              </w:rPr>
            </w:pPr>
          </w:p>
        </w:tc>
        <w:tc>
          <w:tcPr>
            <w:tcW w:w="992" w:type="dxa"/>
          </w:tcPr>
          <w:p w14:paraId="1D57D706" w14:textId="77777777" w:rsidR="00711FAE" w:rsidRPr="003F394F" w:rsidRDefault="00711FAE" w:rsidP="00711FAE">
            <w:pPr>
              <w:rPr>
                <w:rFonts w:eastAsia="Times New Roman"/>
                <w:color w:val="auto"/>
              </w:rPr>
            </w:pPr>
            <w:r w:rsidRPr="003F394F">
              <w:rPr>
                <w:rFonts w:eastAsia="Times New Roman"/>
                <w:color w:val="auto"/>
              </w:rPr>
              <w:t>X</w:t>
            </w:r>
          </w:p>
        </w:tc>
        <w:tc>
          <w:tcPr>
            <w:tcW w:w="997" w:type="dxa"/>
          </w:tcPr>
          <w:p w14:paraId="4DE0B7F4"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65F7E1AA" w14:textId="77777777" w:rsidTr="00711FAE">
        <w:tc>
          <w:tcPr>
            <w:tcW w:w="500" w:type="dxa"/>
          </w:tcPr>
          <w:p w14:paraId="66149FF8" w14:textId="77777777" w:rsidR="00711FAE" w:rsidRPr="003F394F" w:rsidRDefault="001453C7" w:rsidP="00711FAE">
            <w:pPr>
              <w:rPr>
                <w:rFonts w:eastAsia="Times New Roman"/>
                <w:color w:val="auto"/>
              </w:rPr>
            </w:pPr>
            <w:r w:rsidRPr="003F394F">
              <w:rPr>
                <w:rFonts w:eastAsia="Times New Roman"/>
                <w:color w:val="auto"/>
              </w:rPr>
              <w:t>14</w:t>
            </w:r>
          </w:p>
        </w:tc>
        <w:tc>
          <w:tcPr>
            <w:tcW w:w="913" w:type="dxa"/>
          </w:tcPr>
          <w:p w14:paraId="4049CBCE" w14:textId="77777777" w:rsidR="00711FAE" w:rsidRPr="003F394F" w:rsidRDefault="00711FAE" w:rsidP="00711FAE">
            <w:pPr>
              <w:rPr>
                <w:rFonts w:eastAsia="Times New Roman"/>
                <w:color w:val="auto"/>
              </w:rPr>
            </w:pPr>
          </w:p>
        </w:tc>
        <w:tc>
          <w:tcPr>
            <w:tcW w:w="1134" w:type="dxa"/>
          </w:tcPr>
          <w:p w14:paraId="6A1C6816" w14:textId="77777777" w:rsidR="00711FAE" w:rsidRPr="003F394F" w:rsidRDefault="00711FAE" w:rsidP="00711FAE">
            <w:pPr>
              <w:rPr>
                <w:rFonts w:eastAsia="Times New Roman"/>
                <w:color w:val="auto"/>
              </w:rPr>
            </w:pPr>
          </w:p>
        </w:tc>
        <w:tc>
          <w:tcPr>
            <w:tcW w:w="992" w:type="dxa"/>
          </w:tcPr>
          <w:p w14:paraId="5ED2146B" w14:textId="77777777" w:rsidR="00711FAE" w:rsidRPr="003F394F" w:rsidRDefault="00711FAE" w:rsidP="00711FAE">
            <w:pPr>
              <w:rPr>
                <w:rFonts w:eastAsia="Times New Roman"/>
                <w:color w:val="auto"/>
              </w:rPr>
            </w:pPr>
          </w:p>
        </w:tc>
        <w:tc>
          <w:tcPr>
            <w:tcW w:w="851" w:type="dxa"/>
          </w:tcPr>
          <w:p w14:paraId="3C663373"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37D08FCE" w14:textId="77777777" w:rsidR="00711FAE" w:rsidRPr="003F394F" w:rsidRDefault="00711FAE" w:rsidP="00711FAE">
            <w:pPr>
              <w:rPr>
                <w:rFonts w:eastAsia="Times New Roman"/>
                <w:color w:val="auto"/>
              </w:rPr>
            </w:pPr>
          </w:p>
        </w:tc>
        <w:tc>
          <w:tcPr>
            <w:tcW w:w="992" w:type="dxa"/>
          </w:tcPr>
          <w:p w14:paraId="5729A12F" w14:textId="77777777" w:rsidR="00711FAE" w:rsidRPr="003F394F" w:rsidRDefault="00711FAE" w:rsidP="00711FAE">
            <w:pPr>
              <w:rPr>
                <w:rFonts w:eastAsia="Times New Roman"/>
                <w:color w:val="auto"/>
              </w:rPr>
            </w:pPr>
          </w:p>
        </w:tc>
        <w:tc>
          <w:tcPr>
            <w:tcW w:w="992" w:type="dxa"/>
          </w:tcPr>
          <w:p w14:paraId="73196F9F" w14:textId="77777777" w:rsidR="00711FAE" w:rsidRPr="003F394F" w:rsidRDefault="00711FAE" w:rsidP="00711FAE">
            <w:pPr>
              <w:rPr>
                <w:rFonts w:eastAsia="Times New Roman"/>
                <w:color w:val="auto"/>
              </w:rPr>
            </w:pPr>
          </w:p>
        </w:tc>
        <w:tc>
          <w:tcPr>
            <w:tcW w:w="997" w:type="dxa"/>
          </w:tcPr>
          <w:p w14:paraId="31DC2804"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50E0527F" w14:textId="77777777" w:rsidTr="00711FAE">
        <w:tc>
          <w:tcPr>
            <w:tcW w:w="500" w:type="dxa"/>
          </w:tcPr>
          <w:p w14:paraId="71992A25" w14:textId="77777777" w:rsidR="00711FAE" w:rsidRPr="003F394F" w:rsidRDefault="001453C7" w:rsidP="00711FAE">
            <w:pPr>
              <w:rPr>
                <w:rFonts w:eastAsia="Times New Roman"/>
                <w:color w:val="auto"/>
              </w:rPr>
            </w:pPr>
            <w:r w:rsidRPr="003F394F">
              <w:rPr>
                <w:rFonts w:eastAsia="Times New Roman"/>
                <w:color w:val="auto"/>
              </w:rPr>
              <w:t>15</w:t>
            </w:r>
          </w:p>
        </w:tc>
        <w:tc>
          <w:tcPr>
            <w:tcW w:w="913" w:type="dxa"/>
          </w:tcPr>
          <w:p w14:paraId="1BF2C328" w14:textId="77777777" w:rsidR="00711FAE" w:rsidRPr="003F394F" w:rsidRDefault="00711FAE" w:rsidP="00711FAE">
            <w:pPr>
              <w:rPr>
                <w:rFonts w:eastAsia="Times New Roman"/>
                <w:color w:val="auto"/>
              </w:rPr>
            </w:pPr>
          </w:p>
        </w:tc>
        <w:tc>
          <w:tcPr>
            <w:tcW w:w="1134" w:type="dxa"/>
          </w:tcPr>
          <w:p w14:paraId="4B3596CB"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61E6CB9A" w14:textId="77777777" w:rsidR="00711FAE" w:rsidRPr="003F394F" w:rsidRDefault="00711FAE" w:rsidP="00711FAE">
            <w:pPr>
              <w:rPr>
                <w:rFonts w:eastAsia="Times New Roman"/>
                <w:color w:val="auto"/>
              </w:rPr>
            </w:pPr>
          </w:p>
        </w:tc>
        <w:tc>
          <w:tcPr>
            <w:tcW w:w="851" w:type="dxa"/>
          </w:tcPr>
          <w:p w14:paraId="6E1DB553"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04C21DF4" w14:textId="77777777" w:rsidR="00711FAE" w:rsidRPr="003F394F" w:rsidRDefault="00711FAE" w:rsidP="00711FAE">
            <w:pPr>
              <w:rPr>
                <w:rFonts w:eastAsia="Times New Roman"/>
                <w:color w:val="auto"/>
              </w:rPr>
            </w:pPr>
          </w:p>
        </w:tc>
        <w:tc>
          <w:tcPr>
            <w:tcW w:w="992" w:type="dxa"/>
          </w:tcPr>
          <w:p w14:paraId="2603C33A" w14:textId="77777777" w:rsidR="00711FAE" w:rsidRPr="003F394F" w:rsidRDefault="00711FAE" w:rsidP="00711FAE">
            <w:pPr>
              <w:rPr>
                <w:rFonts w:eastAsia="Times New Roman"/>
                <w:color w:val="auto"/>
              </w:rPr>
            </w:pPr>
          </w:p>
        </w:tc>
        <w:tc>
          <w:tcPr>
            <w:tcW w:w="992" w:type="dxa"/>
          </w:tcPr>
          <w:p w14:paraId="79655AA3" w14:textId="77777777" w:rsidR="00711FAE" w:rsidRPr="003F394F" w:rsidRDefault="00711FAE" w:rsidP="00711FAE">
            <w:pPr>
              <w:rPr>
                <w:rFonts w:eastAsia="Times New Roman"/>
                <w:color w:val="auto"/>
              </w:rPr>
            </w:pPr>
          </w:p>
        </w:tc>
        <w:tc>
          <w:tcPr>
            <w:tcW w:w="997" w:type="dxa"/>
          </w:tcPr>
          <w:p w14:paraId="405325DC"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57748C52" w14:textId="77777777" w:rsidTr="00711FAE">
        <w:tc>
          <w:tcPr>
            <w:tcW w:w="500" w:type="dxa"/>
          </w:tcPr>
          <w:p w14:paraId="48C9A95A" w14:textId="77777777" w:rsidR="00711FAE" w:rsidRPr="003F394F" w:rsidRDefault="001453C7" w:rsidP="00711FAE">
            <w:pPr>
              <w:rPr>
                <w:rFonts w:eastAsia="Times New Roman"/>
                <w:color w:val="auto"/>
              </w:rPr>
            </w:pPr>
            <w:r w:rsidRPr="003F394F">
              <w:rPr>
                <w:rFonts w:eastAsia="Times New Roman"/>
                <w:color w:val="auto"/>
              </w:rPr>
              <w:t>16</w:t>
            </w:r>
          </w:p>
        </w:tc>
        <w:tc>
          <w:tcPr>
            <w:tcW w:w="913" w:type="dxa"/>
          </w:tcPr>
          <w:p w14:paraId="7B72CC04" w14:textId="77777777" w:rsidR="00711FAE" w:rsidRPr="003F394F" w:rsidRDefault="00711FAE" w:rsidP="00711FAE">
            <w:pPr>
              <w:rPr>
                <w:rFonts w:eastAsia="Times New Roman"/>
                <w:color w:val="auto"/>
              </w:rPr>
            </w:pPr>
          </w:p>
        </w:tc>
        <w:tc>
          <w:tcPr>
            <w:tcW w:w="1134" w:type="dxa"/>
          </w:tcPr>
          <w:p w14:paraId="7E09ABFC"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5417F089" w14:textId="77777777" w:rsidR="00711FAE" w:rsidRPr="003F394F" w:rsidRDefault="00711FAE" w:rsidP="00711FAE">
            <w:pPr>
              <w:rPr>
                <w:rFonts w:eastAsia="Times New Roman"/>
                <w:color w:val="auto"/>
              </w:rPr>
            </w:pPr>
          </w:p>
        </w:tc>
        <w:tc>
          <w:tcPr>
            <w:tcW w:w="851" w:type="dxa"/>
          </w:tcPr>
          <w:p w14:paraId="357399B4"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2EDC5161" w14:textId="77777777" w:rsidR="00711FAE" w:rsidRPr="003F394F" w:rsidRDefault="00711FAE" w:rsidP="00711FAE">
            <w:pPr>
              <w:rPr>
                <w:rFonts w:eastAsia="Times New Roman"/>
                <w:color w:val="auto"/>
              </w:rPr>
            </w:pPr>
          </w:p>
        </w:tc>
        <w:tc>
          <w:tcPr>
            <w:tcW w:w="992" w:type="dxa"/>
          </w:tcPr>
          <w:p w14:paraId="552AB88D" w14:textId="77777777" w:rsidR="00711FAE" w:rsidRPr="003F394F" w:rsidRDefault="00711FAE" w:rsidP="00711FAE">
            <w:pPr>
              <w:rPr>
                <w:rFonts w:eastAsia="Times New Roman"/>
                <w:color w:val="auto"/>
              </w:rPr>
            </w:pPr>
          </w:p>
        </w:tc>
        <w:tc>
          <w:tcPr>
            <w:tcW w:w="992" w:type="dxa"/>
          </w:tcPr>
          <w:p w14:paraId="62F6C98B" w14:textId="77777777" w:rsidR="00711FAE" w:rsidRPr="003F394F" w:rsidRDefault="00711FAE" w:rsidP="00711FAE">
            <w:pPr>
              <w:rPr>
                <w:rFonts w:eastAsia="Times New Roman"/>
                <w:color w:val="auto"/>
              </w:rPr>
            </w:pPr>
          </w:p>
        </w:tc>
        <w:tc>
          <w:tcPr>
            <w:tcW w:w="997" w:type="dxa"/>
          </w:tcPr>
          <w:p w14:paraId="309ECEE9" w14:textId="77777777" w:rsidR="00711FAE" w:rsidRPr="003F394F" w:rsidRDefault="00711FAE" w:rsidP="00711FAE">
            <w:pPr>
              <w:rPr>
                <w:rFonts w:eastAsia="Times New Roman"/>
                <w:color w:val="auto"/>
              </w:rPr>
            </w:pPr>
            <w:r w:rsidRPr="003F394F">
              <w:rPr>
                <w:rFonts w:eastAsia="Times New Roman"/>
                <w:color w:val="auto"/>
              </w:rPr>
              <w:t>X</w:t>
            </w:r>
          </w:p>
        </w:tc>
      </w:tr>
      <w:tr w:rsidR="001453C7" w:rsidRPr="003F394F" w14:paraId="56D1A589" w14:textId="77777777" w:rsidTr="00711FAE">
        <w:tc>
          <w:tcPr>
            <w:tcW w:w="500" w:type="dxa"/>
          </w:tcPr>
          <w:p w14:paraId="2D38112A" w14:textId="77777777" w:rsidR="001453C7" w:rsidRPr="003F394F" w:rsidRDefault="001453C7" w:rsidP="00711FAE">
            <w:pPr>
              <w:rPr>
                <w:rFonts w:eastAsia="Times New Roman"/>
                <w:color w:val="auto"/>
              </w:rPr>
            </w:pPr>
            <w:r w:rsidRPr="003F394F">
              <w:rPr>
                <w:rFonts w:eastAsia="Times New Roman"/>
                <w:color w:val="auto"/>
              </w:rPr>
              <w:t>17</w:t>
            </w:r>
          </w:p>
        </w:tc>
        <w:tc>
          <w:tcPr>
            <w:tcW w:w="913" w:type="dxa"/>
          </w:tcPr>
          <w:p w14:paraId="5AF736E6" w14:textId="77777777" w:rsidR="001453C7" w:rsidRPr="003F394F" w:rsidRDefault="001453C7" w:rsidP="00711FAE">
            <w:pPr>
              <w:rPr>
                <w:rFonts w:eastAsia="Times New Roman"/>
                <w:color w:val="auto"/>
              </w:rPr>
            </w:pPr>
          </w:p>
        </w:tc>
        <w:tc>
          <w:tcPr>
            <w:tcW w:w="1134" w:type="dxa"/>
          </w:tcPr>
          <w:p w14:paraId="5901E9B3" w14:textId="77777777" w:rsidR="001453C7" w:rsidRPr="003F394F" w:rsidRDefault="001453C7" w:rsidP="00711FAE">
            <w:pPr>
              <w:rPr>
                <w:rFonts w:eastAsia="Times New Roman"/>
                <w:color w:val="auto"/>
              </w:rPr>
            </w:pPr>
          </w:p>
        </w:tc>
        <w:tc>
          <w:tcPr>
            <w:tcW w:w="992" w:type="dxa"/>
          </w:tcPr>
          <w:p w14:paraId="396F5131" w14:textId="77777777" w:rsidR="001453C7" w:rsidRPr="003F394F" w:rsidRDefault="001453C7" w:rsidP="00711FAE">
            <w:pPr>
              <w:rPr>
                <w:rFonts w:eastAsia="Times New Roman"/>
                <w:color w:val="auto"/>
              </w:rPr>
            </w:pPr>
          </w:p>
        </w:tc>
        <w:tc>
          <w:tcPr>
            <w:tcW w:w="851" w:type="dxa"/>
          </w:tcPr>
          <w:p w14:paraId="7E8AA47B" w14:textId="77777777" w:rsidR="001453C7" w:rsidRPr="003F394F" w:rsidRDefault="001453C7" w:rsidP="00711FAE">
            <w:pPr>
              <w:rPr>
                <w:rFonts w:eastAsia="Times New Roman"/>
                <w:color w:val="auto"/>
              </w:rPr>
            </w:pPr>
            <w:r w:rsidRPr="003F394F">
              <w:rPr>
                <w:rFonts w:eastAsia="Times New Roman"/>
                <w:color w:val="auto"/>
              </w:rPr>
              <w:t>X</w:t>
            </w:r>
          </w:p>
        </w:tc>
        <w:tc>
          <w:tcPr>
            <w:tcW w:w="992" w:type="dxa"/>
          </w:tcPr>
          <w:p w14:paraId="27D5012A" w14:textId="77777777" w:rsidR="001453C7" w:rsidRPr="003F394F" w:rsidRDefault="001453C7" w:rsidP="00711FAE">
            <w:pPr>
              <w:rPr>
                <w:rFonts w:eastAsia="Times New Roman"/>
                <w:color w:val="auto"/>
              </w:rPr>
            </w:pPr>
          </w:p>
        </w:tc>
        <w:tc>
          <w:tcPr>
            <w:tcW w:w="992" w:type="dxa"/>
          </w:tcPr>
          <w:p w14:paraId="319A731D" w14:textId="77777777" w:rsidR="001453C7" w:rsidRPr="003F394F" w:rsidRDefault="001453C7" w:rsidP="00711FAE">
            <w:pPr>
              <w:rPr>
                <w:rFonts w:eastAsia="Times New Roman"/>
                <w:color w:val="auto"/>
              </w:rPr>
            </w:pPr>
          </w:p>
        </w:tc>
        <w:tc>
          <w:tcPr>
            <w:tcW w:w="992" w:type="dxa"/>
          </w:tcPr>
          <w:p w14:paraId="0D3EE49F" w14:textId="77777777" w:rsidR="001453C7" w:rsidRPr="003F394F" w:rsidRDefault="001453C7" w:rsidP="00711FAE">
            <w:pPr>
              <w:rPr>
                <w:rFonts w:eastAsia="Times New Roman"/>
                <w:color w:val="auto"/>
              </w:rPr>
            </w:pPr>
          </w:p>
        </w:tc>
        <w:tc>
          <w:tcPr>
            <w:tcW w:w="997" w:type="dxa"/>
          </w:tcPr>
          <w:p w14:paraId="40D56D5F" w14:textId="77777777" w:rsidR="001453C7" w:rsidRPr="003F394F" w:rsidRDefault="001453C7" w:rsidP="00711FAE">
            <w:pPr>
              <w:rPr>
                <w:rFonts w:eastAsia="Times New Roman"/>
                <w:color w:val="auto"/>
              </w:rPr>
            </w:pPr>
            <w:r w:rsidRPr="003F394F">
              <w:rPr>
                <w:rFonts w:eastAsia="Times New Roman"/>
                <w:color w:val="auto"/>
              </w:rPr>
              <w:t>X</w:t>
            </w:r>
          </w:p>
        </w:tc>
      </w:tr>
      <w:tr w:rsidR="00711FAE" w:rsidRPr="003F394F" w14:paraId="55D90759" w14:textId="77777777" w:rsidTr="00711FAE">
        <w:tc>
          <w:tcPr>
            <w:tcW w:w="500" w:type="dxa"/>
          </w:tcPr>
          <w:p w14:paraId="43C8524F" w14:textId="77777777" w:rsidR="00711FAE" w:rsidRPr="003F394F" w:rsidRDefault="001453C7" w:rsidP="00711FAE">
            <w:pPr>
              <w:rPr>
                <w:rFonts w:eastAsia="Times New Roman"/>
                <w:color w:val="auto"/>
              </w:rPr>
            </w:pPr>
            <w:r w:rsidRPr="003F394F">
              <w:rPr>
                <w:rFonts w:eastAsia="Times New Roman"/>
                <w:color w:val="auto"/>
              </w:rPr>
              <w:t>18</w:t>
            </w:r>
          </w:p>
        </w:tc>
        <w:tc>
          <w:tcPr>
            <w:tcW w:w="913" w:type="dxa"/>
          </w:tcPr>
          <w:p w14:paraId="770A7CDC" w14:textId="77777777" w:rsidR="00711FAE" w:rsidRPr="003F394F" w:rsidRDefault="00711FAE" w:rsidP="00711FAE">
            <w:pPr>
              <w:rPr>
                <w:rFonts w:eastAsia="Times New Roman"/>
                <w:color w:val="auto"/>
              </w:rPr>
            </w:pPr>
            <w:r w:rsidRPr="003F394F">
              <w:rPr>
                <w:rFonts w:eastAsia="Times New Roman"/>
                <w:color w:val="auto"/>
              </w:rPr>
              <w:t>X</w:t>
            </w:r>
          </w:p>
        </w:tc>
        <w:tc>
          <w:tcPr>
            <w:tcW w:w="1134" w:type="dxa"/>
          </w:tcPr>
          <w:p w14:paraId="6864EDCB" w14:textId="77777777" w:rsidR="00711FAE" w:rsidRPr="003F394F" w:rsidRDefault="00711FAE" w:rsidP="00711FAE">
            <w:pPr>
              <w:rPr>
                <w:rFonts w:eastAsia="Times New Roman"/>
                <w:color w:val="auto"/>
              </w:rPr>
            </w:pPr>
          </w:p>
        </w:tc>
        <w:tc>
          <w:tcPr>
            <w:tcW w:w="992" w:type="dxa"/>
          </w:tcPr>
          <w:p w14:paraId="030377EA" w14:textId="77777777" w:rsidR="00711FAE" w:rsidRPr="003F394F" w:rsidRDefault="00711FAE" w:rsidP="00711FAE">
            <w:pPr>
              <w:rPr>
                <w:rFonts w:eastAsia="Times New Roman"/>
                <w:color w:val="auto"/>
              </w:rPr>
            </w:pPr>
          </w:p>
        </w:tc>
        <w:tc>
          <w:tcPr>
            <w:tcW w:w="851" w:type="dxa"/>
          </w:tcPr>
          <w:p w14:paraId="371C0674"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49305DB2" w14:textId="77777777" w:rsidR="00711FAE" w:rsidRPr="003F394F" w:rsidRDefault="00711FAE" w:rsidP="00711FAE">
            <w:pPr>
              <w:rPr>
                <w:rFonts w:eastAsia="Times New Roman"/>
                <w:color w:val="auto"/>
              </w:rPr>
            </w:pPr>
          </w:p>
        </w:tc>
        <w:tc>
          <w:tcPr>
            <w:tcW w:w="992" w:type="dxa"/>
          </w:tcPr>
          <w:p w14:paraId="5F874011" w14:textId="77777777" w:rsidR="00711FAE" w:rsidRPr="003F394F" w:rsidRDefault="00711FAE" w:rsidP="00711FAE">
            <w:pPr>
              <w:rPr>
                <w:rFonts w:eastAsia="Times New Roman"/>
                <w:color w:val="auto"/>
              </w:rPr>
            </w:pPr>
          </w:p>
        </w:tc>
        <w:tc>
          <w:tcPr>
            <w:tcW w:w="992" w:type="dxa"/>
          </w:tcPr>
          <w:p w14:paraId="62B1B42D" w14:textId="77777777" w:rsidR="00711FAE" w:rsidRPr="003F394F" w:rsidRDefault="00711FAE" w:rsidP="00711FAE">
            <w:pPr>
              <w:rPr>
                <w:rFonts w:eastAsia="Times New Roman"/>
                <w:color w:val="auto"/>
              </w:rPr>
            </w:pPr>
          </w:p>
        </w:tc>
        <w:tc>
          <w:tcPr>
            <w:tcW w:w="997" w:type="dxa"/>
          </w:tcPr>
          <w:p w14:paraId="565A00AE"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2EA86F05" w14:textId="77777777" w:rsidTr="00711FAE">
        <w:tc>
          <w:tcPr>
            <w:tcW w:w="500" w:type="dxa"/>
          </w:tcPr>
          <w:p w14:paraId="01FBD001" w14:textId="77777777" w:rsidR="00711FAE" w:rsidRPr="003F394F" w:rsidRDefault="001453C7" w:rsidP="00711FAE">
            <w:pPr>
              <w:rPr>
                <w:rFonts w:eastAsia="Times New Roman"/>
                <w:color w:val="auto"/>
              </w:rPr>
            </w:pPr>
            <w:r w:rsidRPr="003F394F">
              <w:rPr>
                <w:rFonts w:eastAsia="Times New Roman"/>
                <w:color w:val="auto"/>
              </w:rPr>
              <w:t>19</w:t>
            </w:r>
          </w:p>
        </w:tc>
        <w:tc>
          <w:tcPr>
            <w:tcW w:w="913" w:type="dxa"/>
          </w:tcPr>
          <w:p w14:paraId="346774B4" w14:textId="77777777" w:rsidR="00711FAE" w:rsidRPr="003F394F" w:rsidRDefault="00711FAE" w:rsidP="00711FAE">
            <w:pPr>
              <w:rPr>
                <w:rFonts w:eastAsia="Times New Roman"/>
                <w:color w:val="auto"/>
              </w:rPr>
            </w:pPr>
            <w:r w:rsidRPr="003F394F">
              <w:rPr>
                <w:rFonts w:eastAsia="Times New Roman"/>
                <w:color w:val="auto"/>
              </w:rPr>
              <w:t>X</w:t>
            </w:r>
          </w:p>
        </w:tc>
        <w:tc>
          <w:tcPr>
            <w:tcW w:w="1134" w:type="dxa"/>
          </w:tcPr>
          <w:p w14:paraId="7FF4FC06" w14:textId="77777777" w:rsidR="00711FAE" w:rsidRPr="003F394F" w:rsidRDefault="00711FAE" w:rsidP="00711FAE">
            <w:pPr>
              <w:rPr>
                <w:rFonts w:eastAsia="Times New Roman"/>
                <w:color w:val="auto"/>
              </w:rPr>
            </w:pPr>
          </w:p>
        </w:tc>
        <w:tc>
          <w:tcPr>
            <w:tcW w:w="992" w:type="dxa"/>
          </w:tcPr>
          <w:p w14:paraId="747572D4" w14:textId="77777777" w:rsidR="00711FAE" w:rsidRPr="003F394F" w:rsidRDefault="00711FAE" w:rsidP="00711FAE">
            <w:pPr>
              <w:rPr>
                <w:rFonts w:eastAsia="Times New Roman"/>
                <w:color w:val="auto"/>
              </w:rPr>
            </w:pPr>
          </w:p>
        </w:tc>
        <w:tc>
          <w:tcPr>
            <w:tcW w:w="851" w:type="dxa"/>
          </w:tcPr>
          <w:p w14:paraId="58C32A92"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5245111C" w14:textId="77777777" w:rsidR="00711FAE" w:rsidRPr="003F394F" w:rsidRDefault="00711FAE" w:rsidP="00711FAE">
            <w:pPr>
              <w:rPr>
                <w:rFonts w:eastAsia="Times New Roman"/>
                <w:color w:val="auto"/>
              </w:rPr>
            </w:pPr>
          </w:p>
        </w:tc>
        <w:tc>
          <w:tcPr>
            <w:tcW w:w="992" w:type="dxa"/>
          </w:tcPr>
          <w:p w14:paraId="3EAE327E" w14:textId="77777777" w:rsidR="00711FAE" w:rsidRPr="003F394F" w:rsidRDefault="00711FAE" w:rsidP="00711FAE">
            <w:pPr>
              <w:rPr>
                <w:rFonts w:eastAsia="Times New Roman"/>
                <w:color w:val="auto"/>
              </w:rPr>
            </w:pPr>
          </w:p>
        </w:tc>
        <w:tc>
          <w:tcPr>
            <w:tcW w:w="992" w:type="dxa"/>
          </w:tcPr>
          <w:p w14:paraId="3BD3E503" w14:textId="77777777" w:rsidR="00711FAE" w:rsidRPr="003F394F" w:rsidRDefault="00711FAE" w:rsidP="00711FAE">
            <w:pPr>
              <w:rPr>
                <w:rFonts w:eastAsia="Times New Roman"/>
                <w:color w:val="auto"/>
              </w:rPr>
            </w:pPr>
            <w:r w:rsidRPr="003F394F">
              <w:rPr>
                <w:rFonts w:eastAsia="Times New Roman"/>
                <w:color w:val="auto"/>
              </w:rPr>
              <w:t>X</w:t>
            </w:r>
          </w:p>
        </w:tc>
        <w:tc>
          <w:tcPr>
            <w:tcW w:w="997" w:type="dxa"/>
          </w:tcPr>
          <w:p w14:paraId="4B058ABE"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2FC8B5C9" w14:textId="77777777" w:rsidTr="00711FAE">
        <w:trPr>
          <w:trHeight w:val="188"/>
        </w:trPr>
        <w:tc>
          <w:tcPr>
            <w:tcW w:w="500" w:type="dxa"/>
          </w:tcPr>
          <w:p w14:paraId="0EB7DE0C" w14:textId="77777777" w:rsidR="00711FAE" w:rsidRPr="003F394F" w:rsidRDefault="001453C7" w:rsidP="00711FAE">
            <w:pPr>
              <w:rPr>
                <w:rFonts w:eastAsia="Times New Roman"/>
                <w:color w:val="auto"/>
              </w:rPr>
            </w:pPr>
            <w:r w:rsidRPr="003F394F">
              <w:rPr>
                <w:rFonts w:eastAsia="Times New Roman"/>
                <w:color w:val="auto"/>
              </w:rPr>
              <w:t>20</w:t>
            </w:r>
          </w:p>
        </w:tc>
        <w:tc>
          <w:tcPr>
            <w:tcW w:w="913" w:type="dxa"/>
          </w:tcPr>
          <w:p w14:paraId="3ECE33EC" w14:textId="77777777" w:rsidR="00711FAE" w:rsidRPr="003F394F" w:rsidRDefault="00711FAE" w:rsidP="00711FAE">
            <w:pPr>
              <w:rPr>
                <w:rFonts w:eastAsia="Times New Roman"/>
                <w:color w:val="auto"/>
              </w:rPr>
            </w:pPr>
          </w:p>
        </w:tc>
        <w:tc>
          <w:tcPr>
            <w:tcW w:w="1134" w:type="dxa"/>
          </w:tcPr>
          <w:p w14:paraId="07AABC1B" w14:textId="77777777" w:rsidR="00711FAE" w:rsidRPr="003F394F" w:rsidRDefault="00711FAE" w:rsidP="00711FAE">
            <w:pPr>
              <w:rPr>
                <w:rFonts w:eastAsia="Times New Roman"/>
                <w:color w:val="auto"/>
              </w:rPr>
            </w:pPr>
          </w:p>
        </w:tc>
        <w:tc>
          <w:tcPr>
            <w:tcW w:w="992" w:type="dxa"/>
          </w:tcPr>
          <w:p w14:paraId="3BFF0358" w14:textId="77777777" w:rsidR="00711FAE" w:rsidRPr="003F394F" w:rsidRDefault="00711FAE" w:rsidP="00711FAE">
            <w:pPr>
              <w:rPr>
                <w:rFonts w:eastAsia="Times New Roman"/>
                <w:color w:val="auto"/>
              </w:rPr>
            </w:pPr>
          </w:p>
        </w:tc>
        <w:tc>
          <w:tcPr>
            <w:tcW w:w="851" w:type="dxa"/>
          </w:tcPr>
          <w:p w14:paraId="41300EE6"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6BB875C7" w14:textId="77777777" w:rsidR="00711FAE" w:rsidRPr="003F394F" w:rsidRDefault="00711FAE" w:rsidP="00711FAE">
            <w:pPr>
              <w:rPr>
                <w:rFonts w:eastAsia="Times New Roman"/>
                <w:color w:val="auto"/>
              </w:rPr>
            </w:pPr>
          </w:p>
        </w:tc>
        <w:tc>
          <w:tcPr>
            <w:tcW w:w="992" w:type="dxa"/>
          </w:tcPr>
          <w:p w14:paraId="1E8B4689" w14:textId="77777777" w:rsidR="00711FAE" w:rsidRPr="003F394F" w:rsidRDefault="00711FAE" w:rsidP="00711FAE">
            <w:pPr>
              <w:rPr>
                <w:rFonts w:eastAsia="Times New Roman"/>
                <w:color w:val="auto"/>
              </w:rPr>
            </w:pPr>
          </w:p>
        </w:tc>
        <w:tc>
          <w:tcPr>
            <w:tcW w:w="992" w:type="dxa"/>
          </w:tcPr>
          <w:p w14:paraId="601DB755" w14:textId="77777777" w:rsidR="00711FAE" w:rsidRPr="003F394F" w:rsidRDefault="00711FAE" w:rsidP="00711FAE">
            <w:pPr>
              <w:rPr>
                <w:rFonts w:eastAsia="Times New Roman"/>
                <w:color w:val="auto"/>
              </w:rPr>
            </w:pPr>
            <w:r w:rsidRPr="003F394F">
              <w:rPr>
                <w:rFonts w:eastAsia="Times New Roman"/>
                <w:color w:val="auto"/>
              </w:rPr>
              <w:t>X</w:t>
            </w:r>
          </w:p>
        </w:tc>
        <w:tc>
          <w:tcPr>
            <w:tcW w:w="997" w:type="dxa"/>
          </w:tcPr>
          <w:p w14:paraId="6F0F0F3E"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07199BF4" w14:textId="77777777" w:rsidTr="00711FAE">
        <w:trPr>
          <w:trHeight w:val="188"/>
        </w:trPr>
        <w:tc>
          <w:tcPr>
            <w:tcW w:w="500" w:type="dxa"/>
          </w:tcPr>
          <w:p w14:paraId="41F2A807" w14:textId="77777777" w:rsidR="00711FAE" w:rsidRPr="003F394F" w:rsidRDefault="001453C7" w:rsidP="00711FAE">
            <w:pPr>
              <w:rPr>
                <w:rFonts w:eastAsia="Times New Roman"/>
                <w:color w:val="auto"/>
              </w:rPr>
            </w:pPr>
            <w:r w:rsidRPr="003F394F">
              <w:rPr>
                <w:rFonts w:eastAsia="Times New Roman"/>
                <w:color w:val="auto"/>
              </w:rPr>
              <w:t>21</w:t>
            </w:r>
          </w:p>
        </w:tc>
        <w:tc>
          <w:tcPr>
            <w:tcW w:w="913" w:type="dxa"/>
          </w:tcPr>
          <w:p w14:paraId="1524DD60" w14:textId="77777777" w:rsidR="00711FAE" w:rsidRPr="003F394F" w:rsidRDefault="00711FAE" w:rsidP="00711FAE">
            <w:pPr>
              <w:rPr>
                <w:rFonts w:eastAsia="Times New Roman"/>
                <w:color w:val="auto"/>
              </w:rPr>
            </w:pPr>
          </w:p>
        </w:tc>
        <w:tc>
          <w:tcPr>
            <w:tcW w:w="1134" w:type="dxa"/>
          </w:tcPr>
          <w:p w14:paraId="424D74A1"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30802CA4" w14:textId="77777777" w:rsidR="00711FAE" w:rsidRPr="003F394F" w:rsidRDefault="00711FAE" w:rsidP="00711FAE">
            <w:pPr>
              <w:rPr>
                <w:rFonts w:eastAsia="Times New Roman"/>
                <w:color w:val="auto"/>
              </w:rPr>
            </w:pPr>
          </w:p>
        </w:tc>
        <w:tc>
          <w:tcPr>
            <w:tcW w:w="851" w:type="dxa"/>
          </w:tcPr>
          <w:p w14:paraId="403D557D"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0C0561F2" w14:textId="77777777" w:rsidR="00711FAE" w:rsidRPr="003F394F" w:rsidRDefault="00711FAE" w:rsidP="00711FAE">
            <w:pPr>
              <w:rPr>
                <w:rFonts w:eastAsia="Times New Roman"/>
                <w:color w:val="auto"/>
              </w:rPr>
            </w:pPr>
          </w:p>
        </w:tc>
        <w:tc>
          <w:tcPr>
            <w:tcW w:w="992" w:type="dxa"/>
          </w:tcPr>
          <w:p w14:paraId="458B49F8" w14:textId="77777777" w:rsidR="00711FAE" w:rsidRPr="003F394F" w:rsidRDefault="00711FAE" w:rsidP="00711FAE">
            <w:pPr>
              <w:rPr>
                <w:rFonts w:eastAsia="Times New Roman"/>
                <w:color w:val="auto"/>
              </w:rPr>
            </w:pPr>
          </w:p>
        </w:tc>
        <w:tc>
          <w:tcPr>
            <w:tcW w:w="992" w:type="dxa"/>
          </w:tcPr>
          <w:p w14:paraId="0BA18CC2" w14:textId="77777777" w:rsidR="00711FAE" w:rsidRPr="003F394F" w:rsidRDefault="00711FAE" w:rsidP="00711FAE">
            <w:pPr>
              <w:rPr>
                <w:rFonts w:eastAsia="Times New Roman"/>
                <w:color w:val="auto"/>
              </w:rPr>
            </w:pPr>
          </w:p>
        </w:tc>
        <w:tc>
          <w:tcPr>
            <w:tcW w:w="997" w:type="dxa"/>
          </w:tcPr>
          <w:p w14:paraId="4FA1A3E6"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028036C7" w14:textId="77777777" w:rsidTr="00711FAE">
        <w:trPr>
          <w:trHeight w:val="188"/>
        </w:trPr>
        <w:tc>
          <w:tcPr>
            <w:tcW w:w="500" w:type="dxa"/>
          </w:tcPr>
          <w:p w14:paraId="7C809A9B" w14:textId="77777777" w:rsidR="00711FAE" w:rsidRPr="003F394F" w:rsidRDefault="001453C7" w:rsidP="00711FAE">
            <w:pPr>
              <w:rPr>
                <w:rFonts w:eastAsia="Times New Roman"/>
                <w:color w:val="auto"/>
              </w:rPr>
            </w:pPr>
            <w:r w:rsidRPr="003F394F">
              <w:rPr>
                <w:rFonts w:eastAsia="Times New Roman"/>
                <w:color w:val="auto"/>
              </w:rPr>
              <w:t>22</w:t>
            </w:r>
          </w:p>
        </w:tc>
        <w:tc>
          <w:tcPr>
            <w:tcW w:w="913" w:type="dxa"/>
          </w:tcPr>
          <w:p w14:paraId="6CB82AA3" w14:textId="77777777" w:rsidR="00711FAE" w:rsidRPr="003F394F" w:rsidRDefault="00711FAE" w:rsidP="00711FAE">
            <w:pPr>
              <w:rPr>
                <w:rFonts w:eastAsia="Times New Roman"/>
                <w:color w:val="auto"/>
              </w:rPr>
            </w:pPr>
          </w:p>
        </w:tc>
        <w:tc>
          <w:tcPr>
            <w:tcW w:w="1134" w:type="dxa"/>
          </w:tcPr>
          <w:p w14:paraId="704892A4"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2B2E9F48" w14:textId="77777777" w:rsidR="00711FAE" w:rsidRPr="003F394F" w:rsidRDefault="00711FAE" w:rsidP="00711FAE">
            <w:pPr>
              <w:rPr>
                <w:rFonts w:eastAsia="Times New Roman"/>
                <w:color w:val="auto"/>
              </w:rPr>
            </w:pPr>
          </w:p>
        </w:tc>
        <w:tc>
          <w:tcPr>
            <w:tcW w:w="851" w:type="dxa"/>
          </w:tcPr>
          <w:p w14:paraId="36A150D1"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65A63C96" w14:textId="77777777" w:rsidR="00711FAE" w:rsidRPr="003F394F" w:rsidRDefault="00711FAE" w:rsidP="00711FAE">
            <w:pPr>
              <w:rPr>
                <w:rFonts w:eastAsia="Times New Roman"/>
                <w:color w:val="auto"/>
              </w:rPr>
            </w:pPr>
          </w:p>
        </w:tc>
        <w:tc>
          <w:tcPr>
            <w:tcW w:w="992" w:type="dxa"/>
          </w:tcPr>
          <w:p w14:paraId="356F3E74" w14:textId="77777777" w:rsidR="00711FAE" w:rsidRPr="003F394F" w:rsidRDefault="00711FAE" w:rsidP="00711FAE">
            <w:pPr>
              <w:rPr>
                <w:rFonts w:eastAsia="Times New Roman"/>
                <w:color w:val="auto"/>
              </w:rPr>
            </w:pPr>
          </w:p>
        </w:tc>
        <w:tc>
          <w:tcPr>
            <w:tcW w:w="992" w:type="dxa"/>
          </w:tcPr>
          <w:p w14:paraId="07BBBA91" w14:textId="77777777" w:rsidR="00711FAE" w:rsidRPr="003F394F" w:rsidRDefault="00711FAE" w:rsidP="00711FAE">
            <w:pPr>
              <w:rPr>
                <w:rFonts w:eastAsia="Times New Roman"/>
                <w:color w:val="auto"/>
              </w:rPr>
            </w:pPr>
          </w:p>
        </w:tc>
        <w:tc>
          <w:tcPr>
            <w:tcW w:w="997" w:type="dxa"/>
          </w:tcPr>
          <w:p w14:paraId="47F0F8A9" w14:textId="77777777" w:rsidR="00711FAE" w:rsidRPr="003F394F" w:rsidRDefault="00711FAE" w:rsidP="00711FAE">
            <w:pPr>
              <w:rPr>
                <w:rFonts w:eastAsia="Times New Roman"/>
                <w:color w:val="auto"/>
              </w:rPr>
            </w:pPr>
            <w:r w:rsidRPr="003F394F">
              <w:rPr>
                <w:rFonts w:eastAsia="Times New Roman"/>
                <w:color w:val="auto"/>
              </w:rPr>
              <w:t>X</w:t>
            </w:r>
          </w:p>
        </w:tc>
      </w:tr>
      <w:tr w:rsidR="00711FAE" w:rsidRPr="003F394F" w14:paraId="14E1AD97" w14:textId="77777777" w:rsidTr="00711FAE">
        <w:trPr>
          <w:trHeight w:val="188"/>
        </w:trPr>
        <w:tc>
          <w:tcPr>
            <w:tcW w:w="500" w:type="dxa"/>
          </w:tcPr>
          <w:p w14:paraId="0BC2196F" w14:textId="77777777" w:rsidR="00711FAE" w:rsidRPr="003F394F" w:rsidRDefault="001453C7" w:rsidP="00711FAE">
            <w:pPr>
              <w:rPr>
                <w:rFonts w:eastAsia="Times New Roman"/>
                <w:color w:val="auto"/>
              </w:rPr>
            </w:pPr>
            <w:r w:rsidRPr="003F394F">
              <w:rPr>
                <w:rFonts w:eastAsia="Times New Roman"/>
                <w:color w:val="auto"/>
              </w:rPr>
              <w:t>23</w:t>
            </w:r>
          </w:p>
        </w:tc>
        <w:tc>
          <w:tcPr>
            <w:tcW w:w="913" w:type="dxa"/>
          </w:tcPr>
          <w:p w14:paraId="30566017" w14:textId="77777777" w:rsidR="00711FAE" w:rsidRPr="003F394F" w:rsidRDefault="00711FAE" w:rsidP="00711FAE">
            <w:pPr>
              <w:rPr>
                <w:rFonts w:eastAsia="Times New Roman"/>
                <w:color w:val="auto"/>
              </w:rPr>
            </w:pPr>
            <w:r w:rsidRPr="003F394F">
              <w:rPr>
                <w:rFonts w:eastAsia="Times New Roman"/>
                <w:color w:val="auto"/>
              </w:rPr>
              <w:t>X</w:t>
            </w:r>
          </w:p>
        </w:tc>
        <w:tc>
          <w:tcPr>
            <w:tcW w:w="1134" w:type="dxa"/>
          </w:tcPr>
          <w:p w14:paraId="7CB115A1" w14:textId="77777777" w:rsidR="00711FAE" w:rsidRPr="003F394F" w:rsidRDefault="00711FAE" w:rsidP="00711FAE">
            <w:pPr>
              <w:rPr>
                <w:rFonts w:eastAsia="Times New Roman"/>
                <w:color w:val="auto"/>
              </w:rPr>
            </w:pPr>
          </w:p>
        </w:tc>
        <w:tc>
          <w:tcPr>
            <w:tcW w:w="992" w:type="dxa"/>
          </w:tcPr>
          <w:p w14:paraId="3097B6CA" w14:textId="77777777" w:rsidR="00711FAE" w:rsidRPr="003F394F" w:rsidRDefault="00711FAE" w:rsidP="00711FAE">
            <w:pPr>
              <w:rPr>
                <w:rFonts w:eastAsia="Times New Roman"/>
                <w:color w:val="auto"/>
              </w:rPr>
            </w:pPr>
          </w:p>
        </w:tc>
        <w:tc>
          <w:tcPr>
            <w:tcW w:w="851" w:type="dxa"/>
          </w:tcPr>
          <w:p w14:paraId="474C37D4" w14:textId="77777777" w:rsidR="00711FAE" w:rsidRPr="003F394F" w:rsidRDefault="00711FAE" w:rsidP="00711FAE">
            <w:pPr>
              <w:rPr>
                <w:rFonts w:eastAsia="Times New Roman"/>
                <w:color w:val="auto"/>
              </w:rPr>
            </w:pPr>
            <w:r w:rsidRPr="003F394F">
              <w:rPr>
                <w:rFonts w:eastAsia="Times New Roman"/>
                <w:color w:val="auto"/>
              </w:rPr>
              <w:t>X</w:t>
            </w:r>
          </w:p>
        </w:tc>
        <w:tc>
          <w:tcPr>
            <w:tcW w:w="992" w:type="dxa"/>
          </w:tcPr>
          <w:p w14:paraId="52068EB1" w14:textId="77777777" w:rsidR="00711FAE" w:rsidRPr="003F394F" w:rsidRDefault="00711FAE" w:rsidP="00711FAE">
            <w:pPr>
              <w:rPr>
                <w:rFonts w:eastAsia="Times New Roman"/>
                <w:color w:val="auto"/>
              </w:rPr>
            </w:pPr>
          </w:p>
        </w:tc>
        <w:tc>
          <w:tcPr>
            <w:tcW w:w="992" w:type="dxa"/>
          </w:tcPr>
          <w:p w14:paraId="609CEB80" w14:textId="77777777" w:rsidR="00711FAE" w:rsidRPr="003F394F" w:rsidRDefault="00711FAE" w:rsidP="00711FAE">
            <w:pPr>
              <w:rPr>
                <w:rFonts w:eastAsia="Times New Roman"/>
                <w:color w:val="auto"/>
              </w:rPr>
            </w:pPr>
          </w:p>
        </w:tc>
        <w:tc>
          <w:tcPr>
            <w:tcW w:w="992" w:type="dxa"/>
          </w:tcPr>
          <w:p w14:paraId="7F03671C" w14:textId="77777777" w:rsidR="00711FAE" w:rsidRPr="003F394F" w:rsidRDefault="00711FAE" w:rsidP="00711FAE">
            <w:pPr>
              <w:rPr>
                <w:rFonts w:eastAsia="Times New Roman"/>
                <w:color w:val="auto"/>
              </w:rPr>
            </w:pPr>
          </w:p>
        </w:tc>
        <w:tc>
          <w:tcPr>
            <w:tcW w:w="997" w:type="dxa"/>
          </w:tcPr>
          <w:p w14:paraId="4097A6AA" w14:textId="77777777" w:rsidR="00711FAE" w:rsidRPr="003F394F" w:rsidRDefault="00711FAE" w:rsidP="00711FAE">
            <w:pPr>
              <w:rPr>
                <w:rFonts w:eastAsia="Times New Roman"/>
                <w:color w:val="auto"/>
              </w:rPr>
            </w:pPr>
            <w:r w:rsidRPr="003F394F">
              <w:rPr>
                <w:rFonts w:eastAsia="Times New Roman"/>
                <w:color w:val="auto"/>
              </w:rPr>
              <w:t>X</w:t>
            </w:r>
          </w:p>
        </w:tc>
      </w:tr>
    </w:tbl>
    <w:p w14:paraId="30CD2790" w14:textId="77777777" w:rsidR="00711FAE" w:rsidRPr="003F394F" w:rsidRDefault="00711FAE" w:rsidP="00053F64">
      <w:pPr>
        <w:jc w:val="both"/>
      </w:pPr>
    </w:p>
    <w:p w14:paraId="49739182" w14:textId="77777777" w:rsidR="00711FAE" w:rsidRPr="003F394F" w:rsidRDefault="00711FAE" w:rsidP="00053F64">
      <w:pPr>
        <w:jc w:val="both"/>
      </w:pPr>
    </w:p>
    <w:p w14:paraId="71A20C07" w14:textId="5F22A3E9" w:rsidR="00711FAE" w:rsidRPr="003F394F" w:rsidRDefault="00711FAE" w:rsidP="00711FAE">
      <w:pPr>
        <w:jc w:val="both"/>
        <w:rPr>
          <w:b/>
          <w:bCs/>
        </w:rPr>
      </w:pPr>
      <w:r w:rsidRPr="003F394F">
        <w:rPr>
          <w:b/>
          <w:bCs/>
        </w:rPr>
        <w:t xml:space="preserve">Course </w:t>
      </w:r>
      <w:r w:rsidR="00B909EF">
        <w:rPr>
          <w:b/>
          <w:bCs/>
        </w:rPr>
        <w:t>L</w:t>
      </w:r>
      <w:r w:rsidRPr="003F394F">
        <w:rPr>
          <w:b/>
          <w:bCs/>
        </w:rPr>
        <w:t xml:space="preserve">earning </w:t>
      </w:r>
      <w:r w:rsidR="00B909EF">
        <w:rPr>
          <w:b/>
          <w:bCs/>
        </w:rPr>
        <w:t>O</w:t>
      </w:r>
      <w:r w:rsidRPr="003F394F">
        <w:rPr>
          <w:b/>
          <w:bCs/>
        </w:rPr>
        <w:t>utcomes</w:t>
      </w:r>
    </w:p>
    <w:p w14:paraId="70B466A5" w14:textId="77777777" w:rsidR="00711FAE" w:rsidRPr="003F394F" w:rsidRDefault="00711FAE" w:rsidP="00711FAE">
      <w:pPr>
        <w:jc w:val="both"/>
        <w:rPr>
          <w:b/>
          <w:bCs/>
        </w:rPr>
      </w:pPr>
    </w:p>
    <w:p w14:paraId="53D2BCC1" w14:textId="77777777" w:rsidR="001453C7" w:rsidRPr="003F394F" w:rsidRDefault="001453C7" w:rsidP="001453C7">
      <w:pPr>
        <w:jc w:val="both"/>
        <w:rPr>
          <w:b/>
          <w:bCs/>
        </w:rPr>
      </w:pPr>
      <w:r w:rsidRPr="003F394F">
        <w:rPr>
          <w:b/>
          <w:bCs/>
        </w:rPr>
        <w:t>Knowledge and understanding</w:t>
      </w:r>
    </w:p>
    <w:p w14:paraId="56A018D8" w14:textId="77777777" w:rsidR="001453C7" w:rsidRPr="003F394F" w:rsidRDefault="001453C7" w:rsidP="001453C7">
      <w:pPr>
        <w:jc w:val="both"/>
        <w:rPr>
          <w:b/>
          <w:bCs/>
        </w:rPr>
      </w:pPr>
    </w:p>
    <w:p w14:paraId="56E6036A" w14:textId="77777777" w:rsidR="001453C7" w:rsidRPr="003F394F" w:rsidRDefault="001453C7" w:rsidP="001453C7">
      <w:pPr>
        <w:numPr>
          <w:ilvl w:val="0"/>
          <w:numId w:val="35"/>
        </w:numPr>
        <w:contextualSpacing/>
        <w:rPr>
          <w:bCs/>
        </w:rPr>
      </w:pPr>
      <w:r w:rsidRPr="003F394F">
        <w:rPr>
          <w:bCs/>
        </w:rPr>
        <w:t xml:space="preserve">Demonstrate knowledge and critical understanding of the NMC code and own personal responsibility in relation to safe care provision. </w:t>
      </w:r>
    </w:p>
    <w:p w14:paraId="511DD764" w14:textId="77777777" w:rsidR="001453C7" w:rsidRPr="003F394F" w:rsidRDefault="001453C7" w:rsidP="001453C7">
      <w:pPr>
        <w:numPr>
          <w:ilvl w:val="0"/>
          <w:numId w:val="35"/>
        </w:numPr>
        <w:contextualSpacing/>
        <w:rPr>
          <w:bCs/>
        </w:rPr>
      </w:pPr>
      <w:r w:rsidRPr="003F394F">
        <w:rPr>
          <w:bCs/>
        </w:rPr>
        <w:t>Understand the limits of the role, when to escalate concerns and how to seek support.</w:t>
      </w:r>
    </w:p>
    <w:p w14:paraId="00DD0806" w14:textId="77777777" w:rsidR="001453C7" w:rsidRPr="003F394F" w:rsidRDefault="001453C7" w:rsidP="001453C7">
      <w:pPr>
        <w:numPr>
          <w:ilvl w:val="0"/>
          <w:numId w:val="35"/>
        </w:numPr>
        <w:contextualSpacing/>
        <w:rPr>
          <w:bCs/>
        </w:rPr>
      </w:pPr>
      <w:r w:rsidRPr="003F394F">
        <w:rPr>
          <w:bCs/>
        </w:rPr>
        <w:t xml:space="preserve">Apply knowledge of professional values and anti-discriminatory behaviour to all care interactions. </w:t>
      </w:r>
    </w:p>
    <w:p w14:paraId="3A8988D9" w14:textId="77777777" w:rsidR="001453C7" w:rsidRPr="003F394F" w:rsidRDefault="001453C7" w:rsidP="001453C7">
      <w:pPr>
        <w:numPr>
          <w:ilvl w:val="0"/>
          <w:numId w:val="35"/>
        </w:numPr>
        <w:contextualSpacing/>
        <w:rPr>
          <w:bCs/>
        </w:rPr>
      </w:pPr>
      <w:r w:rsidRPr="003F394F">
        <w:rPr>
          <w:bCs/>
        </w:rPr>
        <w:t>Apply person centred approaches to the assessment, planning, delivery and evaluation of care for individuals with physical, mental health and cognitive care needs across the life span.</w:t>
      </w:r>
    </w:p>
    <w:p w14:paraId="4953CF4A" w14:textId="77777777" w:rsidR="001453C7" w:rsidRPr="003F394F" w:rsidRDefault="001453C7" w:rsidP="001453C7">
      <w:pPr>
        <w:numPr>
          <w:ilvl w:val="0"/>
          <w:numId w:val="35"/>
        </w:numPr>
        <w:contextualSpacing/>
        <w:rPr>
          <w:bCs/>
        </w:rPr>
      </w:pPr>
      <w:r w:rsidRPr="003F394F">
        <w:rPr>
          <w:bCs/>
        </w:rPr>
        <w:t xml:space="preserve">Understand the structures and functions of the human body across the lifespan, and how this impacts on the individual’s experience and changing care needs. </w:t>
      </w:r>
    </w:p>
    <w:p w14:paraId="2F4422C0" w14:textId="77777777" w:rsidR="001453C7" w:rsidRPr="003F394F" w:rsidRDefault="001453C7" w:rsidP="001453C7">
      <w:pPr>
        <w:numPr>
          <w:ilvl w:val="0"/>
          <w:numId w:val="35"/>
        </w:numPr>
        <w:contextualSpacing/>
        <w:rPr>
          <w:bCs/>
        </w:rPr>
      </w:pPr>
      <w:r w:rsidRPr="003F394F">
        <w:rPr>
          <w:bCs/>
        </w:rPr>
        <w:t>Understand the principles of epidemiology and the factors that lead to inequalities in health</w:t>
      </w:r>
    </w:p>
    <w:p w14:paraId="63F5E38F" w14:textId="77777777" w:rsidR="001453C7" w:rsidRPr="003F394F" w:rsidRDefault="001453C7" w:rsidP="001453C7">
      <w:pPr>
        <w:numPr>
          <w:ilvl w:val="0"/>
          <w:numId w:val="35"/>
        </w:numPr>
        <w:contextualSpacing/>
        <w:rPr>
          <w:bCs/>
        </w:rPr>
      </w:pPr>
      <w:r w:rsidRPr="003F394F">
        <w:rPr>
          <w:bCs/>
        </w:rPr>
        <w:t>Demonstrate knowledge and critical understanding of safe and effective medicines management.</w:t>
      </w:r>
    </w:p>
    <w:p w14:paraId="6B27CD8C" w14:textId="77777777" w:rsidR="001453C7" w:rsidRPr="003F394F" w:rsidRDefault="001453C7" w:rsidP="001453C7">
      <w:pPr>
        <w:numPr>
          <w:ilvl w:val="0"/>
          <w:numId w:val="35"/>
        </w:numPr>
        <w:contextualSpacing/>
        <w:rPr>
          <w:bCs/>
        </w:rPr>
      </w:pPr>
      <w:r w:rsidRPr="003F394F">
        <w:rPr>
          <w:bCs/>
        </w:rPr>
        <w:lastRenderedPageBreak/>
        <w:t xml:space="preserve">Understand and apply the underlying concepts and principles of evidence to support care decisions. </w:t>
      </w:r>
    </w:p>
    <w:p w14:paraId="71056393" w14:textId="77777777" w:rsidR="001453C7" w:rsidRPr="003F394F" w:rsidRDefault="001453C7" w:rsidP="001453C7">
      <w:pPr>
        <w:numPr>
          <w:ilvl w:val="0"/>
          <w:numId w:val="35"/>
        </w:numPr>
        <w:contextualSpacing/>
        <w:rPr>
          <w:bCs/>
        </w:rPr>
      </w:pPr>
      <w:r w:rsidRPr="003F394F">
        <w:rPr>
          <w:bCs/>
        </w:rPr>
        <w:t>Demonstrate knowledge and critical understanding of effective communication to support collaborative working with other healthcare professionals, patients and their families, within data protection and data management policies and legislation.</w:t>
      </w:r>
    </w:p>
    <w:p w14:paraId="76C9F802" w14:textId="77777777" w:rsidR="001453C7" w:rsidRPr="003F394F" w:rsidRDefault="001453C7" w:rsidP="001453C7">
      <w:pPr>
        <w:numPr>
          <w:ilvl w:val="0"/>
          <w:numId w:val="35"/>
        </w:numPr>
        <w:contextualSpacing/>
        <w:rPr>
          <w:bCs/>
        </w:rPr>
      </w:pPr>
      <w:r w:rsidRPr="003F394F">
        <w:rPr>
          <w:bCs/>
        </w:rPr>
        <w:t xml:space="preserve">Critically understand the Nursing Associate role in safeguarding the public and in ensuring unsafe care is managed within the scope of duty of care. </w:t>
      </w:r>
    </w:p>
    <w:p w14:paraId="3D3C5D70" w14:textId="77777777" w:rsidR="001453C7" w:rsidRPr="003F394F" w:rsidRDefault="001453C7" w:rsidP="001453C7">
      <w:pPr>
        <w:rPr>
          <w:bCs/>
        </w:rPr>
      </w:pPr>
    </w:p>
    <w:p w14:paraId="4FD95D24" w14:textId="77777777" w:rsidR="001453C7" w:rsidRPr="003F394F" w:rsidRDefault="001453C7" w:rsidP="001453C7">
      <w:pPr>
        <w:jc w:val="both"/>
        <w:rPr>
          <w:b/>
        </w:rPr>
      </w:pPr>
      <w:r w:rsidRPr="003F394F">
        <w:rPr>
          <w:b/>
        </w:rPr>
        <w:t>Intellectual / cognitive skills</w:t>
      </w:r>
    </w:p>
    <w:p w14:paraId="60D7048B" w14:textId="77777777" w:rsidR="001453C7" w:rsidRPr="003F394F" w:rsidRDefault="001453C7" w:rsidP="001453C7">
      <w:pPr>
        <w:ind w:left="349" w:firstLine="375"/>
      </w:pPr>
    </w:p>
    <w:p w14:paraId="33D639DD" w14:textId="77777777" w:rsidR="001453C7" w:rsidRPr="003F394F" w:rsidRDefault="001453C7" w:rsidP="001453C7">
      <w:pPr>
        <w:numPr>
          <w:ilvl w:val="0"/>
          <w:numId w:val="35"/>
        </w:numPr>
        <w:contextualSpacing/>
        <w:jc w:val="both"/>
      </w:pPr>
      <w:r w:rsidRPr="003F394F">
        <w:t xml:space="preserve">Evaluate published literature to determine how it underpins nursing </w:t>
      </w:r>
      <w:r w:rsidR="00455C79">
        <w:t xml:space="preserve">associate </w:t>
      </w:r>
      <w:r w:rsidRPr="003F394F">
        <w:t>practice.</w:t>
      </w:r>
    </w:p>
    <w:p w14:paraId="3C76A64E" w14:textId="77777777" w:rsidR="001453C7" w:rsidRPr="003F394F" w:rsidRDefault="001453C7" w:rsidP="001453C7">
      <w:pPr>
        <w:numPr>
          <w:ilvl w:val="0"/>
          <w:numId w:val="35"/>
        </w:numPr>
        <w:contextualSpacing/>
        <w:jc w:val="both"/>
      </w:pPr>
      <w:r w:rsidRPr="003F394F">
        <w:t xml:space="preserve">Evaluate the nature and complexity of how nursing </w:t>
      </w:r>
      <w:r w:rsidR="00455C79">
        <w:t xml:space="preserve">associate care </w:t>
      </w:r>
      <w:r w:rsidRPr="003F394F">
        <w:t>is delivered within the National Health Service, private and voluntary organisations, in a range of settings.</w:t>
      </w:r>
    </w:p>
    <w:p w14:paraId="2ED6E211" w14:textId="77777777" w:rsidR="001453C7" w:rsidRPr="003F394F" w:rsidRDefault="001453C7" w:rsidP="001453C7">
      <w:pPr>
        <w:numPr>
          <w:ilvl w:val="0"/>
          <w:numId w:val="35"/>
        </w:numPr>
        <w:contextualSpacing/>
        <w:jc w:val="both"/>
      </w:pPr>
      <w:r w:rsidRPr="003F394F">
        <w:t>Generate and assemble the skills to take responsibility for their own personal development planning (PDP), learning and continuing professional development through working independently and become skilled in reflective practice to review their own academic and clinical work to become life-long learners.</w:t>
      </w:r>
    </w:p>
    <w:p w14:paraId="04AB76F4" w14:textId="77777777" w:rsidR="001453C7" w:rsidRPr="003F394F" w:rsidRDefault="001453C7" w:rsidP="001453C7">
      <w:pPr>
        <w:jc w:val="both"/>
      </w:pPr>
    </w:p>
    <w:p w14:paraId="40FF1AC6" w14:textId="77777777" w:rsidR="001453C7" w:rsidRPr="003F394F" w:rsidRDefault="001453C7" w:rsidP="001453C7">
      <w:pPr>
        <w:jc w:val="both"/>
        <w:rPr>
          <w:b/>
          <w:bCs/>
        </w:rPr>
      </w:pPr>
      <w:r w:rsidRPr="003F394F">
        <w:rPr>
          <w:b/>
          <w:bCs/>
        </w:rPr>
        <w:t>Skills and other attributes (Practical)</w:t>
      </w:r>
    </w:p>
    <w:p w14:paraId="15B2F73F" w14:textId="77777777" w:rsidR="001453C7" w:rsidRPr="003F394F" w:rsidRDefault="001453C7" w:rsidP="001453C7">
      <w:pPr>
        <w:ind w:left="720"/>
        <w:jc w:val="both"/>
        <w:rPr>
          <w:bCs/>
        </w:rPr>
      </w:pPr>
    </w:p>
    <w:p w14:paraId="0DC3F326" w14:textId="77777777" w:rsidR="001453C7" w:rsidRPr="003F394F" w:rsidRDefault="001453C7" w:rsidP="001453C7">
      <w:pPr>
        <w:numPr>
          <w:ilvl w:val="0"/>
          <w:numId w:val="35"/>
        </w:numPr>
        <w:contextualSpacing/>
        <w:rPr>
          <w:bCs/>
        </w:rPr>
      </w:pPr>
      <w:r w:rsidRPr="003F394F">
        <w:rPr>
          <w:bCs/>
        </w:rPr>
        <w:t xml:space="preserve">Effectively and independently deliver safe evidence based care (within an agreed plan) in a range of settings and across the lifespan. </w:t>
      </w:r>
    </w:p>
    <w:p w14:paraId="3153A251" w14:textId="77777777" w:rsidR="001453C7" w:rsidRPr="003F394F" w:rsidRDefault="001453C7" w:rsidP="001453C7">
      <w:pPr>
        <w:numPr>
          <w:ilvl w:val="0"/>
          <w:numId w:val="35"/>
        </w:numPr>
        <w:contextualSpacing/>
        <w:rPr>
          <w:bCs/>
        </w:rPr>
      </w:pPr>
      <w:r w:rsidRPr="003F394F">
        <w:rPr>
          <w:bCs/>
        </w:rPr>
        <w:t xml:space="preserve">Demonstrate compassionate, person centred care, in collaboration with other healthcare professionals, individuals and their families. </w:t>
      </w:r>
    </w:p>
    <w:p w14:paraId="7086C907" w14:textId="77777777" w:rsidR="001453C7" w:rsidRPr="003F394F" w:rsidRDefault="001453C7" w:rsidP="001453C7">
      <w:pPr>
        <w:numPr>
          <w:ilvl w:val="0"/>
          <w:numId w:val="35"/>
        </w:numPr>
        <w:contextualSpacing/>
        <w:rPr>
          <w:bCs/>
        </w:rPr>
      </w:pPr>
      <w:r w:rsidRPr="003F394F">
        <w:rPr>
          <w:bCs/>
        </w:rPr>
        <w:t xml:space="preserve">Reflect on and evaluate the limits of their own scope of practice, working with others and referring to appropriate healthcare professional where appropriate. </w:t>
      </w:r>
    </w:p>
    <w:p w14:paraId="7DDAF5F2" w14:textId="77777777" w:rsidR="001453C7" w:rsidRPr="003F394F" w:rsidRDefault="001453C7" w:rsidP="001453C7">
      <w:pPr>
        <w:numPr>
          <w:ilvl w:val="0"/>
          <w:numId w:val="35"/>
        </w:numPr>
        <w:contextualSpacing/>
        <w:rPr>
          <w:bCs/>
        </w:rPr>
      </w:pPr>
      <w:r w:rsidRPr="003F394F">
        <w:rPr>
          <w:bCs/>
        </w:rPr>
        <w:t>Safely demonstrate evidence based practice and skills as stated in Annexe A and Annexe B- (NMC, 2018)</w:t>
      </w:r>
      <w:r w:rsidR="00D0005C">
        <w:rPr>
          <w:bCs/>
        </w:rPr>
        <w:t>.</w:t>
      </w:r>
    </w:p>
    <w:p w14:paraId="541A2E0A" w14:textId="77777777" w:rsidR="001453C7" w:rsidRPr="003F394F" w:rsidRDefault="001453C7" w:rsidP="001453C7">
      <w:pPr>
        <w:jc w:val="both"/>
        <w:rPr>
          <w:bCs/>
        </w:rPr>
      </w:pPr>
    </w:p>
    <w:p w14:paraId="0B65097B" w14:textId="77777777" w:rsidR="001453C7" w:rsidRPr="003F394F" w:rsidRDefault="001453C7" w:rsidP="001453C7">
      <w:pPr>
        <w:jc w:val="both"/>
        <w:rPr>
          <w:b/>
          <w:bCs/>
        </w:rPr>
      </w:pPr>
      <w:r w:rsidRPr="003F394F">
        <w:rPr>
          <w:b/>
          <w:bCs/>
        </w:rPr>
        <w:t>Transferable/Key Skills</w:t>
      </w:r>
    </w:p>
    <w:p w14:paraId="3E2970FA" w14:textId="77777777" w:rsidR="001453C7" w:rsidRPr="003F394F" w:rsidRDefault="001453C7" w:rsidP="001453C7">
      <w:pPr>
        <w:ind w:left="720"/>
        <w:jc w:val="both"/>
      </w:pPr>
    </w:p>
    <w:p w14:paraId="56DFF0A0" w14:textId="77777777" w:rsidR="001453C7" w:rsidRPr="003F394F" w:rsidRDefault="00FD6CB7" w:rsidP="001453C7">
      <w:pPr>
        <w:numPr>
          <w:ilvl w:val="0"/>
          <w:numId w:val="35"/>
        </w:numPr>
        <w:contextualSpacing/>
        <w:rPr>
          <w:bCs/>
        </w:rPr>
      </w:pPr>
      <w:r>
        <w:rPr>
          <w:bCs/>
        </w:rPr>
        <w:t xml:space="preserve">Apply </w:t>
      </w:r>
      <w:r w:rsidRPr="003F394F">
        <w:rPr>
          <w:bCs/>
        </w:rPr>
        <w:t>skills</w:t>
      </w:r>
      <w:r w:rsidR="001453C7" w:rsidRPr="003F394F">
        <w:rPr>
          <w:bCs/>
        </w:rPr>
        <w:t xml:space="preserve"> for lifelong learning to maintain own personal and professional health and development.</w:t>
      </w:r>
    </w:p>
    <w:p w14:paraId="681F00BD" w14:textId="77777777" w:rsidR="001453C7" w:rsidRPr="003F394F" w:rsidRDefault="00455C79" w:rsidP="001453C7">
      <w:pPr>
        <w:numPr>
          <w:ilvl w:val="0"/>
          <w:numId w:val="35"/>
        </w:numPr>
        <w:contextualSpacing/>
        <w:rPr>
          <w:bCs/>
        </w:rPr>
      </w:pPr>
      <w:r>
        <w:rPr>
          <w:bCs/>
        </w:rPr>
        <w:t>Apply</w:t>
      </w:r>
      <w:r w:rsidR="001453C7" w:rsidRPr="003F394F">
        <w:rPr>
          <w:bCs/>
        </w:rPr>
        <w:t xml:space="preserve"> teaching and learning skills in order to support others in their learning.</w:t>
      </w:r>
    </w:p>
    <w:p w14:paraId="086C51F8" w14:textId="77777777" w:rsidR="001453C7" w:rsidRPr="003F394F" w:rsidRDefault="001453C7" w:rsidP="001453C7">
      <w:pPr>
        <w:numPr>
          <w:ilvl w:val="0"/>
          <w:numId w:val="35"/>
        </w:numPr>
        <w:contextualSpacing/>
        <w:rPr>
          <w:bCs/>
        </w:rPr>
      </w:pPr>
      <w:r w:rsidRPr="003F394F">
        <w:rPr>
          <w:bCs/>
        </w:rPr>
        <w:t>Effectively communicate care information to a range of audiences, including individuals, their families and other healthcare professions, to promote health and ensure care needs are met.</w:t>
      </w:r>
    </w:p>
    <w:p w14:paraId="3E913B82" w14:textId="77777777" w:rsidR="001453C7" w:rsidRPr="003F394F" w:rsidRDefault="001453C7" w:rsidP="001453C7">
      <w:pPr>
        <w:numPr>
          <w:ilvl w:val="0"/>
          <w:numId w:val="35"/>
        </w:numPr>
        <w:contextualSpacing/>
        <w:rPr>
          <w:bCs/>
        </w:rPr>
      </w:pPr>
      <w:r w:rsidRPr="003F394F">
        <w:rPr>
          <w:bCs/>
        </w:rPr>
        <w:t xml:space="preserve">Use a range of reflective and evaluative skills to problem solve and formulate decisions, whilst working within the boundaries of the role. </w:t>
      </w:r>
    </w:p>
    <w:p w14:paraId="64A4CEB4" w14:textId="77777777" w:rsidR="001453C7" w:rsidRPr="003F394F" w:rsidRDefault="001453C7" w:rsidP="001453C7">
      <w:pPr>
        <w:numPr>
          <w:ilvl w:val="0"/>
          <w:numId w:val="35"/>
        </w:numPr>
        <w:contextualSpacing/>
        <w:rPr>
          <w:bCs/>
        </w:rPr>
      </w:pPr>
      <w:r w:rsidRPr="003F394F">
        <w:rPr>
          <w:bCs/>
        </w:rPr>
        <w:t xml:space="preserve">Demonstrate personal commitment to operating within national and local ethical, legal and governance requirements. </w:t>
      </w:r>
    </w:p>
    <w:p w14:paraId="219ABF7C" w14:textId="77777777" w:rsidR="001453C7" w:rsidRPr="003F394F" w:rsidRDefault="001453C7" w:rsidP="001453C7">
      <w:pPr>
        <w:numPr>
          <w:ilvl w:val="0"/>
          <w:numId w:val="35"/>
        </w:numPr>
        <w:contextualSpacing/>
        <w:rPr>
          <w:bCs/>
        </w:rPr>
      </w:pPr>
      <w:r w:rsidRPr="003F394F">
        <w:rPr>
          <w:bCs/>
        </w:rPr>
        <w:t xml:space="preserve">Engage with the use of technology for enhancing care. </w:t>
      </w:r>
    </w:p>
    <w:p w14:paraId="48B0C7B2" w14:textId="77777777" w:rsidR="00711FAE" w:rsidRPr="003F394F" w:rsidRDefault="00711FAE" w:rsidP="00053F64">
      <w:pPr>
        <w:jc w:val="both"/>
        <w:sectPr w:rsidR="00711FAE" w:rsidRPr="003F394F" w:rsidSect="0062652C">
          <w:headerReference w:type="default" r:id="rId168"/>
          <w:footerReference w:type="default" r:id="rId169"/>
          <w:pgSz w:w="11907" w:h="16840" w:code="9"/>
          <w:pgMar w:top="1134" w:right="1418" w:bottom="1134" w:left="1418" w:header="567" w:footer="567" w:gutter="0"/>
          <w:cols w:space="708"/>
          <w:docGrid w:linePitch="360"/>
        </w:sectPr>
      </w:pPr>
    </w:p>
    <w:p w14:paraId="6592ADF9" w14:textId="34E4D9FD" w:rsidR="00410145" w:rsidRPr="003F394F" w:rsidRDefault="00410145" w:rsidP="00410145">
      <w:pPr>
        <w:rPr>
          <w:rFonts w:eastAsia="Times New Roman"/>
          <w:bCs/>
          <w:color w:val="auto"/>
        </w:rPr>
      </w:pPr>
      <w:r w:rsidRPr="003F394F">
        <w:rPr>
          <w:rFonts w:eastAsia="Times New Roman"/>
          <w:color w:val="auto"/>
        </w:rPr>
        <w:lastRenderedPageBreak/>
        <w:t xml:space="preserve">Appendix </w:t>
      </w:r>
      <w:r w:rsidR="00DD7A20">
        <w:rPr>
          <w:rFonts w:eastAsia="Times New Roman"/>
          <w:color w:val="auto"/>
        </w:rPr>
        <w:t>2</w:t>
      </w:r>
      <w:r w:rsidRPr="003F394F">
        <w:rPr>
          <w:rFonts w:eastAsia="Times New Roman"/>
          <w:color w:val="auto"/>
        </w:rPr>
        <w:t xml:space="preserve"> </w:t>
      </w:r>
      <w:r w:rsidRPr="003F394F">
        <w:rPr>
          <w:rFonts w:eastAsia="Times New Roman"/>
          <w:bCs/>
          <w:color w:val="auto"/>
        </w:rPr>
        <w:t>Mapping of Personal Development Planning (PDP) to Foundation Degree</w:t>
      </w:r>
      <w:r w:rsidR="00B909EF">
        <w:rPr>
          <w:rFonts w:eastAsia="Times New Roman"/>
          <w:bCs/>
          <w:color w:val="auto"/>
        </w:rPr>
        <w:t xml:space="preserve"> </w:t>
      </w:r>
      <w:r w:rsidRPr="003F394F">
        <w:rPr>
          <w:rFonts w:eastAsia="Times New Roman"/>
          <w:bCs/>
          <w:color w:val="auto"/>
        </w:rPr>
        <w:t xml:space="preserve">Nursing Associate </w:t>
      </w:r>
    </w:p>
    <w:p w14:paraId="47291175" w14:textId="77777777" w:rsidR="00410145" w:rsidRPr="003F394F" w:rsidRDefault="00410145" w:rsidP="00053F64">
      <w:pPr>
        <w:jc w:val="both"/>
      </w:pP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851"/>
        <w:gridCol w:w="850"/>
        <w:gridCol w:w="851"/>
        <w:gridCol w:w="850"/>
        <w:gridCol w:w="851"/>
        <w:gridCol w:w="1134"/>
        <w:gridCol w:w="992"/>
      </w:tblGrid>
      <w:tr w:rsidR="00410145" w:rsidRPr="003F394F" w14:paraId="4D62947C" w14:textId="77777777" w:rsidTr="003C122F">
        <w:trPr>
          <w:trHeight w:val="575"/>
        </w:trPr>
        <w:tc>
          <w:tcPr>
            <w:tcW w:w="5524" w:type="dxa"/>
            <w:shd w:val="clear" w:color="auto" w:fill="auto"/>
          </w:tcPr>
          <w:p w14:paraId="0D8F93D8" w14:textId="77777777" w:rsidR="00410145" w:rsidRPr="003F394F" w:rsidRDefault="00410145" w:rsidP="00410145">
            <w:pPr>
              <w:rPr>
                <w:rFonts w:eastAsia="Times New Roman"/>
                <w:bCs/>
                <w:color w:val="auto"/>
              </w:rPr>
            </w:pPr>
            <w:r w:rsidRPr="003F394F">
              <w:rPr>
                <w:rFonts w:eastAsia="Times New Roman"/>
                <w:bCs/>
                <w:color w:val="auto"/>
              </w:rPr>
              <w:t>PDP principles and criteria</w:t>
            </w:r>
          </w:p>
        </w:tc>
        <w:tc>
          <w:tcPr>
            <w:tcW w:w="3402" w:type="dxa"/>
            <w:gridSpan w:val="4"/>
            <w:shd w:val="clear" w:color="auto" w:fill="auto"/>
          </w:tcPr>
          <w:p w14:paraId="58276CE1" w14:textId="77777777" w:rsidR="00410145" w:rsidRPr="003F394F" w:rsidRDefault="00410145" w:rsidP="003C122F">
            <w:pPr>
              <w:jc w:val="center"/>
              <w:rPr>
                <w:rFonts w:eastAsia="Times New Roman"/>
                <w:b/>
                <w:bCs/>
                <w:color w:val="auto"/>
              </w:rPr>
            </w:pPr>
            <w:r w:rsidRPr="003F394F">
              <w:rPr>
                <w:rFonts w:eastAsia="Times New Roman"/>
                <w:b/>
                <w:bCs/>
                <w:color w:val="auto"/>
              </w:rPr>
              <w:t>Foundation level modules</w:t>
            </w:r>
          </w:p>
        </w:tc>
        <w:tc>
          <w:tcPr>
            <w:tcW w:w="3827" w:type="dxa"/>
            <w:gridSpan w:val="4"/>
            <w:shd w:val="clear" w:color="auto" w:fill="auto"/>
          </w:tcPr>
          <w:p w14:paraId="7B88E267" w14:textId="77777777" w:rsidR="00410145" w:rsidRPr="003F394F" w:rsidRDefault="00410145" w:rsidP="003C122F">
            <w:pPr>
              <w:jc w:val="center"/>
              <w:rPr>
                <w:rFonts w:eastAsia="Times New Roman"/>
                <w:b/>
                <w:bCs/>
                <w:color w:val="auto"/>
              </w:rPr>
            </w:pPr>
            <w:r w:rsidRPr="003F394F">
              <w:rPr>
                <w:rFonts w:eastAsia="Times New Roman"/>
                <w:b/>
                <w:bCs/>
                <w:color w:val="auto"/>
              </w:rPr>
              <w:t>Intermediate level modules</w:t>
            </w:r>
          </w:p>
        </w:tc>
      </w:tr>
      <w:tr w:rsidR="00410145" w:rsidRPr="003F394F" w14:paraId="4DF260EF" w14:textId="77777777" w:rsidTr="003C122F">
        <w:trPr>
          <w:cantSplit/>
          <w:trHeight w:val="1134"/>
        </w:trPr>
        <w:tc>
          <w:tcPr>
            <w:tcW w:w="5524" w:type="dxa"/>
            <w:tcBorders>
              <w:top w:val="single" w:sz="4" w:space="0" w:color="auto"/>
              <w:left w:val="single" w:sz="8" w:space="0" w:color="auto"/>
              <w:bottom w:val="single" w:sz="4" w:space="0" w:color="auto"/>
              <w:right w:val="nil"/>
            </w:tcBorders>
            <w:shd w:val="clear" w:color="auto" w:fill="auto"/>
          </w:tcPr>
          <w:p w14:paraId="59E737AE" w14:textId="77777777" w:rsidR="00410145" w:rsidRPr="003F394F" w:rsidRDefault="00410145" w:rsidP="00410145">
            <w:pPr>
              <w:rPr>
                <w:rFonts w:eastAsia="Times New Roman"/>
                <w:b/>
                <w:bCs/>
                <w:color w:val="auto"/>
              </w:rPr>
            </w:pPr>
          </w:p>
          <w:p w14:paraId="164FF7DD" w14:textId="77777777" w:rsidR="00410145" w:rsidRPr="003F394F" w:rsidRDefault="00410145" w:rsidP="00410145">
            <w:pPr>
              <w:rPr>
                <w:rFonts w:eastAsia="Times New Roman"/>
                <w:bCs/>
                <w:color w:val="auto"/>
              </w:rPr>
            </w:pPr>
          </w:p>
          <w:p w14:paraId="14E4911C" w14:textId="77777777" w:rsidR="00410145" w:rsidRPr="003F394F" w:rsidRDefault="00410145" w:rsidP="00410145">
            <w:pPr>
              <w:rPr>
                <w:rFonts w:eastAsia="Times New Roman"/>
                <w:color w:val="auto"/>
              </w:rPr>
            </w:pPr>
            <w:r w:rsidRPr="003F394F">
              <w:rPr>
                <w:rFonts w:eastAsia="Times New Roman"/>
                <w:bCs/>
                <w:color w:val="auto"/>
              </w:rPr>
              <w:t>(</w:t>
            </w:r>
            <w:r w:rsidRPr="003F394F">
              <w:rPr>
                <w:rFonts w:eastAsia="Times New Roman"/>
                <w:color w:val="auto"/>
              </w:rPr>
              <w:t>Based on the Quality Assurance (QAA) for Higher Education (2011) A toolkit for enhancing personal development planning strategy, policy and practice in higher education institutions 2</w:t>
            </w:r>
            <w:r w:rsidRPr="003F394F">
              <w:rPr>
                <w:rFonts w:eastAsia="Times New Roman"/>
                <w:color w:val="auto"/>
                <w:vertAlign w:val="superscript"/>
              </w:rPr>
              <w:t>nd</w:t>
            </w:r>
            <w:r w:rsidRPr="003F394F">
              <w:rPr>
                <w:rFonts w:eastAsia="Times New Roman"/>
                <w:color w:val="auto"/>
              </w:rPr>
              <w:t xml:space="preserve"> edition.</w:t>
            </w:r>
          </w:p>
          <w:p w14:paraId="1F9F9F03" w14:textId="77777777" w:rsidR="00410145" w:rsidRPr="003F394F" w:rsidRDefault="00410145" w:rsidP="00410145">
            <w:pPr>
              <w:rPr>
                <w:rFonts w:eastAsia="Times New Roman"/>
                <w:color w:val="auto"/>
              </w:rPr>
            </w:pPr>
          </w:p>
          <w:p w14:paraId="49A406A3" w14:textId="77777777" w:rsidR="00410145" w:rsidRPr="003F394F" w:rsidRDefault="00410145" w:rsidP="00410145">
            <w:pPr>
              <w:rPr>
                <w:rFonts w:eastAsia="Times New Roman"/>
                <w:color w:val="auto"/>
              </w:rPr>
            </w:pPr>
          </w:p>
        </w:tc>
        <w:tc>
          <w:tcPr>
            <w:tcW w:w="850" w:type="dxa"/>
            <w:shd w:val="clear" w:color="auto" w:fill="auto"/>
            <w:textDirection w:val="btLr"/>
            <w:vAlign w:val="bottom"/>
          </w:tcPr>
          <w:p w14:paraId="349F7F2C" w14:textId="2C7B06B0" w:rsidR="00410145" w:rsidRPr="003F394F" w:rsidRDefault="00410145" w:rsidP="00410145">
            <w:pPr>
              <w:rPr>
                <w:rFonts w:eastAsia="Times New Roman"/>
                <w:color w:val="auto"/>
              </w:rPr>
            </w:pPr>
            <w:r w:rsidRPr="003F394F">
              <w:rPr>
                <w:rFonts w:eastAsia="Times New Roman"/>
                <w:color w:val="auto"/>
              </w:rPr>
              <w:t>HFA100</w:t>
            </w:r>
            <w:r w:rsidR="001975F7">
              <w:rPr>
                <w:rFonts w:eastAsia="Times New Roman"/>
                <w:color w:val="auto"/>
              </w:rPr>
              <w:t>8</w:t>
            </w:r>
            <w:r w:rsidRPr="003F394F">
              <w:rPr>
                <w:rFonts w:eastAsia="Times New Roman"/>
                <w:color w:val="auto"/>
              </w:rPr>
              <w:t xml:space="preserve">- Learning to learn </w:t>
            </w:r>
          </w:p>
        </w:tc>
        <w:tc>
          <w:tcPr>
            <w:tcW w:w="851" w:type="dxa"/>
            <w:shd w:val="clear" w:color="auto" w:fill="auto"/>
            <w:textDirection w:val="btLr"/>
            <w:vAlign w:val="bottom"/>
          </w:tcPr>
          <w:p w14:paraId="65DE7A4C" w14:textId="023FAD7D" w:rsidR="00410145" w:rsidRPr="003F394F" w:rsidRDefault="00410145" w:rsidP="00410145">
            <w:pPr>
              <w:rPr>
                <w:rFonts w:eastAsia="Times New Roman"/>
                <w:color w:val="auto"/>
              </w:rPr>
            </w:pPr>
            <w:r w:rsidRPr="003F394F">
              <w:rPr>
                <w:rFonts w:eastAsia="Times New Roman"/>
                <w:color w:val="auto"/>
              </w:rPr>
              <w:t>HFA100</w:t>
            </w:r>
            <w:r w:rsidR="001975F7">
              <w:rPr>
                <w:rFonts w:eastAsia="Times New Roman"/>
                <w:color w:val="auto"/>
              </w:rPr>
              <w:t>9</w:t>
            </w:r>
            <w:r w:rsidRPr="003F394F">
              <w:rPr>
                <w:rFonts w:eastAsia="Times New Roman"/>
                <w:color w:val="auto"/>
              </w:rPr>
              <w:t>- Foundations for Nursing Associates 1</w:t>
            </w:r>
          </w:p>
        </w:tc>
        <w:tc>
          <w:tcPr>
            <w:tcW w:w="850" w:type="dxa"/>
            <w:shd w:val="clear" w:color="auto" w:fill="auto"/>
            <w:textDirection w:val="btLr"/>
            <w:vAlign w:val="bottom"/>
          </w:tcPr>
          <w:p w14:paraId="2306A21C" w14:textId="7B99CAA2" w:rsidR="00410145" w:rsidRPr="003F394F" w:rsidRDefault="00410145" w:rsidP="00410145">
            <w:pPr>
              <w:rPr>
                <w:rFonts w:eastAsia="Times New Roman"/>
                <w:color w:val="auto"/>
              </w:rPr>
            </w:pPr>
            <w:r w:rsidRPr="003F394F">
              <w:rPr>
                <w:rFonts w:eastAsia="Times New Roman"/>
                <w:color w:val="auto"/>
              </w:rPr>
              <w:t>HFA</w:t>
            </w:r>
            <w:r w:rsidR="001975F7">
              <w:rPr>
                <w:rFonts w:eastAsia="Times New Roman"/>
                <w:color w:val="auto"/>
              </w:rPr>
              <w:t>1</w:t>
            </w:r>
            <w:r w:rsidRPr="003F394F">
              <w:rPr>
                <w:rFonts w:eastAsia="Times New Roman"/>
                <w:color w:val="auto"/>
              </w:rPr>
              <w:t>0</w:t>
            </w:r>
            <w:r w:rsidR="001975F7">
              <w:rPr>
                <w:rFonts w:eastAsia="Times New Roman"/>
                <w:color w:val="auto"/>
              </w:rPr>
              <w:t>10</w:t>
            </w:r>
            <w:r w:rsidRPr="003F394F">
              <w:rPr>
                <w:rFonts w:eastAsia="Times New Roman"/>
                <w:color w:val="auto"/>
              </w:rPr>
              <w:t xml:space="preserve"> Foundations for Nursing Associates 2</w:t>
            </w:r>
          </w:p>
        </w:tc>
        <w:tc>
          <w:tcPr>
            <w:tcW w:w="851" w:type="dxa"/>
            <w:shd w:val="clear" w:color="auto" w:fill="auto"/>
            <w:textDirection w:val="btLr"/>
            <w:vAlign w:val="bottom"/>
          </w:tcPr>
          <w:p w14:paraId="5085C03F" w14:textId="4B6CF6C3" w:rsidR="00410145" w:rsidRPr="003F394F" w:rsidRDefault="00410145" w:rsidP="00410145">
            <w:pPr>
              <w:rPr>
                <w:rFonts w:eastAsia="Times New Roman"/>
                <w:color w:val="auto"/>
              </w:rPr>
            </w:pPr>
            <w:r w:rsidRPr="003F394F">
              <w:rPr>
                <w:rFonts w:eastAsia="Times New Roman"/>
                <w:color w:val="auto"/>
              </w:rPr>
              <w:t>HFA10</w:t>
            </w:r>
            <w:r w:rsidR="001975F7">
              <w:rPr>
                <w:rFonts w:eastAsia="Times New Roman"/>
                <w:color w:val="auto"/>
              </w:rPr>
              <w:t>11</w:t>
            </w:r>
            <w:r w:rsidRPr="003F394F">
              <w:rPr>
                <w:rFonts w:eastAsia="Times New Roman"/>
                <w:color w:val="auto"/>
              </w:rPr>
              <w:t xml:space="preserve"> Nursing Associate Practice 1</w:t>
            </w:r>
          </w:p>
        </w:tc>
        <w:tc>
          <w:tcPr>
            <w:tcW w:w="850" w:type="dxa"/>
            <w:shd w:val="clear" w:color="auto" w:fill="auto"/>
            <w:textDirection w:val="btLr"/>
            <w:vAlign w:val="bottom"/>
          </w:tcPr>
          <w:p w14:paraId="362D13F1" w14:textId="6C88B1E8" w:rsidR="00410145" w:rsidRPr="003F394F" w:rsidRDefault="00410145" w:rsidP="00410145">
            <w:pPr>
              <w:rPr>
                <w:rFonts w:eastAsia="Times New Roman"/>
                <w:color w:val="auto"/>
              </w:rPr>
            </w:pPr>
            <w:r w:rsidRPr="003F394F">
              <w:rPr>
                <w:rFonts w:eastAsia="Times New Roman"/>
                <w:color w:val="auto"/>
              </w:rPr>
              <w:t>HIA200</w:t>
            </w:r>
            <w:r w:rsidR="001975F7">
              <w:rPr>
                <w:rFonts w:eastAsia="Times New Roman"/>
                <w:color w:val="auto"/>
              </w:rPr>
              <w:t>8</w:t>
            </w:r>
            <w:r w:rsidRPr="003F394F">
              <w:rPr>
                <w:rFonts w:eastAsia="Times New Roman"/>
                <w:color w:val="auto"/>
              </w:rPr>
              <w:t xml:space="preserve"> Research For Nursing  Associates</w:t>
            </w:r>
          </w:p>
        </w:tc>
        <w:tc>
          <w:tcPr>
            <w:tcW w:w="851" w:type="dxa"/>
            <w:shd w:val="clear" w:color="auto" w:fill="auto"/>
            <w:textDirection w:val="btLr"/>
            <w:vAlign w:val="bottom"/>
          </w:tcPr>
          <w:p w14:paraId="7A62E355" w14:textId="40CB93AA" w:rsidR="00410145" w:rsidRPr="003F394F" w:rsidRDefault="00410145" w:rsidP="00410145">
            <w:pPr>
              <w:rPr>
                <w:rFonts w:eastAsia="Times New Roman"/>
                <w:color w:val="auto"/>
              </w:rPr>
            </w:pPr>
            <w:r w:rsidRPr="003F394F">
              <w:rPr>
                <w:rFonts w:eastAsia="Times New Roman"/>
                <w:color w:val="auto"/>
              </w:rPr>
              <w:t>HIA200</w:t>
            </w:r>
            <w:r w:rsidR="001975F7">
              <w:rPr>
                <w:rFonts w:eastAsia="Times New Roman"/>
                <w:color w:val="auto"/>
              </w:rPr>
              <w:t>9</w:t>
            </w:r>
            <w:r w:rsidRPr="003F394F">
              <w:rPr>
                <w:rFonts w:eastAsia="Times New Roman"/>
                <w:color w:val="auto"/>
              </w:rPr>
              <w:t xml:space="preserve"> Nursing Associate Concepts and care approaches</w:t>
            </w:r>
          </w:p>
        </w:tc>
        <w:tc>
          <w:tcPr>
            <w:tcW w:w="1134" w:type="dxa"/>
            <w:shd w:val="clear" w:color="auto" w:fill="auto"/>
            <w:textDirection w:val="btLr"/>
            <w:vAlign w:val="bottom"/>
          </w:tcPr>
          <w:p w14:paraId="3EB82B77" w14:textId="7DFF10EF" w:rsidR="00410145" w:rsidRPr="003F394F" w:rsidRDefault="00410145" w:rsidP="00410145">
            <w:pPr>
              <w:rPr>
                <w:rFonts w:eastAsia="Times New Roman"/>
                <w:color w:val="auto"/>
              </w:rPr>
            </w:pPr>
            <w:r w:rsidRPr="003F394F">
              <w:rPr>
                <w:rFonts w:eastAsia="Times New Roman"/>
                <w:color w:val="auto"/>
              </w:rPr>
              <w:t>HIA20</w:t>
            </w:r>
            <w:r w:rsidR="001975F7">
              <w:rPr>
                <w:rFonts w:eastAsia="Times New Roman"/>
                <w:color w:val="auto"/>
              </w:rPr>
              <w:t>10</w:t>
            </w:r>
            <w:r w:rsidRPr="003F394F">
              <w:rPr>
                <w:rFonts w:eastAsia="Times New Roman"/>
                <w:color w:val="auto"/>
              </w:rPr>
              <w:t xml:space="preserve"> Professional Development for Nursing Associates</w:t>
            </w:r>
          </w:p>
        </w:tc>
        <w:tc>
          <w:tcPr>
            <w:tcW w:w="992" w:type="dxa"/>
            <w:shd w:val="clear" w:color="auto" w:fill="auto"/>
            <w:textDirection w:val="btLr"/>
            <w:vAlign w:val="bottom"/>
          </w:tcPr>
          <w:p w14:paraId="3A684A2D" w14:textId="68A6A6E9" w:rsidR="00410145" w:rsidRPr="003F394F" w:rsidRDefault="00410145" w:rsidP="00410145">
            <w:pPr>
              <w:rPr>
                <w:rFonts w:eastAsia="Times New Roman"/>
                <w:color w:val="auto"/>
              </w:rPr>
            </w:pPr>
            <w:r w:rsidRPr="003F394F">
              <w:rPr>
                <w:rFonts w:eastAsia="Times New Roman"/>
                <w:color w:val="auto"/>
              </w:rPr>
              <w:t>HIA20</w:t>
            </w:r>
            <w:r w:rsidR="001975F7">
              <w:rPr>
                <w:rFonts w:eastAsia="Times New Roman"/>
                <w:color w:val="auto"/>
              </w:rPr>
              <w:t>11</w:t>
            </w:r>
            <w:r w:rsidRPr="003F394F">
              <w:rPr>
                <w:rFonts w:eastAsia="Times New Roman"/>
                <w:color w:val="auto"/>
              </w:rPr>
              <w:t xml:space="preserve"> Nursing Associate Practice 2</w:t>
            </w:r>
          </w:p>
        </w:tc>
      </w:tr>
      <w:tr w:rsidR="00410145" w:rsidRPr="003F394F" w14:paraId="25DE1021" w14:textId="77777777" w:rsidTr="003C122F">
        <w:tc>
          <w:tcPr>
            <w:tcW w:w="5524" w:type="dxa"/>
            <w:tcBorders>
              <w:top w:val="nil"/>
              <w:left w:val="single" w:sz="8" w:space="0" w:color="auto"/>
              <w:bottom w:val="single" w:sz="4" w:space="0" w:color="auto"/>
              <w:right w:val="nil"/>
            </w:tcBorders>
            <w:shd w:val="clear" w:color="auto" w:fill="auto"/>
          </w:tcPr>
          <w:p w14:paraId="667DA0B1" w14:textId="77777777" w:rsidR="00410145" w:rsidRPr="003F394F" w:rsidRDefault="00410145" w:rsidP="00410145">
            <w:pPr>
              <w:rPr>
                <w:rFonts w:eastAsia="Times New Roman"/>
                <w:color w:val="auto"/>
              </w:rPr>
            </w:pPr>
            <w:r w:rsidRPr="003F394F">
              <w:rPr>
                <w:rFonts w:eastAsia="Times New Roman"/>
                <w:color w:val="auto"/>
              </w:rPr>
              <w:t>Introduction of PDP principles in Induction</w:t>
            </w:r>
          </w:p>
        </w:tc>
        <w:tc>
          <w:tcPr>
            <w:tcW w:w="850" w:type="dxa"/>
            <w:shd w:val="clear" w:color="auto" w:fill="auto"/>
          </w:tcPr>
          <w:p w14:paraId="7C8A8768"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69798A34" w14:textId="77777777" w:rsidR="00410145" w:rsidRPr="003F394F" w:rsidRDefault="00410145" w:rsidP="00410145">
            <w:pPr>
              <w:rPr>
                <w:rFonts w:eastAsia="Times New Roman"/>
                <w:bCs/>
                <w:color w:val="auto"/>
              </w:rPr>
            </w:pPr>
          </w:p>
        </w:tc>
        <w:tc>
          <w:tcPr>
            <w:tcW w:w="850" w:type="dxa"/>
            <w:shd w:val="clear" w:color="auto" w:fill="auto"/>
          </w:tcPr>
          <w:p w14:paraId="76B7DC9B" w14:textId="77777777" w:rsidR="00410145" w:rsidRPr="003F394F" w:rsidRDefault="00410145" w:rsidP="00410145">
            <w:pPr>
              <w:rPr>
                <w:rFonts w:eastAsia="Times New Roman"/>
                <w:bCs/>
                <w:color w:val="auto"/>
              </w:rPr>
            </w:pPr>
          </w:p>
        </w:tc>
        <w:tc>
          <w:tcPr>
            <w:tcW w:w="851" w:type="dxa"/>
            <w:shd w:val="clear" w:color="auto" w:fill="auto"/>
          </w:tcPr>
          <w:p w14:paraId="06971FD9" w14:textId="77777777" w:rsidR="00410145" w:rsidRPr="003F394F" w:rsidRDefault="00410145" w:rsidP="00410145">
            <w:pPr>
              <w:rPr>
                <w:rFonts w:eastAsia="Times New Roman"/>
                <w:bCs/>
                <w:color w:val="auto"/>
              </w:rPr>
            </w:pPr>
          </w:p>
        </w:tc>
        <w:tc>
          <w:tcPr>
            <w:tcW w:w="850" w:type="dxa"/>
            <w:shd w:val="clear" w:color="auto" w:fill="auto"/>
          </w:tcPr>
          <w:p w14:paraId="6EAD6CEB" w14:textId="77777777" w:rsidR="00410145" w:rsidRPr="003F394F" w:rsidRDefault="00410145" w:rsidP="00410145">
            <w:pPr>
              <w:rPr>
                <w:rFonts w:eastAsia="Times New Roman"/>
                <w:bCs/>
                <w:color w:val="auto"/>
              </w:rPr>
            </w:pPr>
          </w:p>
        </w:tc>
        <w:tc>
          <w:tcPr>
            <w:tcW w:w="851" w:type="dxa"/>
            <w:shd w:val="clear" w:color="auto" w:fill="auto"/>
          </w:tcPr>
          <w:p w14:paraId="0E387034" w14:textId="77777777" w:rsidR="00410145" w:rsidRPr="003F394F" w:rsidRDefault="00410145" w:rsidP="00410145">
            <w:pPr>
              <w:rPr>
                <w:rFonts w:eastAsia="Times New Roman"/>
                <w:bCs/>
                <w:color w:val="auto"/>
              </w:rPr>
            </w:pPr>
          </w:p>
        </w:tc>
        <w:tc>
          <w:tcPr>
            <w:tcW w:w="1134" w:type="dxa"/>
            <w:shd w:val="clear" w:color="auto" w:fill="auto"/>
          </w:tcPr>
          <w:p w14:paraId="2635460C"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64CCF4F4" w14:textId="77777777" w:rsidR="00410145" w:rsidRPr="003F394F" w:rsidRDefault="00410145" w:rsidP="00410145">
            <w:pPr>
              <w:rPr>
                <w:rFonts w:eastAsia="Times New Roman"/>
                <w:bCs/>
                <w:color w:val="auto"/>
              </w:rPr>
            </w:pPr>
          </w:p>
        </w:tc>
      </w:tr>
      <w:tr w:rsidR="00410145" w:rsidRPr="003F394F" w14:paraId="10E7A26D" w14:textId="77777777" w:rsidTr="003C122F">
        <w:tc>
          <w:tcPr>
            <w:tcW w:w="5524" w:type="dxa"/>
            <w:tcBorders>
              <w:top w:val="nil"/>
              <w:left w:val="single" w:sz="8" w:space="0" w:color="auto"/>
              <w:bottom w:val="single" w:sz="4" w:space="0" w:color="auto"/>
              <w:right w:val="nil"/>
            </w:tcBorders>
            <w:shd w:val="clear" w:color="auto" w:fill="auto"/>
          </w:tcPr>
          <w:p w14:paraId="531D9382" w14:textId="77777777" w:rsidR="00410145" w:rsidRPr="003F394F" w:rsidRDefault="00410145" w:rsidP="00410145">
            <w:pPr>
              <w:rPr>
                <w:rFonts w:eastAsia="Times New Roman"/>
                <w:color w:val="auto"/>
              </w:rPr>
            </w:pPr>
            <w:r w:rsidRPr="003F394F">
              <w:rPr>
                <w:rFonts w:eastAsia="Times New Roman"/>
                <w:color w:val="auto"/>
              </w:rPr>
              <w:t>Portfolio development and planning</w:t>
            </w:r>
          </w:p>
        </w:tc>
        <w:tc>
          <w:tcPr>
            <w:tcW w:w="850" w:type="dxa"/>
            <w:shd w:val="clear" w:color="auto" w:fill="auto"/>
          </w:tcPr>
          <w:p w14:paraId="30B0D40B"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0AC38078" w14:textId="77777777" w:rsidR="00410145" w:rsidRPr="003F394F" w:rsidRDefault="00410145" w:rsidP="00410145">
            <w:pPr>
              <w:rPr>
                <w:rFonts w:eastAsia="Times New Roman"/>
                <w:bCs/>
                <w:color w:val="auto"/>
              </w:rPr>
            </w:pPr>
          </w:p>
        </w:tc>
        <w:tc>
          <w:tcPr>
            <w:tcW w:w="850" w:type="dxa"/>
            <w:shd w:val="clear" w:color="auto" w:fill="auto"/>
          </w:tcPr>
          <w:p w14:paraId="0924203D" w14:textId="77777777" w:rsidR="00410145" w:rsidRPr="003F394F" w:rsidRDefault="00410145" w:rsidP="00410145">
            <w:pPr>
              <w:rPr>
                <w:rFonts w:eastAsia="Times New Roman"/>
                <w:bCs/>
                <w:color w:val="auto"/>
              </w:rPr>
            </w:pPr>
          </w:p>
        </w:tc>
        <w:tc>
          <w:tcPr>
            <w:tcW w:w="851" w:type="dxa"/>
            <w:shd w:val="clear" w:color="auto" w:fill="auto"/>
          </w:tcPr>
          <w:p w14:paraId="49F570D1" w14:textId="77777777" w:rsidR="00410145" w:rsidRPr="003F394F" w:rsidRDefault="00410145" w:rsidP="00410145">
            <w:pPr>
              <w:rPr>
                <w:rFonts w:eastAsia="Times New Roman"/>
                <w:bCs/>
                <w:color w:val="auto"/>
              </w:rPr>
            </w:pPr>
          </w:p>
        </w:tc>
        <w:tc>
          <w:tcPr>
            <w:tcW w:w="850" w:type="dxa"/>
            <w:shd w:val="clear" w:color="auto" w:fill="auto"/>
          </w:tcPr>
          <w:p w14:paraId="67F5E5A7" w14:textId="77777777" w:rsidR="00410145" w:rsidRPr="003F394F" w:rsidRDefault="00410145" w:rsidP="00410145">
            <w:pPr>
              <w:rPr>
                <w:rFonts w:eastAsia="Times New Roman"/>
                <w:bCs/>
                <w:color w:val="auto"/>
              </w:rPr>
            </w:pPr>
          </w:p>
        </w:tc>
        <w:tc>
          <w:tcPr>
            <w:tcW w:w="851" w:type="dxa"/>
            <w:shd w:val="clear" w:color="auto" w:fill="auto"/>
          </w:tcPr>
          <w:p w14:paraId="5F782ECD" w14:textId="77777777" w:rsidR="00410145" w:rsidRPr="003F394F" w:rsidRDefault="00410145" w:rsidP="00410145">
            <w:pPr>
              <w:rPr>
                <w:rFonts w:eastAsia="Times New Roman"/>
                <w:bCs/>
                <w:color w:val="auto"/>
              </w:rPr>
            </w:pPr>
          </w:p>
        </w:tc>
        <w:tc>
          <w:tcPr>
            <w:tcW w:w="1134" w:type="dxa"/>
            <w:shd w:val="clear" w:color="auto" w:fill="auto"/>
          </w:tcPr>
          <w:p w14:paraId="20A86756"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77910131" w14:textId="77777777" w:rsidR="00410145" w:rsidRPr="003F394F" w:rsidRDefault="00410145" w:rsidP="00410145">
            <w:pPr>
              <w:rPr>
                <w:rFonts w:eastAsia="Times New Roman"/>
                <w:bCs/>
                <w:color w:val="auto"/>
              </w:rPr>
            </w:pPr>
          </w:p>
        </w:tc>
      </w:tr>
      <w:tr w:rsidR="00410145" w:rsidRPr="003F394F" w14:paraId="795FB959" w14:textId="77777777" w:rsidTr="003C122F">
        <w:tc>
          <w:tcPr>
            <w:tcW w:w="5524" w:type="dxa"/>
            <w:tcBorders>
              <w:top w:val="nil"/>
              <w:left w:val="single" w:sz="8" w:space="0" w:color="auto"/>
              <w:bottom w:val="single" w:sz="4" w:space="0" w:color="auto"/>
              <w:right w:val="nil"/>
            </w:tcBorders>
            <w:shd w:val="clear" w:color="auto" w:fill="auto"/>
          </w:tcPr>
          <w:p w14:paraId="214ED92F" w14:textId="77777777" w:rsidR="00410145" w:rsidRPr="003F394F" w:rsidRDefault="00410145" w:rsidP="00410145">
            <w:pPr>
              <w:rPr>
                <w:rFonts w:eastAsia="Times New Roman"/>
                <w:color w:val="auto"/>
              </w:rPr>
            </w:pPr>
            <w:r w:rsidRPr="003F394F">
              <w:rPr>
                <w:rFonts w:eastAsia="Times New Roman"/>
                <w:color w:val="auto"/>
              </w:rPr>
              <w:t>The development of Information technology literacy</w:t>
            </w:r>
          </w:p>
        </w:tc>
        <w:tc>
          <w:tcPr>
            <w:tcW w:w="850" w:type="dxa"/>
            <w:shd w:val="clear" w:color="auto" w:fill="auto"/>
          </w:tcPr>
          <w:p w14:paraId="68EEB2A5"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2848443A" w14:textId="77777777" w:rsidR="00410145" w:rsidRPr="003F394F" w:rsidRDefault="00410145" w:rsidP="00410145">
            <w:pPr>
              <w:rPr>
                <w:rFonts w:eastAsia="Times New Roman"/>
                <w:bCs/>
                <w:color w:val="auto"/>
              </w:rPr>
            </w:pPr>
          </w:p>
        </w:tc>
        <w:tc>
          <w:tcPr>
            <w:tcW w:w="850" w:type="dxa"/>
            <w:shd w:val="clear" w:color="auto" w:fill="auto"/>
          </w:tcPr>
          <w:p w14:paraId="776E2834" w14:textId="77777777" w:rsidR="00410145" w:rsidRPr="003F394F" w:rsidRDefault="00410145" w:rsidP="00410145">
            <w:pPr>
              <w:rPr>
                <w:rFonts w:eastAsia="Times New Roman"/>
                <w:bCs/>
                <w:color w:val="auto"/>
              </w:rPr>
            </w:pPr>
          </w:p>
        </w:tc>
        <w:tc>
          <w:tcPr>
            <w:tcW w:w="851" w:type="dxa"/>
            <w:shd w:val="clear" w:color="auto" w:fill="auto"/>
          </w:tcPr>
          <w:p w14:paraId="58094980" w14:textId="77777777" w:rsidR="00410145" w:rsidRPr="003F394F" w:rsidRDefault="00410145" w:rsidP="00410145">
            <w:pPr>
              <w:rPr>
                <w:rFonts w:eastAsia="Times New Roman"/>
                <w:bCs/>
                <w:color w:val="auto"/>
              </w:rPr>
            </w:pPr>
          </w:p>
        </w:tc>
        <w:tc>
          <w:tcPr>
            <w:tcW w:w="850" w:type="dxa"/>
            <w:shd w:val="clear" w:color="auto" w:fill="auto"/>
          </w:tcPr>
          <w:p w14:paraId="7755A204" w14:textId="77777777" w:rsidR="00410145" w:rsidRPr="003F394F" w:rsidRDefault="00410145" w:rsidP="00410145">
            <w:pPr>
              <w:rPr>
                <w:rFonts w:eastAsia="Times New Roman"/>
                <w:bCs/>
                <w:color w:val="auto"/>
              </w:rPr>
            </w:pPr>
          </w:p>
        </w:tc>
        <w:tc>
          <w:tcPr>
            <w:tcW w:w="851" w:type="dxa"/>
            <w:shd w:val="clear" w:color="auto" w:fill="auto"/>
          </w:tcPr>
          <w:p w14:paraId="2B357096" w14:textId="77777777" w:rsidR="00410145" w:rsidRPr="003F394F" w:rsidRDefault="00410145" w:rsidP="00410145">
            <w:pPr>
              <w:rPr>
                <w:rFonts w:eastAsia="Times New Roman"/>
                <w:bCs/>
                <w:color w:val="auto"/>
              </w:rPr>
            </w:pPr>
          </w:p>
        </w:tc>
        <w:tc>
          <w:tcPr>
            <w:tcW w:w="1134" w:type="dxa"/>
            <w:shd w:val="clear" w:color="auto" w:fill="auto"/>
          </w:tcPr>
          <w:p w14:paraId="3C2CEB28"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22462E02" w14:textId="77777777" w:rsidR="00410145" w:rsidRPr="003F394F" w:rsidRDefault="00410145" w:rsidP="00410145">
            <w:pPr>
              <w:rPr>
                <w:rFonts w:eastAsia="Times New Roman"/>
                <w:bCs/>
                <w:color w:val="auto"/>
              </w:rPr>
            </w:pPr>
          </w:p>
        </w:tc>
      </w:tr>
      <w:tr w:rsidR="00410145" w:rsidRPr="003F394F" w14:paraId="5495738F" w14:textId="77777777" w:rsidTr="003C122F">
        <w:tc>
          <w:tcPr>
            <w:tcW w:w="5524" w:type="dxa"/>
            <w:tcBorders>
              <w:top w:val="nil"/>
              <w:left w:val="single" w:sz="8" w:space="0" w:color="auto"/>
              <w:bottom w:val="single" w:sz="4" w:space="0" w:color="auto"/>
              <w:right w:val="nil"/>
            </w:tcBorders>
            <w:shd w:val="clear" w:color="auto" w:fill="auto"/>
          </w:tcPr>
          <w:p w14:paraId="68567521" w14:textId="77777777" w:rsidR="00410145" w:rsidRPr="003F394F" w:rsidRDefault="00410145" w:rsidP="00410145">
            <w:pPr>
              <w:rPr>
                <w:rFonts w:eastAsia="Times New Roman"/>
                <w:color w:val="auto"/>
              </w:rPr>
            </w:pPr>
            <w:r w:rsidRPr="003F394F">
              <w:rPr>
                <w:rFonts w:eastAsia="Times New Roman"/>
                <w:color w:val="auto"/>
              </w:rPr>
              <w:t>The development of a range of communication skills and Interpersonal skills</w:t>
            </w:r>
          </w:p>
          <w:p w14:paraId="57D85F1C" w14:textId="77777777" w:rsidR="00410145" w:rsidRPr="003F394F" w:rsidRDefault="00410145" w:rsidP="00410145">
            <w:pPr>
              <w:rPr>
                <w:rFonts w:eastAsia="Times New Roman"/>
                <w:color w:val="auto"/>
              </w:rPr>
            </w:pPr>
          </w:p>
        </w:tc>
        <w:tc>
          <w:tcPr>
            <w:tcW w:w="850" w:type="dxa"/>
            <w:shd w:val="clear" w:color="auto" w:fill="auto"/>
          </w:tcPr>
          <w:p w14:paraId="22C59322"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10AA50A7"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0" w:type="dxa"/>
            <w:shd w:val="clear" w:color="auto" w:fill="auto"/>
          </w:tcPr>
          <w:p w14:paraId="70E4CD37" w14:textId="77777777" w:rsidR="00410145" w:rsidRPr="003F394F" w:rsidRDefault="00410145" w:rsidP="00410145">
            <w:pPr>
              <w:rPr>
                <w:rFonts w:eastAsia="Times New Roman"/>
                <w:bCs/>
                <w:color w:val="auto"/>
              </w:rPr>
            </w:pPr>
          </w:p>
        </w:tc>
        <w:tc>
          <w:tcPr>
            <w:tcW w:w="851" w:type="dxa"/>
            <w:shd w:val="clear" w:color="auto" w:fill="auto"/>
          </w:tcPr>
          <w:p w14:paraId="14A199D0"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0" w:type="dxa"/>
            <w:shd w:val="clear" w:color="auto" w:fill="auto"/>
          </w:tcPr>
          <w:p w14:paraId="16968A85" w14:textId="77777777" w:rsidR="00410145" w:rsidRPr="003F394F" w:rsidRDefault="00410145" w:rsidP="00410145">
            <w:pPr>
              <w:rPr>
                <w:rFonts w:eastAsia="Times New Roman"/>
                <w:bCs/>
                <w:color w:val="auto"/>
              </w:rPr>
            </w:pPr>
          </w:p>
        </w:tc>
        <w:tc>
          <w:tcPr>
            <w:tcW w:w="851" w:type="dxa"/>
            <w:shd w:val="clear" w:color="auto" w:fill="auto"/>
          </w:tcPr>
          <w:p w14:paraId="284CCE82" w14:textId="77777777" w:rsidR="00410145" w:rsidRPr="003F394F" w:rsidRDefault="00A874BC" w:rsidP="00410145">
            <w:pPr>
              <w:rPr>
                <w:rFonts w:eastAsia="Times New Roman"/>
                <w:bCs/>
                <w:color w:val="auto"/>
              </w:rPr>
            </w:pPr>
            <w:r w:rsidRPr="003F394F">
              <w:rPr>
                <w:rFonts w:eastAsia="Times New Roman"/>
                <w:bCs/>
                <w:color w:val="auto"/>
              </w:rPr>
              <w:t>X</w:t>
            </w:r>
          </w:p>
        </w:tc>
        <w:tc>
          <w:tcPr>
            <w:tcW w:w="1134" w:type="dxa"/>
            <w:shd w:val="clear" w:color="auto" w:fill="auto"/>
          </w:tcPr>
          <w:p w14:paraId="259B21ED"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4B714CA0" w14:textId="77777777" w:rsidR="00410145" w:rsidRPr="003F394F" w:rsidRDefault="00410145" w:rsidP="00410145">
            <w:pPr>
              <w:rPr>
                <w:rFonts w:eastAsia="Times New Roman"/>
                <w:bCs/>
                <w:color w:val="auto"/>
              </w:rPr>
            </w:pPr>
            <w:r w:rsidRPr="003F394F">
              <w:rPr>
                <w:rFonts w:eastAsia="Times New Roman"/>
                <w:bCs/>
                <w:color w:val="auto"/>
              </w:rPr>
              <w:t>X</w:t>
            </w:r>
          </w:p>
        </w:tc>
      </w:tr>
      <w:tr w:rsidR="00410145" w:rsidRPr="003F394F" w14:paraId="4C7E5C71" w14:textId="77777777" w:rsidTr="003C122F">
        <w:tc>
          <w:tcPr>
            <w:tcW w:w="5524" w:type="dxa"/>
            <w:tcBorders>
              <w:top w:val="nil"/>
              <w:left w:val="single" w:sz="8" w:space="0" w:color="auto"/>
              <w:bottom w:val="single" w:sz="4" w:space="0" w:color="auto"/>
              <w:right w:val="nil"/>
            </w:tcBorders>
            <w:shd w:val="clear" w:color="auto" w:fill="auto"/>
          </w:tcPr>
          <w:p w14:paraId="047F2233" w14:textId="77777777" w:rsidR="00410145" w:rsidRPr="003F394F" w:rsidRDefault="00410145" w:rsidP="00410145">
            <w:pPr>
              <w:rPr>
                <w:rFonts w:eastAsia="Times New Roman"/>
                <w:color w:val="auto"/>
              </w:rPr>
            </w:pPr>
            <w:r w:rsidRPr="003F394F">
              <w:rPr>
                <w:rFonts w:eastAsia="Times New Roman"/>
                <w:color w:val="auto"/>
              </w:rPr>
              <w:t>The development of social and emotional intelligence.</w:t>
            </w:r>
          </w:p>
        </w:tc>
        <w:tc>
          <w:tcPr>
            <w:tcW w:w="850" w:type="dxa"/>
            <w:shd w:val="clear" w:color="auto" w:fill="auto"/>
          </w:tcPr>
          <w:p w14:paraId="1C4FAB90"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37756D28" w14:textId="77777777" w:rsidR="00410145" w:rsidRPr="003F394F" w:rsidRDefault="00410145" w:rsidP="00410145">
            <w:pPr>
              <w:rPr>
                <w:rFonts w:eastAsia="Times New Roman"/>
                <w:bCs/>
                <w:color w:val="auto"/>
              </w:rPr>
            </w:pPr>
          </w:p>
        </w:tc>
        <w:tc>
          <w:tcPr>
            <w:tcW w:w="850" w:type="dxa"/>
            <w:shd w:val="clear" w:color="auto" w:fill="auto"/>
          </w:tcPr>
          <w:p w14:paraId="2EE97A10" w14:textId="77777777" w:rsidR="00410145" w:rsidRPr="003F394F" w:rsidRDefault="00410145" w:rsidP="00410145">
            <w:pPr>
              <w:rPr>
                <w:rFonts w:eastAsia="Times New Roman"/>
                <w:bCs/>
                <w:color w:val="auto"/>
              </w:rPr>
            </w:pPr>
          </w:p>
        </w:tc>
        <w:tc>
          <w:tcPr>
            <w:tcW w:w="851" w:type="dxa"/>
            <w:shd w:val="clear" w:color="auto" w:fill="auto"/>
          </w:tcPr>
          <w:p w14:paraId="4DFC8C2E" w14:textId="77777777" w:rsidR="00410145" w:rsidRPr="003F394F" w:rsidRDefault="00410145" w:rsidP="00410145">
            <w:pPr>
              <w:rPr>
                <w:rFonts w:eastAsia="Times New Roman"/>
                <w:bCs/>
                <w:color w:val="auto"/>
              </w:rPr>
            </w:pPr>
          </w:p>
        </w:tc>
        <w:tc>
          <w:tcPr>
            <w:tcW w:w="850" w:type="dxa"/>
            <w:shd w:val="clear" w:color="auto" w:fill="auto"/>
          </w:tcPr>
          <w:p w14:paraId="6C9AAEC7" w14:textId="77777777" w:rsidR="00410145" w:rsidRPr="003F394F" w:rsidRDefault="00410145" w:rsidP="00410145">
            <w:pPr>
              <w:rPr>
                <w:rFonts w:eastAsia="Times New Roman"/>
                <w:bCs/>
                <w:color w:val="auto"/>
              </w:rPr>
            </w:pPr>
          </w:p>
        </w:tc>
        <w:tc>
          <w:tcPr>
            <w:tcW w:w="851" w:type="dxa"/>
            <w:shd w:val="clear" w:color="auto" w:fill="auto"/>
          </w:tcPr>
          <w:p w14:paraId="053001FB" w14:textId="77777777" w:rsidR="00410145" w:rsidRPr="003F394F" w:rsidRDefault="00A874BC" w:rsidP="00410145">
            <w:pPr>
              <w:rPr>
                <w:rFonts w:eastAsia="Times New Roman"/>
                <w:bCs/>
                <w:color w:val="auto"/>
              </w:rPr>
            </w:pPr>
            <w:r w:rsidRPr="003F394F">
              <w:rPr>
                <w:rFonts w:eastAsia="Times New Roman"/>
                <w:bCs/>
                <w:color w:val="auto"/>
              </w:rPr>
              <w:t>X</w:t>
            </w:r>
          </w:p>
        </w:tc>
        <w:tc>
          <w:tcPr>
            <w:tcW w:w="1134" w:type="dxa"/>
            <w:shd w:val="clear" w:color="auto" w:fill="auto"/>
          </w:tcPr>
          <w:p w14:paraId="1DC8AD10"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36A3FF1A" w14:textId="77777777" w:rsidR="00410145" w:rsidRPr="003F394F" w:rsidRDefault="00410145" w:rsidP="00410145">
            <w:pPr>
              <w:rPr>
                <w:rFonts w:eastAsia="Times New Roman"/>
                <w:bCs/>
                <w:color w:val="auto"/>
              </w:rPr>
            </w:pPr>
            <w:r w:rsidRPr="003F394F">
              <w:rPr>
                <w:rFonts w:eastAsia="Times New Roman"/>
                <w:bCs/>
                <w:color w:val="auto"/>
              </w:rPr>
              <w:t>X</w:t>
            </w:r>
          </w:p>
        </w:tc>
      </w:tr>
      <w:tr w:rsidR="00410145" w:rsidRPr="003F394F" w14:paraId="14DE0A35" w14:textId="77777777" w:rsidTr="003C122F">
        <w:tc>
          <w:tcPr>
            <w:tcW w:w="5524" w:type="dxa"/>
            <w:tcBorders>
              <w:top w:val="nil"/>
              <w:left w:val="single" w:sz="8" w:space="0" w:color="auto"/>
              <w:bottom w:val="single" w:sz="4" w:space="0" w:color="auto"/>
              <w:right w:val="nil"/>
            </w:tcBorders>
            <w:shd w:val="clear" w:color="auto" w:fill="auto"/>
          </w:tcPr>
          <w:p w14:paraId="26AD2648" w14:textId="77777777" w:rsidR="00410145" w:rsidRPr="003F394F" w:rsidRDefault="00410145" w:rsidP="00410145">
            <w:pPr>
              <w:rPr>
                <w:rFonts w:eastAsia="Times New Roman"/>
                <w:color w:val="auto"/>
              </w:rPr>
            </w:pPr>
            <w:r w:rsidRPr="003F394F">
              <w:rPr>
                <w:rFonts w:eastAsia="Times New Roman"/>
                <w:color w:val="auto"/>
              </w:rPr>
              <w:t>The development of professional conduct and responsibility.</w:t>
            </w:r>
          </w:p>
        </w:tc>
        <w:tc>
          <w:tcPr>
            <w:tcW w:w="850" w:type="dxa"/>
            <w:shd w:val="clear" w:color="auto" w:fill="auto"/>
          </w:tcPr>
          <w:p w14:paraId="5BA259B8"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7E58BF35"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0" w:type="dxa"/>
            <w:shd w:val="clear" w:color="auto" w:fill="auto"/>
          </w:tcPr>
          <w:p w14:paraId="2DAC4C84" w14:textId="77777777" w:rsidR="00410145" w:rsidRPr="003F394F" w:rsidRDefault="00410145" w:rsidP="00410145">
            <w:pPr>
              <w:rPr>
                <w:rFonts w:eastAsia="Times New Roman"/>
                <w:bCs/>
                <w:color w:val="auto"/>
              </w:rPr>
            </w:pPr>
          </w:p>
        </w:tc>
        <w:tc>
          <w:tcPr>
            <w:tcW w:w="851" w:type="dxa"/>
            <w:shd w:val="clear" w:color="auto" w:fill="auto"/>
          </w:tcPr>
          <w:p w14:paraId="46002BF6"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0" w:type="dxa"/>
            <w:shd w:val="clear" w:color="auto" w:fill="auto"/>
          </w:tcPr>
          <w:p w14:paraId="0FA34533" w14:textId="77777777" w:rsidR="00410145" w:rsidRPr="003F394F" w:rsidRDefault="00410145" w:rsidP="00410145">
            <w:pPr>
              <w:rPr>
                <w:rFonts w:eastAsia="Times New Roman"/>
                <w:bCs/>
                <w:color w:val="auto"/>
              </w:rPr>
            </w:pPr>
          </w:p>
        </w:tc>
        <w:tc>
          <w:tcPr>
            <w:tcW w:w="851" w:type="dxa"/>
            <w:shd w:val="clear" w:color="auto" w:fill="auto"/>
          </w:tcPr>
          <w:p w14:paraId="05A27E49" w14:textId="77777777" w:rsidR="00410145" w:rsidRPr="003F394F" w:rsidRDefault="00A874BC" w:rsidP="00410145">
            <w:pPr>
              <w:rPr>
                <w:rFonts w:eastAsia="Times New Roman"/>
                <w:bCs/>
                <w:color w:val="auto"/>
              </w:rPr>
            </w:pPr>
            <w:r w:rsidRPr="003F394F">
              <w:rPr>
                <w:rFonts w:eastAsia="Times New Roman"/>
                <w:bCs/>
                <w:color w:val="auto"/>
              </w:rPr>
              <w:t>X</w:t>
            </w:r>
          </w:p>
        </w:tc>
        <w:tc>
          <w:tcPr>
            <w:tcW w:w="1134" w:type="dxa"/>
            <w:shd w:val="clear" w:color="auto" w:fill="auto"/>
          </w:tcPr>
          <w:p w14:paraId="45D3784E" w14:textId="77777777" w:rsidR="00410145" w:rsidRPr="003F394F" w:rsidRDefault="00410145" w:rsidP="00410145">
            <w:pPr>
              <w:rPr>
                <w:rFonts w:eastAsia="Times New Roman"/>
                <w:bCs/>
                <w:color w:val="auto"/>
              </w:rPr>
            </w:pPr>
          </w:p>
        </w:tc>
        <w:tc>
          <w:tcPr>
            <w:tcW w:w="992" w:type="dxa"/>
            <w:shd w:val="clear" w:color="auto" w:fill="auto"/>
          </w:tcPr>
          <w:p w14:paraId="5CBB349B" w14:textId="77777777" w:rsidR="00410145" w:rsidRPr="003F394F" w:rsidRDefault="00410145" w:rsidP="00410145">
            <w:pPr>
              <w:rPr>
                <w:rFonts w:eastAsia="Times New Roman"/>
                <w:bCs/>
                <w:color w:val="auto"/>
              </w:rPr>
            </w:pPr>
            <w:r w:rsidRPr="003F394F">
              <w:rPr>
                <w:rFonts w:eastAsia="Times New Roman"/>
                <w:bCs/>
                <w:color w:val="auto"/>
              </w:rPr>
              <w:t>X</w:t>
            </w:r>
          </w:p>
        </w:tc>
      </w:tr>
      <w:tr w:rsidR="00410145" w:rsidRPr="003F394F" w14:paraId="0620EEE8" w14:textId="77777777" w:rsidTr="003C122F">
        <w:tc>
          <w:tcPr>
            <w:tcW w:w="5524" w:type="dxa"/>
            <w:tcBorders>
              <w:top w:val="single" w:sz="4" w:space="0" w:color="auto"/>
              <w:left w:val="single" w:sz="4" w:space="0" w:color="auto"/>
              <w:bottom w:val="single" w:sz="4" w:space="0" w:color="auto"/>
              <w:right w:val="single" w:sz="4" w:space="0" w:color="auto"/>
            </w:tcBorders>
            <w:shd w:val="clear" w:color="auto" w:fill="auto"/>
          </w:tcPr>
          <w:p w14:paraId="253A5C50" w14:textId="77777777" w:rsidR="00410145" w:rsidRPr="003F394F" w:rsidRDefault="00410145" w:rsidP="00410145">
            <w:pPr>
              <w:rPr>
                <w:rFonts w:eastAsia="Times New Roman"/>
                <w:color w:val="auto"/>
              </w:rPr>
            </w:pPr>
            <w:r w:rsidRPr="003F394F">
              <w:rPr>
                <w:rFonts w:eastAsia="Times New Roman"/>
                <w:color w:val="auto"/>
              </w:rPr>
              <w:t>The development of technical knowledge.</w:t>
            </w:r>
          </w:p>
        </w:tc>
        <w:tc>
          <w:tcPr>
            <w:tcW w:w="850" w:type="dxa"/>
            <w:shd w:val="clear" w:color="auto" w:fill="auto"/>
          </w:tcPr>
          <w:p w14:paraId="4AF4205C"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128A4536" w14:textId="77777777" w:rsidR="00410145" w:rsidRPr="003F394F" w:rsidRDefault="00410145" w:rsidP="00410145">
            <w:pPr>
              <w:rPr>
                <w:rFonts w:eastAsia="Times New Roman"/>
                <w:bCs/>
                <w:color w:val="auto"/>
              </w:rPr>
            </w:pPr>
          </w:p>
        </w:tc>
        <w:tc>
          <w:tcPr>
            <w:tcW w:w="850" w:type="dxa"/>
            <w:shd w:val="clear" w:color="auto" w:fill="auto"/>
          </w:tcPr>
          <w:p w14:paraId="5D8DEFA6" w14:textId="77777777" w:rsidR="00410145" w:rsidRPr="003F394F" w:rsidRDefault="00410145" w:rsidP="00410145">
            <w:pPr>
              <w:rPr>
                <w:rFonts w:eastAsia="Times New Roman"/>
                <w:bCs/>
                <w:color w:val="auto"/>
              </w:rPr>
            </w:pPr>
          </w:p>
        </w:tc>
        <w:tc>
          <w:tcPr>
            <w:tcW w:w="851" w:type="dxa"/>
            <w:shd w:val="clear" w:color="auto" w:fill="auto"/>
          </w:tcPr>
          <w:p w14:paraId="292F94A3" w14:textId="77777777" w:rsidR="00410145" w:rsidRPr="003F394F" w:rsidRDefault="00410145" w:rsidP="00410145">
            <w:pPr>
              <w:rPr>
                <w:rFonts w:eastAsia="Times New Roman"/>
                <w:bCs/>
                <w:color w:val="auto"/>
              </w:rPr>
            </w:pPr>
          </w:p>
        </w:tc>
        <w:tc>
          <w:tcPr>
            <w:tcW w:w="850" w:type="dxa"/>
            <w:shd w:val="clear" w:color="auto" w:fill="auto"/>
          </w:tcPr>
          <w:p w14:paraId="2166092F" w14:textId="77777777" w:rsidR="00410145" w:rsidRPr="003F394F" w:rsidRDefault="00410145" w:rsidP="00410145">
            <w:pPr>
              <w:rPr>
                <w:rFonts w:eastAsia="Times New Roman"/>
                <w:bCs/>
                <w:color w:val="auto"/>
              </w:rPr>
            </w:pPr>
          </w:p>
        </w:tc>
        <w:tc>
          <w:tcPr>
            <w:tcW w:w="851" w:type="dxa"/>
            <w:shd w:val="clear" w:color="auto" w:fill="auto"/>
          </w:tcPr>
          <w:p w14:paraId="627B0CFD" w14:textId="77777777" w:rsidR="00410145" w:rsidRPr="003F394F" w:rsidRDefault="00410145" w:rsidP="00410145">
            <w:pPr>
              <w:rPr>
                <w:rFonts w:eastAsia="Times New Roman"/>
                <w:bCs/>
                <w:color w:val="auto"/>
              </w:rPr>
            </w:pPr>
          </w:p>
        </w:tc>
        <w:tc>
          <w:tcPr>
            <w:tcW w:w="1134" w:type="dxa"/>
            <w:shd w:val="clear" w:color="auto" w:fill="auto"/>
          </w:tcPr>
          <w:p w14:paraId="25AE399A"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27E48DCE" w14:textId="77777777" w:rsidR="00410145" w:rsidRPr="003F394F" w:rsidRDefault="00410145" w:rsidP="00410145">
            <w:pPr>
              <w:rPr>
                <w:rFonts w:eastAsia="Times New Roman"/>
                <w:bCs/>
                <w:color w:val="auto"/>
              </w:rPr>
            </w:pPr>
            <w:r w:rsidRPr="003F394F">
              <w:rPr>
                <w:rFonts w:eastAsia="Times New Roman"/>
                <w:bCs/>
                <w:color w:val="auto"/>
              </w:rPr>
              <w:t>X</w:t>
            </w:r>
          </w:p>
        </w:tc>
      </w:tr>
      <w:tr w:rsidR="00410145" w:rsidRPr="003F394F" w14:paraId="24D9C491" w14:textId="77777777" w:rsidTr="003C122F">
        <w:tc>
          <w:tcPr>
            <w:tcW w:w="5524" w:type="dxa"/>
            <w:tcBorders>
              <w:top w:val="single" w:sz="4" w:space="0" w:color="auto"/>
              <w:left w:val="single" w:sz="4" w:space="0" w:color="auto"/>
              <w:bottom w:val="single" w:sz="4" w:space="0" w:color="auto"/>
              <w:right w:val="single" w:sz="4" w:space="0" w:color="auto"/>
            </w:tcBorders>
            <w:shd w:val="clear" w:color="auto" w:fill="auto"/>
          </w:tcPr>
          <w:p w14:paraId="3879F04E" w14:textId="77777777" w:rsidR="00410145" w:rsidRPr="003F394F" w:rsidRDefault="00410145" w:rsidP="00410145">
            <w:pPr>
              <w:rPr>
                <w:rFonts w:eastAsia="Times New Roman"/>
                <w:color w:val="auto"/>
              </w:rPr>
            </w:pPr>
            <w:r w:rsidRPr="003F394F">
              <w:rPr>
                <w:rFonts w:eastAsia="Times New Roman"/>
                <w:color w:val="auto"/>
              </w:rPr>
              <w:t>Developing self-awareness and confidence.</w:t>
            </w:r>
          </w:p>
        </w:tc>
        <w:tc>
          <w:tcPr>
            <w:tcW w:w="850" w:type="dxa"/>
            <w:shd w:val="clear" w:color="auto" w:fill="auto"/>
          </w:tcPr>
          <w:p w14:paraId="3904B8C1"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0530847B" w14:textId="77777777" w:rsidR="00410145" w:rsidRPr="003F394F" w:rsidRDefault="00410145" w:rsidP="00410145">
            <w:pPr>
              <w:rPr>
                <w:rFonts w:eastAsia="Times New Roman"/>
                <w:bCs/>
                <w:color w:val="auto"/>
              </w:rPr>
            </w:pPr>
          </w:p>
        </w:tc>
        <w:tc>
          <w:tcPr>
            <w:tcW w:w="850" w:type="dxa"/>
            <w:shd w:val="clear" w:color="auto" w:fill="auto"/>
          </w:tcPr>
          <w:p w14:paraId="31571749" w14:textId="77777777" w:rsidR="00410145" w:rsidRPr="003F394F" w:rsidRDefault="00410145" w:rsidP="00410145">
            <w:pPr>
              <w:rPr>
                <w:rFonts w:eastAsia="Times New Roman"/>
                <w:bCs/>
                <w:color w:val="auto"/>
              </w:rPr>
            </w:pPr>
          </w:p>
        </w:tc>
        <w:tc>
          <w:tcPr>
            <w:tcW w:w="851" w:type="dxa"/>
            <w:shd w:val="clear" w:color="auto" w:fill="auto"/>
          </w:tcPr>
          <w:p w14:paraId="752512A0" w14:textId="77777777" w:rsidR="00410145" w:rsidRPr="003F394F" w:rsidRDefault="00410145" w:rsidP="00410145">
            <w:pPr>
              <w:rPr>
                <w:rFonts w:eastAsia="Times New Roman"/>
                <w:bCs/>
                <w:color w:val="auto"/>
              </w:rPr>
            </w:pPr>
          </w:p>
        </w:tc>
        <w:tc>
          <w:tcPr>
            <w:tcW w:w="850" w:type="dxa"/>
            <w:shd w:val="clear" w:color="auto" w:fill="auto"/>
          </w:tcPr>
          <w:p w14:paraId="2A486C6D" w14:textId="77777777" w:rsidR="00410145" w:rsidRPr="003F394F" w:rsidRDefault="00410145" w:rsidP="00410145">
            <w:pPr>
              <w:rPr>
                <w:rFonts w:eastAsia="Times New Roman"/>
                <w:bCs/>
                <w:color w:val="auto"/>
              </w:rPr>
            </w:pPr>
          </w:p>
        </w:tc>
        <w:tc>
          <w:tcPr>
            <w:tcW w:w="851" w:type="dxa"/>
            <w:shd w:val="clear" w:color="auto" w:fill="auto"/>
          </w:tcPr>
          <w:p w14:paraId="37746571" w14:textId="77777777" w:rsidR="00410145" w:rsidRPr="003F394F" w:rsidRDefault="00410145" w:rsidP="00410145">
            <w:pPr>
              <w:rPr>
                <w:rFonts w:eastAsia="Times New Roman"/>
                <w:bCs/>
                <w:color w:val="auto"/>
              </w:rPr>
            </w:pPr>
          </w:p>
        </w:tc>
        <w:tc>
          <w:tcPr>
            <w:tcW w:w="1134" w:type="dxa"/>
            <w:shd w:val="clear" w:color="auto" w:fill="auto"/>
          </w:tcPr>
          <w:p w14:paraId="076483B6"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361D808F" w14:textId="77777777" w:rsidR="00410145" w:rsidRPr="003F394F" w:rsidRDefault="00410145" w:rsidP="00410145">
            <w:pPr>
              <w:rPr>
                <w:rFonts w:eastAsia="Times New Roman"/>
                <w:bCs/>
                <w:color w:val="auto"/>
              </w:rPr>
            </w:pPr>
          </w:p>
        </w:tc>
      </w:tr>
      <w:tr w:rsidR="00410145" w:rsidRPr="003F394F" w14:paraId="22EB076D" w14:textId="77777777" w:rsidTr="003C122F">
        <w:tc>
          <w:tcPr>
            <w:tcW w:w="5524" w:type="dxa"/>
            <w:tcBorders>
              <w:top w:val="single" w:sz="4" w:space="0" w:color="auto"/>
              <w:left w:val="single" w:sz="4" w:space="0" w:color="auto"/>
              <w:bottom w:val="single" w:sz="4" w:space="0" w:color="auto"/>
              <w:right w:val="single" w:sz="4" w:space="0" w:color="auto"/>
            </w:tcBorders>
            <w:shd w:val="clear" w:color="auto" w:fill="auto"/>
          </w:tcPr>
          <w:p w14:paraId="5156C79D" w14:textId="77777777" w:rsidR="00410145" w:rsidRPr="003F394F" w:rsidRDefault="00410145" w:rsidP="00410145">
            <w:pPr>
              <w:rPr>
                <w:rFonts w:eastAsia="Times New Roman"/>
                <w:color w:val="auto"/>
              </w:rPr>
            </w:pPr>
            <w:r w:rsidRPr="003F394F">
              <w:rPr>
                <w:rFonts w:eastAsia="Times New Roman"/>
                <w:color w:val="auto"/>
              </w:rPr>
              <w:t>Developing Independence and resilience.</w:t>
            </w:r>
          </w:p>
        </w:tc>
        <w:tc>
          <w:tcPr>
            <w:tcW w:w="850" w:type="dxa"/>
            <w:shd w:val="clear" w:color="auto" w:fill="auto"/>
          </w:tcPr>
          <w:p w14:paraId="0934C32E"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483079D4" w14:textId="77777777" w:rsidR="00410145" w:rsidRPr="003F394F" w:rsidRDefault="00410145" w:rsidP="00410145">
            <w:pPr>
              <w:rPr>
                <w:rFonts w:eastAsia="Times New Roman"/>
                <w:bCs/>
                <w:color w:val="auto"/>
              </w:rPr>
            </w:pPr>
          </w:p>
        </w:tc>
        <w:tc>
          <w:tcPr>
            <w:tcW w:w="850" w:type="dxa"/>
            <w:shd w:val="clear" w:color="auto" w:fill="auto"/>
          </w:tcPr>
          <w:p w14:paraId="06BE83C0" w14:textId="77777777" w:rsidR="00410145" w:rsidRPr="003F394F" w:rsidRDefault="00410145" w:rsidP="00410145">
            <w:pPr>
              <w:rPr>
                <w:rFonts w:eastAsia="Times New Roman"/>
                <w:bCs/>
                <w:color w:val="auto"/>
              </w:rPr>
            </w:pPr>
          </w:p>
        </w:tc>
        <w:tc>
          <w:tcPr>
            <w:tcW w:w="851" w:type="dxa"/>
            <w:shd w:val="clear" w:color="auto" w:fill="auto"/>
          </w:tcPr>
          <w:p w14:paraId="55D10609" w14:textId="77777777" w:rsidR="00410145" w:rsidRPr="003F394F" w:rsidRDefault="00410145" w:rsidP="00410145">
            <w:pPr>
              <w:rPr>
                <w:rFonts w:eastAsia="Times New Roman"/>
                <w:bCs/>
                <w:color w:val="auto"/>
              </w:rPr>
            </w:pPr>
          </w:p>
        </w:tc>
        <w:tc>
          <w:tcPr>
            <w:tcW w:w="850" w:type="dxa"/>
            <w:shd w:val="clear" w:color="auto" w:fill="auto"/>
          </w:tcPr>
          <w:p w14:paraId="4EE16454" w14:textId="77777777" w:rsidR="00410145" w:rsidRPr="003F394F" w:rsidRDefault="00410145" w:rsidP="00410145">
            <w:pPr>
              <w:rPr>
                <w:rFonts w:eastAsia="Times New Roman"/>
                <w:bCs/>
                <w:color w:val="auto"/>
              </w:rPr>
            </w:pPr>
          </w:p>
        </w:tc>
        <w:tc>
          <w:tcPr>
            <w:tcW w:w="851" w:type="dxa"/>
            <w:shd w:val="clear" w:color="auto" w:fill="auto"/>
          </w:tcPr>
          <w:p w14:paraId="37D2DB49" w14:textId="77777777" w:rsidR="00410145" w:rsidRPr="003F394F" w:rsidRDefault="00410145" w:rsidP="00410145">
            <w:pPr>
              <w:rPr>
                <w:rFonts w:eastAsia="Times New Roman"/>
                <w:bCs/>
                <w:color w:val="auto"/>
              </w:rPr>
            </w:pPr>
          </w:p>
        </w:tc>
        <w:tc>
          <w:tcPr>
            <w:tcW w:w="1134" w:type="dxa"/>
            <w:shd w:val="clear" w:color="auto" w:fill="auto"/>
          </w:tcPr>
          <w:p w14:paraId="2F334128"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5C5779DD" w14:textId="77777777" w:rsidR="00410145" w:rsidRPr="003F394F" w:rsidRDefault="00410145" w:rsidP="00410145">
            <w:pPr>
              <w:rPr>
                <w:rFonts w:eastAsia="Times New Roman"/>
                <w:bCs/>
                <w:color w:val="auto"/>
              </w:rPr>
            </w:pPr>
          </w:p>
        </w:tc>
      </w:tr>
      <w:tr w:rsidR="00410145" w:rsidRPr="003F394F" w14:paraId="20D16503" w14:textId="77777777" w:rsidTr="003C122F">
        <w:tc>
          <w:tcPr>
            <w:tcW w:w="5524" w:type="dxa"/>
            <w:tcBorders>
              <w:top w:val="single" w:sz="4" w:space="0" w:color="auto"/>
              <w:left w:val="single" w:sz="4" w:space="0" w:color="auto"/>
              <w:bottom w:val="single" w:sz="4" w:space="0" w:color="auto"/>
              <w:right w:val="single" w:sz="4" w:space="0" w:color="auto"/>
            </w:tcBorders>
            <w:shd w:val="clear" w:color="auto" w:fill="auto"/>
          </w:tcPr>
          <w:p w14:paraId="2D88A8E8" w14:textId="77777777" w:rsidR="00410145" w:rsidRPr="003F394F" w:rsidRDefault="00410145" w:rsidP="00410145">
            <w:pPr>
              <w:rPr>
                <w:rFonts w:eastAsia="Times New Roman"/>
                <w:color w:val="auto"/>
              </w:rPr>
            </w:pPr>
            <w:r w:rsidRPr="003F394F">
              <w:rPr>
                <w:rFonts w:eastAsia="Times New Roman"/>
                <w:color w:val="auto"/>
              </w:rPr>
              <w:t>Developing problem and task analysis skills</w:t>
            </w:r>
            <w:r w:rsidR="00972DEE">
              <w:rPr>
                <w:rFonts w:eastAsia="Times New Roman"/>
                <w:color w:val="auto"/>
              </w:rPr>
              <w:t>.</w:t>
            </w:r>
          </w:p>
        </w:tc>
        <w:tc>
          <w:tcPr>
            <w:tcW w:w="850" w:type="dxa"/>
            <w:shd w:val="clear" w:color="auto" w:fill="auto"/>
          </w:tcPr>
          <w:p w14:paraId="6EC48A9E"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0506D466" w14:textId="77777777" w:rsidR="00410145" w:rsidRPr="003F394F" w:rsidRDefault="00410145" w:rsidP="00410145">
            <w:pPr>
              <w:rPr>
                <w:rFonts w:eastAsia="Times New Roman"/>
                <w:bCs/>
                <w:color w:val="auto"/>
              </w:rPr>
            </w:pPr>
          </w:p>
        </w:tc>
        <w:tc>
          <w:tcPr>
            <w:tcW w:w="850" w:type="dxa"/>
            <w:shd w:val="clear" w:color="auto" w:fill="auto"/>
          </w:tcPr>
          <w:p w14:paraId="720F106A" w14:textId="77777777" w:rsidR="00410145" w:rsidRPr="003F394F" w:rsidRDefault="00410145" w:rsidP="00410145">
            <w:pPr>
              <w:rPr>
                <w:rFonts w:eastAsia="Times New Roman"/>
                <w:bCs/>
                <w:color w:val="auto"/>
              </w:rPr>
            </w:pPr>
          </w:p>
        </w:tc>
        <w:tc>
          <w:tcPr>
            <w:tcW w:w="851" w:type="dxa"/>
            <w:shd w:val="clear" w:color="auto" w:fill="auto"/>
          </w:tcPr>
          <w:p w14:paraId="46F597A9" w14:textId="77777777" w:rsidR="00410145" w:rsidRPr="003F394F" w:rsidRDefault="00410145" w:rsidP="00410145">
            <w:pPr>
              <w:rPr>
                <w:rFonts w:eastAsia="Times New Roman"/>
                <w:bCs/>
                <w:color w:val="auto"/>
              </w:rPr>
            </w:pPr>
          </w:p>
        </w:tc>
        <w:tc>
          <w:tcPr>
            <w:tcW w:w="850" w:type="dxa"/>
            <w:shd w:val="clear" w:color="auto" w:fill="auto"/>
          </w:tcPr>
          <w:p w14:paraId="56C810A0" w14:textId="77777777" w:rsidR="00410145" w:rsidRPr="003F394F" w:rsidRDefault="00410145" w:rsidP="00410145">
            <w:pPr>
              <w:rPr>
                <w:rFonts w:eastAsia="Times New Roman"/>
                <w:bCs/>
                <w:color w:val="auto"/>
              </w:rPr>
            </w:pPr>
          </w:p>
        </w:tc>
        <w:tc>
          <w:tcPr>
            <w:tcW w:w="851" w:type="dxa"/>
            <w:shd w:val="clear" w:color="auto" w:fill="auto"/>
          </w:tcPr>
          <w:p w14:paraId="5432A8FC" w14:textId="77777777" w:rsidR="00410145" w:rsidRPr="003F394F" w:rsidRDefault="00A874BC" w:rsidP="00410145">
            <w:pPr>
              <w:rPr>
                <w:rFonts w:eastAsia="Times New Roman"/>
                <w:bCs/>
                <w:color w:val="auto"/>
              </w:rPr>
            </w:pPr>
            <w:r w:rsidRPr="003F394F">
              <w:rPr>
                <w:rFonts w:eastAsia="Times New Roman"/>
                <w:bCs/>
                <w:color w:val="auto"/>
              </w:rPr>
              <w:t>X</w:t>
            </w:r>
          </w:p>
        </w:tc>
        <w:tc>
          <w:tcPr>
            <w:tcW w:w="1134" w:type="dxa"/>
            <w:shd w:val="clear" w:color="auto" w:fill="auto"/>
          </w:tcPr>
          <w:p w14:paraId="3689A3BD"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595B5B7B" w14:textId="77777777" w:rsidR="00410145" w:rsidRPr="003F394F" w:rsidRDefault="00410145" w:rsidP="00410145">
            <w:pPr>
              <w:rPr>
                <w:rFonts w:eastAsia="Times New Roman"/>
                <w:bCs/>
                <w:color w:val="auto"/>
              </w:rPr>
            </w:pPr>
          </w:p>
        </w:tc>
      </w:tr>
      <w:tr w:rsidR="00410145" w:rsidRPr="003F394F" w14:paraId="5A3EF80D" w14:textId="77777777" w:rsidTr="003C122F">
        <w:tc>
          <w:tcPr>
            <w:tcW w:w="5524" w:type="dxa"/>
            <w:tcBorders>
              <w:top w:val="single" w:sz="4" w:space="0" w:color="auto"/>
              <w:left w:val="single" w:sz="4" w:space="0" w:color="auto"/>
              <w:bottom w:val="single" w:sz="4" w:space="0" w:color="auto"/>
              <w:right w:val="single" w:sz="4" w:space="0" w:color="auto"/>
            </w:tcBorders>
            <w:shd w:val="clear" w:color="auto" w:fill="auto"/>
          </w:tcPr>
          <w:p w14:paraId="1C1CEA13" w14:textId="77777777" w:rsidR="00410145" w:rsidRPr="003F394F" w:rsidRDefault="00410145" w:rsidP="00410145">
            <w:pPr>
              <w:rPr>
                <w:rFonts w:eastAsia="Times New Roman"/>
                <w:color w:val="auto"/>
              </w:rPr>
            </w:pPr>
            <w:r w:rsidRPr="003F394F">
              <w:rPr>
                <w:rFonts w:eastAsia="Times New Roman"/>
                <w:color w:val="auto"/>
              </w:rPr>
              <w:t>Developing reflection and appreciation of reflection in regard to learning and personal development.</w:t>
            </w:r>
          </w:p>
        </w:tc>
        <w:tc>
          <w:tcPr>
            <w:tcW w:w="850" w:type="dxa"/>
            <w:shd w:val="clear" w:color="auto" w:fill="auto"/>
          </w:tcPr>
          <w:p w14:paraId="1C4CA768"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43BF05B7"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0" w:type="dxa"/>
            <w:shd w:val="clear" w:color="auto" w:fill="auto"/>
          </w:tcPr>
          <w:p w14:paraId="124B1B85" w14:textId="77777777" w:rsidR="00410145" w:rsidRPr="003F394F" w:rsidRDefault="00410145" w:rsidP="00410145">
            <w:pPr>
              <w:rPr>
                <w:rFonts w:eastAsia="Times New Roman"/>
                <w:bCs/>
                <w:color w:val="auto"/>
              </w:rPr>
            </w:pPr>
          </w:p>
        </w:tc>
        <w:tc>
          <w:tcPr>
            <w:tcW w:w="851" w:type="dxa"/>
            <w:shd w:val="clear" w:color="auto" w:fill="auto"/>
          </w:tcPr>
          <w:p w14:paraId="666B6F37" w14:textId="77777777" w:rsidR="00410145" w:rsidRPr="003F394F" w:rsidRDefault="00410145" w:rsidP="00410145">
            <w:pPr>
              <w:rPr>
                <w:rFonts w:eastAsia="Times New Roman"/>
                <w:bCs/>
                <w:color w:val="auto"/>
              </w:rPr>
            </w:pPr>
          </w:p>
        </w:tc>
        <w:tc>
          <w:tcPr>
            <w:tcW w:w="850" w:type="dxa"/>
            <w:shd w:val="clear" w:color="auto" w:fill="auto"/>
          </w:tcPr>
          <w:p w14:paraId="42969022" w14:textId="77777777" w:rsidR="00410145" w:rsidRPr="003F394F" w:rsidRDefault="00410145" w:rsidP="00410145">
            <w:pPr>
              <w:rPr>
                <w:rFonts w:eastAsia="Times New Roman"/>
                <w:bCs/>
                <w:color w:val="auto"/>
              </w:rPr>
            </w:pPr>
          </w:p>
        </w:tc>
        <w:tc>
          <w:tcPr>
            <w:tcW w:w="851" w:type="dxa"/>
            <w:shd w:val="clear" w:color="auto" w:fill="auto"/>
          </w:tcPr>
          <w:p w14:paraId="25244B8F" w14:textId="77777777" w:rsidR="00410145" w:rsidRPr="003F394F" w:rsidRDefault="00410145" w:rsidP="00410145">
            <w:pPr>
              <w:rPr>
                <w:rFonts w:eastAsia="Times New Roman"/>
                <w:bCs/>
                <w:color w:val="auto"/>
              </w:rPr>
            </w:pPr>
          </w:p>
        </w:tc>
        <w:tc>
          <w:tcPr>
            <w:tcW w:w="1134" w:type="dxa"/>
            <w:shd w:val="clear" w:color="auto" w:fill="auto"/>
          </w:tcPr>
          <w:p w14:paraId="7C73734E"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741B66AD" w14:textId="77777777" w:rsidR="00410145" w:rsidRPr="003F394F" w:rsidRDefault="00410145" w:rsidP="00410145">
            <w:pPr>
              <w:rPr>
                <w:rFonts w:eastAsia="Times New Roman"/>
                <w:bCs/>
                <w:color w:val="auto"/>
              </w:rPr>
            </w:pPr>
          </w:p>
        </w:tc>
      </w:tr>
      <w:tr w:rsidR="00410145" w:rsidRPr="003F394F" w14:paraId="7599E849" w14:textId="77777777" w:rsidTr="003C122F">
        <w:tc>
          <w:tcPr>
            <w:tcW w:w="5524" w:type="dxa"/>
            <w:tcBorders>
              <w:top w:val="single" w:sz="4" w:space="0" w:color="auto"/>
              <w:left w:val="single" w:sz="4" w:space="0" w:color="auto"/>
              <w:bottom w:val="single" w:sz="4" w:space="0" w:color="auto"/>
              <w:right w:val="single" w:sz="4" w:space="0" w:color="auto"/>
            </w:tcBorders>
            <w:shd w:val="clear" w:color="auto" w:fill="auto"/>
          </w:tcPr>
          <w:p w14:paraId="3CBEF8A5" w14:textId="77777777" w:rsidR="00410145" w:rsidRPr="003F394F" w:rsidRDefault="00410145" w:rsidP="00410145">
            <w:pPr>
              <w:rPr>
                <w:rFonts w:eastAsia="Times New Roman"/>
                <w:color w:val="auto"/>
              </w:rPr>
            </w:pPr>
            <w:r w:rsidRPr="003F394F">
              <w:rPr>
                <w:rFonts w:eastAsia="Times New Roman"/>
                <w:color w:val="auto"/>
              </w:rPr>
              <w:t>Developing and appreciating consequence of actions.</w:t>
            </w:r>
          </w:p>
        </w:tc>
        <w:tc>
          <w:tcPr>
            <w:tcW w:w="850" w:type="dxa"/>
            <w:shd w:val="clear" w:color="auto" w:fill="auto"/>
          </w:tcPr>
          <w:p w14:paraId="05559754"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3F9B2CA2"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0" w:type="dxa"/>
            <w:shd w:val="clear" w:color="auto" w:fill="auto"/>
          </w:tcPr>
          <w:p w14:paraId="3F0C28C1" w14:textId="77777777" w:rsidR="00410145" w:rsidRPr="003F394F" w:rsidRDefault="00410145" w:rsidP="00410145">
            <w:pPr>
              <w:rPr>
                <w:rFonts w:eastAsia="Times New Roman"/>
                <w:bCs/>
                <w:color w:val="auto"/>
              </w:rPr>
            </w:pPr>
          </w:p>
        </w:tc>
        <w:tc>
          <w:tcPr>
            <w:tcW w:w="851" w:type="dxa"/>
            <w:shd w:val="clear" w:color="auto" w:fill="auto"/>
          </w:tcPr>
          <w:p w14:paraId="50844F27"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0" w:type="dxa"/>
            <w:shd w:val="clear" w:color="auto" w:fill="auto"/>
          </w:tcPr>
          <w:p w14:paraId="7EDD593D" w14:textId="77777777" w:rsidR="00410145" w:rsidRPr="003F394F" w:rsidRDefault="00410145" w:rsidP="00410145">
            <w:pPr>
              <w:rPr>
                <w:rFonts w:eastAsia="Times New Roman"/>
                <w:bCs/>
                <w:color w:val="auto"/>
              </w:rPr>
            </w:pPr>
          </w:p>
        </w:tc>
        <w:tc>
          <w:tcPr>
            <w:tcW w:w="851" w:type="dxa"/>
            <w:shd w:val="clear" w:color="auto" w:fill="auto"/>
          </w:tcPr>
          <w:p w14:paraId="0CB583B5" w14:textId="77777777" w:rsidR="00410145" w:rsidRPr="003F394F" w:rsidRDefault="00410145" w:rsidP="00410145">
            <w:pPr>
              <w:rPr>
                <w:rFonts w:eastAsia="Times New Roman"/>
                <w:bCs/>
                <w:color w:val="auto"/>
              </w:rPr>
            </w:pPr>
          </w:p>
        </w:tc>
        <w:tc>
          <w:tcPr>
            <w:tcW w:w="1134" w:type="dxa"/>
            <w:shd w:val="clear" w:color="auto" w:fill="auto"/>
          </w:tcPr>
          <w:p w14:paraId="2A8A64B0"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1A4574AE" w14:textId="77777777" w:rsidR="00410145" w:rsidRPr="003F394F" w:rsidRDefault="00410145" w:rsidP="00410145">
            <w:pPr>
              <w:rPr>
                <w:rFonts w:eastAsia="Times New Roman"/>
                <w:bCs/>
                <w:color w:val="auto"/>
              </w:rPr>
            </w:pPr>
            <w:r w:rsidRPr="003F394F">
              <w:rPr>
                <w:rFonts w:eastAsia="Times New Roman"/>
                <w:bCs/>
                <w:color w:val="auto"/>
              </w:rPr>
              <w:t>X</w:t>
            </w:r>
          </w:p>
        </w:tc>
      </w:tr>
      <w:tr w:rsidR="00410145" w:rsidRPr="003F394F" w14:paraId="28A498A1" w14:textId="77777777" w:rsidTr="003C122F">
        <w:tc>
          <w:tcPr>
            <w:tcW w:w="5524" w:type="dxa"/>
            <w:tcBorders>
              <w:top w:val="single" w:sz="4" w:space="0" w:color="auto"/>
              <w:left w:val="single" w:sz="4" w:space="0" w:color="auto"/>
              <w:bottom w:val="single" w:sz="4" w:space="0" w:color="auto"/>
              <w:right w:val="single" w:sz="4" w:space="0" w:color="auto"/>
            </w:tcBorders>
            <w:shd w:val="clear" w:color="auto" w:fill="auto"/>
          </w:tcPr>
          <w:p w14:paraId="2C7137C0" w14:textId="77777777" w:rsidR="00410145" w:rsidRPr="003F394F" w:rsidRDefault="00410145" w:rsidP="00410145">
            <w:pPr>
              <w:rPr>
                <w:rFonts w:eastAsia="Times New Roman"/>
                <w:color w:val="auto"/>
              </w:rPr>
            </w:pPr>
            <w:r w:rsidRPr="003F394F">
              <w:rPr>
                <w:rFonts w:eastAsia="Times New Roman"/>
                <w:color w:val="auto"/>
              </w:rPr>
              <w:t>Developing and appreciation of leadership skills and attributes.</w:t>
            </w:r>
          </w:p>
        </w:tc>
        <w:tc>
          <w:tcPr>
            <w:tcW w:w="850" w:type="dxa"/>
            <w:shd w:val="clear" w:color="auto" w:fill="auto"/>
          </w:tcPr>
          <w:p w14:paraId="0E7484B7"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27140A4B" w14:textId="77777777" w:rsidR="00410145" w:rsidRPr="003F394F" w:rsidRDefault="00410145" w:rsidP="00410145">
            <w:pPr>
              <w:rPr>
                <w:rFonts w:eastAsia="Times New Roman"/>
                <w:bCs/>
                <w:color w:val="auto"/>
              </w:rPr>
            </w:pPr>
          </w:p>
        </w:tc>
        <w:tc>
          <w:tcPr>
            <w:tcW w:w="850" w:type="dxa"/>
            <w:shd w:val="clear" w:color="auto" w:fill="auto"/>
          </w:tcPr>
          <w:p w14:paraId="46DBA05C" w14:textId="77777777" w:rsidR="00410145" w:rsidRPr="003F394F" w:rsidRDefault="00410145" w:rsidP="00410145">
            <w:pPr>
              <w:rPr>
                <w:rFonts w:eastAsia="Times New Roman"/>
                <w:bCs/>
                <w:color w:val="auto"/>
              </w:rPr>
            </w:pPr>
          </w:p>
        </w:tc>
        <w:tc>
          <w:tcPr>
            <w:tcW w:w="851" w:type="dxa"/>
            <w:shd w:val="clear" w:color="auto" w:fill="auto"/>
          </w:tcPr>
          <w:p w14:paraId="72A3BD57" w14:textId="77777777" w:rsidR="00410145" w:rsidRPr="003F394F" w:rsidRDefault="00410145" w:rsidP="00410145">
            <w:pPr>
              <w:rPr>
                <w:rFonts w:eastAsia="Times New Roman"/>
                <w:bCs/>
                <w:color w:val="auto"/>
              </w:rPr>
            </w:pPr>
          </w:p>
        </w:tc>
        <w:tc>
          <w:tcPr>
            <w:tcW w:w="850" w:type="dxa"/>
            <w:shd w:val="clear" w:color="auto" w:fill="auto"/>
          </w:tcPr>
          <w:p w14:paraId="0EA39D3B" w14:textId="77777777" w:rsidR="00410145" w:rsidRPr="003F394F" w:rsidRDefault="00410145" w:rsidP="00410145">
            <w:pPr>
              <w:rPr>
                <w:rFonts w:eastAsia="Times New Roman"/>
                <w:bCs/>
                <w:color w:val="auto"/>
              </w:rPr>
            </w:pPr>
          </w:p>
        </w:tc>
        <w:tc>
          <w:tcPr>
            <w:tcW w:w="851" w:type="dxa"/>
            <w:shd w:val="clear" w:color="auto" w:fill="auto"/>
          </w:tcPr>
          <w:p w14:paraId="35D3A631" w14:textId="77777777" w:rsidR="00410145" w:rsidRPr="003F394F" w:rsidRDefault="00A874BC" w:rsidP="00410145">
            <w:pPr>
              <w:rPr>
                <w:rFonts w:eastAsia="Times New Roman"/>
                <w:bCs/>
                <w:color w:val="auto"/>
              </w:rPr>
            </w:pPr>
            <w:r w:rsidRPr="003F394F">
              <w:rPr>
                <w:rFonts w:eastAsia="Times New Roman"/>
                <w:bCs/>
                <w:color w:val="auto"/>
              </w:rPr>
              <w:t>X</w:t>
            </w:r>
          </w:p>
        </w:tc>
        <w:tc>
          <w:tcPr>
            <w:tcW w:w="1134" w:type="dxa"/>
            <w:shd w:val="clear" w:color="auto" w:fill="auto"/>
          </w:tcPr>
          <w:p w14:paraId="139B83C4"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501AA123" w14:textId="77777777" w:rsidR="00410145" w:rsidRPr="003F394F" w:rsidRDefault="00410145" w:rsidP="00410145">
            <w:pPr>
              <w:rPr>
                <w:rFonts w:eastAsia="Times New Roman"/>
                <w:bCs/>
                <w:color w:val="auto"/>
              </w:rPr>
            </w:pPr>
            <w:r w:rsidRPr="003F394F">
              <w:rPr>
                <w:rFonts w:eastAsia="Times New Roman"/>
                <w:bCs/>
                <w:color w:val="auto"/>
              </w:rPr>
              <w:t>X</w:t>
            </w:r>
          </w:p>
        </w:tc>
      </w:tr>
      <w:tr w:rsidR="00410145" w:rsidRPr="003F394F" w14:paraId="45EA1739" w14:textId="77777777" w:rsidTr="003C122F">
        <w:tc>
          <w:tcPr>
            <w:tcW w:w="5524" w:type="dxa"/>
            <w:tcBorders>
              <w:top w:val="single" w:sz="4" w:space="0" w:color="auto"/>
              <w:left w:val="single" w:sz="4" w:space="0" w:color="auto"/>
              <w:bottom w:val="single" w:sz="4" w:space="0" w:color="auto"/>
              <w:right w:val="single" w:sz="4" w:space="0" w:color="auto"/>
            </w:tcBorders>
            <w:shd w:val="clear" w:color="auto" w:fill="auto"/>
          </w:tcPr>
          <w:p w14:paraId="4D8014F4" w14:textId="77777777" w:rsidR="00410145" w:rsidRPr="003F394F" w:rsidRDefault="00410145" w:rsidP="00410145">
            <w:pPr>
              <w:rPr>
                <w:rFonts w:eastAsia="Times New Roman"/>
                <w:color w:val="auto"/>
              </w:rPr>
            </w:pPr>
            <w:r w:rsidRPr="003F394F">
              <w:rPr>
                <w:rFonts w:eastAsia="Times New Roman"/>
                <w:color w:val="auto"/>
              </w:rPr>
              <w:t>Time management (professional and personal).</w:t>
            </w:r>
          </w:p>
        </w:tc>
        <w:tc>
          <w:tcPr>
            <w:tcW w:w="850" w:type="dxa"/>
            <w:shd w:val="clear" w:color="auto" w:fill="auto"/>
          </w:tcPr>
          <w:p w14:paraId="45B0C4E2"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297DEFB0"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0" w:type="dxa"/>
            <w:shd w:val="clear" w:color="auto" w:fill="auto"/>
          </w:tcPr>
          <w:p w14:paraId="5F6107C1"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287368A2"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0" w:type="dxa"/>
            <w:shd w:val="clear" w:color="auto" w:fill="auto"/>
          </w:tcPr>
          <w:p w14:paraId="6E81C971" w14:textId="77777777" w:rsidR="00410145" w:rsidRPr="003F394F" w:rsidRDefault="00410145" w:rsidP="00410145">
            <w:pPr>
              <w:rPr>
                <w:rFonts w:eastAsia="Times New Roman"/>
                <w:bCs/>
                <w:color w:val="auto"/>
              </w:rPr>
            </w:pPr>
            <w:r w:rsidRPr="003F394F">
              <w:rPr>
                <w:rFonts w:eastAsia="Times New Roman"/>
                <w:bCs/>
                <w:color w:val="auto"/>
              </w:rPr>
              <w:t>X</w:t>
            </w:r>
          </w:p>
        </w:tc>
        <w:tc>
          <w:tcPr>
            <w:tcW w:w="851" w:type="dxa"/>
            <w:shd w:val="clear" w:color="auto" w:fill="auto"/>
          </w:tcPr>
          <w:p w14:paraId="0419F5E8" w14:textId="77777777" w:rsidR="00410145" w:rsidRPr="003F394F" w:rsidRDefault="00410145" w:rsidP="00410145">
            <w:pPr>
              <w:rPr>
                <w:rFonts w:eastAsia="Times New Roman"/>
                <w:bCs/>
                <w:color w:val="auto"/>
              </w:rPr>
            </w:pPr>
            <w:r w:rsidRPr="003F394F">
              <w:rPr>
                <w:rFonts w:eastAsia="Times New Roman"/>
                <w:bCs/>
                <w:color w:val="auto"/>
              </w:rPr>
              <w:t>X</w:t>
            </w:r>
          </w:p>
        </w:tc>
        <w:tc>
          <w:tcPr>
            <w:tcW w:w="1134" w:type="dxa"/>
            <w:shd w:val="clear" w:color="auto" w:fill="auto"/>
          </w:tcPr>
          <w:p w14:paraId="72FB7083"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33184A60" w14:textId="77777777" w:rsidR="00410145" w:rsidRPr="003F394F" w:rsidRDefault="00410145" w:rsidP="00410145">
            <w:pPr>
              <w:rPr>
                <w:rFonts w:eastAsia="Times New Roman"/>
                <w:bCs/>
                <w:color w:val="auto"/>
              </w:rPr>
            </w:pPr>
            <w:r w:rsidRPr="003F394F">
              <w:rPr>
                <w:rFonts w:eastAsia="Times New Roman"/>
                <w:bCs/>
                <w:color w:val="auto"/>
              </w:rPr>
              <w:t>X</w:t>
            </w:r>
          </w:p>
        </w:tc>
      </w:tr>
      <w:tr w:rsidR="00410145" w:rsidRPr="003F394F" w14:paraId="026AD449" w14:textId="77777777" w:rsidTr="003C122F">
        <w:tc>
          <w:tcPr>
            <w:tcW w:w="5524" w:type="dxa"/>
            <w:tcBorders>
              <w:top w:val="single" w:sz="4" w:space="0" w:color="auto"/>
              <w:left w:val="single" w:sz="4" w:space="0" w:color="auto"/>
              <w:bottom w:val="single" w:sz="4" w:space="0" w:color="auto"/>
              <w:right w:val="single" w:sz="4" w:space="0" w:color="auto"/>
            </w:tcBorders>
            <w:shd w:val="clear" w:color="auto" w:fill="auto"/>
          </w:tcPr>
          <w:p w14:paraId="4089B116" w14:textId="77777777" w:rsidR="00410145" w:rsidRPr="003F394F" w:rsidRDefault="00410145" w:rsidP="00410145">
            <w:pPr>
              <w:rPr>
                <w:rFonts w:eastAsia="Times New Roman"/>
                <w:color w:val="auto"/>
              </w:rPr>
            </w:pPr>
            <w:r w:rsidRPr="003F394F">
              <w:rPr>
                <w:rFonts w:eastAsia="Times New Roman"/>
                <w:color w:val="auto"/>
              </w:rPr>
              <w:t>Career planning.</w:t>
            </w:r>
          </w:p>
        </w:tc>
        <w:tc>
          <w:tcPr>
            <w:tcW w:w="850" w:type="dxa"/>
            <w:shd w:val="clear" w:color="auto" w:fill="auto"/>
          </w:tcPr>
          <w:p w14:paraId="7D5B687D" w14:textId="77777777" w:rsidR="00410145" w:rsidRPr="003F394F" w:rsidRDefault="00410145" w:rsidP="00410145">
            <w:pPr>
              <w:rPr>
                <w:rFonts w:eastAsia="Times New Roman"/>
                <w:bCs/>
                <w:color w:val="auto"/>
              </w:rPr>
            </w:pPr>
          </w:p>
        </w:tc>
        <w:tc>
          <w:tcPr>
            <w:tcW w:w="851" w:type="dxa"/>
            <w:shd w:val="clear" w:color="auto" w:fill="auto"/>
          </w:tcPr>
          <w:p w14:paraId="36C478E6" w14:textId="77777777" w:rsidR="00410145" w:rsidRPr="003F394F" w:rsidRDefault="00410145" w:rsidP="00410145">
            <w:pPr>
              <w:rPr>
                <w:rFonts w:eastAsia="Times New Roman"/>
                <w:bCs/>
                <w:color w:val="auto"/>
              </w:rPr>
            </w:pPr>
          </w:p>
        </w:tc>
        <w:tc>
          <w:tcPr>
            <w:tcW w:w="850" w:type="dxa"/>
            <w:shd w:val="clear" w:color="auto" w:fill="auto"/>
          </w:tcPr>
          <w:p w14:paraId="2A5EE234" w14:textId="77777777" w:rsidR="00410145" w:rsidRPr="003F394F" w:rsidRDefault="00410145" w:rsidP="00410145">
            <w:pPr>
              <w:rPr>
                <w:rFonts w:eastAsia="Times New Roman"/>
                <w:bCs/>
                <w:color w:val="auto"/>
              </w:rPr>
            </w:pPr>
          </w:p>
        </w:tc>
        <w:tc>
          <w:tcPr>
            <w:tcW w:w="851" w:type="dxa"/>
            <w:shd w:val="clear" w:color="auto" w:fill="auto"/>
          </w:tcPr>
          <w:p w14:paraId="1518A5C8" w14:textId="77777777" w:rsidR="00410145" w:rsidRPr="003F394F" w:rsidRDefault="00410145" w:rsidP="00410145">
            <w:pPr>
              <w:rPr>
                <w:rFonts w:eastAsia="Times New Roman"/>
                <w:bCs/>
                <w:color w:val="auto"/>
              </w:rPr>
            </w:pPr>
          </w:p>
        </w:tc>
        <w:tc>
          <w:tcPr>
            <w:tcW w:w="850" w:type="dxa"/>
            <w:shd w:val="clear" w:color="auto" w:fill="auto"/>
          </w:tcPr>
          <w:p w14:paraId="6D9CA8AB" w14:textId="77777777" w:rsidR="00410145" w:rsidRPr="003F394F" w:rsidRDefault="00410145" w:rsidP="00410145">
            <w:pPr>
              <w:rPr>
                <w:rFonts w:eastAsia="Times New Roman"/>
                <w:bCs/>
                <w:color w:val="auto"/>
              </w:rPr>
            </w:pPr>
          </w:p>
        </w:tc>
        <w:tc>
          <w:tcPr>
            <w:tcW w:w="851" w:type="dxa"/>
            <w:shd w:val="clear" w:color="auto" w:fill="auto"/>
          </w:tcPr>
          <w:p w14:paraId="2DFF9F1C" w14:textId="77777777" w:rsidR="00410145" w:rsidRPr="003F394F" w:rsidRDefault="00410145" w:rsidP="00410145">
            <w:pPr>
              <w:rPr>
                <w:rFonts w:eastAsia="Times New Roman"/>
                <w:bCs/>
                <w:color w:val="auto"/>
              </w:rPr>
            </w:pPr>
          </w:p>
        </w:tc>
        <w:tc>
          <w:tcPr>
            <w:tcW w:w="1134" w:type="dxa"/>
            <w:shd w:val="clear" w:color="auto" w:fill="auto"/>
          </w:tcPr>
          <w:p w14:paraId="4287B9BB" w14:textId="77777777" w:rsidR="00410145" w:rsidRPr="003F394F" w:rsidRDefault="00410145" w:rsidP="00410145">
            <w:pPr>
              <w:rPr>
                <w:rFonts w:eastAsia="Times New Roman"/>
                <w:bCs/>
                <w:color w:val="auto"/>
              </w:rPr>
            </w:pPr>
            <w:r w:rsidRPr="003F394F">
              <w:rPr>
                <w:rFonts w:eastAsia="Times New Roman"/>
                <w:bCs/>
                <w:color w:val="auto"/>
              </w:rPr>
              <w:t>X</w:t>
            </w:r>
          </w:p>
        </w:tc>
        <w:tc>
          <w:tcPr>
            <w:tcW w:w="992" w:type="dxa"/>
            <w:shd w:val="clear" w:color="auto" w:fill="auto"/>
          </w:tcPr>
          <w:p w14:paraId="6BED1C7D" w14:textId="77777777" w:rsidR="00410145" w:rsidRPr="003F394F" w:rsidRDefault="00410145" w:rsidP="00410145">
            <w:pPr>
              <w:rPr>
                <w:rFonts w:eastAsia="Times New Roman"/>
                <w:bCs/>
                <w:color w:val="auto"/>
              </w:rPr>
            </w:pPr>
          </w:p>
        </w:tc>
      </w:tr>
    </w:tbl>
    <w:p w14:paraId="575EA526" w14:textId="77777777" w:rsidR="00711FAE" w:rsidRPr="003F394F" w:rsidRDefault="00711FAE" w:rsidP="00053F64">
      <w:pPr>
        <w:jc w:val="both"/>
      </w:pPr>
    </w:p>
    <w:p w14:paraId="64F27839" w14:textId="77777777" w:rsidR="006E64E7" w:rsidRPr="003F394F" w:rsidRDefault="006E64E7" w:rsidP="00053F64">
      <w:pPr>
        <w:jc w:val="both"/>
      </w:pPr>
    </w:p>
    <w:p w14:paraId="44FB163F" w14:textId="77777777" w:rsidR="006E64E7" w:rsidRPr="003F394F" w:rsidRDefault="006E64E7" w:rsidP="00053F64">
      <w:pPr>
        <w:jc w:val="both"/>
      </w:pPr>
    </w:p>
    <w:p w14:paraId="6F914C2B" w14:textId="46D25278" w:rsidR="004B28A4" w:rsidRDefault="004B28A4" w:rsidP="00053F64">
      <w:pPr>
        <w:jc w:val="both"/>
      </w:pPr>
    </w:p>
    <w:p w14:paraId="0DB2A08F" w14:textId="77777777" w:rsidR="00DD7A20" w:rsidRDefault="00DD7A20" w:rsidP="00053F64">
      <w:pPr>
        <w:jc w:val="both"/>
      </w:pPr>
    </w:p>
    <w:p w14:paraId="3424134B" w14:textId="77777777" w:rsidR="004B28A4" w:rsidRDefault="004B28A4" w:rsidP="00053F64">
      <w:pPr>
        <w:jc w:val="both"/>
      </w:pPr>
    </w:p>
    <w:p w14:paraId="6704FFE2" w14:textId="12236BCB" w:rsidR="006E64E7" w:rsidRPr="003F394F" w:rsidRDefault="00345489" w:rsidP="00053F64">
      <w:pPr>
        <w:jc w:val="both"/>
      </w:pPr>
      <w:r w:rsidRPr="003F394F">
        <w:lastRenderedPageBreak/>
        <w:t xml:space="preserve">Appendix </w:t>
      </w:r>
      <w:r w:rsidR="00DD7A20">
        <w:t>3</w:t>
      </w:r>
      <w:r w:rsidRPr="003F394F">
        <w:t xml:space="preserve"> Proposed </w:t>
      </w:r>
      <w:r w:rsidR="004B28A4">
        <w:t>P</w:t>
      </w:r>
      <w:r w:rsidRPr="003F394F">
        <w:t xml:space="preserve">rogramme </w:t>
      </w:r>
      <w:r w:rsidR="004B28A4">
        <w:t>P</w:t>
      </w:r>
      <w:r w:rsidRPr="003F394F">
        <w:t>lan</w:t>
      </w:r>
      <w:r w:rsidR="002E07E7">
        <w:t xml:space="preserve"> </w:t>
      </w:r>
      <w:r w:rsidR="00A14E40">
        <w:t>(</w:t>
      </w:r>
      <w:r w:rsidR="004B28A4">
        <w:t xml:space="preserve">see </w:t>
      </w:r>
      <w:r w:rsidR="00A14E40">
        <w:t xml:space="preserve">separate </w:t>
      </w:r>
      <w:r w:rsidR="004B28A4">
        <w:t>document</w:t>
      </w:r>
      <w:r w:rsidR="00A14E40">
        <w:t>)</w:t>
      </w:r>
    </w:p>
    <w:p w14:paraId="45D9608F" w14:textId="77777777" w:rsidR="00E23740" w:rsidRPr="003F394F" w:rsidRDefault="00E23740" w:rsidP="00053F64">
      <w:pPr>
        <w:jc w:val="both"/>
      </w:pPr>
    </w:p>
    <w:p w14:paraId="3A76C984" w14:textId="0375A62B" w:rsidR="006E64E7" w:rsidRDefault="00FD6CB7" w:rsidP="00053F64">
      <w:pPr>
        <w:jc w:val="both"/>
      </w:pPr>
      <w:r>
        <w:t xml:space="preserve">Appendix </w:t>
      </w:r>
      <w:r w:rsidR="00DD7A20">
        <w:t>4</w:t>
      </w:r>
      <w:r>
        <w:t xml:space="preserve"> Proposed </w:t>
      </w:r>
      <w:r w:rsidR="004B28A4">
        <w:t>A</w:t>
      </w:r>
      <w:r>
        <w:t xml:space="preserve">ssessment </w:t>
      </w:r>
      <w:r w:rsidR="004B28A4">
        <w:t>S</w:t>
      </w:r>
      <w:r>
        <w:t xml:space="preserve">chedule </w:t>
      </w:r>
      <w:r w:rsidR="009C64ED">
        <w:t>Example</w:t>
      </w:r>
    </w:p>
    <w:p w14:paraId="7A1D9D20" w14:textId="77777777" w:rsidR="004B28A4" w:rsidRPr="003F394F" w:rsidRDefault="004B28A4" w:rsidP="00053F64">
      <w:pPr>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1478"/>
        <w:gridCol w:w="2425"/>
        <w:gridCol w:w="3503"/>
        <w:gridCol w:w="4419"/>
      </w:tblGrid>
      <w:tr w:rsidR="000B39D0" w:rsidRPr="003F394F" w14:paraId="45715E13" w14:textId="77777777" w:rsidTr="00A54E06">
        <w:tc>
          <w:tcPr>
            <w:tcW w:w="2345" w:type="dxa"/>
            <w:shd w:val="clear" w:color="auto" w:fill="auto"/>
          </w:tcPr>
          <w:p w14:paraId="5D21D31A" w14:textId="77777777" w:rsidR="000B39D0" w:rsidRPr="003F394F" w:rsidRDefault="000B39D0" w:rsidP="000B39D0">
            <w:r w:rsidRPr="003F394F">
              <w:t>Module</w:t>
            </w:r>
          </w:p>
        </w:tc>
        <w:tc>
          <w:tcPr>
            <w:tcW w:w="1478" w:type="dxa"/>
            <w:shd w:val="clear" w:color="auto" w:fill="auto"/>
          </w:tcPr>
          <w:p w14:paraId="75AC7DA9" w14:textId="77777777" w:rsidR="000B39D0" w:rsidRPr="003F394F" w:rsidRDefault="000B39D0" w:rsidP="000B39D0">
            <w:r w:rsidRPr="003F394F">
              <w:t>Module Code</w:t>
            </w:r>
          </w:p>
        </w:tc>
        <w:tc>
          <w:tcPr>
            <w:tcW w:w="2425" w:type="dxa"/>
            <w:shd w:val="clear" w:color="auto" w:fill="auto"/>
          </w:tcPr>
          <w:p w14:paraId="755DA7D7" w14:textId="77777777" w:rsidR="000B39D0" w:rsidRPr="003F394F" w:rsidRDefault="000B39D0" w:rsidP="000B39D0">
            <w:r w:rsidRPr="003F394F">
              <w:t>Delivery</w:t>
            </w:r>
          </w:p>
        </w:tc>
        <w:tc>
          <w:tcPr>
            <w:tcW w:w="3503" w:type="dxa"/>
            <w:shd w:val="clear" w:color="auto" w:fill="auto"/>
          </w:tcPr>
          <w:p w14:paraId="24FCCF3B" w14:textId="77777777" w:rsidR="000B39D0" w:rsidRPr="003F394F" w:rsidRDefault="000B39D0" w:rsidP="000B39D0">
            <w:r w:rsidRPr="003F394F">
              <w:t>Assessment type</w:t>
            </w:r>
          </w:p>
        </w:tc>
        <w:tc>
          <w:tcPr>
            <w:tcW w:w="4419" w:type="dxa"/>
            <w:shd w:val="clear" w:color="auto" w:fill="auto"/>
          </w:tcPr>
          <w:p w14:paraId="11A6C21C" w14:textId="11D983C1" w:rsidR="000B39D0" w:rsidRPr="00A54E06" w:rsidRDefault="000B39D0" w:rsidP="00A54E06">
            <w:pPr>
              <w:rPr>
                <w:highlight w:val="yellow"/>
              </w:rPr>
            </w:pPr>
            <w:r w:rsidRPr="00A54E06">
              <w:t xml:space="preserve">Submission </w:t>
            </w:r>
            <w:r w:rsidR="00A54E06" w:rsidRPr="00A54E06">
              <w:t>Months</w:t>
            </w:r>
          </w:p>
        </w:tc>
      </w:tr>
      <w:tr w:rsidR="000B39D0" w:rsidRPr="003F394F" w14:paraId="1E898482" w14:textId="77777777" w:rsidTr="00A54E06">
        <w:tc>
          <w:tcPr>
            <w:tcW w:w="14170" w:type="dxa"/>
            <w:gridSpan w:val="5"/>
            <w:shd w:val="clear" w:color="auto" w:fill="BFBFBF"/>
          </w:tcPr>
          <w:p w14:paraId="2932D7B2" w14:textId="77777777" w:rsidR="000B39D0" w:rsidRPr="003F394F" w:rsidRDefault="000B39D0" w:rsidP="00A54E06">
            <w:pPr>
              <w:rPr>
                <w:b/>
              </w:rPr>
            </w:pPr>
            <w:r w:rsidRPr="003F394F">
              <w:rPr>
                <w:b/>
              </w:rPr>
              <w:t>Year 1</w:t>
            </w:r>
          </w:p>
        </w:tc>
      </w:tr>
      <w:tr w:rsidR="000B39D0" w:rsidRPr="003F394F" w14:paraId="218E34B0" w14:textId="77777777" w:rsidTr="00A54E06">
        <w:tc>
          <w:tcPr>
            <w:tcW w:w="23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AD3596" w14:textId="77777777" w:rsidR="000B39D0" w:rsidRPr="003F394F" w:rsidRDefault="000B39D0" w:rsidP="000B39D0">
            <w:r w:rsidRPr="003F394F">
              <w:t>Learning to Learn</w:t>
            </w:r>
          </w:p>
          <w:p w14:paraId="3BED8479" w14:textId="77777777" w:rsidR="000B39D0" w:rsidRPr="003F394F" w:rsidRDefault="000B39D0" w:rsidP="000B39D0"/>
        </w:tc>
        <w:tc>
          <w:tcPr>
            <w:tcW w:w="1478" w:type="dxa"/>
            <w:shd w:val="clear" w:color="auto" w:fill="auto"/>
          </w:tcPr>
          <w:p w14:paraId="21FFECA7" w14:textId="20AD0893" w:rsidR="000B39D0" w:rsidRPr="003F394F" w:rsidRDefault="000B39D0" w:rsidP="000B39D0">
            <w:r w:rsidRPr="003F394F">
              <w:t>HFA10</w:t>
            </w:r>
            <w:r w:rsidR="001975F7">
              <w:t>08</w:t>
            </w:r>
          </w:p>
        </w:tc>
        <w:tc>
          <w:tcPr>
            <w:tcW w:w="2425" w:type="dxa"/>
            <w:shd w:val="clear" w:color="auto" w:fill="auto"/>
          </w:tcPr>
          <w:p w14:paraId="72267C36" w14:textId="77777777" w:rsidR="000B39D0" w:rsidRPr="003F394F" w:rsidRDefault="00A64319" w:rsidP="000B39D0">
            <w:r>
              <w:t>June – Dec 2020</w:t>
            </w:r>
          </w:p>
        </w:tc>
        <w:tc>
          <w:tcPr>
            <w:tcW w:w="3503" w:type="dxa"/>
            <w:shd w:val="clear" w:color="auto" w:fill="auto"/>
          </w:tcPr>
          <w:p w14:paraId="497810A3" w14:textId="77777777" w:rsidR="000B39D0" w:rsidRPr="003F394F" w:rsidRDefault="00A64319" w:rsidP="00BD054E">
            <w:r>
              <w:t xml:space="preserve"> 1250 word essay</w:t>
            </w:r>
            <w:r w:rsidR="004B28A4">
              <w:t xml:space="preserve"> </w:t>
            </w:r>
            <w:r w:rsidR="00BD054E">
              <w:t>7</w:t>
            </w:r>
            <w:r w:rsidR="000B39D0" w:rsidRPr="003F394F">
              <w:t>50 word PDP</w:t>
            </w:r>
          </w:p>
        </w:tc>
        <w:tc>
          <w:tcPr>
            <w:tcW w:w="4419" w:type="dxa"/>
            <w:shd w:val="clear" w:color="auto" w:fill="auto"/>
          </w:tcPr>
          <w:p w14:paraId="1E232225" w14:textId="77777777" w:rsidR="000B39D0" w:rsidRDefault="000B39D0" w:rsidP="00455C79"/>
          <w:p w14:paraId="44E1B29E" w14:textId="77777777" w:rsidR="00A64319" w:rsidRPr="003F394F" w:rsidRDefault="00A64319" w:rsidP="00455C79">
            <w:r>
              <w:t>November 2020</w:t>
            </w:r>
          </w:p>
        </w:tc>
      </w:tr>
      <w:tr w:rsidR="000B39D0" w:rsidRPr="003F394F" w14:paraId="0FA65555" w14:textId="77777777" w:rsidTr="00A54E06">
        <w:tc>
          <w:tcPr>
            <w:tcW w:w="23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87FCE2" w14:textId="77777777" w:rsidR="000B39D0" w:rsidRPr="003F394F" w:rsidRDefault="000B39D0" w:rsidP="000B39D0">
            <w:r w:rsidRPr="003F394F">
              <w:t>Foundations for Nursing Associates 2</w:t>
            </w:r>
          </w:p>
        </w:tc>
        <w:tc>
          <w:tcPr>
            <w:tcW w:w="1478" w:type="dxa"/>
            <w:shd w:val="clear" w:color="auto" w:fill="auto"/>
          </w:tcPr>
          <w:p w14:paraId="66FD45BD" w14:textId="7E7034CB" w:rsidR="000B39D0" w:rsidRPr="003F394F" w:rsidRDefault="000B39D0" w:rsidP="000B39D0">
            <w:r w:rsidRPr="003F394F">
              <w:t>HFA100</w:t>
            </w:r>
            <w:r w:rsidR="001975F7">
              <w:t>9</w:t>
            </w:r>
          </w:p>
        </w:tc>
        <w:tc>
          <w:tcPr>
            <w:tcW w:w="2425" w:type="dxa"/>
            <w:shd w:val="clear" w:color="auto" w:fill="auto"/>
          </w:tcPr>
          <w:p w14:paraId="1D69431F" w14:textId="77777777" w:rsidR="000B39D0" w:rsidRPr="003F394F" w:rsidRDefault="00A64319" w:rsidP="000B39D0">
            <w:r>
              <w:t xml:space="preserve">June – Dec </w:t>
            </w:r>
            <w:r w:rsidR="000B39D0" w:rsidRPr="003F394F">
              <w:t>Jan- Sept</w:t>
            </w:r>
          </w:p>
        </w:tc>
        <w:tc>
          <w:tcPr>
            <w:tcW w:w="3503" w:type="dxa"/>
            <w:shd w:val="clear" w:color="auto" w:fill="auto"/>
          </w:tcPr>
          <w:p w14:paraId="6A40BF78" w14:textId="77777777" w:rsidR="000B39D0" w:rsidRPr="003F394F" w:rsidRDefault="000B39D0" w:rsidP="000B39D0">
            <w:r w:rsidRPr="003F394F">
              <w:t xml:space="preserve">A&amp;P exam (1.5 hours) </w:t>
            </w:r>
          </w:p>
          <w:p w14:paraId="50FE5C2C" w14:textId="77777777" w:rsidR="000B39D0" w:rsidRPr="003F394F" w:rsidRDefault="000B39D0" w:rsidP="000B39D0"/>
          <w:p w14:paraId="4922EE4F" w14:textId="3E335B80" w:rsidR="000B39D0" w:rsidRPr="003F394F" w:rsidRDefault="000B39D0" w:rsidP="004B28A4">
            <w:r w:rsidRPr="003F394F">
              <w:t>Case study report</w:t>
            </w:r>
            <w:r w:rsidR="004B28A4">
              <w:t xml:space="preserve"> </w:t>
            </w:r>
            <w:r w:rsidRPr="003F394F">
              <w:t>2000 words</w:t>
            </w:r>
          </w:p>
        </w:tc>
        <w:tc>
          <w:tcPr>
            <w:tcW w:w="4419" w:type="dxa"/>
            <w:shd w:val="clear" w:color="auto" w:fill="auto"/>
          </w:tcPr>
          <w:p w14:paraId="5C1D1CDF" w14:textId="534A07E7" w:rsidR="00C65382" w:rsidRPr="003F394F" w:rsidRDefault="00A64319" w:rsidP="000B39D0">
            <w:r>
              <w:t>November 2020</w:t>
            </w:r>
          </w:p>
          <w:p w14:paraId="63E97E7C" w14:textId="77777777" w:rsidR="00C65382" w:rsidRPr="003F394F" w:rsidRDefault="00A64319" w:rsidP="00455C79">
            <w:r>
              <w:t>December 2020</w:t>
            </w:r>
          </w:p>
        </w:tc>
      </w:tr>
      <w:tr w:rsidR="000B39D0" w:rsidRPr="003F394F" w14:paraId="50A745B3" w14:textId="77777777" w:rsidTr="00A54E06">
        <w:tc>
          <w:tcPr>
            <w:tcW w:w="23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246223" w14:textId="77777777" w:rsidR="000B39D0" w:rsidRPr="003F394F" w:rsidRDefault="000B39D0" w:rsidP="000B39D0">
            <w:r w:rsidRPr="003F394F">
              <w:t>Foundations for Nursing Associates 1</w:t>
            </w:r>
          </w:p>
        </w:tc>
        <w:tc>
          <w:tcPr>
            <w:tcW w:w="1478" w:type="dxa"/>
            <w:shd w:val="clear" w:color="auto" w:fill="auto"/>
          </w:tcPr>
          <w:p w14:paraId="3DD5C4C3" w14:textId="5378990E" w:rsidR="000B39D0" w:rsidRPr="003F394F" w:rsidRDefault="000B39D0" w:rsidP="000B39D0">
            <w:r w:rsidRPr="003F394F">
              <w:t>HFA10</w:t>
            </w:r>
            <w:r w:rsidR="001975F7">
              <w:t>10</w:t>
            </w:r>
          </w:p>
        </w:tc>
        <w:tc>
          <w:tcPr>
            <w:tcW w:w="2425" w:type="dxa"/>
            <w:shd w:val="clear" w:color="auto" w:fill="auto"/>
          </w:tcPr>
          <w:p w14:paraId="4CEA43FB" w14:textId="77777777" w:rsidR="000B39D0" w:rsidRPr="003F394F" w:rsidRDefault="00A64319" w:rsidP="000B39D0">
            <w:r>
              <w:t xml:space="preserve">Jan – June 2021 </w:t>
            </w:r>
          </w:p>
        </w:tc>
        <w:tc>
          <w:tcPr>
            <w:tcW w:w="3503" w:type="dxa"/>
            <w:shd w:val="clear" w:color="auto" w:fill="auto"/>
          </w:tcPr>
          <w:p w14:paraId="523ED78A" w14:textId="77777777" w:rsidR="000B39D0" w:rsidRPr="003F394F" w:rsidRDefault="00BD054E" w:rsidP="000B39D0">
            <w:r>
              <w:t>25</w:t>
            </w:r>
            <w:r w:rsidR="000B39D0" w:rsidRPr="003F394F">
              <w:t>00 word reflection</w:t>
            </w:r>
          </w:p>
        </w:tc>
        <w:tc>
          <w:tcPr>
            <w:tcW w:w="4419" w:type="dxa"/>
            <w:shd w:val="clear" w:color="auto" w:fill="auto"/>
          </w:tcPr>
          <w:p w14:paraId="4FDF9D6D" w14:textId="77777777" w:rsidR="000B39D0" w:rsidRPr="003F394F" w:rsidRDefault="00A64319" w:rsidP="00455C79">
            <w:r>
              <w:t>March 2021</w:t>
            </w:r>
          </w:p>
        </w:tc>
      </w:tr>
      <w:tr w:rsidR="000B39D0" w:rsidRPr="003F394F" w14:paraId="158B6686" w14:textId="77777777" w:rsidTr="00A54E06">
        <w:tc>
          <w:tcPr>
            <w:tcW w:w="23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29BB78" w14:textId="77777777" w:rsidR="000B39D0" w:rsidRPr="003F394F" w:rsidRDefault="000B39D0" w:rsidP="000B39D0">
            <w:r w:rsidRPr="003F394F">
              <w:t>Nursing Associate Practice 1</w:t>
            </w:r>
          </w:p>
        </w:tc>
        <w:tc>
          <w:tcPr>
            <w:tcW w:w="1478" w:type="dxa"/>
            <w:shd w:val="clear" w:color="auto" w:fill="auto"/>
          </w:tcPr>
          <w:p w14:paraId="2809C376" w14:textId="64C45783" w:rsidR="000B39D0" w:rsidRPr="003F394F" w:rsidRDefault="000B39D0" w:rsidP="000B39D0">
            <w:r w:rsidRPr="003F394F">
              <w:t>HFA10</w:t>
            </w:r>
            <w:r w:rsidR="001975F7">
              <w:t>11</w:t>
            </w:r>
          </w:p>
        </w:tc>
        <w:tc>
          <w:tcPr>
            <w:tcW w:w="2425" w:type="dxa"/>
            <w:shd w:val="clear" w:color="auto" w:fill="auto"/>
          </w:tcPr>
          <w:p w14:paraId="199C49AE" w14:textId="54A5C561" w:rsidR="000B39D0" w:rsidRPr="003F394F" w:rsidRDefault="00A64319" w:rsidP="000B39D0">
            <w:r>
              <w:t>June  2020</w:t>
            </w:r>
            <w:r w:rsidR="00B909EF">
              <w:t xml:space="preserve"> </w:t>
            </w:r>
            <w:r>
              <w:t>– May 2021</w:t>
            </w:r>
          </w:p>
        </w:tc>
        <w:tc>
          <w:tcPr>
            <w:tcW w:w="3503" w:type="dxa"/>
            <w:shd w:val="clear" w:color="auto" w:fill="auto"/>
          </w:tcPr>
          <w:p w14:paraId="1BC35A73" w14:textId="77777777" w:rsidR="000B39D0" w:rsidRPr="003F394F" w:rsidRDefault="000B39D0" w:rsidP="000B39D0">
            <w:r w:rsidRPr="003F394F">
              <w:t>Nursing Associate Practice Assessment Document</w:t>
            </w:r>
          </w:p>
        </w:tc>
        <w:tc>
          <w:tcPr>
            <w:tcW w:w="4419" w:type="dxa"/>
            <w:shd w:val="clear" w:color="auto" w:fill="auto"/>
          </w:tcPr>
          <w:p w14:paraId="3071B722" w14:textId="77777777" w:rsidR="000B39D0" w:rsidRPr="003F394F" w:rsidRDefault="00A64319" w:rsidP="00455C79">
            <w:r>
              <w:t xml:space="preserve">May 2021 </w:t>
            </w:r>
          </w:p>
        </w:tc>
      </w:tr>
      <w:tr w:rsidR="000B39D0" w:rsidRPr="003F394F" w14:paraId="45FEA514" w14:textId="77777777" w:rsidTr="00A54E06">
        <w:tc>
          <w:tcPr>
            <w:tcW w:w="14170" w:type="dxa"/>
            <w:gridSpan w:val="5"/>
            <w:tcBorders>
              <w:top w:val="single" w:sz="8" w:space="0" w:color="000000"/>
              <w:left w:val="single" w:sz="8" w:space="0" w:color="000000"/>
              <w:bottom w:val="single" w:sz="8" w:space="0" w:color="000000"/>
            </w:tcBorders>
            <w:shd w:val="clear" w:color="auto" w:fill="BFBFBF"/>
          </w:tcPr>
          <w:p w14:paraId="1FE8EDFC" w14:textId="77777777" w:rsidR="000B39D0" w:rsidRPr="003F394F" w:rsidRDefault="000B39D0" w:rsidP="00A54E06">
            <w:pPr>
              <w:rPr>
                <w:b/>
              </w:rPr>
            </w:pPr>
            <w:r w:rsidRPr="003F394F">
              <w:rPr>
                <w:b/>
              </w:rPr>
              <w:t>Year 2</w:t>
            </w:r>
          </w:p>
        </w:tc>
      </w:tr>
      <w:tr w:rsidR="000B39D0" w:rsidRPr="003F394F" w14:paraId="1047626F" w14:textId="77777777" w:rsidTr="00A54E06">
        <w:tc>
          <w:tcPr>
            <w:tcW w:w="23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0FC383" w14:textId="77777777" w:rsidR="000B39D0" w:rsidRPr="003F394F" w:rsidRDefault="000B39D0" w:rsidP="000B39D0">
            <w:r w:rsidRPr="003F394F">
              <w:t>Research for Nursing Associates</w:t>
            </w:r>
          </w:p>
        </w:tc>
        <w:tc>
          <w:tcPr>
            <w:tcW w:w="1478" w:type="dxa"/>
            <w:shd w:val="clear" w:color="auto" w:fill="auto"/>
          </w:tcPr>
          <w:p w14:paraId="58CC4ADC" w14:textId="47B3FBE9" w:rsidR="000B39D0" w:rsidRPr="003F394F" w:rsidRDefault="000B39D0" w:rsidP="000B39D0">
            <w:r w:rsidRPr="003F394F">
              <w:t>HIA200</w:t>
            </w:r>
            <w:r w:rsidR="001975F7">
              <w:t>8</w:t>
            </w:r>
          </w:p>
        </w:tc>
        <w:tc>
          <w:tcPr>
            <w:tcW w:w="2425" w:type="dxa"/>
            <w:shd w:val="clear" w:color="auto" w:fill="auto"/>
          </w:tcPr>
          <w:p w14:paraId="3060C4B2" w14:textId="5A1E10EB" w:rsidR="000B39D0" w:rsidRPr="003F394F" w:rsidRDefault="00A64319" w:rsidP="00C65382">
            <w:r>
              <w:t xml:space="preserve">June  - Dec  2021 </w:t>
            </w:r>
          </w:p>
        </w:tc>
        <w:tc>
          <w:tcPr>
            <w:tcW w:w="3503" w:type="dxa"/>
            <w:shd w:val="clear" w:color="auto" w:fill="auto"/>
          </w:tcPr>
          <w:p w14:paraId="0B66B44A" w14:textId="77777777" w:rsidR="000B39D0" w:rsidRPr="003F394F" w:rsidRDefault="000B39D0" w:rsidP="000B39D0">
            <w:r w:rsidRPr="003F394F">
              <w:t>Data analysis workbook</w:t>
            </w:r>
          </w:p>
          <w:p w14:paraId="7E1F2344" w14:textId="77777777" w:rsidR="000B39D0" w:rsidRPr="003F394F" w:rsidRDefault="000B39D0" w:rsidP="000B39D0"/>
          <w:p w14:paraId="0B98E43D" w14:textId="77777777" w:rsidR="000B39D0" w:rsidRPr="003F394F" w:rsidRDefault="000B39D0" w:rsidP="000B39D0">
            <w:r w:rsidRPr="003F394F">
              <w:t>Research proposal (2000 words)</w:t>
            </w:r>
          </w:p>
        </w:tc>
        <w:tc>
          <w:tcPr>
            <w:tcW w:w="4419" w:type="dxa"/>
            <w:shd w:val="clear" w:color="auto" w:fill="auto"/>
          </w:tcPr>
          <w:p w14:paraId="0378A772" w14:textId="77777777" w:rsidR="004B28A4" w:rsidRDefault="00A64319" w:rsidP="000B39D0">
            <w:r>
              <w:t>November 2021</w:t>
            </w:r>
          </w:p>
          <w:p w14:paraId="46BC6521" w14:textId="77777777" w:rsidR="00C65382" w:rsidRPr="003F394F" w:rsidRDefault="00A64319" w:rsidP="000B39D0">
            <w:r>
              <w:t>December 2021</w:t>
            </w:r>
          </w:p>
          <w:p w14:paraId="44807CFA" w14:textId="77777777" w:rsidR="00C65382" w:rsidRPr="003F394F" w:rsidRDefault="00C65382" w:rsidP="00455C79"/>
        </w:tc>
      </w:tr>
      <w:tr w:rsidR="000B39D0" w:rsidRPr="003F394F" w14:paraId="23177910" w14:textId="77777777" w:rsidTr="00A54E06">
        <w:tc>
          <w:tcPr>
            <w:tcW w:w="23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97E71C" w14:textId="77777777" w:rsidR="000B39D0" w:rsidRPr="003F394F" w:rsidRDefault="000B39D0" w:rsidP="000B39D0">
            <w:r w:rsidRPr="003F394F">
              <w:t>Nursing Associate Concepts and Care Approaches</w:t>
            </w:r>
          </w:p>
        </w:tc>
        <w:tc>
          <w:tcPr>
            <w:tcW w:w="1478" w:type="dxa"/>
            <w:shd w:val="clear" w:color="auto" w:fill="auto"/>
          </w:tcPr>
          <w:p w14:paraId="6789EC25" w14:textId="75C14FA9" w:rsidR="000B39D0" w:rsidRPr="003F394F" w:rsidRDefault="000B39D0" w:rsidP="000B39D0">
            <w:r w:rsidRPr="003F394F">
              <w:t>HIA20</w:t>
            </w:r>
            <w:r w:rsidR="001975F7">
              <w:t>09</w:t>
            </w:r>
          </w:p>
        </w:tc>
        <w:tc>
          <w:tcPr>
            <w:tcW w:w="2425" w:type="dxa"/>
            <w:shd w:val="clear" w:color="auto" w:fill="auto"/>
          </w:tcPr>
          <w:p w14:paraId="31353284" w14:textId="77777777" w:rsidR="000B39D0" w:rsidRPr="003F394F" w:rsidRDefault="00A64319" w:rsidP="000B39D0">
            <w:r>
              <w:t xml:space="preserve"> June 2021 – March 2022</w:t>
            </w:r>
          </w:p>
        </w:tc>
        <w:tc>
          <w:tcPr>
            <w:tcW w:w="3503" w:type="dxa"/>
            <w:shd w:val="clear" w:color="auto" w:fill="auto"/>
          </w:tcPr>
          <w:p w14:paraId="60DFBB15" w14:textId="77777777" w:rsidR="000B39D0" w:rsidRPr="003F394F" w:rsidRDefault="000B39D0" w:rsidP="000B39D0">
            <w:r w:rsidRPr="003F394F">
              <w:t>Case study</w:t>
            </w:r>
          </w:p>
          <w:p w14:paraId="0218F943" w14:textId="77777777" w:rsidR="000B39D0" w:rsidRPr="003F394F" w:rsidRDefault="000B39D0" w:rsidP="000B39D0"/>
          <w:p w14:paraId="131F30A5" w14:textId="77777777" w:rsidR="000B39D0" w:rsidRPr="003F394F" w:rsidRDefault="000B39D0" w:rsidP="000B39D0">
            <w:r w:rsidRPr="003F394F">
              <w:t>OSCE</w:t>
            </w:r>
          </w:p>
        </w:tc>
        <w:tc>
          <w:tcPr>
            <w:tcW w:w="4419" w:type="dxa"/>
            <w:shd w:val="clear" w:color="auto" w:fill="auto"/>
          </w:tcPr>
          <w:p w14:paraId="2E99F15A" w14:textId="58280FB6" w:rsidR="000B39D0" w:rsidRPr="00A54E06" w:rsidRDefault="00A64319" w:rsidP="000B39D0">
            <w:r w:rsidRPr="00A54E06">
              <w:t>February 2022</w:t>
            </w:r>
            <w:r w:rsidR="00455C79" w:rsidRPr="00A54E06">
              <w:t xml:space="preserve"> </w:t>
            </w:r>
          </w:p>
          <w:p w14:paraId="62CCD825" w14:textId="77777777" w:rsidR="00C65382" w:rsidRPr="00A54E06" w:rsidRDefault="00C65382" w:rsidP="000B39D0"/>
          <w:p w14:paraId="678CE419" w14:textId="77777777" w:rsidR="00C65382" w:rsidRPr="00A54E06" w:rsidRDefault="00A64319" w:rsidP="00705C0B">
            <w:r w:rsidRPr="00A54E06">
              <w:t>March 2022</w:t>
            </w:r>
          </w:p>
        </w:tc>
      </w:tr>
      <w:tr w:rsidR="000B39D0" w:rsidRPr="003F394F" w14:paraId="60724ADB" w14:textId="77777777" w:rsidTr="00A54E06">
        <w:tc>
          <w:tcPr>
            <w:tcW w:w="23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8C1674" w14:textId="77777777" w:rsidR="000B39D0" w:rsidRPr="003F394F" w:rsidRDefault="000B39D0" w:rsidP="000B39D0">
            <w:r w:rsidRPr="003F394F">
              <w:t>Professional Development for Nursing Associates</w:t>
            </w:r>
          </w:p>
        </w:tc>
        <w:tc>
          <w:tcPr>
            <w:tcW w:w="1478" w:type="dxa"/>
            <w:shd w:val="clear" w:color="auto" w:fill="auto"/>
          </w:tcPr>
          <w:p w14:paraId="57465075" w14:textId="424B920F" w:rsidR="000B39D0" w:rsidRPr="003F394F" w:rsidRDefault="000B39D0" w:rsidP="000B39D0">
            <w:r w:rsidRPr="003F394F">
              <w:t>HIA20</w:t>
            </w:r>
            <w:r w:rsidR="001975F7">
              <w:t>10</w:t>
            </w:r>
          </w:p>
        </w:tc>
        <w:tc>
          <w:tcPr>
            <w:tcW w:w="2425" w:type="dxa"/>
            <w:shd w:val="clear" w:color="auto" w:fill="auto"/>
          </w:tcPr>
          <w:p w14:paraId="3F897D0F" w14:textId="77777777" w:rsidR="000B39D0" w:rsidRPr="003F394F" w:rsidRDefault="00A64319" w:rsidP="000B39D0">
            <w:r>
              <w:t>January 2022 – May 2022</w:t>
            </w:r>
          </w:p>
        </w:tc>
        <w:tc>
          <w:tcPr>
            <w:tcW w:w="3503" w:type="dxa"/>
            <w:shd w:val="clear" w:color="auto" w:fill="auto"/>
          </w:tcPr>
          <w:p w14:paraId="188F7926" w14:textId="77777777" w:rsidR="000B39D0" w:rsidRPr="003F394F" w:rsidRDefault="000B39D0" w:rsidP="000B39D0">
            <w:r w:rsidRPr="003F394F">
              <w:t>Medicines calculation examination</w:t>
            </w:r>
          </w:p>
          <w:p w14:paraId="53277255" w14:textId="77777777" w:rsidR="000B39D0" w:rsidRPr="003F394F" w:rsidRDefault="000B39D0" w:rsidP="000B39D0"/>
          <w:p w14:paraId="2B5A0451" w14:textId="77777777" w:rsidR="000B39D0" w:rsidRPr="003F394F" w:rsidRDefault="000B39D0" w:rsidP="000B39D0">
            <w:r w:rsidRPr="003F394F">
              <w:t>PDP</w:t>
            </w:r>
          </w:p>
          <w:p w14:paraId="37645E4F" w14:textId="77777777" w:rsidR="000B39D0" w:rsidRPr="003F394F" w:rsidRDefault="000B39D0" w:rsidP="000B39D0"/>
          <w:p w14:paraId="2082D019" w14:textId="77777777" w:rsidR="000B39D0" w:rsidRPr="003F394F" w:rsidRDefault="000B39D0" w:rsidP="000B39D0">
            <w:r w:rsidRPr="003F394F">
              <w:t>Professional conversation</w:t>
            </w:r>
          </w:p>
        </w:tc>
        <w:tc>
          <w:tcPr>
            <w:tcW w:w="4419" w:type="dxa"/>
            <w:shd w:val="clear" w:color="auto" w:fill="auto"/>
          </w:tcPr>
          <w:p w14:paraId="557608ED" w14:textId="13EF9DD3" w:rsidR="003818C9" w:rsidRPr="00A54E06" w:rsidRDefault="00A64319" w:rsidP="000B39D0">
            <w:r w:rsidRPr="00A54E06">
              <w:t>April 2022</w:t>
            </w:r>
            <w:r w:rsidR="00E94589" w:rsidRPr="00A54E06">
              <w:t xml:space="preserve"> </w:t>
            </w:r>
            <w:r w:rsidR="00455C79" w:rsidRPr="00A54E06">
              <w:t xml:space="preserve"> </w:t>
            </w:r>
          </w:p>
          <w:p w14:paraId="2C414EA1" w14:textId="17DAC82D" w:rsidR="003818C9" w:rsidRPr="00A54E06" w:rsidRDefault="00A64319" w:rsidP="00455C79">
            <w:r w:rsidRPr="00A54E06">
              <w:t>April 2022</w:t>
            </w:r>
            <w:r w:rsidR="00B909EF" w:rsidRPr="00A54E06">
              <w:t xml:space="preserve"> </w:t>
            </w:r>
            <w:r w:rsidRPr="00A54E06">
              <w:t>May 2022</w:t>
            </w:r>
          </w:p>
        </w:tc>
      </w:tr>
      <w:tr w:rsidR="000B39D0" w:rsidRPr="003F394F" w14:paraId="0AFA552D" w14:textId="77777777" w:rsidTr="00A54E06">
        <w:tc>
          <w:tcPr>
            <w:tcW w:w="23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AEA1A1" w14:textId="77777777" w:rsidR="000B39D0" w:rsidRPr="003F394F" w:rsidRDefault="000B39D0" w:rsidP="000B39D0">
            <w:r w:rsidRPr="003F394F">
              <w:t>Nursing Associate Practice 2</w:t>
            </w:r>
          </w:p>
        </w:tc>
        <w:tc>
          <w:tcPr>
            <w:tcW w:w="1478" w:type="dxa"/>
            <w:shd w:val="clear" w:color="auto" w:fill="auto"/>
          </w:tcPr>
          <w:p w14:paraId="157B70D0" w14:textId="718F54E4" w:rsidR="000B39D0" w:rsidRPr="003F394F" w:rsidRDefault="000B39D0" w:rsidP="000B39D0">
            <w:r w:rsidRPr="003F394F">
              <w:t>HIA20</w:t>
            </w:r>
            <w:r w:rsidR="001975F7">
              <w:t>11</w:t>
            </w:r>
          </w:p>
        </w:tc>
        <w:tc>
          <w:tcPr>
            <w:tcW w:w="2425" w:type="dxa"/>
            <w:shd w:val="clear" w:color="auto" w:fill="auto"/>
          </w:tcPr>
          <w:p w14:paraId="3BA38E70" w14:textId="77777777" w:rsidR="000B39D0" w:rsidRPr="003F394F" w:rsidRDefault="00A64319" w:rsidP="000B39D0">
            <w:r>
              <w:t>Jun</w:t>
            </w:r>
            <w:r w:rsidR="00FD6CB7">
              <w:t>2021</w:t>
            </w:r>
            <w:r>
              <w:t xml:space="preserve"> – May </w:t>
            </w:r>
            <w:r w:rsidR="00FD6CB7">
              <w:t>2022</w:t>
            </w:r>
          </w:p>
        </w:tc>
        <w:tc>
          <w:tcPr>
            <w:tcW w:w="3503" w:type="dxa"/>
            <w:shd w:val="clear" w:color="auto" w:fill="auto"/>
          </w:tcPr>
          <w:p w14:paraId="0C9C4558" w14:textId="77777777" w:rsidR="000B39D0" w:rsidRPr="003F394F" w:rsidRDefault="000B39D0" w:rsidP="000B39D0">
            <w:r w:rsidRPr="003F394F">
              <w:t>Nursing Associate Practice Assessment Document</w:t>
            </w:r>
          </w:p>
        </w:tc>
        <w:tc>
          <w:tcPr>
            <w:tcW w:w="4419" w:type="dxa"/>
            <w:shd w:val="clear" w:color="auto" w:fill="auto"/>
          </w:tcPr>
          <w:p w14:paraId="621CEE99" w14:textId="77777777" w:rsidR="000B39D0" w:rsidRPr="003F394F" w:rsidRDefault="00A64319" w:rsidP="00455C79">
            <w:r>
              <w:t>May 2022</w:t>
            </w:r>
          </w:p>
        </w:tc>
      </w:tr>
    </w:tbl>
    <w:p w14:paraId="40A260E9" w14:textId="77777777" w:rsidR="006E64E7" w:rsidRPr="003F394F" w:rsidRDefault="006E64E7" w:rsidP="006E64E7"/>
    <w:p w14:paraId="306CA203" w14:textId="77777777" w:rsidR="000B39D0" w:rsidRPr="003F394F" w:rsidRDefault="000B39D0" w:rsidP="006E64E7"/>
    <w:p w14:paraId="52901EFC" w14:textId="77777777" w:rsidR="000B39D0" w:rsidRPr="003F394F" w:rsidRDefault="000B39D0" w:rsidP="006E64E7"/>
    <w:p w14:paraId="7E0197D6" w14:textId="77777777" w:rsidR="002E07E7" w:rsidRDefault="002E07E7" w:rsidP="006E64E7"/>
    <w:p w14:paraId="1E2AFB55" w14:textId="77777777" w:rsidR="00A14E40" w:rsidRDefault="00A14E40" w:rsidP="006E64E7"/>
    <w:p w14:paraId="71F8B8D4" w14:textId="43B93DA7" w:rsidR="00E23740" w:rsidRDefault="00E23740" w:rsidP="006E64E7"/>
    <w:p w14:paraId="347F1220" w14:textId="2105FA83" w:rsidR="00156F37" w:rsidRDefault="00156F37" w:rsidP="006E64E7"/>
    <w:p w14:paraId="7D682C28" w14:textId="412923D3" w:rsidR="00156F37" w:rsidRDefault="00156F37" w:rsidP="006E64E7"/>
    <w:p w14:paraId="625032A3" w14:textId="5DC53F2A" w:rsidR="00156F37" w:rsidRDefault="00156F37" w:rsidP="006E64E7"/>
    <w:p w14:paraId="73151B20" w14:textId="0D36E9EE" w:rsidR="00156F37" w:rsidRDefault="00156F37" w:rsidP="006E64E7">
      <w:r>
        <w:lastRenderedPageBreak/>
        <w:t xml:space="preserve">Appendix </w:t>
      </w:r>
      <w:r w:rsidR="00DD7A20">
        <w:t>5</w:t>
      </w:r>
      <w:r>
        <w:t xml:space="preserve"> </w:t>
      </w:r>
      <w:r w:rsidRPr="00156F37">
        <w:t>Course Assessment Board Structure</w:t>
      </w:r>
    </w:p>
    <w:p w14:paraId="6AFBDF1F" w14:textId="3990B9CD" w:rsidR="00156F37" w:rsidRDefault="00156F37" w:rsidP="006E64E7"/>
    <w:p w14:paraId="5EA44B57" w14:textId="66872568" w:rsidR="003F6CC3" w:rsidRDefault="003F6CC3" w:rsidP="003F6CC3">
      <w:bookmarkStart w:id="7" w:name="_Hlk37085877"/>
      <w:r w:rsidRPr="00CD44CE">
        <w:rPr>
          <w:rFonts w:asciiTheme="minorHAnsi" w:eastAsiaTheme="minorHAnsi" w:hAnsiTheme="minorHAnsi" w:cstheme="minorBidi"/>
          <w:b/>
          <w:color w:val="auto"/>
          <w:sz w:val="22"/>
          <w:szCs w:val="22"/>
          <w:lang w:eastAsia="en-US"/>
        </w:rPr>
        <w:t>CAB STRUCTURES - Foundation Degree</w:t>
      </w:r>
      <w:r w:rsidR="00F75814" w:rsidRPr="00F75814">
        <w:t xml:space="preserve"> </w:t>
      </w:r>
      <w:r w:rsidR="00F75814" w:rsidRPr="00F75814">
        <w:rPr>
          <w:rFonts w:asciiTheme="minorHAnsi" w:eastAsiaTheme="minorHAnsi" w:hAnsiTheme="minorHAnsi" w:cstheme="minorBidi"/>
          <w:b/>
          <w:color w:val="auto"/>
          <w:sz w:val="22"/>
          <w:szCs w:val="22"/>
          <w:lang w:eastAsia="en-US"/>
        </w:rPr>
        <w:t>Nursing Associate</w:t>
      </w:r>
      <w:r w:rsidRPr="00CD44CE">
        <w:rPr>
          <w:rFonts w:asciiTheme="minorHAnsi" w:eastAsiaTheme="minorHAnsi" w:hAnsiTheme="minorHAnsi" w:cstheme="minorBidi"/>
          <w:b/>
          <w:color w:val="auto"/>
          <w:sz w:val="22"/>
          <w:szCs w:val="22"/>
          <w:lang w:eastAsia="en-US"/>
        </w:rPr>
        <w:t xml:space="preserve"> </w:t>
      </w:r>
    </w:p>
    <w:bookmarkEnd w:id="7"/>
    <w:p w14:paraId="5FEB443C" w14:textId="355321D4" w:rsidR="003F6CC3" w:rsidRDefault="003F6CC3" w:rsidP="003F6CC3"/>
    <w:p w14:paraId="2B06D68E" w14:textId="77777777" w:rsidR="003F6CC3" w:rsidRPr="003F6CC3" w:rsidRDefault="003F6CC3" w:rsidP="003F6CC3">
      <w:pPr>
        <w:rPr>
          <w:b/>
          <w:sz w:val="18"/>
        </w:rPr>
      </w:pPr>
      <w:r w:rsidRPr="003F6CC3">
        <w:rPr>
          <w:b/>
          <w:sz w:val="18"/>
        </w:rPr>
        <w:t>December Intake</w:t>
      </w:r>
    </w:p>
    <w:p w14:paraId="51458D8B" w14:textId="77777777" w:rsidR="003F6CC3" w:rsidRDefault="003F6CC3" w:rsidP="003F6CC3"/>
    <w:p w14:paraId="5FA5A6C2" w14:textId="77777777" w:rsidR="003F6CC3" w:rsidRDefault="003F6CC3" w:rsidP="003F6CC3"/>
    <w:p w14:paraId="74154346" w14:textId="77777777" w:rsidR="003F6CC3" w:rsidRDefault="003F6CC3" w:rsidP="003F6CC3">
      <w:pPr>
        <w:spacing w:after="160" w:line="259" w:lineRule="auto"/>
        <w:rPr>
          <w:rFonts w:asciiTheme="minorHAnsi" w:eastAsiaTheme="minorHAnsi" w:hAnsiTheme="minorHAnsi" w:cstheme="minorBidi"/>
          <w:b/>
          <w:color w:val="auto"/>
          <w:sz w:val="22"/>
          <w:szCs w:val="22"/>
          <w:lang w:eastAsia="en-US"/>
        </w:rPr>
      </w:pPr>
    </w:p>
    <w:p w14:paraId="6EC2B742" w14:textId="77777777" w:rsidR="003F6CC3" w:rsidRDefault="003F6CC3" w:rsidP="003F6CC3">
      <w:pPr>
        <w:spacing w:after="160" w:line="259" w:lineRule="auto"/>
        <w:rPr>
          <w:rFonts w:asciiTheme="minorHAnsi" w:eastAsiaTheme="minorHAnsi" w:hAnsiTheme="minorHAnsi" w:cstheme="minorBidi"/>
          <w:b/>
          <w:color w:val="auto"/>
          <w:sz w:val="22"/>
          <w:szCs w:val="22"/>
          <w:lang w:eastAsia="en-US"/>
        </w:rPr>
      </w:pPr>
    </w:p>
    <w:p w14:paraId="3EFD4F4B" w14:textId="77777777" w:rsidR="003F6CC3" w:rsidRDefault="003F6CC3" w:rsidP="003F6CC3">
      <w:pPr>
        <w:spacing w:after="160" w:line="259" w:lineRule="auto"/>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June Intake</w:t>
      </w:r>
    </w:p>
    <w:tbl>
      <w:tblPr>
        <w:tblStyle w:val="TableGrid6"/>
        <w:tblW w:w="0" w:type="auto"/>
        <w:tblLook w:val="04A0" w:firstRow="1" w:lastRow="0" w:firstColumn="1" w:lastColumn="0" w:noHBand="0" w:noVBand="1"/>
      </w:tblPr>
      <w:tblGrid>
        <w:gridCol w:w="2830"/>
        <w:gridCol w:w="2127"/>
        <w:gridCol w:w="4677"/>
      </w:tblGrid>
      <w:tr w:rsidR="003F6CC3" w:rsidRPr="00CD44CE" w14:paraId="51547B4D" w14:textId="77777777" w:rsidTr="003F6CC3">
        <w:tc>
          <w:tcPr>
            <w:tcW w:w="2830" w:type="dxa"/>
          </w:tcPr>
          <w:p w14:paraId="16D7D4E1" w14:textId="77777777" w:rsidR="003F6CC3" w:rsidRPr="00CD44CE" w:rsidRDefault="003F6CC3" w:rsidP="00FA0C18">
            <w:pPr>
              <w:spacing w:after="160" w:line="259" w:lineRule="auto"/>
              <w:rPr>
                <w:rFonts w:ascii="Calibri" w:eastAsiaTheme="minorHAnsi" w:hAnsi="Calibri" w:cs="Calibri"/>
                <w:b/>
                <w:color w:val="auto"/>
              </w:rPr>
            </w:pPr>
            <w:r w:rsidRPr="00CD44CE">
              <w:rPr>
                <w:rFonts w:ascii="Calibri" w:eastAsiaTheme="minorHAnsi" w:hAnsi="Calibri" w:cs="Calibri"/>
                <w:b/>
                <w:color w:val="auto"/>
              </w:rPr>
              <w:t>Mode of Study</w:t>
            </w:r>
          </w:p>
        </w:tc>
        <w:tc>
          <w:tcPr>
            <w:tcW w:w="2127" w:type="dxa"/>
          </w:tcPr>
          <w:p w14:paraId="710E6D0A" w14:textId="77777777" w:rsidR="003F6CC3" w:rsidRPr="00CD44CE" w:rsidRDefault="003F6CC3" w:rsidP="00FA0C18">
            <w:pPr>
              <w:spacing w:after="160" w:line="259" w:lineRule="auto"/>
              <w:rPr>
                <w:rFonts w:ascii="Calibri" w:eastAsiaTheme="minorHAnsi" w:hAnsi="Calibri" w:cs="Calibri"/>
                <w:b/>
                <w:color w:val="auto"/>
              </w:rPr>
            </w:pPr>
            <w:r w:rsidRPr="00CD44CE">
              <w:rPr>
                <w:rFonts w:ascii="Calibri" w:eastAsiaTheme="minorHAnsi" w:hAnsi="Calibri" w:cs="Calibri"/>
                <w:b/>
                <w:color w:val="auto"/>
              </w:rPr>
              <w:t>Course Start Month</w:t>
            </w:r>
          </w:p>
        </w:tc>
        <w:tc>
          <w:tcPr>
            <w:tcW w:w="4677" w:type="dxa"/>
          </w:tcPr>
          <w:p w14:paraId="517A0667" w14:textId="77777777" w:rsidR="003F6CC3" w:rsidRPr="00CD44CE" w:rsidRDefault="003F6CC3" w:rsidP="00FA0C18">
            <w:pPr>
              <w:spacing w:after="160" w:line="259" w:lineRule="auto"/>
              <w:rPr>
                <w:rFonts w:ascii="Calibri" w:eastAsiaTheme="minorHAnsi" w:hAnsi="Calibri" w:cs="Calibri"/>
                <w:b/>
                <w:color w:val="auto"/>
              </w:rPr>
            </w:pPr>
            <w:r w:rsidRPr="00CD44CE">
              <w:rPr>
                <w:rFonts w:ascii="Calibri" w:eastAsiaTheme="minorHAnsi" w:hAnsi="Calibri" w:cs="Calibri"/>
                <w:b/>
                <w:color w:val="auto"/>
              </w:rPr>
              <w:t>Expected Month for Main CAB</w:t>
            </w:r>
          </w:p>
        </w:tc>
      </w:tr>
      <w:tr w:rsidR="003F6CC3" w:rsidRPr="00CD44CE" w14:paraId="4690F221" w14:textId="77777777" w:rsidTr="003F6CC3">
        <w:trPr>
          <w:trHeight w:val="694"/>
        </w:trPr>
        <w:tc>
          <w:tcPr>
            <w:tcW w:w="2830" w:type="dxa"/>
          </w:tcPr>
          <w:p w14:paraId="310B29AB" w14:textId="77777777" w:rsidR="003F6CC3" w:rsidRPr="00CD44CE" w:rsidRDefault="003F6CC3" w:rsidP="00FA0C18">
            <w:pPr>
              <w:spacing w:after="160" w:line="259" w:lineRule="auto"/>
              <w:rPr>
                <w:rFonts w:ascii="Calibri" w:eastAsiaTheme="minorHAnsi" w:hAnsi="Calibri" w:cs="Calibri"/>
                <w:b/>
                <w:color w:val="auto"/>
              </w:rPr>
            </w:pPr>
            <w:r w:rsidRPr="00CD44CE">
              <w:rPr>
                <w:rFonts w:ascii="Calibri" w:eastAsiaTheme="minorHAnsi" w:hAnsi="Calibri" w:cs="Calibri"/>
                <w:b/>
                <w:color w:val="auto"/>
              </w:rPr>
              <w:t>Foundation FT 2 year</w:t>
            </w:r>
          </w:p>
        </w:tc>
        <w:tc>
          <w:tcPr>
            <w:tcW w:w="2127" w:type="dxa"/>
          </w:tcPr>
          <w:p w14:paraId="144A3FCB" w14:textId="77777777" w:rsidR="003F6CC3" w:rsidRPr="00CD44CE" w:rsidRDefault="003F6CC3" w:rsidP="00FA0C18">
            <w:pPr>
              <w:spacing w:after="160" w:line="259" w:lineRule="auto"/>
              <w:rPr>
                <w:rFonts w:ascii="Calibri" w:eastAsiaTheme="minorHAnsi" w:hAnsi="Calibri" w:cs="Calibri"/>
                <w:b/>
                <w:color w:val="auto"/>
              </w:rPr>
            </w:pPr>
            <w:r>
              <w:rPr>
                <w:rFonts w:ascii="Calibri" w:eastAsiaTheme="minorHAnsi" w:hAnsi="Calibri" w:cs="Calibri"/>
                <w:b/>
                <w:color w:val="auto"/>
              </w:rPr>
              <w:t>June</w:t>
            </w:r>
          </w:p>
        </w:tc>
        <w:tc>
          <w:tcPr>
            <w:tcW w:w="4677" w:type="dxa"/>
          </w:tcPr>
          <w:p w14:paraId="7F7E0AD6" w14:textId="77777777" w:rsidR="003F6CC3" w:rsidRDefault="003F6CC3" w:rsidP="00FA0C18">
            <w:pPr>
              <w:spacing w:line="259" w:lineRule="auto"/>
              <w:rPr>
                <w:rFonts w:ascii="Calibri" w:eastAsiaTheme="minorHAnsi" w:hAnsi="Calibri" w:cs="Calibri"/>
                <w:b/>
                <w:color w:val="auto"/>
              </w:rPr>
            </w:pPr>
            <w:r>
              <w:rPr>
                <w:rFonts w:ascii="Calibri" w:eastAsiaTheme="minorHAnsi" w:hAnsi="Calibri" w:cs="Calibri"/>
                <w:b/>
                <w:color w:val="auto"/>
              </w:rPr>
              <w:t>March</w:t>
            </w:r>
            <w:r w:rsidRPr="00C40319">
              <w:rPr>
                <w:rFonts w:ascii="Calibri" w:eastAsiaTheme="minorHAnsi" w:hAnsi="Calibri" w:cs="Calibri"/>
                <w:b/>
                <w:color w:val="auto"/>
              </w:rPr>
              <w:t xml:space="preserve"> (progression)</w:t>
            </w:r>
          </w:p>
          <w:p w14:paraId="2172A782" w14:textId="77777777" w:rsidR="003F6CC3" w:rsidRPr="00CD44CE" w:rsidRDefault="003F6CC3" w:rsidP="00FA0C18">
            <w:pPr>
              <w:spacing w:line="259" w:lineRule="auto"/>
              <w:rPr>
                <w:rFonts w:ascii="Calibri" w:eastAsiaTheme="minorHAnsi" w:hAnsi="Calibri" w:cs="Calibri"/>
                <w:b/>
                <w:color w:val="auto"/>
                <w:highlight w:val="yellow"/>
              </w:rPr>
            </w:pPr>
            <w:r>
              <w:rPr>
                <w:rFonts w:ascii="Calibri" w:eastAsiaTheme="minorHAnsi" w:hAnsi="Calibri" w:cs="Calibri"/>
                <w:b/>
                <w:color w:val="auto"/>
              </w:rPr>
              <w:t>May</w:t>
            </w:r>
            <w:r w:rsidRPr="00670072">
              <w:rPr>
                <w:rFonts w:ascii="Calibri" w:eastAsiaTheme="minorHAnsi" w:hAnsi="Calibri" w:cs="Calibri"/>
                <w:b/>
                <w:color w:val="auto"/>
              </w:rPr>
              <w:t xml:space="preserve"> (re-sit)</w:t>
            </w:r>
          </w:p>
        </w:tc>
      </w:tr>
    </w:tbl>
    <w:p w14:paraId="41A5B5E7" w14:textId="77777777" w:rsidR="003F6CC3" w:rsidRDefault="003F6CC3" w:rsidP="003F6CC3">
      <w:pPr>
        <w:spacing w:after="160" w:line="259" w:lineRule="auto"/>
        <w:rPr>
          <w:rFonts w:asciiTheme="minorHAnsi" w:eastAsiaTheme="minorHAnsi" w:hAnsiTheme="minorHAnsi" w:cstheme="minorBidi"/>
          <w:b/>
          <w:color w:val="auto"/>
          <w:sz w:val="22"/>
          <w:szCs w:val="22"/>
          <w:lang w:eastAsia="en-US"/>
        </w:rPr>
      </w:pPr>
    </w:p>
    <w:tbl>
      <w:tblPr>
        <w:tblStyle w:val="TableGrid6"/>
        <w:tblpPr w:leftFromText="180" w:rightFromText="180" w:vertAnchor="page" w:tblpY="2665"/>
        <w:tblW w:w="9634" w:type="dxa"/>
        <w:tblLook w:val="04A0" w:firstRow="1" w:lastRow="0" w:firstColumn="1" w:lastColumn="0" w:noHBand="0" w:noVBand="1"/>
      </w:tblPr>
      <w:tblGrid>
        <w:gridCol w:w="2830"/>
        <w:gridCol w:w="2127"/>
        <w:gridCol w:w="4677"/>
      </w:tblGrid>
      <w:tr w:rsidR="003F6CC3" w:rsidRPr="00CD44CE" w14:paraId="6FE6E438" w14:textId="77777777" w:rsidTr="003F6CC3">
        <w:tc>
          <w:tcPr>
            <w:tcW w:w="2830" w:type="dxa"/>
          </w:tcPr>
          <w:p w14:paraId="0D403790" w14:textId="77777777" w:rsidR="003F6CC3" w:rsidRPr="00CD44CE" w:rsidRDefault="003F6CC3" w:rsidP="00FA0C18">
            <w:pPr>
              <w:rPr>
                <w:rFonts w:ascii="Calibri" w:eastAsiaTheme="minorHAnsi" w:hAnsi="Calibri" w:cs="Calibri"/>
                <w:b/>
                <w:color w:val="auto"/>
              </w:rPr>
            </w:pPr>
            <w:r w:rsidRPr="00CD44CE">
              <w:rPr>
                <w:rFonts w:ascii="Calibri" w:eastAsiaTheme="minorHAnsi" w:hAnsi="Calibri" w:cs="Calibri"/>
                <w:b/>
                <w:color w:val="auto"/>
              </w:rPr>
              <w:t>Mode of Study</w:t>
            </w:r>
          </w:p>
        </w:tc>
        <w:tc>
          <w:tcPr>
            <w:tcW w:w="2127" w:type="dxa"/>
          </w:tcPr>
          <w:p w14:paraId="73A03E37" w14:textId="77777777" w:rsidR="003F6CC3" w:rsidRPr="00CD44CE" w:rsidRDefault="003F6CC3" w:rsidP="00FA0C18">
            <w:pPr>
              <w:rPr>
                <w:rFonts w:ascii="Calibri" w:eastAsiaTheme="minorHAnsi" w:hAnsi="Calibri" w:cs="Calibri"/>
                <w:b/>
                <w:color w:val="auto"/>
              </w:rPr>
            </w:pPr>
            <w:r w:rsidRPr="00CD44CE">
              <w:rPr>
                <w:rFonts w:ascii="Calibri" w:eastAsiaTheme="minorHAnsi" w:hAnsi="Calibri" w:cs="Calibri"/>
                <w:b/>
                <w:color w:val="auto"/>
              </w:rPr>
              <w:t>Course Start Month</w:t>
            </w:r>
          </w:p>
        </w:tc>
        <w:tc>
          <w:tcPr>
            <w:tcW w:w="4677" w:type="dxa"/>
          </w:tcPr>
          <w:p w14:paraId="55D93284" w14:textId="77777777" w:rsidR="003F6CC3" w:rsidRDefault="003F6CC3" w:rsidP="00FA0C18">
            <w:pPr>
              <w:rPr>
                <w:rFonts w:ascii="Calibri" w:eastAsiaTheme="minorHAnsi" w:hAnsi="Calibri" w:cs="Calibri"/>
                <w:b/>
                <w:color w:val="auto"/>
              </w:rPr>
            </w:pPr>
            <w:r w:rsidRPr="00CD44CE">
              <w:rPr>
                <w:rFonts w:ascii="Calibri" w:eastAsiaTheme="minorHAnsi" w:hAnsi="Calibri" w:cs="Calibri"/>
                <w:b/>
                <w:color w:val="auto"/>
              </w:rPr>
              <w:t>Expected Month for Main CAB</w:t>
            </w:r>
          </w:p>
          <w:p w14:paraId="657FB8F1" w14:textId="2F61CBEE" w:rsidR="003F6CC3" w:rsidRPr="00CD44CE" w:rsidRDefault="003F6CC3" w:rsidP="00FA0C18">
            <w:pPr>
              <w:rPr>
                <w:rFonts w:ascii="Calibri" w:eastAsiaTheme="minorHAnsi" w:hAnsi="Calibri" w:cs="Calibri"/>
                <w:b/>
                <w:color w:val="auto"/>
              </w:rPr>
            </w:pPr>
          </w:p>
        </w:tc>
      </w:tr>
      <w:tr w:rsidR="003F6CC3" w:rsidRPr="00CD44CE" w14:paraId="395B33F3" w14:textId="77777777" w:rsidTr="003F6CC3">
        <w:tc>
          <w:tcPr>
            <w:tcW w:w="2830" w:type="dxa"/>
          </w:tcPr>
          <w:p w14:paraId="07CE1D0D" w14:textId="77777777" w:rsidR="003F6CC3" w:rsidRDefault="003F6CC3" w:rsidP="00FA0C18">
            <w:pPr>
              <w:rPr>
                <w:rFonts w:ascii="Calibri" w:eastAsiaTheme="minorHAnsi" w:hAnsi="Calibri" w:cs="Calibri"/>
                <w:b/>
                <w:color w:val="auto"/>
              </w:rPr>
            </w:pPr>
            <w:r w:rsidRPr="00CD44CE">
              <w:rPr>
                <w:rFonts w:ascii="Calibri" w:eastAsiaTheme="minorHAnsi" w:hAnsi="Calibri" w:cs="Calibri"/>
                <w:b/>
                <w:color w:val="auto"/>
              </w:rPr>
              <w:t>Foundation  FT 2 year</w:t>
            </w:r>
          </w:p>
          <w:p w14:paraId="093D33FF" w14:textId="77777777" w:rsidR="003F6CC3" w:rsidRPr="00CD44CE" w:rsidRDefault="003F6CC3" w:rsidP="00FA0C18">
            <w:pPr>
              <w:rPr>
                <w:rFonts w:ascii="Calibri" w:eastAsiaTheme="minorHAnsi" w:hAnsi="Calibri" w:cs="Calibri"/>
                <w:b/>
                <w:color w:val="auto"/>
              </w:rPr>
            </w:pPr>
          </w:p>
        </w:tc>
        <w:tc>
          <w:tcPr>
            <w:tcW w:w="2127" w:type="dxa"/>
          </w:tcPr>
          <w:p w14:paraId="0C0080ED" w14:textId="77777777" w:rsidR="003F6CC3" w:rsidRPr="00CD44CE" w:rsidRDefault="003F6CC3" w:rsidP="00FA0C18">
            <w:pPr>
              <w:rPr>
                <w:rFonts w:ascii="Calibri" w:eastAsiaTheme="minorHAnsi" w:hAnsi="Calibri" w:cs="Calibri"/>
                <w:b/>
                <w:color w:val="auto"/>
              </w:rPr>
            </w:pPr>
            <w:r w:rsidRPr="00CD44CE">
              <w:rPr>
                <w:rFonts w:ascii="Calibri" w:eastAsiaTheme="minorHAnsi" w:hAnsi="Calibri" w:cs="Calibri"/>
                <w:b/>
                <w:color w:val="auto"/>
              </w:rPr>
              <w:t>January</w:t>
            </w:r>
          </w:p>
        </w:tc>
        <w:tc>
          <w:tcPr>
            <w:tcW w:w="4677" w:type="dxa"/>
          </w:tcPr>
          <w:p w14:paraId="0A5EBBEC" w14:textId="77777777" w:rsidR="003F6CC3" w:rsidRDefault="003F6CC3" w:rsidP="00FA0C18">
            <w:pPr>
              <w:rPr>
                <w:rFonts w:asciiTheme="minorHAnsi" w:eastAsiaTheme="minorHAnsi" w:hAnsiTheme="minorHAnsi" w:cstheme="minorBidi"/>
                <w:b/>
                <w:color w:val="auto"/>
              </w:rPr>
            </w:pPr>
            <w:r w:rsidRPr="00C40319">
              <w:rPr>
                <w:rFonts w:asciiTheme="minorHAnsi" w:eastAsiaTheme="minorHAnsi" w:hAnsiTheme="minorHAnsi" w:cstheme="minorBidi"/>
                <w:b/>
                <w:color w:val="auto"/>
              </w:rPr>
              <w:t>November</w:t>
            </w:r>
            <w:r>
              <w:rPr>
                <w:rFonts w:asciiTheme="minorHAnsi" w:eastAsiaTheme="minorHAnsi" w:hAnsiTheme="minorHAnsi" w:cstheme="minorBidi"/>
                <w:b/>
                <w:color w:val="auto"/>
              </w:rPr>
              <w:t xml:space="preserve"> (progression)</w:t>
            </w:r>
          </w:p>
          <w:p w14:paraId="6F5C0C92" w14:textId="77777777" w:rsidR="003F6CC3" w:rsidRPr="00CD44CE" w:rsidRDefault="003F6CC3" w:rsidP="00FA0C18">
            <w:pPr>
              <w:rPr>
                <w:rFonts w:asciiTheme="minorHAnsi" w:eastAsiaTheme="minorHAnsi" w:hAnsiTheme="minorHAnsi" w:cstheme="minorBidi"/>
                <w:b/>
                <w:color w:val="auto"/>
                <w:highlight w:val="yellow"/>
              </w:rPr>
            </w:pPr>
            <w:r w:rsidRPr="00C40319">
              <w:rPr>
                <w:rFonts w:asciiTheme="minorHAnsi" w:eastAsiaTheme="minorHAnsi" w:hAnsiTheme="minorHAnsi" w:cstheme="minorBidi"/>
                <w:b/>
                <w:color w:val="auto"/>
              </w:rPr>
              <w:t>December</w:t>
            </w:r>
            <w:r>
              <w:rPr>
                <w:rFonts w:asciiTheme="minorHAnsi" w:eastAsiaTheme="minorHAnsi" w:hAnsiTheme="minorHAnsi" w:cstheme="minorBidi"/>
                <w:b/>
                <w:color w:val="auto"/>
              </w:rPr>
              <w:t xml:space="preserve"> (re-sit)</w:t>
            </w:r>
          </w:p>
        </w:tc>
      </w:tr>
    </w:tbl>
    <w:p w14:paraId="7AE4D54E" w14:textId="77777777" w:rsidR="003F6CC3" w:rsidRPr="00CD44CE" w:rsidRDefault="003F6CC3" w:rsidP="003F6CC3">
      <w:pPr>
        <w:spacing w:after="160" w:line="259" w:lineRule="auto"/>
        <w:rPr>
          <w:rFonts w:asciiTheme="minorHAnsi" w:eastAsiaTheme="minorHAnsi" w:hAnsiTheme="minorHAnsi" w:cstheme="minorBidi"/>
          <w:b/>
          <w:color w:val="auto"/>
          <w:sz w:val="22"/>
          <w:szCs w:val="22"/>
          <w:lang w:eastAsia="en-US"/>
        </w:rPr>
      </w:pPr>
      <w:r w:rsidRPr="00CD44CE">
        <w:rPr>
          <w:rFonts w:asciiTheme="minorHAnsi" w:eastAsiaTheme="minorHAnsi" w:hAnsiTheme="minorHAnsi" w:cstheme="minorBidi"/>
          <w:b/>
          <w:color w:val="auto"/>
          <w:sz w:val="22"/>
          <w:szCs w:val="22"/>
          <w:lang w:eastAsia="en-US"/>
        </w:rPr>
        <w:t xml:space="preserve">March Intake </w:t>
      </w:r>
    </w:p>
    <w:tbl>
      <w:tblPr>
        <w:tblStyle w:val="TableGrid6"/>
        <w:tblW w:w="0" w:type="auto"/>
        <w:tblLook w:val="04A0" w:firstRow="1" w:lastRow="0" w:firstColumn="1" w:lastColumn="0" w:noHBand="0" w:noVBand="1"/>
      </w:tblPr>
      <w:tblGrid>
        <w:gridCol w:w="2830"/>
        <w:gridCol w:w="2127"/>
        <w:gridCol w:w="4677"/>
      </w:tblGrid>
      <w:tr w:rsidR="003F6CC3" w:rsidRPr="00CD44CE" w14:paraId="2796724E" w14:textId="77777777" w:rsidTr="003F6CC3">
        <w:tc>
          <w:tcPr>
            <w:tcW w:w="2830" w:type="dxa"/>
          </w:tcPr>
          <w:p w14:paraId="37D7FDFC" w14:textId="77777777" w:rsidR="003F6CC3" w:rsidRPr="00CD44CE" w:rsidRDefault="003F6CC3" w:rsidP="00FA0C18">
            <w:pPr>
              <w:spacing w:after="160" w:line="259" w:lineRule="auto"/>
              <w:rPr>
                <w:rFonts w:ascii="Calibri" w:eastAsiaTheme="minorHAnsi" w:hAnsi="Calibri" w:cs="Calibri"/>
                <w:b/>
                <w:color w:val="auto"/>
              </w:rPr>
            </w:pPr>
            <w:r w:rsidRPr="00CD44CE">
              <w:rPr>
                <w:rFonts w:ascii="Calibri" w:eastAsiaTheme="minorHAnsi" w:hAnsi="Calibri" w:cs="Calibri"/>
                <w:b/>
                <w:color w:val="auto"/>
              </w:rPr>
              <w:t>Mode of Study</w:t>
            </w:r>
          </w:p>
        </w:tc>
        <w:tc>
          <w:tcPr>
            <w:tcW w:w="2127" w:type="dxa"/>
          </w:tcPr>
          <w:p w14:paraId="74376EB5" w14:textId="77777777" w:rsidR="003F6CC3" w:rsidRPr="00CD44CE" w:rsidRDefault="003F6CC3" w:rsidP="00FA0C18">
            <w:pPr>
              <w:spacing w:after="160" w:line="259" w:lineRule="auto"/>
              <w:rPr>
                <w:rFonts w:ascii="Calibri" w:eastAsiaTheme="minorHAnsi" w:hAnsi="Calibri" w:cs="Calibri"/>
                <w:b/>
                <w:color w:val="auto"/>
              </w:rPr>
            </w:pPr>
            <w:r w:rsidRPr="00CD44CE">
              <w:rPr>
                <w:rFonts w:ascii="Calibri" w:eastAsiaTheme="minorHAnsi" w:hAnsi="Calibri" w:cs="Calibri"/>
                <w:b/>
                <w:color w:val="auto"/>
              </w:rPr>
              <w:t>Course Start Month</w:t>
            </w:r>
          </w:p>
        </w:tc>
        <w:tc>
          <w:tcPr>
            <w:tcW w:w="4677" w:type="dxa"/>
          </w:tcPr>
          <w:p w14:paraId="0D9EFE82" w14:textId="77777777" w:rsidR="003F6CC3" w:rsidRPr="00CD44CE" w:rsidRDefault="003F6CC3" w:rsidP="00FA0C18">
            <w:pPr>
              <w:spacing w:after="160" w:line="259" w:lineRule="auto"/>
              <w:rPr>
                <w:rFonts w:ascii="Calibri" w:eastAsiaTheme="minorHAnsi" w:hAnsi="Calibri" w:cs="Calibri"/>
                <w:b/>
                <w:color w:val="auto"/>
              </w:rPr>
            </w:pPr>
            <w:r w:rsidRPr="00CD44CE">
              <w:rPr>
                <w:rFonts w:ascii="Calibri" w:eastAsiaTheme="minorHAnsi" w:hAnsi="Calibri" w:cs="Calibri"/>
                <w:b/>
                <w:color w:val="auto"/>
              </w:rPr>
              <w:t>Expected Month for Main CAB</w:t>
            </w:r>
          </w:p>
        </w:tc>
      </w:tr>
      <w:tr w:rsidR="003F6CC3" w:rsidRPr="00CD44CE" w14:paraId="7AE9D2A3" w14:textId="77777777" w:rsidTr="003F6CC3">
        <w:tc>
          <w:tcPr>
            <w:tcW w:w="2830" w:type="dxa"/>
          </w:tcPr>
          <w:p w14:paraId="51ABF333" w14:textId="77777777" w:rsidR="003F6CC3" w:rsidRPr="00CD44CE" w:rsidRDefault="003F6CC3" w:rsidP="00FA0C18">
            <w:pPr>
              <w:spacing w:after="160" w:line="259" w:lineRule="auto"/>
              <w:rPr>
                <w:rFonts w:ascii="Calibri" w:eastAsiaTheme="minorHAnsi" w:hAnsi="Calibri" w:cs="Calibri"/>
                <w:b/>
                <w:color w:val="auto"/>
              </w:rPr>
            </w:pPr>
            <w:r w:rsidRPr="00CD44CE">
              <w:rPr>
                <w:rFonts w:ascii="Calibri" w:eastAsiaTheme="minorHAnsi" w:hAnsi="Calibri" w:cs="Calibri"/>
                <w:b/>
                <w:color w:val="auto"/>
              </w:rPr>
              <w:t>Foundation FT 2 year</w:t>
            </w:r>
          </w:p>
        </w:tc>
        <w:tc>
          <w:tcPr>
            <w:tcW w:w="2127" w:type="dxa"/>
          </w:tcPr>
          <w:p w14:paraId="4C9DD5B3" w14:textId="77777777" w:rsidR="003F6CC3" w:rsidRPr="00CD44CE" w:rsidRDefault="003F6CC3" w:rsidP="00FA0C18">
            <w:pPr>
              <w:spacing w:after="160" w:line="259" w:lineRule="auto"/>
              <w:rPr>
                <w:rFonts w:ascii="Calibri" w:eastAsiaTheme="minorHAnsi" w:hAnsi="Calibri" w:cs="Calibri"/>
                <w:b/>
                <w:color w:val="auto"/>
              </w:rPr>
            </w:pPr>
            <w:r>
              <w:rPr>
                <w:rFonts w:ascii="Calibri" w:eastAsiaTheme="minorHAnsi" w:hAnsi="Calibri" w:cs="Calibri"/>
                <w:b/>
                <w:color w:val="auto"/>
              </w:rPr>
              <w:t>March</w:t>
            </w:r>
          </w:p>
        </w:tc>
        <w:tc>
          <w:tcPr>
            <w:tcW w:w="4677" w:type="dxa"/>
          </w:tcPr>
          <w:p w14:paraId="5E1C1CA0" w14:textId="77777777" w:rsidR="003F6CC3" w:rsidRDefault="003F6CC3" w:rsidP="00FA0C18">
            <w:pPr>
              <w:spacing w:line="259" w:lineRule="auto"/>
              <w:rPr>
                <w:rFonts w:ascii="Calibri" w:eastAsiaTheme="minorHAnsi" w:hAnsi="Calibri" w:cs="Calibri"/>
                <w:b/>
                <w:color w:val="auto"/>
              </w:rPr>
            </w:pPr>
            <w:r w:rsidRPr="00C40319">
              <w:rPr>
                <w:rFonts w:ascii="Calibri" w:eastAsiaTheme="minorHAnsi" w:hAnsi="Calibri" w:cs="Calibri"/>
                <w:b/>
                <w:color w:val="auto"/>
              </w:rPr>
              <w:t xml:space="preserve">December </w:t>
            </w:r>
            <w:r w:rsidRPr="00D623B7">
              <w:rPr>
                <w:rFonts w:ascii="Calibri" w:eastAsiaTheme="minorHAnsi" w:hAnsi="Calibri" w:cs="Calibri"/>
                <w:b/>
                <w:color w:val="auto"/>
              </w:rPr>
              <w:t>(progression)</w:t>
            </w:r>
          </w:p>
          <w:p w14:paraId="778315D7" w14:textId="77777777" w:rsidR="003F6CC3" w:rsidRPr="00CD44CE" w:rsidRDefault="003F6CC3" w:rsidP="00FA0C18">
            <w:pPr>
              <w:spacing w:line="259" w:lineRule="auto"/>
              <w:rPr>
                <w:rFonts w:ascii="Calibri" w:eastAsiaTheme="minorHAnsi" w:hAnsi="Calibri" w:cs="Calibri"/>
                <w:b/>
                <w:color w:val="auto"/>
                <w:highlight w:val="yellow"/>
              </w:rPr>
            </w:pPr>
            <w:r w:rsidRPr="00C40319">
              <w:rPr>
                <w:rFonts w:ascii="Calibri" w:eastAsiaTheme="minorHAnsi" w:hAnsi="Calibri" w:cs="Calibri"/>
                <w:b/>
                <w:color w:val="auto"/>
              </w:rPr>
              <w:t xml:space="preserve">February </w:t>
            </w:r>
            <w:r w:rsidRPr="00D623B7">
              <w:rPr>
                <w:rFonts w:ascii="Calibri" w:eastAsiaTheme="minorHAnsi" w:hAnsi="Calibri" w:cs="Calibri"/>
                <w:b/>
                <w:color w:val="auto"/>
              </w:rPr>
              <w:t>(re-sit)</w:t>
            </w:r>
          </w:p>
        </w:tc>
      </w:tr>
    </w:tbl>
    <w:p w14:paraId="7742A907" w14:textId="77777777" w:rsidR="003F6CC3" w:rsidRPr="003F394F" w:rsidRDefault="003F6CC3" w:rsidP="003F6CC3"/>
    <w:p w14:paraId="0034B93B" w14:textId="68565C1C" w:rsidR="00156F37" w:rsidRDefault="00156F37" w:rsidP="006E64E7"/>
    <w:p w14:paraId="54189AB4" w14:textId="4EF3C0E2" w:rsidR="00E95C51" w:rsidRDefault="00E95C51" w:rsidP="006E64E7"/>
    <w:p w14:paraId="783B819A" w14:textId="1DE7F98B" w:rsidR="00E95C51" w:rsidRDefault="00E95C51" w:rsidP="006E64E7"/>
    <w:p w14:paraId="675D0211" w14:textId="76252555" w:rsidR="00E95C51" w:rsidRDefault="00E95C51" w:rsidP="006E64E7"/>
    <w:p w14:paraId="0A1621F2" w14:textId="0E210254" w:rsidR="00E95C51" w:rsidRDefault="00E95C51" w:rsidP="006E64E7"/>
    <w:p w14:paraId="236319F3" w14:textId="2BE7330E" w:rsidR="00E95C51" w:rsidRDefault="00E95C51" w:rsidP="006E64E7"/>
    <w:p w14:paraId="5F9E6744" w14:textId="5AEC8AF8" w:rsidR="00E95C51" w:rsidRDefault="00E95C51" w:rsidP="006E64E7"/>
    <w:p w14:paraId="3F9C422E" w14:textId="68A3C2BD" w:rsidR="00E95C51" w:rsidRDefault="00E95C51" w:rsidP="006E64E7"/>
    <w:p w14:paraId="6D72B94E" w14:textId="653BCDB6" w:rsidR="00E95C51" w:rsidRDefault="00E95C51" w:rsidP="006E64E7"/>
    <w:p w14:paraId="424F9A01" w14:textId="77777777" w:rsidR="00E95C51" w:rsidRDefault="00E95C51" w:rsidP="006E64E7"/>
    <w:p w14:paraId="3AA55111" w14:textId="7323BB69" w:rsidR="00E95C51" w:rsidRDefault="00E95C51" w:rsidP="006E64E7"/>
    <w:p w14:paraId="3CD99ADD" w14:textId="550C672F" w:rsidR="00E95C51" w:rsidRDefault="00E95C51" w:rsidP="006E64E7">
      <w:r>
        <w:lastRenderedPageBreak/>
        <w:t>Appendix 6</w:t>
      </w:r>
    </w:p>
    <w:p w14:paraId="5164EFC3" w14:textId="059C7BBD" w:rsidR="00E95C51" w:rsidRDefault="00E95C51" w:rsidP="00E95C51">
      <w:pPr>
        <w:spacing w:before="100" w:beforeAutospacing="1" w:after="100" w:afterAutospacing="1"/>
        <w:rPr>
          <w:rFonts w:eastAsia="Times New Roman"/>
        </w:rPr>
      </w:pPr>
      <w:r>
        <w:t xml:space="preserve">Progression Rules </w:t>
      </w:r>
      <w:r w:rsidRPr="00E95C51">
        <w:rPr>
          <w:rFonts w:eastAsia="Times New Roman"/>
        </w:rPr>
        <w:t>- Foundation Degree Nur</w:t>
      </w:r>
      <w:r>
        <w:rPr>
          <w:rFonts w:eastAsia="Times New Roman"/>
        </w:rPr>
        <w:t>sing Associate</w:t>
      </w:r>
      <w:r w:rsidRPr="00E95C51">
        <w:rPr>
          <w:rFonts w:eastAsia="Times New Roman"/>
        </w:rPr>
        <w:t xml:space="preserve"> </w:t>
      </w:r>
    </w:p>
    <w:p w14:paraId="4BFD6F2B" w14:textId="77777777" w:rsidR="00E95C51" w:rsidRPr="00E95C51" w:rsidRDefault="00E95C51" w:rsidP="00E95C51">
      <w:pPr>
        <w:spacing w:before="100" w:beforeAutospacing="1" w:after="100" w:afterAutospacing="1"/>
        <w:rPr>
          <w:rFonts w:eastAsia="Times New Roman"/>
        </w:rPr>
      </w:pPr>
      <w:r w:rsidRPr="00E95C51">
        <w:rPr>
          <w:rFonts w:eastAsia="Times New Roman"/>
        </w:rPr>
        <w:t>Students must pass all components of all modules.</w:t>
      </w:r>
    </w:p>
    <w:p w14:paraId="549EA13B" w14:textId="77777777" w:rsidR="00E95C51" w:rsidRPr="00E95C51" w:rsidRDefault="00E95C51" w:rsidP="00E95C51">
      <w:pPr>
        <w:spacing w:before="100" w:beforeAutospacing="1" w:after="100" w:afterAutospacing="1"/>
        <w:rPr>
          <w:rFonts w:eastAsia="Times New Roman"/>
        </w:rPr>
      </w:pPr>
      <w:r w:rsidRPr="00E95C51">
        <w:rPr>
          <w:rFonts w:eastAsia="Times New Roman"/>
        </w:rPr>
        <w:t>Condonement is not allowed.</w:t>
      </w:r>
    </w:p>
    <w:p w14:paraId="649C41C1" w14:textId="77777777" w:rsidR="00E95C51" w:rsidRPr="00E95C51" w:rsidRDefault="00E95C51" w:rsidP="00E95C51">
      <w:pPr>
        <w:spacing w:before="100" w:beforeAutospacing="1" w:after="100" w:afterAutospacing="1"/>
        <w:rPr>
          <w:rFonts w:eastAsia="Times New Roman"/>
        </w:rPr>
      </w:pPr>
      <w:r w:rsidRPr="00E95C51">
        <w:rPr>
          <w:rFonts w:eastAsia="Times New Roman"/>
        </w:rPr>
        <w:t>The pass mark for theory modules is 40% except for the medicine’s calculation test in year 2 only for which the pass mark is 100%.</w:t>
      </w:r>
    </w:p>
    <w:p w14:paraId="5993637A" w14:textId="77777777" w:rsidR="00E95C51" w:rsidRPr="00E95C51" w:rsidRDefault="00E95C51" w:rsidP="00E95C51">
      <w:pPr>
        <w:spacing w:before="100" w:beforeAutospacing="1" w:after="100" w:afterAutospacing="1"/>
        <w:rPr>
          <w:rFonts w:eastAsia="Times New Roman"/>
        </w:rPr>
      </w:pPr>
      <w:r w:rsidRPr="00E95C51">
        <w:rPr>
          <w:rFonts w:eastAsia="Times New Roman"/>
        </w:rPr>
        <w:t>Placement modules are pass/fail.</w:t>
      </w:r>
    </w:p>
    <w:p w14:paraId="065C1B69" w14:textId="77777777" w:rsidR="00E95C51" w:rsidRPr="00E95C51" w:rsidRDefault="00E95C51" w:rsidP="00E95C51">
      <w:pPr>
        <w:spacing w:before="100" w:beforeAutospacing="1" w:after="100" w:afterAutospacing="1"/>
        <w:rPr>
          <w:rFonts w:eastAsia="Times New Roman"/>
        </w:rPr>
      </w:pPr>
      <w:r w:rsidRPr="00E95C51">
        <w:rPr>
          <w:rFonts w:eastAsia="Times New Roman"/>
        </w:rPr>
        <w:t>Main CAB theory only (plus repeat stage)</w:t>
      </w:r>
    </w:p>
    <w:p w14:paraId="169447B0" w14:textId="77777777" w:rsidR="00E95C51" w:rsidRPr="00E95C51" w:rsidRDefault="00E95C51" w:rsidP="00E95C51">
      <w:pPr>
        <w:spacing w:before="100" w:beforeAutospacing="1" w:after="100" w:afterAutospacing="1"/>
        <w:rPr>
          <w:rFonts w:eastAsia="Times New Roman"/>
        </w:rPr>
      </w:pPr>
      <w:r w:rsidRPr="00E95C51">
        <w:rPr>
          <w:rFonts w:eastAsia="Times New Roman"/>
        </w:rPr>
        <w:t>· If all theory foundation and intermediate credits passed, then confirm pass theory;</w:t>
      </w:r>
    </w:p>
    <w:p w14:paraId="518EFBC9" w14:textId="77777777" w:rsidR="00E95C51" w:rsidRPr="00E95C51" w:rsidRDefault="00E95C51" w:rsidP="00E95C51">
      <w:pPr>
        <w:spacing w:before="100" w:beforeAutospacing="1" w:after="100" w:afterAutospacing="1"/>
        <w:rPr>
          <w:rFonts w:eastAsia="Times New Roman"/>
        </w:rPr>
      </w:pPr>
      <w:r w:rsidRPr="00E95C51">
        <w:rPr>
          <w:rFonts w:eastAsia="Times New Roman"/>
        </w:rPr>
        <w:t>· If any theory modules (or module components) are failed / deferred, the student will have a referral / deferral attempt before the Resit / Placement CAB.</w:t>
      </w:r>
    </w:p>
    <w:p w14:paraId="755E277B" w14:textId="77777777" w:rsidR="00E95C51" w:rsidRPr="00E95C51" w:rsidRDefault="00E95C51" w:rsidP="00E95C51">
      <w:pPr>
        <w:spacing w:before="100" w:beforeAutospacing="1" w:after="100" w:afterAutospacing="1"/>
        <w:rPr>
          <w:rFonts w:eastAsia="Times New Roman"/>
        </w:rPr>
      </w:pPr>
      <w:r w:rsidRPr="00E95C51">
        <w:rPr>
          <w:rFonts w:eastAsia="Times New Roman"/>
        </w:rPr>
        <w:t>Resit &amp; Placement CAB</w:t>
      </w:r>
    </w:p>
    <w:p w14:paraId="381D953E" w14:textId="77777777" w:rsidR="00E95C51" w:rsidRPr="00E95C51" w:rsidRDefault="00E95C51" w:rsidP="00E95C51">
      <w:pPr>
        <w:spacing w:before="100" w:beforeAutospacing="1" w:after="100" w:afterAutospacing="1"/>
        <w:rPr>
          <w:rFonts w:eastAsia="Times New Roman"/>
        </w:rPr>
      </w:pPr>
      <w:r w:rsidRPr="00E95C51">
        <w:rPr>
          <w:rFonts w:eastAsia="Times New Roman"/>
        </w:rPr>
        <w:t>Theory</w:t>
      </w:r>
    </w:p>
    <w:p w14:paraId="61F3333A" w14:textId="77777777" w:rsidR="00E95C51" w:rsidRPr="00E95C51" w:rsidRDefault="00E95C51" w:rsidP="00E95C51">
      <w:pPr>
        <w:spacing w:before="100" w:beforeAutospacing="1" w:after="100" w:afterAutospacing="1"/>
        <w:rPr>
          <w:rFonts w:eastAsia="Times New Roman"/>
        </w:rPr>
      </w:pPr>
      <w:r w:rsidRPr="00E95C51">
        <w:rPr>
          <w:rFonts w:eastAsia="Times New Roman"/>
        </w:rPr>
        <w:t>· If all module credits passed then May Progress.</w:t>
      </w:r>
    </w:p>
    <w:p w14:paraId="4A0131C1" w14:textId="77777777" w:rsidR="00E95C51" w:rsidRPr="00E95C51" w:rsidRDefault="00E95C51" w:rsidP="00E95C51">
      <w:pPr>
        <w:spacing w:before="100" w:beforeAutospacing="1" w:after="100" w:afterAutospacing="1"/>
        <w:rPr>
          <w:rFonts w:eastAsia="Times New Roman"/>
        </w:rPr>
      </w:pPr>
      <w:r w:rsidRPr="00E95C51">
        <w:rPr>
          <w:rFonts w:eastAsia="Times New Roman"/>
        </w:rPr>
        <w:t>· If all level credits have been passed except for one 30 credit theory module which is in the referral band (35 %-39 %) then the student May Progress with Trail as long as no other modules are left outstanding.</w:t>
      </w:r>
    </w:p>
    <w:p w14:paraId="2ADE925B" w14:textId="77777777" w:rsidR="00E95C51" w:rsidRPr="00E95C51" w:rsidRDefault="00E95C51" w:rsidP="00E95C51">
      <w:pPr>
        <w:spacing w:before="100" w:beforeAutospacing="1" w:after="100" w:afterAutospacing="1"/>
        <w:rPr>
          <w:rFonts w:eastAsia="Times New Roman"/>
        </w:rPr>
      </w:pPr>
      <w:r w:rsidRPr="00E95C51">
        <w:rPr>
          <w:rFonts w:eastAsia="Times New Roman"/>
        </w:rPr>
        <w:t>· In any other circumstances, the student May Not Progress into stage 2/3 and will need to resolve any outstanding credits in the next academic session.</w:t>
      </w:r>
    </w:p>
    <w:p w14:paraId="37A16D59" w14:textId="7CB7B104" w:rsidR="00E95C51" w:rsidRPr="00E95C51" w:rsidRDefault="00E95C51" w:rsidP="00E95C51">
      <w:pPr>
        <w:spacing w:before="100" w:beforeAutospacing="1" w:after="100" w:afterAutospacing="1"/>
        <w:rPr>
          <w:rFonts w:eastAsia="Times New Roman"/>
        </w:rPr>
      </w:pPr>
      <w:r w:rsidRPr="00E95C51">
        <w:rPr>
          <w:rFonts w:eastAsia="Times New Roman"/>
        </w:rPr>
        <w:t>· Students can progress into their 2</w:t>
      </w:r>
      <w:r w:rsidRPr="00E95C51">
        <w:rPr>
          <w:rFonts w:eastAsia="Times New Roman"/>
          <w:vertAlign w:val="superscript"/>
        </w:rPr>
        <w:t>nd</w:t>
      </w:r>
      <w:r w:rsidRPr="00E95C51">
        <w:rPr>
          <w:rFonts w:eastAsia="Times New Roman"/>
        </w:rPr>
        <w:t xml:space="preserve"> year with a maximum trail value of 30 credits (not including practice  modules) to complete.</w:t>
      </w:r>
    </w:p>
    <w:p w14:paraId="46ECC354" w14:textId="77777777" w:rsidR="00E95C51" w:rsidRPr="00E95C51" w:rsidRDefault="00E95C51" w:rsidP="00E95C51">
      <w:pPr>
        <w:spacing w:before="100" w:beforeAutospacing="1" w:after="100" w:afterAutospacing="1"/>
        <w:rPr>
          <w:rFonts w:eastAsia="Times New Roman"/>
        </w:rPr>
      </w:pPr>
      <w:r w:rsidRPr="00E95C51">
        <w:rPr>
          <w:rFonts w:eastAsia="Times New Roman"/>
        </w:rPr>
        <w:t>Placement:</w:t>
      </w:r>
    </w:p>
    <w:p w14:paraId="03CD4312" w14:textId="2ABD0AF8" w:rsidR="00E95C51" w:rsidRDefault="00E95C51" w:rsidP="00E95C51">
      <w:pPr>
        <w:spacing w:before="100" w:beforeAutospacing="1" w:after="100" w:afterAutospacing="1"/>
      </w:pPr>
      <w:r w:rsidRPr="00E95C51">
        <w:rPr>
          <w:rFonts w:eastAsia="Times New Roman"/>
        </w:rPr>
        <w:t>· Students must pass placement modules in order to progress. If the student has failed at the point of the course assessment board, then they will not be permitted to progress and will be required to repeat the placement in the next available cohort</w:t>
      </w:r>
      <w:r>
        <w:rPr>
          <w:rFonts w:eastAsia="Times New Roman"/>
        </w:rPr>
        <w:t>.</w:t>
      </w:r>
    </w:p>
    <w:sectPr w:rsidR="00E95C51" w:rsidSect="00711FAE">
      <w:pgSz w:w="16840" w:h="11907" w:orient="landscape" w:code="9"/>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12E8F" w14:textId="77777777" w:rsidR="00713DB0" w:rsidRDefault="00713DB0">
      <w:r>
        <w:separator/>
      </w:r>
    </w:p>
  </w:endnote>
  <w:endnote w:type="continuationSeparator" w:id="0">
    <w:p w14:paraId="077D9AA1" w14:textId="77777777" w:rsidR="00713DB0" w:rsidRDefault="0071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05BF2" w14:textId="77777777" w:rsidR="001975F7" w:rsidRDefault="00444710" w:rsidP="00155FF1">
    <w:pPr>
      <w:tabs>
        <w:tab w:val="left" w:pos="2835"/>
        <w:tab w:val="left" w:pos="5387"/>
        <w:tab w:val="right" w:pos="8931"/>
      </w:tabs>
      <w:rPr>
        <w:rFonts w:eastAsia="Times New Roman" w:cs="Times New Roman"/>
        <w:color w:val="auto"/>
        <w:sz w:val="16"/>
        <w:szCs w:val="16"/>
      </w:rPr>
    </w:pPr>
    <w:bookmarkStart w:id="6" w:name="_Hlk55124542"/>
    <w:r w:rsidRPr="00444710">
      <w:rPr>
        <w:rFonts w:eastAsia="Times New Roman" w:cs="Times New Roman"/>
        <w:color w:val="auto"/>
        <w:sz w:val="16"/>
        <w:szCs w:val="16"/>
      </w:rPr>
      <w:t>Approved by: SAVP</w:t>
    </w:r>
    <w:r>
      <w:rPr>
        <w:rFonts w:eastAsia="Times New Roman" w:cs="Times New Roman"/>
        <w:color w:val="auto"/>
        <w:sz w:val="16"/>
        <w:szCs w:val="16"/>
      </w:rPr>
      <w:t>+</w:t>
    </w:r>
    <w:r w:rsidRPr="00444710">
      <w:rPr>
        <w:rFonts w:eastAsia="Times New Roman" w:cs="Times New Roman"/>
        <w:color w:val="auto"/>
        <w:sz w:val="16"/>
        <w:szCs w:val="16"/>
      </w:rPr>
      <w:tab/>
      <w:t xml:space="preserve">Version 1: </w:t>
    </w:r>
    <w:r>
      <w:rPr>
        <w:rFonts w:eastAsia="Times New Roman" w:cs="Times New Roman"/>
        <w:color w:val="auto"/>
        <w:sz w:val="16"/>
        <w:szCs w:val="16"/>
      </w:rPr>
      <w:t>April 2020</w:t>
    </w:r>
    <w:r w:rsidRPr="00444710">
      <w:rPr>
        <w:rFonts w:eastAsia="Times New Roman" w:cs="Times New Roman"/>
        <w:color w:val="auto"/>
        <w:sz w:val="16"/>
        <w:szCs w:val="16"/>
      </w:rPr>
      <w:t xml:space="preserve"> </w:t>
    </w:r>
    <w:r w:rsidRPr="00444710">
      <w:rPr>
        <w:rFonts w:eastAsia="Times New Roman" w:cs="Times New Roman"/>
        <w:color w:val="auto"/>
        <w:sz w:val="16"/>
        <w:szCs w:val="16"/>
      </w:rPr>
      <w:tab/>
    </w:r>
    <w:r w:rsidRPr="00444710">
      <w:rPr>
        <w:rFonts w:eastAsia="Times New Roman" w:cs="Times New Roman"/>
        <w:color w:val="auto"/>
        <w:sz w:val="16"/>
        <w:szCs w:val="16"/>
      </w:rPr>
      <w:tab/>
      <w:t xml:space="preserve">Effective from: </w:t>
    </w:r>
    <w:r>
      <w:rPr>
        <w:rFonts w:eastAsia="Times New Roman" w:cs="Times New Roman"/>
        <w:color w:val="auto"/>
        <w:sz w:val="16"/>
        <w:szCs w:val="16"/>
      </w:rPr>
      <w:t>January 2021</w:t>
    </w:r>
  </w:p>
  <w:bookmarkEnd w:id="6"/>
  <w:p w14:paraId="1B0EFD07" w14:textId="6BAB43AB" w:rsidR="00713DB0" w:rsidRPr="00155FF1" w:rsidRDefault="001975F7" w:rsidP="00155FF1">
    <w:pPr>
      <w:tabs>
        <w:tab w:val="left" w:pos="2835"/>
        <w:tab w:val="left" w:pos="5387"/>
        <w:tab w:val="right" w:pos="8931"/>
      </w:tabs>
      <w:rPr>
        <w:rFonts w:eastAsia="Times New Roman" w:cs="Times New Roman"/>
        <w:b/>
        <w:color w:val="auto"/>
        <w:sz w:val="16"/>
        <w:szCs w:val="16"/>
      </w:rPr>
    </w:pPr>
    <w:r w:rsidRPr="001975F7">
      <w:rPr>
        <w:rFonts w:eastAsia="Times New Roman" w:cs="Times New Roman"/>
        <w:color w:val="auto"/>
        <w:sz w:val="16"/>
        <w:szCs w:val="16"/>
      </w:rPr>
      <w:t xml:space="preserve">Approved by: </w:t>
    </w:r>
    <w:r>
      <w:rPr>
        <w:rFonts w:eastAsia="Times New Roman" w:cs="Times New Roman"/>
        <w:color w:val="auto"/>
        <w:sz w:val="16"/>
        <w:szCs w:val="16"/>
      </w:rPr>
      <w:t>CA</w:t>
    </w:r>
    <w:r w:rsidRPr="001975F7">
      <w:rPr>
        <w:rFonts w:eastAsia="Times New Roman" w:cs="Times New Roman"/>
        <w:color w:val="auto"/>
        <w:sz w:val="16"/>
        <w:szCs w:val="16"/>
      </w:rPr>
      <w:tab/>
      <w:t xml:space="preserve">Version </w:t>
    </w:r>
    <w:r>
      <w:rPr>
        <w:rFonts w:eastAsia="Times New Roman" w:cs="Times New Roman"/>
        <w:color w:val="auto"/>
        <w:sz w:val="16"/>
        <w:szCs w:val="16"/>
      </w:rPr>
      <w:t>2</w:t>
    </w:r>
    <w:r w:rsidRPr="001975F7">
      <w:rPr>
        <w:rFonts w:eastAsia="Times New Roman" w:cs="Times New Roman"/>
        <w:color w:val="auto"/>
        <w:sz w:val="16"/>
        <w:szCs w:val="16"/>
      </w:rPr>
      <w:t xml:space="preserve">: </w:t>
    </w:r>
    <w:r>
      <w:rPr>
        <w:rFonts w:eastAsia="Times New Roman" w:cs="Times New Roman"/>
        <w:color w:val="auto"/>
        <w:sz w:val="16"/>
        <w:szCs w:val="16"/>
      </w:rPr>
      <w:t>November</w:t>
    </w:r>
    <w:r w:rsidRPr="001975F7">
      <w:rPr>
        <w:rFonts w:eastAsia="Times New Roman" w:cs="Times New Roman"/>
        <w:color w:val="auto"/>
        <w:sz w:val="16"/>
        <w:szCs w:val="16"/>
      </w:rPr>
      <w:t xml:space="preserve"> 2020 </w:t>
    </w:r>
    <w:r w:rsidRPr="001975F7">
      <w:rPr>
        <w:rFonts w:eastAsia="Times New Roman" w:cs="Times New Roman"/>
        <w:color w:val="auto"/>
        <w:sz w:val="16"/>
        <w:szCs w:val="16"/>
      </w:rPr>
      <w:tab/>
    </w:r>
    <w:r w:rsidRPr="001975F7">
      <w:rPr>
        <w:rFonts w:eastAsia="Times New Roman" w:cs="Times New Roman"/>
        <w:color w:val="auto"/>
        <w:sz w:val="16"/>
        <w:szCs w:val="16"/>
      </w:rPr>
      <w:tab/>
      <w:t>Effective from: January 2021</w:t>
    </w:r>
    <w:r w:rsidR="00713DB0" w:rsidRPr="00155FF1">
      <w:rPr>
        <w:rFonts w:eastAsia="Times New Roman" w:cs="Times New Roman"/>
        <w:color w:val="auto"/>
        <w:sz w:val="16"/>
        <w:szCs w:val="16"/>
      </w:rPr>
      <w:tab/>
    </w:r>
    <w:r w:rsidR="00444710">
      <w:rPr>
        <w:rFonts w:eastAsia="Times New Roman" w:cs="Times New Roman"/>
        <w:color w:val="auto"/>
        <w:sz w:val="16"/>
        <w:szCs w:val="16"/>
      </w:rPr>
      <w:tab/>
    </w:r>
    <w:r w:rsidR="00713DB0" w:rsidRPr="00155FF1">
      <w:rPr>
        <w:rFonts w:eastAsia="Times New Roman" w:cs="Times New Roman"/>
        <w:color w:val="auto"/>
        <w:sz w:val="16"/>
        <w:szCs w:val="16"/>
      </w:rPr>
      <w:tab/>
      <w:t xml:space="preserve">Page </w:t>
    </w:r>
    <w:r w:rsidR="00713DB0" w:rsidRPr="00155FF1">
      <w:rPr>
        <w:rFonts w:eastAsia="Times New Roman" w:cs="Times New Roman"/>
        <w:b/>
        <w:color w:val="auto"/>
        <w:sz w:val="16"/>
        <w:szCs w:val="16"/>
      </w:rPr>
      <w:fldChar w:fldCharType="begin"/>
    </w:r>
    <w:r w:rsidR="00713DB0" w:rsidRPr="00155FF1">
      <w:rPr>
        <w:rFonts w:eastAsia="Times New Roman" w:cs="Times New Roman"/>
        <w:b/>
        <w:color w:val="auto"/>
        <w:sz w:val="16"/>
        <w:szCs w:val="16"/>
      </w:rPr>
      <w:instrText xml:space="preserve"> PAGE  \* Arabic  \* MERGEFORMAT </w:instrText>
    </w:r>
    <w:r w:rsidR="00713DB0" w:rsidRPr="00155FF1">
      <w:rPr>
        <w:rFonts w:eastAsia="Times New Roman" w:cs="Times New Roman"/>
        <w:b/>
        <w:color w:val="auto"/>
        <w:sz w:val="16"/>
        <w:szCs w:val="16"/>
      </w:rPr>
      <w:fldChar w:fldCharType="separate"/>
    </w:r>
    <w:r w:rsidR="00713DB0">
      <w:rPr>
        <w:rFonts w:eastAsia="Times New Roman" w:cs="Times New Roman"/>
        <w:b/>
        <w:noProof/>
        <w:color w:val="auto"/>
        <w:sz w:val="16"/>
        <w:szCs w:val="16"/>
      </w:rPr>
      <w:t>20</w:t>
    </w:r>
    <w:r w:rsidR="00713DB0" w:rsidRPr="00155FF1">
      <w:rPr>
        <w:rFonts w:eastAsia="Times New Roman" w:cs="Times New Roman"/>
        <w:b/>
        <w:color w:val="auto"/>
        <w:sz w:val="16"/>
        <w:szCs w:val="16"/>
      </w:rPr>
      <w:fldChar w:fldCharType="end"/>
    </w:r>
    <w:r w:rsidR="00713DB0" w:rsidRPr="00155FF1">
      <w:rPr>
        <w:rFonts w:eastAsia="Times New Roman" w:cs="Times New Roman"/>
        <w:color w:val="auto"/>
        <w:sz w:val="16"/>
        <w:szCs w:val="16"/>
      </w:rPr>
      <w:t xml:space="preserve"> of </w:t>
    </w:r>
    <w:r w:rsidR="00713DB0" w:rsidRPr="00155FF1">
      <w:rPr>
        <w:rFonts w:eastAsia="Times New Roman" w:cs="Times New Roman"/>
        <w:b/>
        <w:color w:val="auto"/>
        <w:sz w:val="16"/>
        <w:szCs w:val="16"/>
      </w:rPr>
      <w:fldChar w:fldCharType="begin"/>
    </w:r>
    <w:r w:rsidR="00713DB0" w:rsidRPr="00155FF1">
      <w:rPr>
        <w:rFonts w:eastAsia="Times New Roman" w:cs="Times New Roman"/>
        <w:b/>
        <w:color w:val="auto"/>
        <w:sz w:val="16"/>
        <w:szCs w:val="16"/>
      </w:rPr>
      <w:instrText xml:space="preserve"> NUMPAGES  \* Arabic  \* MERGEFORMAT </w:instrText>
    </w:r>
    <w:r w:rsidR="00713DB0" w:rsidRPr="00155FF1">
      <w:rPr>
        <w:rFonts w:eastAsia="Times New Roman" w:cs="Times New Roman"/>
        <w:b/>
        <w:color w:val="auto"/>
        <w:sz w:val="16"/>
        <w:szCs w:val="16"/>
      </w:rPr>
      <w:fldChar w:fldCharType="separate"/>
    </w:r>
    <w:r w:rsidR="00713DB0">
      <w:rPr>
        <w:rFonts w:eastAsia="Times New Roman" w:cs="Times New Roman"/>
        <w:b/>
        <w:noProof/>
        <w:color w:val="auto"/>
        <w:sz w:val="16"/>
        <w:szCs w:val="16"/>
      </w:rPr>
      <w:t>21</w:t>
    </w:r>
    <w:r w:rsidR="00713DB0" w:rsidRPr="00155FF1">
      <w:rPr>
        <w:rFonts w:eastAsia="Times New Roman" w:cs="Times New Roman"/>
        <w:b/>
        <w:color w:val="auto"/>
        <w:sz w:val="16"/>
        <w:szCs w:val="16"/>
      </w:rPr>
      <w:fldChar w:fldCharType="end"/>
    </w:r>
  </w:p>
  <w:p w14:paraId="4CC8B663" w14:textId="1D43EC39" w:rsidR="00713DB0" w:rsidRDefault="00713DB0">
    <w:pPr>
      <w:pStyle w:val="Footer"/>
      <w:jc w:val="center"/>
    </w:pPr>
  </w:p>
  <w:p w14:paraId="4B09E149" w14:textId="77777777" w:rsidR="00713DB0" w:rsidRPr="00030734" w:rsidRDefault="00713DB0">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F8746" w14:textId="77777777" w:rsidR="00713DB0" w:rsidRDefault="00713DB0">
      <w:r>
        <w:separator/>
      </w:r>
    </w:p>
  </w:footnote>
  <w:footnote w:type="continuationSeparator" w:id="0">
    <w:p w14:paraId="43C518C8" w14:textId="77777777" w:rsidR="00713DB0" w:rsidRDefault="00713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B881" w14:textId="4F7496EC" w:rsidR="00713DB0" w:rsidRPr="00030734" w:rsidRDefault="00713DB0">
    <w:pPr>
      <w:tabs>
        <w:tab w:val="right" w:pos="9099"/>
      </w:tabs>
      <w:rPr>
        <w:sz w:val="16"/>
        <w:szCs w:val="16"/>
      </w:rPr>
    </w:pPr>
    <w:r w:rsidRPr="00030734">
      <w:rPr>
        <w:sz w:val="16"/>
        <w:szCs w:val="16"/>
      </w:rPr>
      <w:t>School of Human and Health Sciences</w:t>
    </w:r>
    <w:r w:rsidRPr="00030734">
      <w:rPr>
        <w:sz w:val="16"/>
        <w:szCs w:val="16"/>
      </w:rPr>
      <w:tab/>
    </w:r>
    <w:r w:rsidRPr="00CF297A">
      <w:rPr>
        <w:sz w:val="16"/>
        <w:szCs w:val="16"/>
      </w:rPr>
      <w:t xml:space="preserve">Foundation Degree Nursing Associate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1CBF"/>
    <w:multiLevelType w:val="hybridMultilevel"/>
    <w:tmpl w:val="FDEAA6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14E92"/>
    <w:multiLevelType w:val="hybridMultilevel"/>
    <w:tmpl w:val="E026B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3F59B1"/>
    <w:multiLevelType w:val="multilevel"/>
    <w:tmpl w:val="908A998A"/>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val="0"/>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3" w15:restartNumberingAfterBreak="0">
    <w:nsid w:val="11412B71"/>
    <w:multiLevelType w:val="hybridMultilevel"/>
    <w:tmpl w:val="7F92AC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CE2ECE"/>
    <w:multiLevelType w:val="hybridMultilevel"/>
    <w:tmpl w:val="AD808B68"/>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91046"/>
    <w:multiLevelType w:val="hybridMultilevel"/>
    <w:tmpl w:val="07CEBF60"/>
    <w:lvl w:ilvl="0" w:tplc="08090001">
      <w:start w:val="1"/>
      <w:numFmt w:val="bullet"/>
      <w:lvlText w:val=""/>
      <w:lvlJc w:val="left"/>
      <w:pPr>
        <w:ind w:left="1778" w:hanging="360"/>
      </w:pPr>
      <w:rPr>
        <w:rFonts w:ascii="Symbol" w:hAnsi="Symbol"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19505105"/>
    <w:multiLevelType w:val="multilevel"/>
    <w:tmpl w:val="FA402056"/>
    <w:lvl w:ilvl="0">
      <w:start w:val="1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A495A"/>
    <w:multiLevelType w:val="hybridMultilevel"/>
    <w:tmpl w:val="7B643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2F163F"/>
    <w:multiLevelType w:val="hybridMultilevel"/>
    <w:tmpl w:val="F416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01021"/>
    <w:multiLevelType w:val="hybridMultilevel"/>
    <w:tmpl w:val="AD808B68"/>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762D5"/>
    <w:multiLevelType w:val="hybridMultilevel"/>
    <w:tmpl w:val="AADC384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5B24C7"/>
    <w:multiLevelType w:val="hybridMultilevel"/>
    <w:tmpl w:val="A620CE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646F91"/>
    <w:multiLevelType w:val="hybridMultilevel"/>
    <w:tmpl w:val="C55A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6467F"/>
    <w:multiLevelType w:val="hybridMultilevel"/>
    <w:tmpl w:val="5D062678"/>
    <w:lvl w:ilvl="0" w:tplc="08090001">
      <w:start w:val="1"/>
      <w:numFmt w:val="bullet"/>
      <w:lvlText w:val=""/>
      <w:lvlJc w:val="left"/>
      <w:pPr>
        <w:ind w:left="2443" w:hanging="360"/>
      </w:pPr>
      <w:rPr>
        <w:rFonts w:ascii="Symbol" w:hAnsi="Symbol" w:hint="default"/>
      </w:rPr>
    </w:lvl>
    <w:lvl w:ilvl="1" w:tplc="08090003" w:tentative="1">
      <w:start w:val="1"/>
      <w:numFmt w:val="bullet"/>
      <w:lvlText w:val="o"/>
      <w:lvlJc w:val="left"/>
      <w:pPr>
        <w:ind w:left="3163" w:hanging="360"/>
      </w:pPr>
      <w:rPr>
        <w:rFonts w:ascii="Courier New" w:hAnsi="Courier New" w:cs="Courier New" w:hint="default"/>
      </w:rPr>
    </w:lvl>
    <w:lvl w:ilvl="2" w:tplc="08090005" w:tentative="1">
      <w:start w:val="1"/>
      <w:numFmt w:val="bullet"/>
      <w:lvlText w:val=""/>
      <w:lvlJc w:val="left"/>
      <w:pPr>
        <w:ind w:left="3883" w:hanging="360"/>
      </w:pPr>
      <w:rPr>
        <w:rFonts w:ascii="Wingdings" w:hAnsi="Wingdings" w:hint="default"/>
      </w:rPr>
    </w:lvl>
    <w:lvl w:ilvl="3" w:tplc="08090001" w:tentative="1">
      <w:start w:val="1"/>
      <w:numFmt w:val="bullet"/>
      <w:lvlText w:val=""/>
      <w:lvlJc w:val="left"/>
      <w:pPr>
        <w:ind w:left="4603" w:hanging="360"/>
      </w:pPr>
      <w:rPr>
        <w:rFonts w:ascii="Symbol" w:hAnsi="Symbol" w:hint="default"/>
      </w:rPr>
    </w:lvl>
    <w:lvl w:ilvl="4" w:tplc="08090003" w:tentative="1">
      <w:start w:val="1"/>
      <w:numFmt w:val="bullet"/>
      <w:lvlText w:val="o"/>
      <w:lvlJc w:val="left"/>
      <w:pPr>
        <w:ind w:left="5323" w:hanging="360"/>
      </w:pPr>
      <w:rPr>
        <w:rFonts w:ascii="Courier New" w:hAnsi="Courier New" w:cs="Courier New" w:hint="default"/>
      </w:rPr>
    </w:lvl>
    <w:lvl w:ilvl="5" w:tplc="08090005" w:tentative="1">
      <w:start w:val="1"/>
      <w:numFmt w:val="bullet"/>
      <w:lvlText w:val=""/>
      <w:lvlJc w:val="left"/>
      <w:pPr>
        <w:ind w:left="6043" w:hanging="360"/>
      </w:pPr>
      <w:rPr>
        <w:rFonts w:ascii="Wingdings" w:hAnsi="Wingdings" w:hint="default"/>
      </w:rPr>
    </w:lvl>
    <w:lvl w:ilvl="6" w:tplc="08090001" w:tentative="1">
      <w:start w:val="1"/>
      <w:numFmt w:val="bullet"/>
      <w:lvlText w:val=""/>
      <w:lvlJc w:val="left"/>
      <w:pPr>
        <w:ind w:left="6763" w:hanging="360"/>
      </w:pPr>
      <w:rPr>
        <w:rFonts w:ascii="Symbol" w:hAnsi="Symbol" w:hint="default"/>
      </w:rPr>
    </w:lvl>
    <w:lvl w:ilvl="7" w:tplc="08090003" w:tentative="1">
      <w:start w:val="1"/>
      <w:numFmt w:val="bullet"/>
      <w:lvlText w:val="o"/>
      <w:lvlJc w:val="left"/>
      <w:pPr>
        <w:ind w:left="7483" w:hanging="360"/>
      </w:pPr>
      <w:rPr>
        <w:rFonts w:ascii="Courier New" w:hAnsi="Courier New" w:cs="Courier New" w:hint="default"/>
      </w:rPr>
    </w:lvl>
    <w:lvl w:ilvl="8" w:tplc="08090005" w:tentative="1">
      <w:start w:val="1"/>
      <w:numFmt w:val="bullet"/>
      <w:lvlText w:val=""/>
      <w:lvlJc w:val="left"/>
      <w:pPr>
        <w:ind w:left="8203" w:hanging="360"/>
      </w:pPr>
      <w:rPr>
        <w:rFonts w:ascii="Wingdings" w:hAnsi="Wingdings" w:hint="default"/>
      </w:rPr>
    </w:lvl>
  </w:abstractNum>
  <w:abstractNum w:abstractNumId="14" w15:restartNumberingAfterBreak="0">
    <w:nsid w:val="211B330A"/>
    <w:multiLevelType w:val="hybridMultilevel"/>
    <w:tmpl w:val="95926B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AF7D12"/>
    <w:multiLevelType w:val="multilevel"/>
    <w:tmpl w:val="69684C5E"/>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49440B"/>
    <w:multiLevelType w:val="hybridMultilevel"/>
    <w:tmpl w:val="3B96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21900"/>
    <w:multiLevelType w:val="hybridMultilevel"/>
    <w:tmpl w:val="78A842BC"/>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18" w15:restartNumberingAfterBreak="0">
    <w:nsid w:val="38E033B5"/>
    <w:multiLevelType w:val="hybridMultilevel"/>
    <w:tmpl w:val="DE82A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503AD9"/>
    <w:multiLevelType w:val="hybridMultilevel"/>
    <w:tmpl w:val="985215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0C6B6D"/>
    <w:multiLevelType w:val="hybridMultilevel"/>
    <w:tmpl w:val="12BC2F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E25501"/>
    <w:multiLevelType w:val="hybridMultilevel"/>
    <w:tmpl w:val="9092C23A"/>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3" w15:restartNumberingAfterBreak="0">
    <w:nsid w:val="47CF0C16"/>
    <w:multiLevelType w:val="hybridMultilevel"/>
    <w:tmpl w:val="D28CD2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041672"/>
    <w:multiLevelType w:val="hybridMultilevel"/>
    <w:tmpl w:val="6BB8C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9425AE"/>
    <w:multiLevelType w:val="hybridMultilevel"/>
    <w:tmpl w:val="6E9A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8B30560"/>
    <w:multiLevelType w:val="hybridMultilevel"/>
    <w:tmpl w:val="A648914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8B454E"/>
    <w:multiLevelType w:val="hybridMultilevel"/>
    <w:tmpl w:val="FA0C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877D8"/>
    <w:multiLevelType w:val="hybridMultilevel"/>
    <w:tmpl w:val="E4E0F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446F24"/>
    <w:multiLevelType w:val="hybridMultilevel"/>
    <w:tmpl w:val="041601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1B4BEA"/>
    <w:multiLevelType w:val="hybridMultilevel"/>
    <w:tmpl w:val="431CE9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2B1DA7"/>
    <w:multiLevelType w:val="hybridMultilevel"/>
    <w:tmpl w:val="70C6E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03751E"/>
    <w:multiLevelType w:val="hybridMultilevel"/>
    <w:tmpl w:val="684C94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6B454F5"/>
    <w:multiLevelType w:val="hybridMultilevel"/>
    <w:tmpl w:val="0ABE5772"/>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D712C3"/>
    <w:multiLevelType w:val="hybridMultilevel"/>
    <w:tmpl w:val="F806BD1C"/>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7" w15:restartNumberingAfterBreak="0">
    <w:nsid w:val="7275320E"/>
    <w:multiLevelType w:val="hybridMultilevel"/>
    <w:tmpl w:val="1B1A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492C6F"/>
    <w:multiLevelType w:val="hybridMultilevel"/>
    <w:tmpl w:val="C2A0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93357D"/>
    <w:multiLevelType w:val="hybridMultilevel"/>
    <w:tmpl w:val="AD808B68"/>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22303"/>
    <w:multiLevelType w:val="hybridMultilevel"/>
    <w:tmpl w:val="C5B2B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2"/>
  </w:num>
  <w:num w:numId="2">
    <w:abstractNumId w:val="17"/>
  </w:num>
  <w:num w:numId="3">
    <w:abstractNumId w:val="37"/>
  </w:num>
  <w:num w:numId="4">
    <w:abstractNumId w:val="28"/>
  </w:num>
  <w:num w:numId="5">
    <w:abstractNumId w:val="18"/>
  </w:num>
  <w:num w:numId="6">
    <w:abstractNumId w:val="38"/>
  </w:num>
  <w:num w:numId="7">
    <w:abstractNumId w:val="16"/>
  </w:num>
  <w:num w:numId="8">
    <w:abstractNumId w:val="7"/>
  </w:num>
  <w:num w:numId="9">
    <w:abstractNumId w:val="2"/>
  </w:num>
  <w:num w:numId="10">
    <w:abstractNumId w:val="26"/>
  </w:num>
  <w:num w:numId="11">
    <w:abstractNumId w:val="21"/>
  </w:num>
  <w:num w:numId="12">
    <w:abstractNumId w:val="35"/>
  </w:num>
  <w:num w:numId="13">
    <w:abstractNumId w:val="13"/>
  </w:num>
  <w:num w:numId="14">
    <w:abstractNumId w:val="12"/>
  </w:num>
  <w:num w:numId="15">
    <w:abstractNumId w:val="4"/>
  </w:num>
  <w:num w:numId="16">
    <w:abstractNumId w:val="11"/>
  </w:num>
  <w:num w:numId="17">
    <w:abstractNumId w:val="20"/>
  </w:num>
  <w:num w:numId="18">
    <w:abstractNumId w:val="39"/>
  </w:num>
  <w:num w:numId="19">
    <w:abstractNumId w:val="24"/>
  </w:num>
  <w:num w:numId="20">
    <w:abstractNumId w:val="32"/>
  </w:num>
  <w:num w:numId="21">
    <w:abstractNumId w:val="29"/>
  </w:num>
  <w:num w:numId="22">
    <w:abstractNumId w:val="3"/>
  </w:num>
  <w:num w:numId="23">
    <w:abstractNumId w:val="30"/>
  </w:num>
  <w:num w:numId="24">
    <w:abstractNumId w:val="27"/>
  </w:num>
  <w:num w:numId="25">
    <w:abstractNumId w:val="34"/>
  </w:num>
  <w:num w:numId="26">
    <w:abstractNumId w:val="19"/>
  </w:num>
  <w:num w:numId="27">
    <w:abstractNumId w:val="23"/>
  </w:num>
  <w:num w:numId="28">
    <w:abstractNumId w:val="14"/>
  </w:num>
  <w:num w:numId="29">
    <w:abstractNumId w:val="31"/>
  </w:num>
  <w:num w:numId="30">
    <w:abstractNumId w:val="0"/>
  </w:num>
  <w:num w:numId="31">
    <w:abstractNumId w:val="15"/>
  </w:num>
  <w:num w:numId="32">
    <w:abstractNumId w:val="6"/>
  </w:num>
  <w:num w:numId="33">
    <w:abstractNumId w:val="33"/>
  </w:num>
  <w:num w:numId="34">
    <w:abstractNumId w:val="25"/>
  </w:num>
  <w:num w:numId="35">
    <w:abstractNumId w:val="9"/>
  </w:num>
  <w:num w:numId="36">
    <w:abstractNumId w:val="10"/>
  </w:num>
  <w:num w:numId="37">
    <w:abstractNumId w:val="5"/>
  </w:num>
  <w:num w:numId="38">
    <w:abstractNumId w:val="8"/>
  </w:num>
  <w:num w:numId="39">
    <w:abstractNumId w:val="36"/>
  </w:num>
  <w:num w:numId="40">
    <w:abstractNumId w:val="1"/>
  </w:num>
  <w:num w:numId="41">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61C8"/>
    <w:rsid w:val="000120A4"/>
    <w:rsid w:val="00012614"/>
    <w:rsid w:val="0001288A"/>
    <w:rsid w:val="00015427"/>
    <w:rsid w:val="00020EF6"/>
    <w:rsid w:val="00022668"/>
    <w:rsid w:val="00023AEB"/>
    <w:rsid w:val="00023DA4"/>
    <w:rsid w:val="000248FF"/>
    <w:rsid w:val="00024D6B"/>
    <w:rsid w:val="00027D35"/>
    <w:rsid w:val="00027E50"/>
    <w:rsid w:val="00027E76"/>
    <w:rsid w:val="00030734"/>
    <w:rsid w:val="00030D9B"/>
    <w:rsid w:val="00033283"/>
    <w:rsid w:val="00036CCD"/>
    <w:rsid w:val="0003759A"/>
    <w:rsid w:val="00042FBC"/>
    <w:rsid w:val="0005090B"/>
    <w:rsid w:val="00053F64"/>
    <w:rsid w:val="00055E22"/>
    <w:rsid w:val="000646B4"/>
    <w:rsid w:val="00064902"/>
    <w:rsid w:val="000734E5"/>
    <w:rsid w:val="0008403D"/>
    <w:rsid w:val="00092BE3"/>
    <w:rsid w:val="000A759D"/>
    <w:rsid w:val="000A7C3B"/>
    <w:rsid w:val="000B39D0"/>
    <w:rsid w:val="000C1C25"/>
    <w:rsid w:val="000C222B"/>
    <w:rsid w:val="000C4789"/>
    <w:rsid w:val="000C540B"/>
    <w:rsid w:val="000C7368"/>
    <w:rsid w:val="000D702B"/>
    <w:rsid w:val="000D70EC"/>
    <w:rsid w:val="000F0C5A"/>
    <w:rsid w:val="000F4DCF"/>
    <w:rsid w:val="00104326"/>
    <w:rsid w:val="00110928"/>
    <w:rsid w:val="00111E0D"/>
    <w:rsid w:val="0011632E"/>
    <w:rsid w:val="0011652A"/>
    <w:rsid w:val="001264E8"/>
    <w:rsid w:val="0013706C"/>
    <w:rsid w:val="0013746F"/>
    <w:rsid w:val="001453C7"/>
    <w:rsid w:val="0014542A"/>
    <w:rsid w:val="001457E8"/>
    <w:rsid w:val="00150CD3"/>
    <w:rsid w:val="0015311D"/>
    <w:rsid w:val="00153FB9"/>
    <w:rsid w:val="00155FF1"/>
    <w:rsid w:val="00156D85"/>
    <w:rsid w:val="00156F37"/>
    <w:rsid w:val="00162D7F"/>
    <w:rsid w:val="001636D7"/>
    <w:rsid w:val="001642AB"/>
    <w:rsid w:val="001649A3"/>
    <w:rsid w:val="00170172"/>
    <w:rsid w:val="00170736"/>
    <w:rsid w:val="00171260"/>
    <w:rsid w:val="00174627"/>
    <w:rsid w:val="001808DA"/>
    <w:rsid w:val="00182557"/>
    <w:rsid w:val="00186D0D"/>
    <w:rsid w:val="00194339"/>
    <w:rsid w:val="00195CDF"/>
    <w:rsid w:val="001975F7"/>
    <w:rsid w:val="001A032F"/>
    <w:rsid w:val="001A2ED0"/>
    <w:rsid w:val="001A4061"/>
    <w:rsid w:val="001B0059"/>
    <w:rsid w:val="001B0C89"/>
    <w:rsid w:val="001B27D6"/>
    <w:rsid w:val="001B3604"/>
    <w:rsid w:val="001B5579"/>
    <w:rsid w:val="001B5F73"/>
    <w:rsid w:val="001B79C9"/>
    <w:rsid w:val="001B7A8C"/>
    <w:rsid w:val="001C066F"/>
    <w:rsid w:val="001C0ED4"/>
    <w:rsid w:val="001C13E8"/>
    <w:rsid w:val="001C2B9B"/>
    <w:rsid w:val="001C3DA7"/>
    <w:rsid w:val="001E0B60"/>
    <w:rsid w:val="001E4AB6"/>
    <w:rsid w:val="001F01B1"/>
    <w:rsid w:val="001F0969"/>
    <w:rsid w:val="001F54CF"/>
    <w:rsid w:val="0020008C"/>
    <w:rsid w:val="00202BF3"/>
    <w:rsid w:val="00203C0E"/>
    <w:rsid w:val="00205708"/>
    <w:rsid w:val="002125B9"/>
    <w:rsid w:val="00212E80"/>
    <w:rsid w:val="00223CA7"/>
    <w:rsid w:val="0023157F"/>
    <w:rsid w:val="00232067"/>
    <w:rsid w:val="00232368"/>
    <w:rsid w:val="00233478"/>
    <w:rsid w:val="00234F0F"/>
    <w:rsid w:val="00247096"/>
    <w:rsid w:val="00254D3D"/>
    <w:rsid w:val="00265C78"/>
    <w:rsid w:val="00274CD1"/>
    <w:rsid w:val="002918F8"/>
    <w:rsid w:val="00291969"/>
    <w:rsid w:val="00293E1D"/>
    <w:rsid w:val="002A181A"/>
    <w:rsid w:val="002A3F7D"/>
    <w:rsid w:val="002A41EF"/>
    <w:rsid w:val="002B20E0"/>
    <w:rsid w:val="002B3A96"/>
    <w:rsid w:val="002B5751"/>
    <w:rsid w:val="002B6CF1"/>
    <w:rsid w:val="002C0F0C"/>
    <w:rsid w:val="002C3AFD"/>
    <w:rsid w:val="002C51F0"/>
    <w:rsid w:val="002C6CA2"/>
    <w:rsid w:val="002C763C"/>
    <w:rsid w:val="002D0C1F"/>
    <w:rsid w:val="002D61A7"/>
    <w:rsid w:val="002D67D0"/>
    <w:rsid w:val="002E0687"/>
    <w:rsid w:val="002E07E7"/>
    <w:rsid w:val="002E3407"/>
    <w:rsid w:val="002E5B26"/>
    <w:rsid w:val="002F5E8A"/>
    <w:rsid w:val="00302C4C"/>
    <w:rsid w:val="00305AC7"/>
    <w:rsid w:val="00306AC7"/>
    <w:rsid w:val="00321F08"/>
    <w:rsid w:val="00333FE8"/>
    <w:rsid w:val="00342114"/>
    <w:rsid w:val="003425FB"/>
    <w:rsid w:val="00345470"/>
    <w:rsid w:val="00345489"/>
    <w:rsid w:val="0034793A"/>
    <w:rsid w:val="00352DBB"/>
    <w:rsid w:val="003560AF"/>
    <w:rsid w:val="003600A5"/>
    <w:rsid w:val="00364CAB"/>
    <w:rsid w:val="00374C95"/>
    <w:rsid w:val="003818C9"/>
    <w:rsid w:val="003841C6"/>
    <w:rsid w:val="00385C5B"/>
    <w:rsid w:val="003866F9"/>
    <w:rsid w:val="00390F55"/>
    <w:rsid w:val="003933D9"/>
    <w:rsid w:val="0039342C"/>
    <w:rsid w:val="0039461B"/>
    <w:rsid w:val="00395C47"/>
    <w:rsid w:val="003A0EFE"/>
    <w:rsid w:val="003A1F40"/>
    <w:rsid w:val="003A503D"/>
    <w:rsid w:val="003B1CA0"/>
    <w:rsid w:val="003B1E99"/>
    <w:rsid w:val="003B20F4"/>
    <w:rsid w:val="003B3EE3"/>
    <w:rsid w:val="003B7EA0"/>
    <w:rsid w:val="003C0E69"/>
    <w:rsid w:val="003C122F"/>
    <w:rsid w:val="003C394F"/>
    <w:rsid w:val="003C4604"/>
    <w:rsid w:val="003D0A97"/>
    <w:rsid w:val="003D34F6"/>
    <w:rsid w:val="003D3EC9"/>
    <w:rsid w:val="003E5F7A"/>
    <w:rsid w:val="003E6F18"/>
    <w:rsid w:val="003F394F"/>
    <w:rsid w:val="003F545B"/>
    <w:rsid w:val="003F6CC3"/>
    <w:rsid w:val="00400CF7"/>
    <w:rsid w:val="00401564"/>
    <w:rsid w:val="00401C3D"/>
    <w:rsid w:val="004048F3"/>
    <w:rsid w:val="00405097"/>
    <w:rsid w:val="0040588A"/>
    <w:rsid w:val="00410145"/>
    <w:rsid w:val="0041087E"/>
    <w:rsid w:val="00411D90"/>
    <w:rsid w:val="0041283B"/>
    <w:rsid w:val="00416026"/>
    <w:rsid w:val="00421C77"/>
    <w:rsid w:val="00421EF3"/>
    <w:rsid w:val="00423F6A"/>
    <w:rsid w:val="00430221"/>
    <w:rsid w:val="00434652"/>
    <w:rsid w:val="00435B8E"/>
    <w:rsid w:val="00436B07"/>
    <w:rsid w:val="00442998"/>
    <w:rsid w:val="00444710"/>
    <w:rsid w:val="00444DE9"/>
    <w:rsid w:val="00454131"/>
    <w:rsid w:val="00455C79"/>
    <w:rsid w:val="004579E3"/>
    <w:rsid w:val="00460E5F"/>
    <w:rsid w:val="004630BD"/>
    <w:rsid w:val="0046631B"/>
    <w:rsid w:val="00466DC7"/>
    <w:rsid w:val="00471F64"/>
    <w:rsid w:val="0047432E"/>
    <w:rsid w:val="00477CD5"/>
    <w:rsid w:val="0048168A"/>
    <w:rsid w:val="00481FC8"/>
    <w:rsid w:val="004820F2"/>
    <w:rsid w:val="00483705"/>
    <w:rsid w:val="00485736"/>
    <w:rsid w:val="0049313A"/>
    <w:rsid w:val="004966D4"/>
    <w:rsid w:val="004A356C"/>
    <w:rsid w:val="004A3EF4"/>
    <w:rsid w:val="004A41BA"/>
    <w:rsid w:val="004A6BEC"/>
    <w:rsid w:val="004A7339"/>
    <w:rsid w:val="004B00F7"/>
    <w:rsid w:val="004B05BF"/>
    <w:rsid w:val="004B1B09"/>
    <w:rsid w:val="004B28A4"/>
    <w:rsid w:val="004B3C4A"/>
    <w:rsid w:val="004B53AF"/>
    <w:rsid w:val="004B5EB1"/>
    <w:rsid w:val="004C33E5"/>
    <w:rsid w:val="004C513F"/>
    <w:rsid w:val="004C6CF9"/>
    <w:rsid w:val="004D3246"/>
    <w:rsid w:val="004D504F"/>
    <w:rsid w:val="004D561C"/>
    <w:rsid w:val="004D772E"/>
    <w:rsid w:val="004E4DD5"/>
    <w:rsid w:val="004E59CD"/>
    <w:rsid w:val="004E60DC"/>
    <w:rsid w:val="004E696E"/>
    <w:rsid w:val="004F0339"/>
    <w:rsid w:val="004F484A"/>
    <w:rsid w:val="00500B40"/>
    <w:rsid w:val="0052097A"/>
    <w:rsid w:val="00524977"/>
    <w:rsid w:val="00524B4B"/>
    <w:rsid w:val="00534A36"/>
    <w:rsid w:val="00535F4C"/>
    <w:rsid w:val="005374A5"/>
    <w:rsid w:val="0054067D"/>
    <w:rsid w:val="0054262E"/>
    <w:rsid w:val="00542D34"/>
    <w:rsid w:val="00545065"/>
    <w:rsid w:val="00546577"/>
    <w:rsid w:val="00546B11"/>
    <w:rsid w:val="005509B7"/>
    <w:rsid w:val="00552E50"/>
    <w:rsid w:val="00553B3D"/>
    <w:rsid w:val="0055491E"/>
    <w:rsid w:val="00554F96"/>
    <w:rsid w:val="0055597E"/>
    <w:rsid w:val="00555F2D"/>
    <w:rsid w:val="00562796"/>
    <w:rsid w:val="00564A52"/>
    <w:rsid w:val="00571681"/>
    <w:rsid w:val="00576DD3"/>
    <w:rsid w:val="005801EC"/>
    <w:rsid w:val="00581653"/>
    <w:rsid w:val="00584C94"/>
    <w:rsid w:val="005853C3"/>
    <w:rsid w:val="005908CE"/>
    <w:rsid w:val="0059179D"/>
    <w:rsid w:val="005950CE"/>
    <w:rsid w:val="005A1981"/>
    <w:rsid w:val="005A4C5D"/>
    <w:rsid w:val="005B0C4A"/>
    <w:rsid w:val="005B174E"/>
    <w:rsid w:val="005B26B2"/>
    <w:rsid w:val="005B3AC4"/>
    <w:rsid w:val="005B5097"/>
    <w:rsid w:val="005B6E97"/>
    <w:rsid w:val="005C3003"/>
    <w:rsid w:val="005C3424"/>
    <w:rsid w:val="005C7580"/>
    <w:rsid w:val="005D1A0C"/>
    <w:rsid w:val="005D1B58"/>
    <w:rsid w:val="005D39BA"/>
    <w:rsid w:val="005D4C90"/>
    <w:rsid w:val="005D6EDE"/>
    <w:rsid w:val="005E4E7D"/>
    <w:rsid w:val="005E59D2"/>
    <w:rsid w:val="005F12F4"/>
    <w:rsid w:val="005F20F6"/>
    <w:rsid w:val="005F53EA"/>
    <w:rsid w:val="005F5CE2"/>
    <w:rsid w:val="005F7045"/>
    <w:rsid w:val="00600EFC"/>
    <w:rsid w:val="00601783"/>
    <w:rsid w:val="006024A6"/>
    <w:rsid w:val="00602B61"/>
    <w:rsid w:val="00603793"/>
    <w:rsid w:val="00606030"/>
    <w:rsid w:val="0061328C"/>
    <w:rsid w:val="0062652C"/>
    <w:rsid w:val="006275CA"/>
    <w:rsid w:val="00630EB2"/>
    <w:rsid w:val="006352AB"/>
    <w:rsid w:val="00636629"/>
    <w:rsid w:val="00637D54"/>
    <w:rsid w:val="00641505"/>
    <w:rsid w:val="00642F9F"/>
    <w:rsid w:val="00644A8D"/>
    <w:rsid w:val="00644DC0"/>
    <w:rsid w:val="0064518B"/>
    <w:rsid w:val="006458DF"/>
    <w:rsid w:val="00647E7D"/>
    <w:rsid w:val="0065656A"/>
    <w:rsid w:val="00657A84"/>
    <w:rsid w:val="00657C51"/>
    <w:rsid w:val="006653C4"/>
    <w:rsid w:val="0066754E"/>
    <w:rsid w:val="00670A22"/>
    <w:rsid w:val="00673E7B"/>
    <w:rsid w:val="00674EC8"/>
    <w:rsid w:val="006800EA"/>
    <w:rsid w:val="006803E7"/>
    <w:rsid w:val="00681420"/>
    <w:rsid w:val="006819A3"/>
    <w:rsid w:val="0069493A"/>
    <w:rsid w:val="0069779A"/>
    <w:rsid w:val="006A213B"/>
    <w:rsid w:val="006A2E29"/>
    <w:rsid w:val="006A5524"/>
    <w:rsid w:val="006A55AA"/>
    <w:rsid w:val="006B2919"/>
    <w:rsid w:val="006B641F"/>
    <w:rsid w:val="006C1A73"/>
    <w:rsid w:val="006C1BA5"/>
    <w:rsid w:val="006C324D"/>
    <w:rsid w:val="006C43B9"/>
    <w:rsid w:val="006C55CB"/>
    <w:rsid w:val="006C56B5"/>
    <w:rsid w:val="006C6C77"/>
    <w:rsid w:val="006C7B6E"/>
    <w:rsid w:val="006C7C1B"/>
    <w:rsid w:val="006D3E0D"/>
    <w:rsid w:val="006D5131"/>
    <w:rsid w:val="006D69D6"/>
    <w:rsid w:val="006E06C1"/>
    <w:rsid w:val="006E11A2"/>
    <w:rsid w:val="006E64E7"/>
    <w:rsid w:val="006F1956"/>
    <w:rsid w:val="006F2348"/>
    <w:rsid w:val="006F2F3C"/>
    <w:rsid w:val="006F3AF4"/>
    <w:rsid w:val="006F3FAD"/>
    <w:rsid w:val="006F4216"/>
    <w:rsid w:val="006F624F"/>
    <w:rsid w:val="006F702B"/>
    <w:rsid w:val="007028AA"/>
    <w:rsid w:val="007031FF"/>
    <w:rsid w:val="00705C0B"/>
    <w:rsid w:val="00711FAE"/>
    <w:rsid w:val="00713DB0"/>
    <w:rsid w:val="00715F63"/>
    <w:rsid w:val="00721987"/>
    <w:rsid w:val="0072383F"/>
    <w:rsid w:val="0072641B"/>
    <w:rsid w:val="00730B81"/>
    <w:rsid w:val="0073356A"/>
    <w:rsid w:val="00736409"/>
    <w:rsid w:val="0074204F"/>
    <w:rsid w:val="007438D0"/>
    <w:rsid w:val="00745E12"/>
    <w:rsid w:val="007551F4"/>
    <w:rsid w:val="00757FD9"/>
    <w:rsid w:val="00761707"/>
    <w:rsid w:val="0076171F"/>
    <w:rsid w:val="00762DD3"/>
    <w:rsid w:val="00764CA8"/>
    <w:rsid w:val="00765B2D"/>
    <w:rsid w:val="00782EFC"/>
    <w:rsid w:val="0078364F"/>
    <w:rsid w:val="00783FB4"/>
    <w:rsid w:val="0078594D"/>
    <w:rsid w:val="007869EB"/>
    <w:rsid w:val="0079050C"/>
    <w:rsid w:val="007923EF"/>
    <w:rsid w:val="0079272E"/>
    <w:rsid w:val="007961C8"/>
    <w:rsid w:val="007A12FA"/>
    <w:rsid w:val="007A5B1F"/>
    <w:rsid w:val="007B2FE9"/>
    <w:rsid w:val="007B4455"/>
    <w:rsid w:val="007C1E88"/>
    <w:rsid w:val="007D03EC"/>
    <w:rsid w:val="007D739A"/>
    <w:rsid w:val="007D798B"/>
    <w:rsid w:val="007F0A94"/>
    <w:rsid w:val="00800399"/>
    <w:rsid w:val="00804B11"/>
    <w:rsid w:val="0080511C"/>
    <w:rsid w:val="00805A5D"/>
    <w:rsid w:val="008103B5"/>
    <w:rsid w:val="008159D7"/>
    <w:rsid w:val="00820833"/>
    <w:rsid w:val="00821009"/>
    <w:rsid w:val="00821470"/>
    <w:rsid w:val="00827A3E"/>
    <w:rsid w:val="00827BCE"/>
    <w:rsid w:val="00830EFA"/>
    <w:rsid w:val="00837B76"/>
    <w:rsid w:val="00837D6D"/>
    <w:rsid w:val="00842F61"/>
    <w:rsid w:val="00843729"/>
    <w:rsid w:val="00844146"/>
    <w:rsid w:val="00850518"/>
    <w:rsid w:val="00850715"/>
    <w:rsid w:val="008509BC"/>
    <w:rsid w:val="008527B4"/>
    <w:rsid w:val="0085432E"/>
    <w:rsid w:val="00872D48"/>
    <w:rsid w:val="008735E2"/>
    <w:rsid w:val="00877D14"/>
    <w:rsid w:val="00881AB6"/>
    <w:rsid w:val="00883702"/>
    <w:rsid w:val="0088523D"/>
    <w:rsid w:val="00886505"/>
    <w:rsid w:val="008866AC"/>
    <w:rsid w:val="008867A5"/>
    <w:rsid w:val="00886D08"/>
    <w:rsid w:val="00892073"/>
    <w:rsid w:val="00896EA1"/>
    <w:rsid w:val="008A1B9B"/>
    <w:rsid w:val="008A658F"/>
    <w:rsid w:val="008A782E"/>
    <w:rsid w:val="008B093B"/>
    <w:rsid w:val="008B1F54"/>
    <w:rsid w:val="008B280B"/>
    <w:rsid w:val="008B3D20"/>
    <w:rsid w:val="008B6585"/>
    <w:rsid w:val="008C109B"/>
    <w:rsid w:val="008C5559"/>
    <w:rsid w:val="008C7F5F"/>
    <w:rsid w:val="008D1281"/>
    <w:rsid w:val="008D178E"/>
    <w:rsid w:val="008D3291"/>
    <w:rsid w:val="008D3D90"/>
    <w:rsid w:val="008D7BFF"/>
    <w:rsid w:val="008D7D9F"/>
    <w:rsid w:val="008E2A85"/>
    <w:rsid w:val="008E3F51"/>
    <w:rsid w:val="008F2E84"/>
    <w:rsid w:val="008F5829"/>
    <w:rsid w:val="008F6755"/>
    <w:rsid w:val="008F7ED8"/>
    <w:rsid w:val="00904914"/>
    <w:rsid w:val="00905782"/>
    <w:rsid w:val="00906BA6"/>
    <w:rsid w:val="009131F5"/>
    <w:rsid w:val="00915031"/>
    <w:rsid w:val="009165F1"/>
    <w:rsid w:val="00921309"/>
    <w:rsid w:val="00926B8A"/>
    <w:rsid w:val="00927B29"/>
    <w:rsid w:val="009321C7"/>
    <w:rsid w:val="00935FE6"/>
    <w:rsid w:val="00936ADE"/>
    <w:rsid w:val="00937875"/>
    <w:rsid w:val="009408E0"/>
    <w:rsid w:val="00944408"/>
    <w:rsid w:val="00950D74"/>
    <w:rsid w:val="009571B7"/>
    <w:rsid w:val="00957777"/>
    <w:rsid w:val="009634D1"/>
    <w:rsid w:val="009655F8"/>
    <w:rsid w:val="00972DEE"/>
    <w:rsid w:val="009737CE"/>
    <w:rsid w:val="009776BD"/>
    <w:rsid w:val="00993C6A"/>
    <w:rsid w:val="00996115"/>
    <w:rsid w:val="00996DA2"/>
    <w:rsid w:val="009976B5"/>
    <w:rsid w:val="009A5747"/>
    <w:rsid w:val="009A5C60"/>
    <w:rsid w:val="009B57E4"/>
    <w:rsid w:val="009C1C89"/>
    <w:rsid w:val="009C64ED"/>
    <w:rsid w:val="009D6D4D"/>
    <w:rsid w:val="009D6FAE"/>
    <w:rsid w:val="009E05BC"/>
    <w:rsid w:val="009E7879"/>
    <w:rsid w:val="009E79D1"/>
    <w:rsid w:val="009F136F"/>
    <w:rsid w:val="009F1A02"/>
    <w:rsid w:val="009F2E11"/>
    <w:rsid w:val="009F5029"/>
    <w:rsid w:val="00A01216"/>
    <w:rsid w:val="00A01251"/>
    <w:rsid w:val="00A01369"/>
    <w:rsid w:val="00A04A50"/>
    <w:rsid w:val="00A14B03"/>
    <w:rsid w:val="00A14E40"/>
    <w:rsid w:val="00A17145"/>
    <w:rsid w:val="00A17881"/>
    <w:rsid w:val="00A21CED"/>
    <w:rsid w:val="00A25A63"/>
    <w:rsid w:val="00A26216"/>
    <w:rsid w:val="00A263BE"/>
    <w:rsid w:val="00A3135E"/>
    <w:rsid w:val="00A33E7B"/>
    <w:rsid w:val="00A366D6"/>
    <w:rsid w:val="00A36D07"/>
    <w:rsid w:val="00A36F99"/>
    <w:rsid w:val="00A411EA"/>
    <w:rsid w:val="00A444B1"/>
    <w:rsid w:val="00A5441D"/>
    <w:rsid w:val="00A54E06"/>
    <w:rsid w:val="00A55B68"/>
    <w:rsid w:val="00A6101B"/>
    <w:rsid w:val="00A636A5"/>
    <w:rsid w:val="00A63879"/>
    <w:rsid w:val="00A64319"/>
    <w:rsid w:val="00A64747"/>
    <w:rsid w:val="00A65289"/>
    <w:rsid w:val="00A6633B"/>
    <w:rsid w:val="00A730EB"/>
    <w:rsid w:val="00A7431F"/>
    <w:rsid w:val="00A77B3E"/>
    <w:rsid w:val="00A803AE"/>
    <w:rsid w:val="00A80CED"/>
    <w:rsid w:val="00A837A8"/>
    <w:rsid w:val="00A874BC"/>
    <w:rsid w:val="00A93319"/>
    <w:rsid w:val="00AA4C07"/>
    <w:rsid w:val="00AB2102"/>
    <w:rsid w:val="00AB38CE"/>
    <w:rsid w:val="00AB583E"/>
    <w:rsid w:val="00AB593F"/>
    <w:rsid w:val="00AB6BC2"/>
    <w:rsid w:val="00AB7CEA"/>
    <w:rsid w:val="00AC0D64"/>
    <w:rsid w:val="00AC37E5"/>
    <w:rsid w:val="00AC5F49"/>
    <w:rsid w:val="00AD6763"/>
    <w:rsid w:val="00AE3CF8"/>
    <w:rsid w:val="00AF0341"/>
    <w:rsid w:val="00AF4BCF"/>
    <w:rsid w:val="00AF51CC"/>
    <w:rsid w:val="00AF6965"/>
    <w:rsid w:val="00AF6B31"/>
    <w:rsid w:val="00AF7355"/>
    <w:rsid w:val="00B01E4B"/>
    <w:rsid w:val="00B10685"/>
    <w:rsid w:val="00B1507D"/>
    <w:rsid w:val="00B21E2D"/>
    <w:rsid w:val="00B22286"/>
    <w:rsid w:val="00B2294A"/>
    <w:rsid w:val="00B23E13"/>
    <w:rsid w:val="00B2730C"/>
    <w:rsid w:val="00B274B0"/>
    <w:rsid w:val="00B3270F"/>
    <w:rsid w:val="00B3671E"/>
    <w:rsid w:val="00B42530"/>
    <w:rsid w:val="00B43E67"/>
    <w:rsid w:val="00B45A9E"/>
    <w:rsid w:val="00B46230"/>
    <w:rsid w:val="00B52AC6"/>
    <w:rsid w:val="00B52E56"/>
    <w:rsid w:val="00B534BC"/>
    <w:rsid w:val="00B56BD1"/>
    <w:rsid w:val="00B61354"/>
    <w:rsid w:val="00B628A8"/>
    <w:rsid w:val="00B63513"/>
    <w:rsid w:val="00B65A6C"/>
    <w:rsid w:val="00B6680F"/>
    <w:rsid w:val="00B70813"/>
    <w:rsid w:val="00B7484C"/>
    <w:rsid w:val="00B76A21"/>
    <w:rsid w:val="00B8151A"/>
    <w:rsid w:val="00B842FD"/>
    <w:rsid w:val="00B870A3"/>
    <w:rsid w:val="00B909EF"/>
    <w:rsid w:val="00B91EA1"/>
    <w:rsid w:val="00B93D47"/>
    <w:rsid w:val="00B95D17"/>
    <w:rsid w:val="00B97154"/>
    <w:rsid w:val="00BA36AA"/>
    <w:rsid w:val="00BA43B4"/>
    <w:rsid w:val="00BB2A69"/>
    <w:rsid w:val="00BB4FA2"/>
    <w:rsid w:val="00BB557A"/>
    <w:rsid w:val="00BB6BBF"/>
    <w:rsid w:val="00BC23F0"/>
    <w:rsid w:val="00BD054E"/>
    <w:rsid w:val="00BD22FC"/>
    <w:rsid w:val="00BD3195"/>
    <w:rsid w:val="00BD342F"/>
    <w:rsid w:val="00BD5346"/>
    <w:rsid w:val="00BD65A1"/>
    <w:rsid w:val="00BD74CB"/>
    <w:rsid w:val="00BE461F"/>
    <w:rsid w:val="00BE5C7F"/>
    <w:rsid w:val="00BE70FE"/>
    <w:rsid w:val="00BF0C71"/>
    <w:rsid w:val="00BF3131"/>
    <w:rsid w:val="00BF7E9E"/>
    <w:rsid w:val="00C021C5"/>
    <w:rsid w:val="00C03D00"/>
    <w:rsid w:val="00C04B13"/>
    <w:rsid w:val="00C04EC1"/>
    <w:rsid w:val="00C10584"/>
    <w:rsid w:val="00C12094"/>
    <w:rsid w:val="00C13622"/>
    <w:rsid w:val="00C136BE"/>
    <w:rsid w:val="00C1418B"/>
    <w:rsid w:val="00C20D95"/>
    <w:rsid w:val="00C322FF"/>
    <w:rsid w:val="00C41FCB"/>
    <w:rsid w:val="00C44EE2"/>
    <w:rsid w:val="00C47F8A"/>
    <w:rsid w:val="00C53925"/>
    <w:rsid w:val="00C610B8"/>
    <w:rsid w:val="00C61F3E"/>
    <w:rsid w:val="00C65382"/>
    <w:rsid w:val="00C65389"/>
    <w:rsid w:val="00C735A6"/>
    <w:rsid w:val="00C74B91"/>
    <w:rsid w:val="00C80646"/>
    <w:rsid w:val="00C80712"/>
    <w:rsid w:val="00C82D1D"/>
    <w:rsid w:val="00C82D98"/>
    <w:rsid w:val="00C84535"/>
    <w:rsid w:val="00C96FD5"/>
    <w:rsid w:val="00CA47B2"/>
    <w:rsid w:val="00CB1591"/>
    <w:rsid w:val="00CB2FB2"/>
    <w:rsid w:val="00CC4C96"/>
    <w:rsid w:val="00CC74A8"/>
    <w:rsid w:val="00CD3D1B"/>
    <w:rsid w:val="00CE1004"/>
    <w:rsid w:val="00CE20BB"/>
    <w:rsid w:val="00CF297A"/>
    <w:rsid w:val="00D0005C"/>
    <w:rsid w:val="00D00990"/>
    <w:rsid w:val="00D0121B"/>
    <w:rsid w:val="00D0275A"/>
    <w:rsid w:val="00D02F30"/>
    <w:rsid w:val="00D138AB"/>
    <w:rsid w:val="00D15350"/>
    <w:rsid w:val="00D21811"/>
    <w:rsid w:val="00D305A9"/>
    <w:rsid w:val="00D323EC"/>
    <w:rsid w:val="00D329AC"/>
    <w:rsid w:val="00D44C09"/>
    <w:rsid w:val="00D51AB1"/>
    <w:rsid w:val="00D55200"/>
    <w:rsid w:val="00D55BBA"/>
    <w:rsid w:val="00D60587"/>
    <w:rsid w:val="00D61773"/>
    <w:rsid w:val="00D626FF"/>
    <w:rsid w:val="00D6360E"/>
    <w:rsid w:val="00D63AAC"/>
    <w:rsid w:val="00D640FF"/>
    <w:rsid w:val="00D65B49"/>
    <w:rsid w:val="00D7153B"/>
    <w:rsid w:val="00D74035"/>
    <w:rsid w:val="00D76A8C"/>
    <w:rsid w:val="00D7761C"/>
    <w:rsid w:val="00D829C2"/>
    <w:rsid w:val="00D82C6E"/>
    <w:rsid w:val="00D95E0B"/>
    <w:rsid w:val="00D95FA0"/>
    <w:rsid w:val="00D97C94"/>
    <w:rsid w:val="00DA0316"/>
    <w:rsid w:val="00DA061A"/>
    <w:rsid w:val="00DA0AF4"/>
    <w:rsid w:val="00DA30C7"/>
    <w:rsid w:val="00DA47DF"/>
    <w:rsid w:val="00DB2F22"/>
    <w:rsid w:val="00DB4DCF"/>
    <w:rsid w:val="00DB537D"/>
    <w:rsid w:val="00DC1F93"/>
    <w:rsid w:val="00DC33C3"/>
    <w:rsid w:val="00DC3FC4"/>
    <w:rsid w:val="00DC74B0"/>
    <w:rsid w:val="00DD2889"/>
    <w:rsid w:val="00DD3874"/>
    <w:rsid w:val="00DD4FE5"/>
    <w:rsid w:val="00DD63CF"/>
    <w:rsid w:val="00DD6558"/>
    <w:rsid w:val="00DD7A20"/>
    <w:rsid w:val="00DD7B56"/>
    <w:rsid w:val="00DE0752"/>
    <w:rsid w:val="00DE1C17"/>
    <w:rsid w:val="00DE48A8"/>
    <w:rsid w:val="00DE7660"/>
    <w:rsid w:val="00DF24D8"/>
    <w:rsid w:val="00DF3014"/>
    <w:rsid w:val="00E00E8C"/>
    <w:rsid w:val="00E0783F"/>
    <w:rsid w:val="00E236B1"/>
    <w:rsid w:val="00E23740"/>
    <w:rsid w:val="00E31723"/>
    <w:rsid w:val="00E353D0"/>
    <w:rsid w:val="00E43168"/>
    <w:rsid w:val="00E43C6C"/>
    <w:rsid w:val="00E45D34"/>
    <w:rsid w:val="00E479CA"/>
    <w:rsid w:val="00E47DE5"/>
    <w:rsid w:val="00E52CDB"/>
    <w:rsid w:val="00E53AF2"/>
    <w:rsid w:val="00E53E85"/>
    <w:rsid w:val="00E56DF8"/>
    <w:rsid w:val="00E62022"/>
    <w:rsid w:val="00E6327C"/>
    <w:rsid w:val="00E640DA"/>
    <w:rsid w:val="00E65677"/>
    <w:rsid w:val="00E70072"/>
    <w:rsid w:val="00E7269E"/>
    <w:rsid w:val="00E72FC3"/>
    <w:rsid w:val="00E734E2"/>
    <w:rsid w:val="00E77310"/>
    <w:rsid w:val="00E858E5"/>
    <w:rsid w:val="00E8636B"/>
    <w:rsid w:val="00E86659"/>
    <w:rsid w:val="00E91E4A"/>
    <w:rsid w:val="00E9343F"/>
    <w:rsid w:val="00E9450E"/>
    <w:rsid w:val="00E94589"/>
    <w:rsid w:val="00E95C51"/>
    <w:rsid w:val="00EA18B1"/>
    <w:rsid w:val="00EA1DD4"/>
    <w:rsid w:val="00EA4E2C"/>
    <w:rsid w:val="00EA6472"/>
    <w:rsid w:val="00EA7F60"/>
    <w:rsid w:val="00EB5485"/>
    <w:rsid w:val="00EB5DD9"/>
    <w:rsid w:val="00EB77F9"/>
    <w:rsid w:val="00EC0438"/>
    <w:rsid w:val="00EC0581"/>
    <w:rsid w:val="00EC7EA2"/>
    <w:rsid w:val="00ED228E"/>
    <w:rsid w:val="00ED3062"/>
    <w:rsid w:val="00ED5CDC"/>
    <w:rsid w:val="00ED76FA"/>
    <w:rsid w:val="00EE06EE"/>
    <w:rsid w:val="00EE1664"/>
    <w:rsid w:val="00EE6008"/>
    <w:rsid w:val="00EF0752"/>
    <w:rsid w:val="00EF107D"/>
    <w:rsid w:val="00F020CB"/>
    <w:rsid w:val="00F05130"/>
    <w:rsid w:val="00F07BF0"/>
    <w:rsid w:val="00F10723"/>
    <w:rsid w:val="00F14DA9"/>
    <w:rsid w:val="00F15289"/>
    <w:rsid w:val="00F15FC6"/>
    <w:rsid w:val="00F25DB9"/>
    <w:rsid w:val="00F45C8E"/>
    <w:rsid w:val="00F47E7B"/>
    <w:rsid w:val="00F52CC6"/>
    <w:rsid w:val="00F54830"/>
    <w:rsid w:val="00F55418"/>
    <w:rsid w:val="00F71E9D"/>
    <w:rsid w:val="00F72C36"/>
    <w:rsid w:val="00F731ED"/>
    <w:rsid w:val="00F75814"/>
    <w:rsid w:val="00F85E14"/>
    <w:rsid w:val="00F90A22"/>
    <w:rsid w:val="00F90F79"/>
    <w:rsid w:val="00F96E42"/>
    <w:rsid w:val="00FA0C18"/>
    <w:rsid w:val="00FA30F9"/>
    <w:rsid w:val="00FB0C93"/>
    <w:rsid w:val="00FB14AB"/>
    <w:rsid w:val="00FB2F40"/>
    <w:rsid w:val="00FC5AA3"/>
    <w:rsid w:val="00FC6078"/>
    <w:rsid w:val="00FD36C4"/>
    <w:rsid w:val="00FD57DF"/>
    <w:rsid w:val="00FD6CB7"/>
    <w:rsid w:val="00FD7449"/>
    <w:rsid w:val="00FD7B9A"/>
    <w:rsid w:val="00FF21E5"/>
    <w:rsid w:val="00FF3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38A32A1"/>
  <w15:docId w15:val="{0FA76FEA-2517-4B2C-8DB1-EFCC7AA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Arial" w:hAnsi="Arial" w:cs="Arial"/>
      <w:color w:val="000000"/>
    </w:rPr>
  </w:style>
  <w:style w:type="paragraph" w:styleId="Heading1">
    <w:name w:val="heading 1"/>
    <w:basedOn w:val="Normal"/>
    <w:next w:val="Normal"/>
    <w:qFormat/>
    <w:rsid w:val="00EF7B96"/>
    <w:pPr>
      <w:spacing w:before="240" w:after="60"/>
      <w:outlineLvl w:val="0"/>
    </w:pPr>
    <w:rPr>
      <w:b/>
      <w:bCs/>
      <w:sz w:val="32"/>
      <w:szCs w:val="32"/>
    </w:rPr>
  </w:style>
  <w:style w:type="paragraph" w:styleId="Heading2">
    <w:name w:val="heading 2"/>
    <w:basedOn w:val="Normal"/>
    <w:next w:val="Normal"/>
    <w:qFormat/>
    <w:rsid w:val="00EF7B96"/>
    <w:pPr>
      <w:spacing w:before="240" w:after="60"/>
      <w:outlineLvl w:val="1"/>
    </w:pPr>
    <w:rPr>
      <w:b/>
      <w:bCs/>
      <w:i/>
      <w:iCs/>
      <w:sz w:val="28"/>
      <w:szCs w:val="28"/>
    </w:rPr>
  </w:style>
  <w:style w:type="paragraph" w:styleId="Heading3">
    <w:name w:val="heading 3"/>
    <w:basedOn w:val="Normal"/>
    <w:next w:val="Normal"/>
    <w:qFormat/>
    <w:rsid w:val="00EF7B96"/>
    <w:pPr>
      <w:spacing w:before="240" w:after="60"/>
      <w:outlineLvl w:val="2"/>
    </w:pPr>
    <w:rPr>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5BCE"/>
    <w:rPr>
      <w:sz w:val="16"/>
      <w:szCs w:val="16"/>
    </w:rPr>
  </w:style>
  <w:style w:type="paragraph" w:styleId="BalloonText">
    <w:name w:val="Balloon Text"/>
    <w:basedOn w:val="Normal"/>
    <w:link w:val="BalloonTextChar"/>
    <w:uiPriority w:val="99"/>
    <w:rsid w:val="00E47DE5"/>
    <w:rPr>
      <w:rFonts w:ascii="Tahoma" w:hAnsi="Tahoma" w:cs="Times New Roman"/>
      <w:sz w:val="16"/>
      <w:szCs w:val="16"/>
      <w:lang w:val="x-none" w:eastAsia="x-none"/>
    </w:rPr>
  </w:style>
  <w:style w:type="character" w:customStyle="1" w:styleId="BalloonTextChar">
    <w:name w:val="Balloon Text Char"/>
    <w:link w:val="BalloonText"/>
    <w:uiPriority w:val="99"/>
    <w:rsid w:val="00E47DE5"/>
    <w:rPr>
      <w:rFonts w:ascii="Tahoma" w:eastAsia="Arial" w:hAnsi="Tahoma" w:cs="Tahoma"/>
      <w:color w:val="000000"/>
      <w:sz w:val="16"/>
      <w:szCs w:val="16"/>
    </w:rPr>
  </w:style>
  <w:style w:type="paragraph" w:styleId="CommentText">
    <w:name w:val="annotation text"/>
    <w:basedOn w:val="Normal"/>
    <w:link w:val="CommentTextChar"/>
    <w:rsid w:val="00E47DE5"/>
    <w:rPr>
      <w:rFonts w:cs="Times New Roman"/>
      <w:lang w:val="x-none" w:eastAsia="x-none"/>
    </w:rPr>
  </w:style>
  <w:style w:type="character" w:customStyle="1" w:styleId="CommentTextChar">
    <w:name w:val="Comment Text Char"/>
    <w:link w:val="CommentText"/>
    <w:rsid w:val="00E47DE5"/>
    <w:rPr>
      <w:rFonts w:ascii="Arial" w:eastAsia="Arial" w:hAnsi="Arial" w:cs="Arial"/>
      <w:color w:val="000000"/>
    </w:rPr>
  </w:style>
  <w:style w:type="paragraph" w:styleId="CommentSubject">
    <w:name w:val="annotation subject"/>
    <w:basedOn w:val="CommentText"/>
    <w:next w:val="CommentText"/>
    <w:link w:val="CommentSubjectChar"/>
    <w:rsid w:val="00E47DE5"/>
    <w:rPr>
      <w:b/>
      <w:bCs/>
    </w:rPr>
  </w:style>
  <w:style w:type="character" w:customStyle="1" w:styleId="CommentSubjectChar">
    <w:name w:val="Comment Subject Char"/>
    <w:link w:val="CommentSubject"/>
    <w:rsid w:val="00E47DE5"/>
    <w:rPr>
      <w:rFonts w:ascii="Arial" w:eastAsia="Arial" w:hAnsi="Arial" w:cs="Arial"/>
      <w:b/>
      <w:bCs/>
      <w:color w:val="000000"/>
    </w:rPr>
  </w:style>
  <w:style w:type="paragraph" w:styleId="BodyText">
    <w:name w:val="Body Text"/>
    <w:basedOn w:val="Normal"/>
    <w:link w:val="BodyTextChar"/>
    <w:rsid w:val="0069493A"/>
    <w:pPr>
      <w:spacing w:after="120"/>
    </w:pPr>
    <w:rPr>
      <w:rFonts w:ascii="Comic Sans MS" w:eastAsia="Times New Roman" w:hAnsi="Comic Sans MS" w:cs="Times New Roman"/>
      <w:lang w:val="en-US" w:eastAsia="en-US"/>
    </w:rPr>
  </w:style>
  <w:style w:type="character" w:customStyle="1" w:styleId="BodyTextChar">
    <w:name w:val="Body Text Char"/>
    <w:link w:val="BodyText"/>
    <w:rsid w:val="0069493A"/>
    <w:rPr>
      <w:rFonts w:ascii="Comic Sans MS" w:hAnsi="Comic Sans MS"/>
      <w:color w:val="000000"/>
      <w:lang w:val="en-US" w:eastAsia="en-US"/>
    </w:rPr>
  </w:style>
  <w:style w:type="paragraph" w:styleId="Header">
    <w:name w:val="header"/>
    <w:basedOn w:val="Normal"/>
    <w:link w:val="HeaderChar"/>
    <w:uiPriority w:val="99"/>
    <w:rsid w:val="005D1A0C"/>
    <w:pPr>
      <w:tabs>
        <w:tab w:val="center" w:pos="4513"/>
        <w:tab w:val="right" w:pos="9026"/>
      </w:tabs>
    </w:pPr>
    <w:rPr>
      <w:rFonts w:cs="Times New Roman"/>
      <w:lang w:val="x-none" w:eastAsia="x-none"/>
    </w:rPr>
  </w:style>
  <w:style w:type="character" w:customStyle="1" w:styleId="HeaderChar">
    <w:name w:val="Header Char"/>
    <w:link w:val="Header"/>
    <w:uiPriority w:val="99"/>
    <w:rsid w:val="005D1A0C"/>
    <w:rPr>
      <w:rFonts w:ascii="Arial" w:eastAsia="Arial" w:hAnsi="Arial" w:cs="Arial"/>
      <w:color w:val="000000"/>
    </w:rPr>
  </w:style>
  <w:style w:type="paragraph" w:styleId="Footer">
    <w:name w:val="footer"/>
    <w:basedOn w:val="Normal"/>
    <w:link w:val="FooterChar"/>
    <w:uiPriority w:val="99"/>
    <w:rsid w:val="005D1A0C"/>
    <w:pPr>
      <w:tabs>
        <w:tab w:val="center" w:pos="4513"/>
        <w:tab w:val="right" w:pos="9026"/>
      </w:tabs>
    </w:pPr>
    <w:rPr>
      <w:rFonts w:cs="Times New Roman"/>
      <w:lang w:val="x-none" w:eastAsia="x-none"/>
    </w:rPr>
  </w:style>
  <w:style w:type="character" w:customStyle="1" w:styleId="FooterChar">
    <w:name w:val="Footer Char"/>
    <w:link w:val="Footer"/>
    <w:uiPriority w:val="99"/>
    <w:rsid w:val="005D1A0C"/>
    <w:rPr>
      <w:rFonts w:ascii="Arial" w:eastAsia="Arial" w:hAnsi="Arial" w:cs="Arial"/>
      <w:color w:val="000000"/>
    </w:rPr>
  </w:style>
  <w:style w:type="character" w:styleId="Hyperlink">
    <w:name w:val="Hyperlink"/>
    <w:rsid w:val="00053F64"/>
    <w:rPr>
      <w:color w:val="0000FF"/>
      <w:u w:val="single"/>
    </w:rPr>
  </w:style>
  <w:style w:type="character" w:styleId="FollowedHyperlink">
    <w:name w:val="FollowedHyperlink"/>
    <w:rsid w:val="00233478"/>
    <w:rPr>
      <w:color w:val="800080"/>
      <w:u w:val="single"/>
    </w:rPr>
  </w:style>
  <w:style w:type="paragraph" w:customStyle="1" w:styleId="ColorfulList-Accent11">
    <w:name w:val="Colorful List - Accent 11"/>
    <w:basedOn w:val="Normal"/>
    <w:uiPriority w:val="34"/>
    <w:qFormat/>
    <w:rsid w:val="00D305A9"/>
    <w:pPr>
      <w:ind w:left="720"/>
      <w:contextualSpacing/>
    </w:pPr>
    <w:rPr>
      <w:rFonts w:eastAsia="Times New Roman" w:cs="Times New Roman"/>
      <w:color w:val="auto"/>
    </w:rPr>
  </w:style>
  <w:style w:type="paragraph" w:styleId="BodyTextIndent2">
    <w:name w:val="Body Text Indent 2"/>
    <w:basedOn w:val="Normal"/>
    <w:link w:val="BodyTextIndent2Char"/>
    <w:rsid w:val="00203C0E"/>
    <w:pPr>
      <w:spacing w:after="120" w:line="480" w:lineRule="auto"/>
      <w:ind w:left="283"/>
    </w:pPr>
    <w:rPr>
      <w:rFonts w:cs="Times New Roman"/>
      <w:lang w:val="x-none" w:eastAsia="x-none"/>
    </w:rPr>
  </w:style>
  <w:style w:type="character" w:customStyle="1" w:styleId="BodyTextIndent2Char">
    <w:name w:val="Body Text Indent 2 Char"/>
    <w:link w:val="BodyTextIndent2"/>
    <w:rsid w:val="00203C0E"/>
    <w:rPr>
      <w:rFonts w:ascii="Arial" w:eastAsia="Arial" w:hAnsi="Arial" w:cs="Arial"/>
      <w:color w:val="000000"/>
    </w:rPr>
  </w:style>
  <w:style w:type="table" w:styleId="TableGrid">
    <w:name w:val="Table Grid"/>
    <w:basedOn w:val="TableNormal"/>
    <w:rsid w:val="0032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vicetitle">
    <w:name w:val="servicetitle"/>
    <w:basedOn w:val="Normal"/>
    <w:rsid w:val="00DB4DCF"/>
    <w:pPr>
      <w:spacing w:before="120" w:after="120"/>
      <w:ind w:left="120" w:right="120"/>
    </w:pPr>
    <w:rPr>
      <w:rFonts w:ascii="Verdana" w:eastAsia="Times New Roman" w:hAnsi="Verdana" w:cs="Times New Roman"/>
      <w:color w:val="auto"/>
      <w:sz w:val="24"/>
      <w:szCs w:val="24"/>
    </w:rPr>
  </w:style>
  <w:style w:type="paragraph" w:styleId="NormalWeb">
    <w:name w:val="Normal (Web)"/>
    <w:basedOn w:val="Normal"/>
    <w:uiPriority w:val="99"/>
    <w:rsid w:val="00DB4DCF"/>
    <w:pPr>
      <w:spacing w:before="120" w:after="240"/>
    </w:pPr>
    <w:rPr>
      <w:rFonts w:ascii="Verdana" w:eastAsia="Times New Roman" w:hAnsi="Verdana" w:cs="Times New Roman"/>
      <w:color w:val="000066"/>
      <w:sz w:val="22"/>
      <w:szCs w:val="22"/>
    </w:rPr>
  </w:style>
  <w:style w:type="paragraph" w:styleId="ListParagraph">
    <w:name w:val="List Paragraph"/>
    <w:basedOn w:val="Normal"/>
    <w:uiPriority w:val="34"/>
    <w:qFormat/>
    <w:rsid w:val="00DB4DCF"/>
    <w:pPr>
      <w:ind w:left="720"/>
      <w:contextualSpacing/>
    </w:pPr>
    <w:rPr>
      <w:rFonts w:eastAsia="Times New Roman" w:cs="Times New Roman"/>
      <w:color w:val="auto"/>
    </w:rPr>
  </w:style>
  <w:style w:type="paragraph" w:customStyle="1" w:styleId="Default">
    <w:name w:val="Default"/>
    <w:rsid w:val="00C13622"/>
    <w:pPr>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020EF6"/>
    <w:rPr>
      <w:rFonts w:ascii="Arial" w:eastAsia="Arial" w:hAnsi="Arial" w:cs="Arial"/>
      <w:color w:val="000000"/>
    </w:rPr>
  </w:style>
  <w:style w:type="table" w:customStyle="1" w:styleId="TableGrid1">
    <w:name w:val="Table Grid1"/>
    <w:basedOn w:val="TableNormal"/>
    <w:next w:val="TableGrid"/>
    <w:uiPriority w:val="39"/>
    <w:rsid w:val="00711F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81653"/>
  </w:style>
  <w:style w:type="table" w:customStyle="1" w:styleId="TableGrid2">
    <w:name w:val="Table Grid2"/>
    <w:basedOn w:val="TableNormal"/>
    <w:next w:val="TableGrid"/>
    <w:uiPriority w:val="39"/>
    <w:rsid w:val="005816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101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E6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16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F6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93933">
      <w:bodyDiv w:val="1"/>
      <w:marLeft w:val="0"/>
      <w:marRight w:val="0"/>
      <w:marTop w:val="0"/>
      <w:marBottom w:val="0"/>
      <w:divBdr>
        <w:top w:val="none" w:sz="0" w:space="0" w:color="auto"/>
        <w:left w:val="none" w:sz="0" w:space="0" w:color="auto"/>
        <w:bottom w:val="none" w:sz="0" w:space="0" w:color="auto"/>
        <w:right w:val="none" w:sz="0" w:space="0" w:color="auto"/>
      </w:divBdr>
      <w:divsChild>
        <w:div w:id="904992193">
          <w:marLeft w:val="0"/>
          <w:marRight w:val="0"/>
          <w:marTop w:val="0"/>
          <w:marBottom w:val="0"/>
          <w:divBdr>
            <w:top w:val="none" w:sz="0" w:space="0" w:color="auto"/>
            <w:left w:val="none" w:sz="0" w:space="0" w:color="auto"/>
            <w:bottom w:val="none" w:sz="0" w:space="0" w:color="auto"/>
            <w:right w:val="none" w:sz="0" w:space="0" w:color="auto"/>
          </w:divBdr>
          <w:divsChild>
            <w:div w:id="1215123753">
              <w:marLeft w:val="0"/>
              <w:marRight w:val="0"/>
              <w:marTop w:val="0"/>
              <w:marBottom w:val="0"/>
              <w:divBdr>
                <w:top w:val="none" w:sz="0" w:space="0" w:color="auto"/>
                <w:left w:val="none" w:sz="0" w:space="0" w:color="auto"/>
                <w:bottom w:val="none" w:sz="0" w:space="0" w:color="auto"/>
                <w:right w:val="none" w:sz="0" w:space="0" w:color="auto"/>
              </w:divBdr>
              <w:divsChild>
                <w:div w:id="1485733682">
                  <w:marLeft w:val="0"/>
                  <w:marRight w:val="0"/>
                  <w:marTop w:val="0"/>
                  <w:marBottom w:val="0"/>
                  <w:divBdr>
                    <w:top w:val="none" w:sz="0" w:space="0" w:color="auto"/>
                    <w:left w:val="none" w:sz="0" w:space="0" w:color="auto"/>
                    <w:bottom w:val="none" w:sz="0" w:space="0" w:color="auto"/>
                    <w:right w:val="none" w:sz="0" w:space="0" w:color="auto"/>
                  </w:divBdr>
                  <w:divsChild>
                    <w:div w:id="1746102105">
                      <w:marLeft w:val="0"/>
                      <w:marRight w:val="0"/>
                      <w:marTop w:val="0"/>
                      <w:marBottom w:val="0"/>
                      <w:divBdr>
                        <w:top w:val="none" w:sz="0" w:space="0" w:color="auto"/>
                        <w:left w:val="none" w:sz="0" w:space="0" w:color="auto"/>
                        <w:bottom w:val="none" w:sz="0" w:space="0" w:color="auto"/>
                        <w:right w:val="none" w:sz="0" w:space="0" w:color="auto"/>
                      </w:divBdr>
                      <w:divsChild>
                        <w:div w:id="995956226">
                          <w:marLeft w:val="0"/>
                          <w:marRight w:val="0"/>
                          <w:marTop w:val="0"/>
                          <w:marBottom w:val="0"/>
                          <w:divBdr>
                            <w:top w:val="none" w:sz="0" w:space="0" w:color="auto"/>
                            <w:left w:val="none" w:sz="0" w:space="0" w:color="auto"/>
                            <w:bottom w:val="none" w:sz="0" w:space="0" w:color="auto"/>
                            <w:right w:val="none" w:sz="0" w:space="0" w:color="auto"/>
                          </w:divBdr>
                          <w:divsChild>
                            <w:div w:id="1869443642">
                              <w:marLeft w:val="0"/>
                              <w:marRight w:val="0"/>
                              <w:marTop w:val="0"/>
                              <w:marBottom w:val="0"/>
                              <w:divBdr>
                                <w:top w:val="none" w:sz="0" w:space="0" w:color="auto"/>
                                <w:left w:val="none" w:sz="0" w:space="0" w:color="auto"/>
                                <w:bottom w:val="none" w:sz="0" w:space="0" w:color="auto"/>
                                <w:right w:val="none" w:sz="0" w:space="0" w:color="auto"/>
                              </w:divBdr>
                              <w:divsChild>
                                <w:div w:id="19466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836488">
      <w:bodyDiv w:val="1"/>
      <w:marLeft w:val="0"/>
      <w:marRight w:val="0"/>
      <w:marTop w:val="0"/>
      <w:marBottom w:val="0"/>
      <w:divBdr>
        <w:top w:val="none" w:sz="0" w:space="0" w:color="auto"/>
        <w:left w:val="none" w:sz="0" w:space="0" w:color="auto"/>
        <w:bottom w:val="none" w:sz="0" w:space="0" w:color="auto"/>
        <w:right w:val="none" w:sz="0" w:space="0" w:color="auto"/>
      </w:divBdr>
    </w:div>
    <w:div w:id="895776802">
      <w:bodyDiv w:val="1"/>
      <w:marLeft w:val="0"/>
      <w:marRight w:val="0"/>
      <w:marTop w:val="0"/>
      <w:marBottom w:val="0"/>
      <w:divBdr>
        <w:top w:val="none" w:sz="0" w:space="0" w:color="auto"/>
        <w:left w:val="none" w:sz="0" w:space="0" w:color="auto"/>
        <w:bottom w:val="none" w:sz="0" w:space="0" w:color="auto"/>
        <w:right w:val="none" w:sz="0" w:space="0" w:color="auto"/>
      </w:divBdr>
    </w:div>
    <w:div w:id="939877834">
      <w:bodyDiv w:val="1"/>
      <w:marLeft w:val="0"/>
      <w:marRight w:val="0"/>
      <w:marTop w:val="0"/>
      <w:marBottom w:val="0"/>
      <w:divBdr>
        <w:top w:val="none" w:sz="0" w:space="0" w:color="auto"/>
        <w:left w:val="none" w:sz="0" w:space="0" w:color="auto"/>
        <w:bottom w:val="none" w:sz="0" w:space="0" w:color="auto"/>
        <w:right w:val="none" w:sz="0" w:space="0" w:color="auto"/>
      </w:divBdr>
    </w:div>
    <w:div w:id="1248420768">
      <w:bodyDiv w:val="1"/>
      <w:marLeft w:val="0"/>
      <w:marRight w:val="0"/>
      <w:marTop w:val="0"/>
      <w:marBottom w:val="0"/>
      <w:divBdr>
        <w:top w:val="none" w:sz="0" w:space="0" w:color="auto"/>
        <w:left w:val="none" w:sz="0" w:space="0" w:color="auto"/>
        <w:bottom w:val="none" w:sz="0" w:space="0" w:color="auto"/>
        <w:right w:val="none" w:sz="0" w:space="0" w:color="auto"/>
      </w:divBdr>
      <w:divsChild>
        <w:div w:id="867721011">
          <w:marLeft w:val="0"/>
          <w:marRight w:val="0"/>
          <w:marTop w:val="0"/>
          <w:marBottom w:val="0"/>
          <w:divBdr>
            <w:top w:val="none" w:sz="0" w:space="0" w:color="auto"/>
            <w:left w:val="none" w:sz="0" w:space="0" w:color="auto"/>
            <w:bottom w:val="none" w:sz="0" w:space="0" w:color="auto"/>
            <w:right w:val="none" w:sz="0" w:space="0" w:color="auto"/>
          </w:divBdr>
          <w:divsChild>
            <w:div w:id="1861511337">
              <w:marLeft w:val="0"/>
              <w:marRight w:val="0"/>
              <w:marTop w:val="0"/>
              <w:marBottom w:val="0"/>
              <w:divBdr>
                <w:top w:val="none" w:sz="0" w:space="0" w:color="auto"/>
                <w:left w:val="none" w:sz="0" w:space="0" w:color="auto"/>
                <w:bottom w:val="none" w:sz="0" w:space="0" w:color="auto"/>
                <w:right w:val="none" w:sz="0" w:space="0" w:color="auto"/>
              </w:divBdr>
              <w:divsChild>
                <w:div w:id="1594780736">
                  <w:marLeft w:val="0"/>
                  <w:marRight w:val="0"/>
                  <w:marTop w:val="0"/>
                  <w:marBottom w:val="0"/>
                  <w:divBdr>
                    <w:top w:val="none" w:sz="0" w:space="0" w:color="auto"/>
                    <w:left w:val="none" w:sz="0" w:space="0" w:color="auto"/>
                    <w:bottom w:val="none" w:sz="0" w:space="0" w:color="auto"/>
                    <w:right w:val="none" w:sz="0" w:space="0" w:color="auto"/>
                  </w:divBdr>
                  <w:divsChild>
                    <w:div w:id="592512760">
                      <w:marLeft w:val="0"/>
                      <w:marRight w:val="0"/>
                      <w:marTop w:val="0"/>
                      <w:marBottom w:val="0"/>
                      <w:divBdr>
                        <w:top w:val="none" w:sz="0" w:space="0" w:color="auto"/>
                        <w:left w:val="none" w:sz="0" w:space="0" w:color="auto"/>
                        <w:bottom w:val="none" w:sz="0" w:space="0" w:color="auto"/>
                        <w:right w:val="none" w:sz="0" w:space="0" w:color="auto"/>
                      </w:divBdr>
                      <w:divsChild>
                        <w:div w:id="539365461">
                          <w:marLeft w:val="0"/>
                          <w:marRight w:val="0"/>
                          <w:marTop w:val="0"/>
                          <w:marBottom w:val="0"/>
                          <w:divBdr>
                            <w:top w:val="none" w:sz="0" w:space="0" w:color="auto"/>
                            <w:left w:val="none" w:sz="0" w:space="0" w:color="auto"/>
                            <w:bottom w:val="none" w:sz="0" w:space="0" w:color="auto"/>
                            <w:right w:val="none" w:sz="0" w:space="0" w:color="auto"/>
                          </w:divBdr>
                          <w:divsChild>
                            <w:div w:id="2082748514">
                              <w:marLeft w:val="0"/>
                              <w:marRight w:val="0"/>
                              <w:marTop w:val="0"/>
                              <w:marBottom w:val="0"/>
                              <w:divBdr>
                                <w:top w:val="none" w:sz="0" w:space="0" w:color="auto"/>
                                <w:left w:val="none" w:sz="0" w:space="0" w:color="auto"/>
                                <w:bottom w:val="none" w:sz="0" w:space="0" w:color="auto"/>
                                <w:right w:val="none" w:sz="0" w:space="0" w:color="auto"/>
                              </w:divBdr>
                              <w:divsChild>
                                <w:div w:id="18615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4544">
      <w:bodyDiv w:val="1"/>
      <w:marLeft w:val="0"/>
      <w:marRight w:val="0"/>
      <w:marTop w:val="0"/>
      <w:marBottom w:val="0"/>
      <w:divBdr>
        <w:top w:val="none" w:sz="0" w:space="0" w:color="auto"/>
        <w:left w:val="none" w:sz="0" w:space="0" w:color="auto"/>
        <w:bottom w:val="none" w:sz="0" w:space="0" w:color="auto"/>
        <w:right w:val="none" w:sz="0" w:space="0" w:color="auto"/>
      </w:divBdr>
    </w:div>
    <w:div w:id="1977833565">
      <w:bodyDiv w:val="1"/>
      <w:marLeft w:val="0"/>
      <w:marRight w:val="0"/>
      <w:marTop w:val="0"/>
      <w:marBottom w:val="0"/>
      <w:divBdr>
        <w:top w:val="none" w:sz="0" w:space="0" w:color="auto"/>
        <w:left w:val="none" w:sz="0" w:space="0" w:color="auto"/>
        <w:bottom w:val="none" w:sz="0" w:space="0" w:color="auto"/>
        <w:right w:val="none" w:sz="0" w:space="0" w:color="auto"/>
      </w:divBdr>
    </w:div>
    <w:div w:id="2100976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2.hud.ac.uk/registry/students_handbook.php" TargetMode="External"/><Relationship Id="rId21" Type="http://schemas.openxmlformats.org/officeDocument/2006/relationships/hyperlink" Target="http://www.hud.ac.uk/students/it/" TargetMode="External"/><Relationship Id="rId42" Type="http://schemas.openxmlformats.org/officeDocument/2006/relationships/hyperlink" Target="http://www2.hud.ac.uk/registry/students_handbook.php" TargetMode="External"/><Relationship Id="rId63" Type="http://schemas.openxmlformats.org/officeDocument/2006/relationships/hyperlink" Target="http://www2.hud.ac.uk/registry/students_handbook.php" TargetMode="External"/><Relationship Id="rId84" Type="http://schemas.openxmlformats.org/officeDocument/2006/relationships/hyperlink" Target="http://www2.hud.ac.uk/registry/students_handbook.php" TargetMode="External"/><Relationship Id="rId138" Type="http://schemas.openxmlformats.org/officeDocument/2006/relationships/hyperlink" Target="http://www2.hud.ac.uk/registry/students_handbook.php" TargetMode="External"/><Relationship Id="rId159" Type="http://schemas.openxmlformats.org/officeDocument/2006/relationships/hyperlink" Target="http://www2.hud.ac.uk/registry/students_handbook.php" TargetMode="External"/><Relationship Id="rId170" Type="http://schemas.openxmlformats.org/officeDocument/2006/relationships/fontTable" Target="fontTable.xml"/><Relationship Id="rId107" Type="http://schemas.openxmlformats.org/officeDocument/2006/relationships/hyperlink" Target="http://www2.hud.ac.uk/registry/students_handbook.php" TargetMode="External"/><Relationship Id="rId11" Type="http://schemas.openxmlformats.org/officeDocument/2006/relationships/hyperlink" Target="http://www.hud.ac.uk/wellbeing/" TargetMode="External"/><Relationship Id="rId32" Type="http://schemas.openxmlformats.org/officeDocument/2006/relationships/hyperlink" Target="http://www2.hud.ac.uk/registry/students_handbook.php" TargetMode="External"/><Relationship Id="rId53" Type="http://schemas.openxmlformats.org/officeDocument/2006/relationships/hyperlink" Target="http://www2.hud.ac.uk/registry/students_handbook.php" TargetMode="External"/><Relationship Id="rId74" Type="http://schemas.openxmlformats.org/officeDocument/2006/relationships/hyperlink" Target="http://www2.hud.ac.uk/registry/students_handbook.php" TargetMode="External"/><Relationship Id="rId128" Type="http://schemas.openxmlformats.org/officeDocument/2006/relationships/hyperlink" Target="http://www2.hud.ac.uk/registry/students_handbook.php" TargetMode="External"/><Relationship Id="rId149" Type="http://schemas.openxmlformats.org/officeDocument/2006/relationships/hyperlink" Target="http://www2.hud.ac.uk/registry/students_handbook.php" TargetMode="External"/><Relationship Id="rId5" Type="http://schemas.openxmlformats.org/officeDocument/2006/relationships/webSettings" Target="webSettings.xml"/><Relationship Id="rId95" Type="http://schemas.openxmlformats.org/officeDocument/2006/relationships/hyperlink" Target="http://www2.hud.ac.uk/registry/students_handbook.php" TargetMode="External"/><Relationship Id="rId160" Type="http://schemas.openxmlformats.org/officeDocument/2006/relationships/hyperlink" Target="http://www2.hud.ac.uk/registry/students_handbook.php" TargetMode="External"/><Relationship Id="rId22" Type="http://schemas.openxmlformats.org/officeDocument/2006/relationships/hyperlink" Target="http://www.hud.ac.uk/library/" TargetMode="External"/><Relationship Id="rId43" Type="http://schemas.openxmlformats.org/officeDocument/2006/relationships/hyperlink" Target="http://www2.hud.ac.uk/registry/students_handbook.php" TargetMode="External"/><Relationship Id="rId64" Type="http://schemas.openxmlformats.org/officeDocument/2006/relationships/hyperlink" Target="http://www2.hud.ac.uk/registry/students_handbook.php" TargetMode="External"/><Relationship Id="rId118" Type="http://schemas.openxmlformats.org/officeDocument/2006/relationships/hyperlink" Target="http://www2.hud.ac.uk/registry/students_handbook.php" TargetMode="External"/><Relationship Id="rId139" Type="http://schemas.openxmlformats.org/officeDocument/2006/relationships/hyperlink" Target="http://www2.hud.ac.uk/registry/students_handbook.php" TargetMode="External"/><Relationship Id="rId85" Type="http://schemas.openxmlformats.org/officeDocument/2006/relationships/hyperlink" Target="http://www2.hud.ac.uk/registry/students_handbook.php" TargetMode="External"/><Relationship Id="rId150" Type="http://schemas.openxmlformats.org/officeDocument/2006/relationships/hyperlink" Target="http://www2.hud.ac.uk/registry/students_handbook.php" TargetMode="External"/><Relationship Id="rId171" Type="http://schemas.openxmlformats.org/officeDocument/2006/relationships/theme" Target="theme/theme1.xml"/><Relationship Id="rId12" Type="http://schemas.openxmlformats.org/officeDocument/2006/relationships/hyperlink" Target="http://www.hud.ac.uk/faith-centre/" TargetMode="External"/><Relationship Id="rId33" Type="http://schemas.openxmlformats.org/officeDocument/2006/relationships/hyperlink" Target="http://www2.hud.ac.uk/registry/students_handbook.php" TargetMode="External"/><Relationship Id="rId108" Type="http://schemas.openxmlformats.org/officeDocument/2006/relationships/hyperlink" Target="http://www2.hud.ac.uk/registry/students_handbook.php" TargetMode="External"/><Relationship Id="rId129" Type="http://schemas.openxmlformats.org/officeDocument/2006/relationships/hyperlink" Target="http://www2.hud.ac.uk/registry/students_handbook.php" TargetMode="External"/><Relationship Id="rId54" Type="http://schemas.openxmlformats.org/officeDocument/2006/relationships/hyperlink" Target="http://www2.hud.ac.uk/registry/students_handbook.php" TargetMode="External"/><Relationship Id="rId70" Type="http://schemas.openxmlformats.org/officeDocument/2006/relationships/hyperlink" Target="http://www2.hud.ac.uk/registry/students_handbook.php" TargetMode="External"/><Relationship Id="rId75" Type="http://schemas.openxmlformats.org/officeDocument/2006/relationships/hyperlink" Target="http://www2.hud.ac.uk/registry/students_handbook.php" TargetMode="External"/><Relationship Id="rId91" Type="http://schemas.openxmlformats.org/officeDocument/2006/relationships/hyperlink" Target="http://www2.hud.ac.uk/registry/students_handbook.php" TargetMode="External"/><Relationship Id="rId96" Type="http://schemas.openxmlformats.org/officeDocument/2006/relationships/hyperlink" Target="http://www2.hud.ac.uk/registry/students_handbook.php" TargetMode="External"/><Relationship Id="rId140" Type="http://schemas.openxmlformats.org/officeDocument/2006/relationships/hyperlink" Target="http://www2.hud.ac.uk/registry/students_handbook.php" TargetMode="External"/><Relationship Id="rId145" Type="http://schemas.openxmlformats.org/officeDocument/2006/relationships/hyperlink" Target="http://www2.hud.ac.uk/registry/students_handbook.php" TargetMode="External"/><Relationship Id="rId161" Type="http://schemas.openxmlformats.org/officeDocument/2006/relationships/hyperlink" Target="http://www2.hud.ac.uk/registry/students_handbook.php" TargetMode="External"/><Relationship Id="rId166" Type="http://schemas.openxmlformats.org/officeDocument/2006/relationships/hyperlink" Target="http://www2.hud.ac.uk/registry/students_handbook.ph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hhsstudentsupport@hud.ac.uk" TargetMode="External"/><Relationship Id="rId28" Type="http://schemas.openxmlformats.org/officeDocument/2006/relationships/hyperlink" Target="https://www.hud.ac.uk/policies/registry/awards-taught/" TargetMode="External"/><Relationship Id="rId49" Type="http://schemas.openxmlformats.org/officeDocument/2006/relationships/hyperlink" Target="http://www2.hud.ac.uk/registry/students_handbook.php" TargetMode="External"/><Relationship Id="rId114" Type="http://schemas.openxmlformats.org/officeDocument/2006/relationships/hyperlink" Target="http://www2.hud.ac.uk/registry/students_handbook.php" TargetMode="External"/><Relationship Id="rId119" Type="http://schemas.openxmlformats.org/officeDocument/2006/relationships/hyperlink" Target="http://www2.hud.ac.uk/registry/students_handbook.php" TargetMode="External"/><Relationship Id="rId44" Type="http://schemas.openxmlformats.org/officeDocument/2006/relationships/hyperlink" Target="http://www2.hud.ac.uk/registry/students_handbook.php" TargetMode="External"/><Relationship Id="rId60" Type="http://schemas.openxmlformats.org/officeDocument/2006/relationships/hyperlink" Target="http://www2.hud.ac.uk/registry/students_handbook.php" TargetMode="External"/><Relationship Id="rId65" Type="http://schemas.openxmlformats.org/officeDocument/2006/relationships/hyperlink" Target="http://www2.hud.ac.uk/registry/students_handbook.php" TargetMode="External"/><Relationship Id="rId81" Type="http://schemas.openxmlformats.org/officeDocument/2006/relationships/hyperlink" Target="http://www2.hud.ac.uk/registry/students_handbook.php" TargetMode="External"/><Relationship Id="rId86" Type="http://schemas.openxmlformats.org/officeDocument/2006/relationships/hyperlink" Target="http://www2.hud.ac.uk/registry/students_handbook.php" TargetMode="External"/><Relationship Id="rId130" Type="http://schemas.openxmlformats.org/officeDocument/2006/relationships/hyperlink" Target="http://www2.hud.ac.uk/registry/students_handbook.php" TargetMode="External"/><Relationship Id="rId135" Type="http://schemas.openxmlformats.org/officeDocument/2006/relationships/hyperlink" Target="http://www2.hud.ac.uk/registry/students_handbook.php" TargetMode="External"/><Relationship Id="rId151" Type="http://schemas.openxmlformats.org/officeDocument/2006/relationships/hyperlink" Target="http://www2.hud.ac.uk/registry/students_handbook.php" TargetMode="External"/><Relationship Id="rId156" Type="http://schemas.openxmlformats.org/officeDocument/2006/relationships/hyperlink" Target="http://www2.hud.ac.uk/registry/students_handbook.php" TargetMode="External"/><Relationship Id="rId13" Type="http://schemas.openxmlformats.org/officeDocument/2006/relationships/hyperlink" Target="http://www.hud.ac.uk/wellbeing/needhelpwithaproblem/" TargetMode="External"/><Relationship Id="rId18" Type="http://schemas.openxmlformats.org/officeDocument/2006/relationships/hyperlink" Target="http://www.universityhealthhuddersfield.co.uk/" TargetMode="External"/><Relationship Id="rId39" Type="http://schemas.openxmlformats.org/officeDocument/2006/relationships/hyperlink" Target="http://www2.hud.ac.uk/registry/students_handbook.php" TargetMode="External"/><Relationship Id="rId109" Type="http://schemas.openxmlformats.org/officeDocument/2006/relationships/hyperlink" Target="http://www2.hud.ac.uk/registry/students_handbook.php" TargetMode="External"/><Relationship Id="rId34" Type="http://schemas.openxmlformats.org/officeDocument/2006/relationships/hyperlink" Target="http://www2.hud.ac.uk/registry/students_handbook.php" TargetMode="External"/><Relationship Id="rId50" Type="http://schemas.openxmlformats.org/officeDocument/2006/relationships/hyperlink" Target="http://www2.hud.ac.uk/registry/students_handbook.php" TargetMode="External"/><Relationship Id="rId55" Type="http://schemas.openxmlformats.org/officeDocument/2006/relationships/hyperlink" Target="http://www2.hud.ac.uk/registry/students_handbook.php" TargetMode="External"/><Relationship Id="rId76" Type="http://schemas.openxmlformats.org/officeDocument/2006/relationships/hyperlink" Target="http://www2.hud.ac.uk/registry/students_handbook.php" TargetMode="External"/><Relationship Id="rId97" Type="http://schemas.openxmlformats.org/officeDocument/2006/relationships/hyperlink" Target="http://www2.hud.ac.uk/registry/students_handbook.php" TargetMode="External"/><Relationship Id="rId104" Type="http://schemas.openxmlformats.org/officeDocument/2006/relationships/hyperlink" Target="http://www2.hud.ac.uk/registry/students_handbook.php" TargetMode="External"/><Relationship Id="rId120" Type="http://schemas.openxmlformats.org/officeDocument/2006/relationships/hyperlink" Target="http://www2.hud.ac.uk/registry/students_handbook.php" TargetMode="External"/><Relationship Id="rId125" Type="http://schemas.openxmlformats.org/officeDocument/2006/relationships/hyperlink" Target="http://www2.hud.ac.uk/registry/students_handbook.php" TargetMode="External"/><Relationship Id="rId141" Type="http://schemas.openxmlformats.org/officeDocument/2006/relationships/hyperlink" Target="http://www2.hud.ac.uk/registry/students_handbook.php" TargetMode="External"/><Relationship Id="rId146" Type="http://schemas.openxmlformats.org/officeDocument/2006/relationships/hyperlink" Target="http://www2.hud.ac.uk/registry/students_handbook.php" TargetMode="External"/><Relationship Id="rId167" Type="http://schemas.openxmlformats.org/officeDocument/2006/relationships/hyperlink" Target="https://www.nmc.org.uk/standards/" TargetMode="External"/><Relationship Id="rId7" Type="http://schemas.openxmlformats.org/officeDocument/2006/relationships/endnotes" Target="endnotes.xml"/><Relationship Id="rId71" Type="http://schemas.openxmlformats.org/officeDocument/2006/relationships/hyperlink" Target="http://www2.hud.ac.uk/registry/students_handbook.php" TargetMode="External"/><Relationship Id="rId92" Type="http://schemas.openxmlformats.org/officeDocument/2006/relationships/hyperlink" Target="http://www2.hud.ac.uk/registry/students_handbook.php" TargetMode="External"/><Relationship Id="rId162" Type="http://schemas.openxmlformats.org/officeDocument/2006/relationships/hyperlink" Target="http://www2.hud.ac.uk/registry/students_handbook.php" TargetMode="External"/><Relationship Id="rId2" Type="http://schemas.openxmlformats.org/officeDocument/2006/relationships/numbering" Target="numbering.xml"/><Relationship Id="rId29" Type="http://schemas.openxmlformats.org/officeDocument/2006/relationships/hyperlink" Target="http://www.hud.ac.uk/registry/regulationsandpolicies/awards" TargetMode="External"/><Relationship Id="rId24" Type="http://schemas.openxmlformats.org/officeDocument/2006/relationships/hyperlink" Target="https://www.hud.ac.uk/registry/current-students/taughtstudents/" TargetMode="External"/><Relationship Id="rId40" Type="http://schemas.openxmlformats.org/officeDocument/2006/relationships/hyperlink" Target="http://www2.hud.ac.uk/registry/students_handbook.php" TargetMode="External"/><Relationship Id="rId45" Type="http://schemas.openxmlformats.org/officeDocument/2006/relationships/hyperlink" Target="http://www2.hud.ac.uk/registry/students_handbook.php" TargetMode="External"/><Relationship Id="rId66" Type="http://schemas.openxmlformats.org/officeDocument/2006/relationships/hyperlink" Target="http://www2.hud.ac.uk/registry/students_handbook.php" TargetMode="External"/><Relationship Id="rId87" Type="http://schemas.openxmlformats.org/officeDocument/2006/relationships/hyperlink" Target="http://www2.hud.ac.uk/registry/students_handbook.php" TargetMode="External"/><Relationship Id="rId110" Type="http://schemas.openxmlformats.org/officeDocument/2006/relationships/hyperlink" Target="http://www2.hud.ac.uk/registry/students_handbook.php" TargetMode="External"/><Relationship Id="rId115" Type="http://schemas.openxmlformats.org/officeDocument/2006/relationships/hyperlink" Target="http://www2.hud.ac.uk/registry/students_handbook.php" TargetMode="External"/><Relationship Id="rId131" Type="http://schemas.openxmlformats.org/officeDocument/2006/relationships/hyperlink" Target="http://www2.hud.ac.uk/registry/students_handbook.php" TargetMode="External"/><Relationship Id="rId136" Type="http://schemas.openxmlformats.org/officeDocument/2006/relationships/hyperlink" Target="http://www2.hud.ac.uk/registry/students_handbook.php" TargetMode="External"/><Relationship Id="rId157" Type="http://schemas.openxmlformats.org/officeDocument/2006/relationships/hyperlink" Target="http://www2.hud.ac.uk/registry/students_handbook.php" TargetMode="External"/><Relationship Id="rId61" Type="http://schemas.openxmlformats.org/officeDocument/2006/relationships/hyperlink" Target="http://www2.hud.ac.uk/registry/students_handbook.php" TargetMode="External"/><Relationship Id="rId82" Type="http://schemas.openxmlformats.org/officeDocument/2006/relationships/hyperlink" Target="http://www2.hud.ac.uk/registry/students_handbook.php" TargetMode="External"/><Relationship Id="rId152" Type="http://schemas.openxmlformats.org/officeDocument/2006/relationships/hyperlink" Target="http://www2.hud.ac.uk/registry/students_handbook.php" TargetMode="External"/><Relationship Id="rId19" Type="http://schemas.openxmlformats.org/officeDocument/2006/relationships/hyperlink" Target="http://students.hud.ac.uk/wellbeing-disability-services/disabilityservices" TargetMode="External"/><Relationship Id="rId14" Type="http://schemas.openxmlformats.org/officeDocument/2006/relationships/hyperlink" Target="http://www.hud.ac.uk/wellbeing/needhelpwithaproblem/groupworkshops/" TargetMode="External"/><Relationship Id="rId30" Type="http://schemas.openxmlformats.org/officeDocument/2006/relationships/hyperlink" Target="http://www2.hud.ac.uk/registry/students_handbook.php" TargetMode="External"/><Relationship Id="rId35" Type="http://schemas.openxmlformats.org/officeDocument/2006/relationships/hyperlink" Target="http://www2.hud.ac.uk/registry/students_handbook.php" TargetMode="External"/><Relationship Id="rId56" Type="http://schemas.openxmlformats.org/officeDocument/2006/relationships/hyperlink" Target="http://www2.hud.ac.uk/registry/students_handbook.php" TargetMode="External"/><Relationship Id="rId77" Type="http://schemas.openxmlformats.org/officeDocument/2006/relationships/hyperlink" Target="http://www2.hud.ac.uk/registry/students_handbook.php" TargetMode="External"/><Relationship Id="rId100" Type="http://schemas.openxmlformats.org/officeDocument/2006/relationships/hyperlink" Target="http://www2.hud.ac.uk/registry/students_handbook.php" TargetMode="External"/><Relationship Id="rId105" Type="http://schemas.openxmlformats.org/officeDocument/2006/relationships/hyperlink" Target="http://www2.hud.ac.uk/registry/students_handbook.php" TargetMode="External"/><Relationship Id="rId126" Type="http://schemas.openxmlformats.org/officeDocument/2006/relationships/hyperlink" Target="http://www2.hud.ac.uk/registry/students_handbook.php" TargetMode="External"/><Relationship Id="rId147" Type="http://schemas.openxmlformats.org/officeDocument/2006/relationships/hyperlink" Target="http://www2.hud.ac.uk/registry/students_handbook.php" TargetMode="External"/><Relationship Id="rId168" Type="http://schemas.openxmlformats.org/officeDocument/2006/relationships/header" Target="header1.xml"/><Relationship Id="rId8" Type="http://schemas.openxmlformats.org/officeDocument/2006/relationships/hyperlink" Target="http://www.hud.ac.uk/wellbeing/studentcounselling/" TargetMode="External"/><Relationship Id="rId51" Type="http://schemas.openxmlformats.org/officeDocument/2006/relationships/hyperlink" Target="http://www2.hud.ac.uk/registry/students_handbook.php" TargetMode="External"/><Relationship Id="rId72" Type="http://schemas.openxmlformats.org/officeDocument/2006/relationships/hyperlink" Target="http://www2.hud.ac.uk/registry/students_handbook.php" TargetMode="External"/><Relationship Id="rId93" Type="http://schemas.openxmlformats.org/officeDocument/2006/relationships/hyperlink" Target="http://www2.hud.ac.uk/registry/students_handbook.php" TargetMode="External"/><Relationship Id="rId98" Type="http://schemas.openxmlformats.org/officeDocument/2006/relationships/hyperlink" Target="http://www2.hud.ac.uk/registry/students_handbook.php" TargetMode="External"/><Relationship Id="rId121" Type="http://schemas.openxmlformats.org/officeDocument/2006/relationships/hyperlink" Target="http://www2.hud.ac.uk/registry/students_handbook.php" TargetMode="External"/><Relationship Id="rId142" Type="http://schemas.openxmlformats.org/officeDocument/2006/relationships/hyperlink" Target="http://www2.hud.ac.uk/registry/students_handbook.php" TargetMode="External"/><Relationship Id="rId163" Type="http://schemas.openxmlformats.org/officeDocument/2006/relationships/hyperlink" Target="http://www2.hud.ac.uk/registry/students_handbook.php" TargetMode="External"/><Relationship Id="rId3" Type="http://schemas.openxmlformats.org/officeDocument/2006/relationships/styles" Target="styles.xml"/><Relationship Id="rId25" Type="http://schemas.openxmlformats.org/officeDocument/2006/relationships/hyperlink" Target="http://www.hud.ac.uk/registry/regulationsandpolicies/awards/" TargetMode="External"/><Relationship Id="rId46" Type="http://schemas.openxmlformats.org/officeDocument/2006/relationships/hyperlink" Target="http://www2.hud.ac.uk/registry/students_handbook.php" TargetMode="External"/><Relationship Id="rId67" Type="http://schemas.openxmlformats.org/officeDocument/2006/relationships/hyperlink" Target="http://www2.hud.ac.uk/registry/students_handbook.php" TargetMode="External"/><Relationship Id="rId116" Type="http://schemas.openxmlformats.org/officeDocument/2006/relationships/hyperlink" Target="http://www2.hud.ac.uk/registry/students_handbook.php" TargetMode="External"/><Relationship Id="rId137" Type="http://schemas.openxmlformats.org/officeDocument/2006/relationships/hyperlink" Target="http://www2.hud.ac.uk/registry/students_handbook.php" TargetMode="External"/><Relationship Id="rId158" Type="http://schemas.openxmlformats.org/officeDocument/2006/relationships/hyperlink" Target="http://www2.hud.ac.uk/registry/students_handbook.php" TargetMode="External"/><Relationship Id="rId20" Type="http://schemas.openxmlformats.org/officeDocument/2006/relationships/hyperlink" Target="http://www.hud.ac.uk/students/finance/" TargetMode="External"/><Relationship Id="rId41" Type="http://schemas.openxmlformats.org/officeDocument/2006/relationships/hyperlink" Target="http://www2.hud.ac.uk/registry/students_handbook.php" TargetMode="External"/><Relationship Id="rId62" Type="http://schemas.openxmlformats.org/officeDocument/2006/relationships/hyperlink" Target="http://www2.hud.ac.uk/registry/students_handbook.php" TargetMode="External"/><Relationship Id="rId83" Type="http://schemas.openxmlformats.org/officeDocument/2006/relationships/hyperlink" Target="http://www2.hud.ac.uk/registry/students_handbook.php" TargetMode="External"/><Relationship Id="rId88" Type="http://schemas.openxmlformats.org/officeDocument/2006/relationships/hyperlink" Target="http://www2.hud.ac.uk/registry/students_handbook.php" TargetMode="External"/><Relationship Id="rId111" Type="http://schemas.openxmlformats.org/officeDocument/2006/relationships/hyperlink" Target="http://www2.hud.ac.uk/registry/students_handbook.php" TargetMode="External"/><Relationship Id="rId132" Type="http://schemas.openxmlformats.org/officeDocument/2006/relationships/hyperlink" Target="http://www2.hud.ac.uk/registry/students_handbook.php" TargetMode="External"/><Relationship Id="rId153" Type="http://schemas.openxmlformats.org/officeDocument/2006/relationships/hyperlink" Target="http://www2.hud.ac.uk/registry/students_handbook.php" TargetMode="External"/><Relationship Id="rId15" Type="http://schemas.openxmlformats.org/officeDocument/2006/relationships/hyperlink" Target="http://www.hud.ac.uk/wellbeing/hatecrimereporting/" TargetMode="External"/><Relationship Id="rId36" Type="http://schemas.openxmlformats.org/officeDocument/2006/relationships/hyperlink" Target="http://www2.hud.ac.uk/registry/students_handbook.php" TargetMode="External"/><Relationship Id="rId57" Type="http://schemas.openxmlformats.org/officeDocument/2006/relationships/hyperlink" Target="http://www2.hud.ac.uk/registry/students_handbook.php" TargetMode="External"/><Relationship Id="rId106" Type="http://schemas.openxmlformats.org/officeDocument/2006/relationships/hyperlink" Target="http://www2.hud.ac.uk/registry/students_handbook.php" TargetMode="External"/><Relationship Id="rId127" Type="http://schemas.openxmlformats.org/officeDocument/2006/relationships/hyperlink" Target="http://www2.hud.ac.uk/registry/students_handbook.php" TargetMode="External"/><Relationship Id="rId10" Type="http://schemas.openxmlformats.org/officeDocument/2006/relationships/hyperlink" Target="http://www.hud.ac.uk/disability-services/" TargetMode="External"/><Relationship Id="rId31" Type="http://schemas.openxmlformats.org/officeDocument/2006/relationships/hyperlink" Target="http://www2.hud.ac.uk/registry/students_handbook.php" TargetMode="External"/><Relationship Id="rId52" Type="http://schemas.openxmlformats.org/officeDocument/2006/relationships/hyperlink" Target="http://www2.hud.ac.uk/registry/students_handbook.php" TargetMode="External"/><Relationship Id="rId73" Type="http://schemas.openxmlformats.org/officeDocument/2006/relationships/hyperlink" Target="http://www2.hud.ac.uk/registry/students_handbook.php" TargetMode="External"/><Relationship Id="rId78" Type="http://schemas.openxmlformats.org/officeDocument/2006/relationships/hyperlink" Target="http://www2.hud.ac.uk/registry/students_handbook.php" TargetMode="External"/><Relationship Id="rId94" Type="http://schemas.openxmlformats.org/officeDocument/2006/relationships/hyperlink" Target="http://www2.hud.ac.uk/registry/students_handbook.php" TargetMode="External"/><Relationship Id="rId99" Type="http://schemas.openxmlformats.org/officeDocument/2006/relationships/hyperlink" Target="http://www2.hud.ac.uk/registry/students_handbook.php" TargetMode="External"/><Relationship Id="rId101" Type="http://schemas.openxmlformats.org/officeDocument/2006/relationships/hyperlink" Target="http://www2.hud.ac.uk/registry/students_handbook.php" TargetMode="External"/><Relationship Id="rId122" Type="http://schemas.openxmlformats.org/officeDocument/2006/relationships/hyperlink" Target="http://www2.hud.ac.uk/registry/students_handbook.php" TargetMode="External"/><Relationship Id="rId143" Type="http://schemas.openxmlformats.org/officeDocument/2006/relationships/hyperlink" Target="http://www2.hud.ac.uk/registry/students_handbook.php" TargetMode="External"/><Relationship Id="rId148" Type="http://schemas.openxmlformats.org/officeDocument/2006/relationships/hyperlink" Target="http://www2.hud.ac.uk/registry/students_handbook.php" TargetMode="External"/><Relationship Id="rId164" Type="http://schemas.openxmlformats.org/officeDocument/2006/relationships/hyperlink" Target="http://www2.hud.ac.uk/registry/students_handbook.php"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ud.ac.uk/wellbeing/back-on-track/" TargetMode="External"/><Relationship Id="rId26" Type="http://schemas.openxmlformats.org/officeDocument/2006/relationships/hyperlink" Target="http://www.hud.ac.uk/disability-services/" TargetMode="External"/><Relationship Id="rId47" Type="http://schemas.openxmlformats.org/officeDocument/2006/relationships/hyperlink" Target="http://www2.hud.ac.uk/registry/students_handbook.php" TargetMode="External"/><Relationship Id="rId68" Type="http://schemas.openxmlformats.org/officeDocument/2006/relationships/hyperlink" Target="http://www2.hud.ac.uk/registry/students_handbook.php" TargetMode="External"/><Relationship Id="rId89" Type="http://schemas.openxmlformats.org/officeDocument/2006/relationships/hyperlink" Target="http://www2.hud.ac.uk/registry/students_handbook.php" TargetMode="External"/><Relationship Id="rId112" Type="http://schemas.openxmlformats.org/officeDocument/2006/relationships/hyperlink" Target="http://www2.hud.ac.uk/registry/students_handbook.php" TargetMode="External"/><Relationship Id="rId133" Type="http://schemas.openxmlformats.org/officeDocument/2006/relationships/hyperlink" Target="http://www2.hud.ac.uk/registry/students_handbook.php" TargetMode="External"/><Relationship Id="rId154" Type="http://schemas.openxmlformats.org/officeDocument/2006/relationships/hyperlink" Target="http://www2.hud.ac.uk/registry/students_handbook.php" TargetMode="External"/><Relationship Id="rId16" Type="http://schemas.openxmlformats.org/officeDocument/2006/relationships/hyperlink" Target="http://www.hud.ac.uk/wellbeing/needhelpwithaproblem/selfhelp/" TargetMode="External"/><Relationship Id="rId37" Type="http://schemas.openxmlformats.org/officeDocument/2006/relationships/hyperlink" Target="http://www2.hud.ac.uk/registry/students_handbook.php" TargetMode="External"/><Relationship Id="rId58" Type="http://schemas.openxmlformats.org/officeDocument/2006/relationships/hyperlink" Target="http://www2.hud.ac.uk/registry/students_handbook.php" TargetMode="External"/><Relationship Id="rId79" Type="http://schemas.openxmlformats.org/officeDocument/2006/relationships/hyperlink" Target="http://www2.hud.ac.uk/registry/students_handbook.php" TargetMode="External"/><Relationship Id="rId102" Type="http://schemas.openxmlformats.org/officeDocument/2006/relationships/hyperlink" Target="http://www2.hud.ac.uk/registry/students_handbook.php" TargetMode="External"/><Relationship Id="rId123" Type="http://schemas.openxmlformats.org/officeDocument/2006/relationships/hyperlink" Target="http://www2.hud.ac.uk/registry/students_handbook.php" TargetMode="External"/><Relationship Id="rId144" Type="http://schemas.openxmlformats.org/officeDocument/2006/relationships/hyperlink" Target="http://www2.hud.ac.uk/registry/students_handbook.php" TargetMode="External"/><Relationship Id="rId90" Type="http://schemas.openxmlformats.org/officeDocument/2006/relationships/hyperlink" Target="http://www2.hud.ac.uk/registry/students_handbook.php" TargetMode="External"/><Relationship Id="rId165" Type="http://schemas.openxmlformats.org/officeDocument/2006/relationships/hyperlink" Target="http://www2.hud.ac.uk/registry/students_handbook.php" TargetMode="External"/><Relationship Id="rId27" Type="http://schemas.openxmlformats.org/officeDocument/2006/relationships/hyperlink" Target="https://www.nmc.org.uk/registration/joining-the-register/english-language-requirements/" TargetMode="External"/><Relationship Id="rId48" Type="http://schemas.openxmlformats.org/officeDocument/2006/relationships/hyperlink" Target="http://www2.hud.ac.uk/registry/students_handbook.php" TargetMode="External"/><Relationship Id="rId69" Type="http://schemas.openxmlformats.org/officeDocument/2006/relationships/hyperlink" Target="http://www2.hud.ac.uk/registry/students_handbook.php" TargetMode="External"/><Relationship Id="rId113" Type="http://schemas.openxmlformats.org/officeDocument/2006/relationships/hyperlink" Target="http://www2.hud.ac.uk/registry/students_handbook.php" TargetMode="External"/><Relationship Id="rId134" Type="http://schemas.openxmlformats.org/officeDocument/2006/relationships/hyperlink" Target="http://www2.hud.ac.uk/registry/students_handbook.php" TargetMode="External"/><Relationship Id="rId80" Type="http://schemas.openxmlformats.org/officeDocument/2006/relationships/hyperlink" Target="http://www2.hud.ac.uk/registry/students_handbook.php" TargetMode="External"/><Relationship Id="rId155" Type="http://schemas.openxmlformats.org/officeDocument/2006/relationships/hyperlink" Target="http://www2.hud.ac.uk/registry/students_handbook.php" TargetMode="External"/><Relationship Id="rId17" Type="http://schemas.openxmlformats.org/officeDocument/2006/relationships/hyperlink" Target="http://www.hud.ac.uk/wellbeing/needhelpwithaproblem/studentwelfare/" TargetMode="External"/><Relationship Id="rId38" Type="http://schemas.openxmlformats.org/officeDocument/2006/relationships/hyperlink" Target="http://www2.hud.ac.uk/registry/students_handbook.php" TargetMode="External"/><Relationship Id="rId59" Type="http://schemas.openxmlformats.org/officeDocument/2006/relationships/hyperlink" Target="http://www2.hud.ac.uk/registry/students_handbook.php" TargetMode="External"/><Relationship Id="rId103" Type="http://schemas.openxmlformats.org/officeDocument/2006/relationships/hyperlink" Target="http://www2.hud.ac.uk/registry/students_handbook.php" TargetMode="External"/><Relationship Id="rId124" Type="http://schemas.openxmlformats.org/officeDocument/2006/relationships/hyperlink" Target="http://www2.hud.ac.uk/registry/students_handbook.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18561-C620-4C4A-BC83-CC365265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8844</Words>
  <Characters>63759</Characters>
  <Application>Microsoft Office Word</Application>
  <DocSecurity>0</DocSecurity>
  <Lines>531</Lines>
  <Paragraphs>144</Paragraphs>
  <ScaleCrop>false</ScaleCrop>
  <HeadingPairs>
    <vt:vector size="2" baseType="variant">
      <vt:variant>
        <vt:lpstr>Title</vt:lpstr>
      </vt:variant>
      <vt:variant>
        <vt:i4>1</vt:i4>
      </vt:variant>
    </vt:vector>
  </HeadingPairs>
  <TitlesOfParts>
    <vt:vector size="1" baseType="lpstr">
      <vt:lpstr>BSc-Nursing (all routes)-Sep2013-Aug2016</vt:lpstr>
    </vt:vector>
  </TitlesOfParts>
  <Company>University of Huddersfield</Company>
  <LinksUpToDate>false</LinksUpToDate>
  <CharactersWithSpaces>72459</CharactersWithSpaces>
  <SharedDoc>false</SharedDoc>
  <HLinks>
    <vt:vector size="978" baseType="variant">
      <vt:variant>
        <vt:i4>6160384</vt:i4>
      </vt:variant>
      <vt:variant>
        <vt:i4>489</vt:i4>
      </vt:variant>
      <vt:variant>
        <vt:i4>0</vt:i4>
      </vt:variant>
      <vt:variant>
        <vt:i4>5</vt:i4>
      </vt:variant>
      <vt:variant>
        <vt:lpwstr>http://www.qaa.ac.uk/assuring-standards-and-quality/the-quality-code/quality-code-part-a</vt:lpwstr>
      </vt:variant>
      <vt:variant>
        <vt:lpwstr>
        </vt:lpwstr>
      </vt:variant>
      <vt:variant>
        <vt:i4>4915200</vt:i4>
      </vt:variant>
      <vt:variant>
        <vt:i4>486</vt:i4>
      </vt:variant>
      <vt:variant>
        <vt:i4>0</vt:i4>
      </vt:variant>
      <vt:variant>
        <vt:i4>5</vt:i4>
      </vt:variant>
      <vt:variant>
        <vt:lpwstr>https://www.nmc.org.uk/standards/</vt:lpwstr>
      </vt:variant>
      <vt:variant>
        <vt:lpwstr>
        </vt:lpwstr>
      </vt:variant>
      <vt:variant>
        <vt:i4>3080223</vt:i4>
      </vt:variant>
      <vt:variant>
        <vt:i4>483</vt:i4>
      </vt:variant>
      <vt:variant>
        <vt:i4>0</vt:i4>
      </vt:variant>
      <vt:variant>
        <vt:i4>5</vt:i4>
      </vt:variant>
      <vt:variant>
        <vt:lpwstr>http://www2.hud.ac.uk/registry/students_handbook.php</vt:lpwstr>
      </vt:variant>
      <vt:variant>
        <vt:lpwstr>
        </vt:lpwstr>
      </vt:variant>
      <vt:variant>
        <vt:i4>3080223</vt:i4>
      </vt:variant>
      <vt:variant>
        <vt:i4>480</vt:i4>
      </vt:variant>
      <vt:variant>
        <vt:i4>0</vt:i4>
      </vt:variant>
      <vt:variant>
        <vt:i4>5</vt:i4>
      </vt:variant>
      <vt:variant>
        <vt:lpwstr>http://www2.hud.ac.uk/registry/students_handbook.php</vt:lpwstr>
      </vt:variant>
      <vt:variant>
        <vt:lpwstr>
        </vt:lpwstr>
      </vt:variant>
      <vt:variant>
        <vt:i4>3080223</vt:i4>
      </vt:variant>
      <vt:variant>
        <vt:i4>477</vt:i4>
      </vt:variant>
      <vt:variant>
        <vt:i4>0</vt:i4>
      </vt:variant>
      <vt:variant>
        <vt:i4>5</vt:i4>
      </vt:variant>
      <vt:variant>
        <vt:lpwstr>http://www2.hud.ac.uk/registry/students_handbook.php</vt:lpwstr>
      </vt:variant>
      <vt:variant>
        <vt:lpwstr>
        </vt:lpwstr>
      </vt:variant>
      <vt:variant>
        <vt:i4>3080223</vt:i4>
      </vt:variant>
      <vt:variant>
        <vt:i4>474</vt:i4>
      </vt:variant>
      <vt:variant>
        <vt:i4>0</vt:i4>
      </vt:variant>
      <vt:variant>
        <vt:i4>5</vt:i4>
      </vt:variant>
      <vt:variant>
        <vt:lpwstr>http://www2.hud.ac.uk/registry/students_handbook.php</vt:lpwstr>
      </vt:variant>
      <vt:variant>
        <vt:lpwstr>
        </vt:lpwstr>
      </vt:variant>
      <vt:variant>
        <vt:i4>3080223</vt:i4>
      </vt:variant>
      <vt:variant>
        <vt:i4>471</vt:i4>
      </vt:variant>
      <vt:variant>
        <vt:i4>0</vt:i4>
      </vt:variant>
      <vt:variant>
        <vt:i4>5</vt:i4>
      </vt:variant>
      <vt:variant>
        <vt:lpwstr>http://www2.hud.ac.uk/registry/students_handbook.php</vt:lpwstr>
      </vt:variant>
      <vt:variant>
        <vt:lpwstr>
        </vt:lpwstr>
      </vt:variant>
      <vt:variant>
        <vt:i4>3080223</vt:i4>
      </vt:variant>
      <vt:variant>
        <vt:i4>468</vt:i4>
      </vt:variant>
      <vt:variant>
        <vt:i4>0</vt:i4>
      </vt:variant>
      <vt:variant>
        <vt:i4>5</vt:i4>
      </vt:variant>
      <vt:variant>
        <vt:lpwstr>http://www2.hud.ac.uk/registry/students_handbook.php</vt:lpwstr>
      </vt:variant>
      <vt:variant>
        <vt:lpwstr>
        </vt:lpwstr>
      </vt:variant>
      <vt:variant>
        <vt:i4>3080223</vt:i4>
      </vt:variant>
      <vt:variant>
        <vt:i4>465</vt:i4>
      </vt:variant>
      <vt:variant>
        <vt:i4>0</vt:i4>
      </vt:variant>
      <vt:variant>
        <vt:i4>5</vt:i4>
      </vt:variant>
      <vt:variant>
        <vt:lpwstr>http://www2.hud.ac.uk/registry/students_handbook.php</vt:lpwstr>
      </vt:variant>
      <vt:variant>
        <vt:lpwstr>
        </vt:lpwstr>
      </vt:variant>
      <vt:variant>
        <vt:i4>3080223</vt:i4>
      </vt:variant>
      <vt:variant>
        <vt:i4>462</vt:i4>
      </vt:variant>
      <vt:variant>
        <vt:i4>0</vt:i4>
      </vt:variant>
      <vt:variant>
        <vt:i4>5</vt:i4>
      </vt:variant>
      <vt:variant>
        <vt:lpwstr>http://www2.hud.ac.uk/registry/students_handbook.php</vt:lpwstr>
      </vt:variant>
      <vt:variant>
        <vt:lpwstr>
        </vt:lpwstr>
      </vt:variant>
      <vt:variant>
        <vt:i4>3080223</vt:i4>
      </vt:variant>
      <vt:variant>
        <vt:i4>459</vt:i4>
      </vt:variant>
      <vt:variant>
        <vt:i4>0</vt:i4>
      </vt:variant>
      <vt:variant>
        <vt:i4>5</vt:i4>
      </vt:variant>
      <vt:variant>
        <vt:lpwstr>http://www2.hud.ac.uk/registry/students_handbook.php</vt:lpwstr>
      </vt:variant>
      <vt:variant>
        <vt:lpwstr>
        </vt:lpwstr>
      </vt:variant>
      <vt:variant>
        <vt:i4>3080223</vt:i4>
      </vt:variant>
      <vt:variant>
        <vt:i4>456</vt:i4>
      </vt:variant>
      <vt:variant>
        <vt:i4>0</vt:i4>
      </vt:variant>
      <vt:variant>
        <vt:i4>5</vt:i4>
      </vt:variant>
      <vt:variant>
        <vt:lpwstr>http://www2.hud.ac.uk/registry/students_handbook.php</vt:lpwstr>
      </vt:variant>
      <vt:variant>
        <vt:lpwstr>
        </vt:lpwstr>
      </vt:variant>
      <vt:variant>
        <vt:i4>3080223</vt:i4>
      </vt:variant>
      <vt:variant>
        <vt:i4>453</vt:i4>
      </vt:variant>
      <vt:variant>
        <vt:i4>0</vt:i4>
      </vt:variant>
      <vt:variant>
        <vt:i4>5</vt:i4>
      </vt:variant>
      <vt:variant>
        <vt:lpwstr>http://www2.hud.ac.uk/registry/students_handbook.php</vt:lpwstr>
      </vt:variant>
      <vt:variant>
        <vt:lpwstr>
        </vt:lpwstr>
      </vt:variant>
      <vt:variant>
        <vt:i4>3080223</vt:i4>
      </vt:variant>
      <vt:variant>
        <vt:i4>450</vt:i4>
      </vt:variant>
      <vt:variant>
        <vt:i4>0</vt:i4>
      </vt:variant>
      <vt:variant>
        <vt:i4>5</vt:i4>
      </vt:variant>
      <vt:variant>
        <vt:lpwstr>http://www2.hud.ac.uk/registry/students_handbook.php</vt:lpwstr>
      </vt:variant>
      <vt:variant>
        <vt:lpwstr>
        </vt:lpwstr>
      </vt:variant>
      <vt:variant>
        <vt:i4>3080223</vt:i4>
      </vt:variant>
      <vt:variant>
        <vt:i4>447</vt:i4>
      </vt:variant>
      <vt:variant>
        <vt:i4>0</vt:i4>
      </vt:variant>
      <vt:variant>
        <vt:i4>5</vt:i4>
      </vt:variant>
      <vt:variant>
        <vt:lpwstr>http://www2.hud.ac.uk/registry/students_handbook.php</vt:lpwstr>
      </vt:variant>
      <vt:variant>
        <vt:lpwstr>
        </vt:lpwstr>
      </vt:variant>
      <vt:variant>
        <vt:i4>3080223</vt:i4>
      </vt:variant>
      <vt:variant>
        <vt:i4>444</vt:i4>
      </vt:variant>
      <vt:variant>
        <vt:i4>0</vt:i4>
      </vt:variant>
      <vt:variant>
        <vt:i4>5</vt:i4>
      </vt:variant>
      <vt:variant>
        <vt:lpwstr>http://www2.hud.ac.uk/registry/students_handbook.php</vt:lpwstr>
      </vt:variant>
      <vt:variant>
        <vt:lpwstr>
        </vt:lpwstr>
      </vt:variant>
      <vt:variant>
        <vt:i4>3080223</vt:i4>
      </vt:variant>
      <vt:variant>
        <vt:i4>441</vt:i4>
      </vt:variant>
      <vt:variant>
        <vt:i4>0</vt:i4>
      </vt:variant>
      <vt:variant>
        <vt:i4>5</vt:i4>
      </vt:variant>
      <vt:variant>
        <vt:lpwstr>http://www2.hud.ac.uk/registry/students_handbook.php</vt:lpwstr>
      </vt:variant>
      <vt:variant>
        <vt:lpwstr>
        </vt:lpwstr>
      </vt:variant>
      <vt:variant>
        <vt:i4>3080223</vt:i4>
      </vt:variant>
      <vt:variant>
        <vt:i4>438</vt:i4>
      </vt:variant>
      <vt:variant>
        <vt:i4>0</vt:i4>
      </vt:variant>
      <vt:variant>
        <vt:i4>5</vt:i4>
      </vt:variant>
      <vt:variant>
        <vt:lpwstr>http://www2.hud.ac.uk/registry/students_handbook.php</vt:lpwstr>
      </vt:variant>
      <vt:variant>
        <vt:lpwstr>
        </vt:lpwstr>
      </vt:variant>
      <vt:variant>
        <vt:i4>3080223</vt:i4>
      </vt:variant>
      <vt:variant>
        <vt:i4>435</vt:i4>
      </vt:variant>
      <vt:variant>
        <vt:i4>0</vt:i4>
      </vt:variant>
      <vt:variant>
        <vt:i4>5</vt:i4>
      </vt:variant>
      <vt:variant>
        <vt:lpwstr>http://www2.hud.ac.uk/registry/students_handbook.php</vt:lpwstr>
      </vt:variant>
      <vt:variant>
        <vt:lpwstr>
        </vt:lpwstr>
      </vt:variant>
      <vt:variant>
        <vt:i4>3080223</vt:i4>
      </vt:variant>
      <vt:variant>
        <vt:i4>432</vt:i4>
      </vt:variant>
      <vt:variant>
        <vt:i4>0</vt:i4>
      </vt:variant>
      <vt:variant>
        <vt:i4>5</vt:i4>
      </vt:variant>
      <vt:variant>
        <vt:lpwstr>http://www2.hud.ac.uk/registry/students_handbook.php</vt:lpwstr>
      </vt:variant>
      <vt:variant>
        <vt:lpwstr>
        </vt:lpwstr>
      </vt:variant>
      <vt:variant>
        <vt:i4>3080223</vt:i4>
      </vt:variant>
      <vt:variant>
        <vt:i4>429</vt:i4>
      </vt:variant>
      <vt:variant>
        <vt:i4>0</vt:i4>
      </vt:variant>
      <vt:variant>
        <vt:i4>5</vt:i4>
      </vt:variant>
      <vt:variant>
        <vt:lpwstr>http://www2.hud.ac.uk/registry/students_handbook.php</vt:lpwstr>
      </vt:variant>
      <vt:variant>
        <vt:lpwstr>
        </vt:lpwstr>
      </vt:variant>
      <vt:variant>
        <vt:i4>3080223</vt:i4>
      </vt:variant>
      <vt:variant>
        <vt:i4>426</vt:i4>
      </vt:variant>
      <vt:variant>
        <vt:i4>0</vt:i4>
      </vt:variant>
      <vt:variant>
        <vt:i4>5</vt:i4>
      </vt:variant>
      <vt:variant>
        <vt:lpwstr>http://www2.hud.ac.uk/registry/students_handbook.php</vt:lpwstr>
      </vt:variant>
      <vt:variant>
        <vt:lpwstr>
        </vt:lpwstr>
      </vt:variant>
      <vt:variant>
        <vt:i4>3080223</vt:i4>
      </vt:variant>
      <vt:variant>
        <vt:i4>423</vt:i4>
      </vt:variant>
      <vt:variant>
        <vt:i4>0</vt:i4>
      </vt:variant>
      <vt:variant>
        <vt:i4>5</vt:i4>
      </vt:variant>
      <vt:variant>
        <vt:lpwstr>http://www2.hud.ac.uk/registry/students_handbook.php</vt:lpwstr>
      </vt:variant>
      <vt:variant>
        <vt:lpwstr>
        </vt:lpwstr>
      </vt:variant>
      <vt:variant>
        <vt:i4>3080223</vt:i4>
      </vt:variant>
      <vt:variant>
        <vt:i4>420</vt:i4>
      </vt:variant>
      <vt:variant>
        <vt:i4>0</vt:i4>
      </vt:variant>
      <vt:variant>
        <vt:i4>5</vt:i4>
      </vt:variant>
      <vt:variant>
        <vt:lpwstr>http://www2.hud.ac.uk/registry/students_handbook.php</vt:lpwstr>
      </vt:variant>
      <vt:variant>
        <vt:lpwstr>
        </vt:lpwstr>
      </vt:variant>
      <vt:variant>
        <vt:i4>3080223</vt:i4>
      </vt:variant>
      <vt:variant>
        <vt:i4>417</vt:i4>
      </vt:variant>
      <vt:variant>
        <vt:i4>0</vt:i4>
      </vt:variant>
      <vt:variant>
        <vt:i4>5</vt:i4>
      </vt:variant>
      <vt:variant>
        <vt:lpwstr>http://www2.hud.ac.uk/registry/students_handbook.php</vt:lpwstr>
      </vt:variant>
      <vt:variant>
        <vt:lpwstr>
        </vt:lpwstr>
      </vt:variant>
      <vt:variant>
        <vt:i4>3080223</vt:i4>
      </vt:variant>
      <vt:variant>
        <vt:i4>414</vt:i4>
      </vt:variant>
      <vt:variant>
        <vt:i4>0</vt:i4>
      </vt:variant>
      <vt:variant>
        <vt:i4>5</vt:i4>
      </vt:variant>
      <vt:variant>
        <vt:lpwstr>http://www2.hud.ac.uk/registry/students_handbook.php</vt:lpwstr>
      </vt:variant>
      <vt:variant>
        <vt:lpwstr>
        </vt:lpwstr>
      </vt:variant>
      <vt:variant>
        <vt:i4>3080223</vt:i4>
      </vt:variant>
      <vt:variant>
        <vt:i4>411</vt:i4>
      </vt:variant>
      <vt:variant>
        <vt:i4>0</vt:i4>
      </vt:variant>
      <vt:variant>
        <vt:i4>5</vt:i4>
      </vt:variant>
      <vt:variant>
        <vt:lpwstr>http://www2.hud.ac.uk/registry/students_handbook.php</vt:lpwstr>
      </vt:variant>
      <vt:variant>
        <vt:lpwstr>
        </vt:lpwstr>
      </vt:variant>
      <vt:variant>
        <vt:i4>3080223</vt:i4>
      </vt:variant>
      <vt:variant>
        <vt:i4>408</vt:i4>
      </vt:variant>
      <vt:variant>
        <vt:i4>0</vt:i4>
      </vt:variant>
      <vt:variant>
        <vt:i4>5</vt:i4>
      </vt:variant>
      <vt:variant>
        <vt:lpwstr>http://www2.hud.ac.uk/registry/students_handbook.php</vt:lpwstr>
      </vt:variant>
      <vt:variant>
        <vt:lpwstr>
        </vt:lpwstr>
      </vt:variant>
      <vt:variant>
        <vt:i4>3080223</vt:i4>
      </vt:variant>
      <vt:variant>
        <vt:i4>405</vt:i4>
      </vt:variant>
      <vt:variant>
        <vt:i4>0</vt:i4>
      </vt:variant>
      <vt:variant>
        <vt:i4>5</vt:i4>
      </vt:variant>
      <vt:variant>
        <vt:lpwstr>http://www2.hud.ac.uk/registry/students_handbook.php</vt:lpwstr>
      </vt:variant>
      <vt:variant>
        <vt:lpwstr>
        </vt:lpwstr>
      </vt:variant>
      <vt:variant>
        <vt:i4>3080223</vt:i4>
      </vt:variant>
      <vt:variant>
        <vt:i4>402</vt:i4>
      </vt:variant>
      <vt:variant>
        <vt:i4>0</vt:i4>
      </vt:variant>
      <vt:variant>
        <vt:i4>5</vt:i4>
      </vt:variant>
      <vt:variant>
        <vt:lpwstr>http://www2.hud.ac.uk/registry/students_handbook.php</vt:lpwstr>
      </vt:variant>
      <vt:variant>
        <vt:lpwstr>
        </vt:lpwstr>
      </vt:variant>
      <vt:variant>
        <vt:i4>3080223</vt:i4>
      </vt:variant>
      <vt:variant>
        <vt:i4>399</vt:i4>
      </vt:variant>
      <vt:variant>
        <vt:i4>0</vt:i4>
      </vt:variant>
      <vt:variant>
        <vt:i4>5</vt:i4>
      </vt:variant>
      <vt:variant>
        <vt:lpwstr>http://www2.hud.ac.uk/registry/students_handbook.php</vt:lpwstr>
      </vt:variant>
      <vt:variant>
        <vt:lpwstr>
        </vt:lpwstr>
      </vt:variant>
      <vt:variant>
        <vt:i4>3080223</vt:i4>
      </vt:variant>
      <vt:variant>
        <vt:i4>396</vt:i4>
      </vt:variant>
      <vt:variant>
        <vt:i4>0</vt:i4>
      </vt:variant>
      <vt:variant>
        <vt:i4>5</vt:i4>
      </vt:variant>
      <vt:variant>
        <vt:lpwstr>http://www2.hud.ac.uk/registry/students_handbook.php</vt:lpwstr>
      </vt:variant>
      <vt:variant>
        <vt:lpwstr>
        </vt:lpwstr>
      </vt:variant>
      <vt:variant>
        <vt:i4>3080223</vt:i4>
      </vt:variant>
      <vt:variant>
        <vt:i4>393</vt:i4>
      </vt:variant>
      <vt:variant>
        <vt:i4>0</vt:i4>
      </vt:variant>
      <vt:variant>
        <vt:i4>5</vt:i4>
      </vt:variant>
      <vt:variant>
        <vt:lpwstr>http://www2.hud.ac.uk/registry/students_handbook.php</vt:lpwstr>
      </vt:variant>
      <vt:variant>
        <vt:lpwstr>
        </vt:lpwstr>
      </vt:variant>
      <vt:variant>
        <vt:i4>3080223</vt:i4>
      </vt:variant>
      <vt:variant>
        <vt:i4>390</vt:i4>
      </vt:variant>
      <vt:variant>
        <vt:i4>0</vt:i4>
      </vt:variant>
      <vt:variant>
        <vt:i4>5</vt:i4>
      </vt:variant>
      <vt:variant>
        <vt:lpwstr>http://www2.hud.ac.uk/registry/students_handbook.php</vt:lpwstr>
      </vt:variant>
      <vt:variant>
        <vt:lpwstr>
        </vt:lpwstr>
      </vt:variant>
      <vt:variant>
        <vt:i4>3080223</vt:i4>
      </vt:variant>
      <vt:variant>
        <vt:i4>387</vt:i4>
      </vt:variant>
      <vt:variant>
        <vt:i4>0</vt:i4>
      </vt:variant>
      <vt:variant>
        <vt:i4>5</vt:i4>
      </vt:variant>
      <vt:variant>
        <vt:lpwstr>http://www2.hud.ac.uk/registry/students_handbook.php</vt:lpwstr>
      </vt:variant>
      <vt:variant>
        <vt:lpwstr>
        </vt:lpwstr>
      </vt:variant>
      <vt:variant>
        <vt:i4>3080223</vt:i4>
      </vt:variant>
      <vt:variant>
        <vt:i4>384</vt:i4>
      </vt:variant>
      <vt:variant>
        <vt:i4>0</vt:i4>
      </vt:variant>
      <vt:variant>
        <vt:i4>5</vt:i4>
      </vt:variant>
      <vt:variant>
        <vt:lpwstr>http://www2.hud.ac.uk/registry/students_handbook.php</vt:lpwstr>
      </vt:variant>
      <vt:variant>
        <vt:lpwstr>
        </vt:lpwstr>
      </vt:variant>
      <vt:variant>
        <vt:i4>3080223</vt:i4>
      </vt:variant>
      <vt:variant>
        <vt:i4>381</vt:i4>
      </vt:variant>
      <vt:variant>
        <vt:i4>0</vt:i4>
      </vt:variant>
      <vt:variant>
        <vt:i4>5</vt:i4>
      </vt:variant>
      <vt:variant>
        <vt:lpwstr>http://www2.hud.ac.uk/registry/students_handbook.php</vt:lpwstr>
      </vt:variant>
      <vt:variant>
        <vt:lpwstr>
        </vt:lpwstr>
      </vt:variant>
      <vt:variant>
        <vt:i4>3080223</vt:i4>
      </vt:variant>
      <vt:variant>
        <vt:i4>378</vt:i4>
      </vt:variant>
      <vt:variant>
        <vt:i4>0</vt:i4>
      </vt:variant>
      <vt:variant>
        <vt:i4>5</vt:i4>
      </vt:variant>
      <vt:variant>
        <vt:lpwstr>http://www2.hud.ac.uk/registry/students_handbook.php</vt:lpwstr>
      </vt:variant>
      <vt:variant>
        <vt:lpwstr>
        </vt:lpwstr>
      </vt:variant>
      <vt:variant>
        <vt:i4>3080223</vt:i4>
      </vt:variant>
      <vt:variant>
        <vt:i4>375</vt:i4>
      </vt:variant>
      <vt:variant>
        <vt:i4>0</vt:i4>
      </vt:variant>
      <vt:variant>
        <vt:i4>5</vt:i4>
      </vt:variant>
      <vt:variant>
        <vt:lpwstr>http://www2.hud.ac.uk/registry/students_handbook.php</vt:lpwstr>
      </vt:variant>
      <vt:variant>
        <vt:lpwstr>
        </vt:lpwstr>
      </vt:variant>
      <vt:variant>
        <vt:i4>3080223</vt:i4>
      </vt:variant>
      <vt:variant>
        <vt:i4>372</vt:i4>
      </vt:variant>
      <vt:variant>
        <vt:i4>0</vt:i4>
      </vt:variant>
      <vt:variant>
        <vt:i4>5</vt:i4>
      </vt:variant>
      <vt:variant>
        <vt:lpwstr>http://www2.hud.ac.uk/registry/students_handbook.php</vt:lpwstr>
      </vt:variant>
      <vt:variant>
        <vt:lpwstr>
        </vt:lpwstr>
      </vt:variant>
      <vt:variant>
        <vt:i4>3080223</vt:i4>
      </vt:variant>
      <vt:variant>
        <vt:i4>369</vt:i4>
      </vt:variant>
      <vt:variant>
        <vt:i4>0</vt:i4>
      </vt:variant>
      <vt:variant>
        <vt:i4>5</vt:i4>
      </vt:variant>
      <vt:variant>
        <vt:lpwstr>http://www2.hud.ac.uk/registry/students_handbook.php</vt:lpwstr>
      </vt:variant>
      <vt:variant>
        <vt:lpwstr>
        </vt:lpwstr>
      </vt:variant>
      <vt:variant>
        <vt:i4>3080223</vt:i4>
      </vt:variant>
      <vt:variant>
        <vt:i4>366</vt:i4>
      </vt:variant>
      <vt:variant>
        <vt:i4>0</vt:i4>
      </vt:variant>
      <vt:variant>
        <vt:i4>5</vt:i4>
      </vt:variant>
      <vt:variant>
        <vt:lpwstr>http://www2.hud.ac.uk/registry/students_handbook.php</vt:lpwstr>
      </vt:variant>
      <vt:variant>
        <vt:lpwstr>
        </vt:lpwstr>
      </vt:variant>
      <vt:variant>
        <vt:i4>3080223</vt:i4>
      </vt:variant>
      <vt:variant>
        <vt:i4>363</vt:i4>
      </vt:variant>
      <vt:variant>
        <vt:i4>0</vt:i4>
      </vt:variant>
      <vt:variant>
        <vt:i4>5</vt:i4>
      </vt:variant>
      <vt:variant>
        <vt:lpwstr>http://www2.hud.ac.uk/registry/students_handbook.php</vt:lpwstr>
      </vt:variant>
      <vt:variant>
        <vt:lpwstr>
        </vt:lpwstr>
      </vt:variant>
      <vt:variant>
        <vt:i4>3080223</vt:i4>
      </vt:variant>
      <vt:variant>
        <vt:i4>360</vt:i4>
      </vt:variant>
      <vt:variant>
        <vt:i4>0</vt:i4>
      </vt:variant>
      <vt:variant>
        <vt:i4>5</vt:i4>
      </vt:variant>
      <vt:variant>
        <vt:lpwstr>http://www2.hud.ac.uk/registry/students_handbook.php</vt:lpwstr>
      </vt:variant>
      <vt:variant>
        <vt:lpwstr>
        </vt:lpwstr>
      </vt:variant>
      <vt:variant>
        <vt:i4>3080223</vt:i4>
      </vt:variant>
      <vt:variant>
        <vt:i4>357</vt:i4>
      </vt:variant>
      <vt:variant>
        <vt:i4>0</vt:i4>
      </vt:variant>
      <vt:variant>
        <vt:i4>5</vt:i4>
      </vt:variant>
      <vt:variant>
        <vt:lpwstr>http://www2.hud.ac.uk/registry/students_handbook.php</vt:lpwstr>
      </vt:variant>
      <vt:variant>
        <vt:lpwstr>
        </vt:lpwstr>
      </vt:variant>
      <vt:variant>
        <vt:i4>3080223</vt:i4>
      </vt:variant>
      <vt:variant>
        <vt:i4>354</vt:i4>
      </vt:variant>
      <vt:variant>
        <vt:i4>0</vt:i4>
      </vt:variant>
      <vt:variant>
        <vt:i4>5</vt:i4>
      </vt:variant>
      <vt:variant>
        <vt:lpwstr>http://www2.hud.ac.uk/registry/students_handbook.php</vt:lpwstr>
      </vt:variant>
      <vt:variant>
        <vt:lpwstr>
        </vt:lpwstr>
      </vt:variant>
      <vt:variant>
        <vt:i4>3080223</vt:i4>
      </vt:variant>
      <vt:variant>
        <vt:i4>351</vt:i4>
      </vt:variant>
      <vt:variant>
        <vt:i4>0</vt:i4>
      </vt:variant>
      <vt:variant>
        <vt:i4>5</vt:i4>
      </vt:variant>
      <vt:variant>
        <vt:lpwstr>http://www2.hud.ac.uk/registry/students_handbook.php</vt:lpwstr>
      </vt:variant>
      <vt:variant>
        <vt:lpwstr>
        </vt:lpwstr>
      </vt:variant>
      <vt:variant>
        <vt:i4>3080223</vt:i4>
      </vt:variant>
      <vt:variant>
        <vt:i4>348</vt:i4>
      </vt:variant>
      <vt:variant>
        <vt:i4>0</vt:i4>
      </vt:variant>
      <vt:variant>
        <vt:i4>5</vt:i4>
      </vt:variant>
      <vt:variant>
        <vt:lpwstr>http://www2.hud.ac.uk/registry/students_handbook.php</vt:lpwstr>
      </vt:variant>
      <vt:variant>
        <vt:lpwstr>
        </vt:lpwstr>
      </vt:variant>
      <vt:variant>
        <vt:i4>3080223</vt:i4>
      </vt:variant>
      <vt:variant>
        <vt:i4>345</vt:i4>
      </vt:variant>
      <vt:variant>
        <vt:i4>0</vt:i4>
      </vt:variant>
      <vt:variant>
        <vt:i4>5</vt:i4>
      </vt:variant>
      <vt:variant>
        <vt:lpwstr>http://www2.hud.ac.uk/registry/students_handbook.php</vt:lpwstr>
      </vt:variant>
      <vt:variant>
        <vt:lpwstr>
        </vt:lpwstr>
      </vt:variant>
      <vt:variant>
        <vt:i4>3080223</vt:i4>
      </vt:variant>
      <vt:variant>
        <vt:i4>342</vt:i4>
      </vt:variant>
      <vt:variant>
        <vt:i4>0</vt:i4>
      </vt:variant>
      <vt:variant>
        <vt:i4>5</vt:i4>
      </vt:variant>
      <vt:variant>
        <vt:lpwstr>http://www2.hud.ac.uk/registry/students_handbook.php</vt:lpwstr>
      </vt:variant>
      <vt:variant>
        <vt:lpwstr>
        </vt:lpwstr>
      </vt:variant>
      <vt:variant>
        <vt:i4>3080223</vt:i4>
      </vt:variant>
      <vt:variant>
        <vt:i4>339</vt:i4>
      </vt:variant>
      <vt:variant>
        <vt:i4>0</vt:i4>
      </vt:variant>
      <vt:variant>
        <vt:i4>5</vt:i4>
      </vt:variant>
      <vt:variant>
        <vt:lpwstr>http://www2.hud.ac.uk/registry/students_handbook.php</vt:lpwstr>
      </vt:variant>
      <vt:variant>
        <vt:lpwstr>
        </vt:lpwstr>
      </vt:variant>
      <vt:variant>
        <vt:i4>3080223</vt:i4>
      </vt:variant>
      <vt:variant>
        <vt:i4>336</vt:i4>
      </vt:variant>
      <vt:variant>
        <vt:i4>0</vt:i4>
      </vt:variant>
      <vt:variant>
        <vt:i4>5</vt:i4>
      </vt:variant>
      <vt:variant>
        <vt:lpwstr>http://www2.hud.ac.uk/registry/students_handbook.php</vt:lpwstr>
      </vt:variant>
      <vt:variant>
        <vt:lpwstr>
        </vt:lpwstr>
      </vt:variant>
      <vt:variant>
        <vt:i4>3080223</vt:i4>
      </vt:variant>
      <vt:variant>
        <vt:i4>333</vt:i4>
      </vt:variant>
      <vt:variant>
        <vt:i4>0</vt:i4>
      </vt:variant>
      <vt:variant>
        <vt:i4>5</vt:i4>
      </vt:variant>
      <vt:variant>
        <vt:lpwstr>http://www2.hud.ac.uk/registry/students_handbook.php</vt:lpwstr>
      </vt:variant>
      <vt:variant>
        <vt:lpwstr>
        </vt:lpwstr>
      </vt:variant>
      <vt:variant>
        <vt:i4>3080223</vt:i4>
      </vt:variant>
      <vt:variant>
        <vt:i4>330</vt:i4>
      </vt:variant>
      <vt:variant>
        <vt:i4>0</vt:i4>
      </vt:variant>
      <vt:variant>
        <vt:i4>5</vt:i4>
      </vt:variant>
      <vt:variant>
        <vt:lpwstr>http://www2.hud.ac.uk/registry/students_handbook.php</vt:lpwstr>
      </vt:variant>
      <vt:variant>
        <vt:lpwstr>
        </vt:lpwstr>
      </vt:variant>
      <vt:variant>
        <vt:i4>3080223</vt:i4>
      </vt:variant>
      <vt:variant>
        <vt:i4>327</vt:i4>
      </vt:variant>
      <vt:variant>
        <vt:i4>0</vt:i4>
      </vt:variant>
      <vt:variant>
        <vt:i4>5</vt:i4>
      </vt:variant>
      <vt:variant>
        <vt:lpwstr>http://www2.hud.ac.uk/registry/students_handbook.php</vt:lpwstr>
      </vt:variant>
      <vt:variant>
        <vt:lpwstr>
        </vt:lpwstr>
      </vt:variant>
      <vt:variant>
        <vt:i4>3080223</vt:i4>
      </vt:variant>
      <vt:variant>
        <vt:i4>324</vt:i4>
      </vt:variant>
      <vt:variant>
        <vt:i4>0</vt:i4>
      </vt:variant>
      <vt:variant>
        <vt:i4>5</vt:i4>
      </vt:variant>
      <vt:variant>
        <vt:lpwstr>http://www2.hud.ac.uk/registry/students_handbook.php</vt:lpwstr>
      </vt:variant>
      <vt:variant>
        <vt:lpwstr>
        </vt:lpwstr>
      </vt:variant>
      <vt:variant>
        <vt:i4>3080223</vt:i4>
      </vt:variant>
      <vt:variant>
        <vt:i4>321</vt:i4>
      </vt:variant>
      <vt:variant>
        <vt:i4>0</vt:i4>
      </vt:variant>
      <vt:variant>
        <vt:i4>5</vt:i4>
      </vt:variant>
      <vt:variant>
        <vt:lpwstr>http://www2.hud.ac.uk/registry/students_handbook.php</vt:lpwstr>
      </vt:variant>
      <vt:variant>
        <vt:lpwstr>
        </vt:lpwstr>
      </vt:variant>
      <vt:variant>
        <vt:i4>3080223</vt:i4>
      </vt:variant>
      <vt:variant>
        <vt:i4>318</vt:i4>
      </vt:variant>
      <vt:variant>
        <vt:i4>0</vt:i4>
      </vt:variant>
      <vt:variant>
        <vt:i4>5</vt:i4>
      </vt:variant>
      <vt:variant>
        <vt:lpwstr>http://www2.hud.ac.uk/registry/students_handbook.php</vt:lpwstr>
      </vt:variant>
      <vt:variant>
        <vt:lpwstr>
        </vt:lpwstr>
      </vt:variant>
      <vt:variant>
        <vt:i4>3080223</vt:i4>
      </vt:variant>
      <vt:variant>
        <vt:i4>315</vt:i4>
      </vt:variant>
      <vt:variant>
        <vt:i4>0</vt:i4>
      </vt:variant>
      <vt:variant>
        <vt:i4>5</vt:i4>
      </vt:variant>
      <vt:variant>
        <vt:lpwstr>http://www2.hud.ac.uk/registry/students_handbook.php</vt:lpwstr>
      </vt:variant>
      <vt:variant>
        <vt:lpwstr>
        </vt:lpwstr>
      </vt:variant>
      <vt:variant>
        <vt:i4>3080223</vt:i4>
      </vt:variant>
      <vt:variant>
        <vt:i4>312</vt:i4>
      </vt:variant>
      <vt:variant>
        <vt:i4>0</vt:i4>
      </vt:variant>
      <vt:variant>
        <vt:i4>5</vt:i4>
      </vt:variant>
      <vt:variant>
        <vt:lpwstr>http://www2.hud.ac.uk/registry/students_handbook.php</vt:lpwstr>
      </vt:variant>
      <vt:variant>
        <vt:lpwstr>
        </vt:lpwstr>
      </vt:variant>
      <vt:variant>
        <vt:i4>3080223</vt:i4>
      </vt:variant>
      <vt:variant>
        <vt:i4>309</vt:i4>
      </vt:variant>
      <vt:variant>
        <vt:i4>0</vt:i4>
      </vt:variant>
      <vt:variant>
        <vt:i4>5</vt:i4>
      </vt:variant>
      <vt:variant>
        <vt:lpwstr>http://www2.hud.ac.uk/registry/students_handbook.php</vt:lpwstr>
      </vt:variant>
      <vt:variant>
        <vt:lpwstr>
        </vt:lpwstr>
      </vt:variant>
      <vt:variant>
        <vt:i4>3080223</vt:i4>
      </vt:variant>
      <vt:variant>
        <vt:i4>306</vt:i4>
      </vt:variant>
      <vt:variant>
        <vt:i4>0</vt:i4>
      </vt:variant>
      <vt:variant>
        <vt:i4>5</vt:i4>
      </vt:variant>
      <vt:variant>
        <vt:lpwstr>http://www2.hud.ac.uk/registry/students_handbook.php</vt:lpwstr>
      </vt:variant>
      <vt:variant>
        <vt:lpwstr>
        </vt:lpwstr>
      </vt:variant>
      <vt:variant>
        <vt:i4>3080223</vt:i4>
      </vt:variant>
      <vt:variant>
        <vt:i4>303</vt:i4>
      </vt:variant>
      <vt:variant>
        <vt:i4>0</vt:i4>
      </vt:variant>
      <vt:variant>
        <vt:i4>5</vt:i4>
      </vt:variant>
      <vt:variant>
        <vt:lpwstr>http://www2.hud.ac.uk/registry/students_handbook.php</vt:lpwstr>
      </vt:variant>
      <vt:variant>
        <vt:lpwstr>
        </vt:lpwstr>
      </vt:variant>
      <vt:variant>
        <vt:i4>3080223</vt:i4>
      </vt:variant>
      <vt:variant>
        <vt:i4>300</vt:i4>
      </vt:variant>
      <vt:variant>
        <vt:i4>0</vt:i4>
      </vt:variant>
      <vt:variant>
        <vt:i4>5</vt:i4>
      </vt:variant>
      <vt:variant>
        <vt:lpwstr>http://www2.hud.ac.uk/registry/students_handbook.php</vt:lpwstr>
      </vt:variant>
      <vt:variant>
        <vt:lpwstr>
        </vt:lpwstr>
      </vt:variant>
      <vt:variant>
        <vt:i4>3080223</vt:i4>
      </vt:variant>
      <vt:variant>
        <vt:i4>297</vt:i4>
      </vt:variant>
      <vt:variant>
        <vt:i4>0</vt:i4>
      </vt:variant>
      <vt:variant>
        <vt:i4>5</vt:i4>
      </vt:variant>
      <vt:variant>
        <vt:lpwstr>http://www2.hud.ac.uk/registry/students_handbook.php</vt:lpwstr>
      </vt:variant>
      <vt:variant>
        <vt:lpwstr>
        </vt:lpwstr>
      </vt:variant>
      <vt:variant>
        <vt:i4>3080223</vt:i4>
      </vt:variant>
      <vt:variant>
        <vt:i4>294</vt:i4>
      </vt:variant>
      <vt:variant>
        <vt:i4>0</vt:i4>
      </vt:variant>
      <vt:variant>
        <vt:i4>5</vt:i4>
      </vt:variant>
      <vt:variant>
        <vt:lpwstr>http://www2.hud.ac.uk/registry/students_handbook.php</vt:lpwstr>
      </vt:variant>
      <vt:variant>
        <vt:lpwstr>
        </vt:lpwstr>
      </vt:variant>
      <vt:variant>
        <vt:i4>3080223</vt:i4>
      </vt:variant>
      <vt:variant>
        <vt:i4>291</vt:i4>
      </vt:variant>
      <vt:variant>
        <vt:i4>0</vt:i4>
      </vt:variant>
      <vt:variant>
        <vt:i4>5</vt:i4>
      </vt:variant>
      <vt:variant>
        <vt:lpwstr>http://www2.hud.ac.uk/registry/students_handbook.php</vt:lpwstr>
      </vt:variant>
      <vt:variant>
        <vt:lpwstr>
        </vt:lpwstr>
      </vt:variant>
      <vt:variant>
        <vt:i4>3080223</vt:i4>
      </vt:variant>
      <vt:variant>
        <vt:i4>288</vt:i4>
      </vt:variant>
      <vt:variant>
        <vt:i4>0</vt:i4>
      </vt:variant>
      <vt:variant>
        <vt:i4>5</vt:i4>
      </vt:variant>
      <vt:variant>
        <vt:lpwstr>http://www2.hud.ac.uk/registry/students_handbook.php</vt:lpwstr>
      </vt:variant>
      <vt:variant>
        <vt:lpwstr>
        </vt:lpwstr>
      </vt:variant>
      <vt:variant>
        <vt:i4>3080223</vt:i4>
      </vt:variant>
      <vt:variant>
        <vt:i4>285</vt:i4>
      </vt:variant>
      <vt:variant>
        <vt:i4>0</vt:i4>
      </vt:variant>
      <vt:variant>
        <vt:i4>5</vt:i4>
      </vt:variant>
      <vt:variant>
        <vt:lpwstr>http://www2.hud.ac.uk/registry/students_handbook.php</vt:lpwstr>
      </vt:variant>
      <vt:variant>
        <vt:lpwstr>
        </vt:lpwstr>
      </vt:variant>
      <vt:variant>
        <vt:i4>3080223</vt:i4>
      </vt:variant>
      <vt:variant>
        <vt:i4>282</vt:i4>
      </vt:variant>
      <vt:variant>
        <vt:i4>0</vt:i4>
      </vt:variant>
      <vt:variant>
        <vt:i4>5</vt:i4>
      </vt:variant>
      <vt:variant>
        <vt:lpwstr>http://www2.hud.ac.uk/registry/students_handbook.php</vt:lpwstr>
      </vt:variant>
      <vt:variant>
        <vt:lpwstr>
        </vt:lpwstr>
      </vt:variant>
      <vt:variant>
        <vt:i4>3080223</vt:i4>
      </vt:variant>
      <vt:variant>
        <vt:i4>279</vt:i4>
      </vt:variant>
      <vt:variant>
        <vt:i4>0</vt:i4>
      </vt:variant>
      <vt:variant>
        <vt:i4>5</vt:i4>
      </vt:variant>
      <vt:variant>
        <vt:lpwstr>http://www2.hud.ac.uk/registry/students_handbook.php</vt:lpwstr>
      </vt:variant>
      <vt:variant>
        <vt:lpwstr>
        </vt:lpwstr>
      </vt:variant>
      <vt:variant>
        <vt:i4>3080223</vt:i4>
      </vt:variant>
      <vt:variant>
        <vt:i4>276</vt:i4>
      </vt:variant>
      <vt:variant>
        <vt:i4>0</vt:i4>
      </vt:variant>
      <vt:variant>
        <vt:i4>5</vt:i4>
      </vt:variant>
      <vt:variant>
        <vt:lpwstr>http://www2.hud.ac.uk/registry/students_handbook.php</vt:lpwstr>
      </vt:variant>
      <vt:variant>
        <vt:lpwstr>
        </vt:lpwstr>
      </vt:variant>
      <vt:variant>
        <vt:i4>3080223</vt:i4>
      </vt:variant>
      <vt:variant>
        <vt:i4>273</vt:i4>
      </vt:variant>
      <vt:variant>
        <vt:i4>0</vt:i4>
      </vt:variant>
      <vt:variant>
        <vt:i4>5</vt:i4>
      </vt:variant>
      <vt:variant>
        <vt:lpwstr>http://www2.hud.ac.uk/registry/students_handbook.php</vt:lpwstr>
      </vt:variant>
      <vt:variant>
        <vt:lpwstr>
        </vt:lpwstr>
      </vt:variant>
      <vt:variant>
        <vt:i4>3080223</vt:i4>
      </vt:variant>
      <vt:variant>
        <vt:i4>270</vt:i4>
      </vt:variant>
      <vt:variant>
        <vt:i4>0</vt:i4>
      </vt:variant>
      <vt:variant>
        <vt:i4>5</vt:i4>
      </vt:variant>
      <vt:variant>
        <vt:lpwstr>http://www2.hud.ac.uk/registry/students_handbook.php</vt:lpwstr>
      </vt:variant>
      <vt:variant>
        <vt:lpwstr>
        </vt:lpwstr>
      </vt:variant>
      <vt:variant>
        <vt:i4>3080223</vt:i4>
      </vt:variant>
      <vt:variant>
        <vt:i4>267</vt:i4>
      </vt:variant>
      <vt:variant>
        <vt:i4>0</vt:i4>
      </vt:variant>
      <vt:variant>
        <vt:i4>5</vt:i4>
      </vt:variant>
      <vt:variant>
        <vt:lpwstr>http://www2.hud.ac.uk/registry/students_handbook.php</vt:lpwstr>
      </vt:variant>
      <vt:variant>
        <vt:lpwstr>
        </vt:lpwstr>
      </vt:variant>
      <vt:variant>
        <vt:i4>3080223</vt:i4>
      </vt:variant>
      <vt:variant>
        <vt:i4>264</vt:i4>
      </vt:variant>
      <vt:variant>
        <vt:i4>0</vt:i4>
      </vt:variant>
      <vt:variant>
        <vt:i4>5</vt:i4>
      </vt:variant>
      <vt:variant>
        <vt:lpwstr>http://www2.hud.ac.uk/registry/students_handbook.php</vt:lpwstr>
      </vt:variant>
      <vt:variant>
        <vt:lpwstr>
        </vt:lpwstr>
      </vt:variant>
      <vt:variant>
        <vt:i4>3080223</vt:i4>
      </vt:variant>
      <vt:variant>
        <vt:i4>261</vt:i4>
      </vt:variant>
      <vt:variant>
        <vt:i4>0</vt:i4>
      </vt:variant>
      <vt:variant>
        <vt:i4>5</vt:i4>
      </vt:variant>
      <vt:variant>
        <vt:lpwstr>http://www2.hud.ac.uk/registry/students_handbook.php</vt:lpwstr>
      </vt:variant>
      <vt:variant>
        <vt:lpwstr>
        </vt:lpwstr>
      </vt:variant>
      <vt:variant>
        <vt:i4>3080223</vt:i4>
      </vt:variant>
      <vt:variant>
        <vt:i4>258</vt:i4>
      </vt:variant>
      <vt:variant>
        <vt:i4>0</vt:i4>
      </vt:variant>
      <vt:variant>
        <vt:i4>5</vt:i4>
      </vt:variant>
      <vt:variant>
        <vt:lpwstr>http://www2.hud.ac.uk/registry/students_handbook.php</vt:lpwstr>
      </vt:variant>
      <vt:variant>
        <vt:lpwstr>
        </vt:lpwstr>
      </vt:variant>
      <vt:variant>
        <vt:i4>3080223</vt:i4>
      </vt:variant>
      <vt:variant>
        <vt:i4>255</vt:i4>
      </vt:variant>
      <vt:variant>
        <vt:i4>0</vt:i4>
      </vt:variant>
      <vt:variant>
        <vt:i4>5</vt:i4>
      </vt:variant>
      <vt:variant>
        <vt:lpwstr>http://www2.hud.ac.uk/registry/students_handbook.php</vt:lpwstr>
      </vt:variant>
      <vt:variant>
        <vt:lpwstr>
        </vt:lpwstr>
      </vt:variant>
      <vt:variant>
        <vt:i4>3080223</vt:i4>
      </vt:variant>
      <vt:variant>
        <vt:i4>252</vt:i4>
      </vt:variant>
      <vt:variant>
        <vt:i4>0</vt:i4>
      </vt:variant>
      <vt:variant>
        <vt:i4>5</vt:i4>
      </vt:variant>
      <vt:variant>
        <vt:lpwstr>http://www2.hud.ac.uk/registry/students_handbook.php</vt:lpwstr>
      </vt:variant>
      <vt:variant>
        <vt:lpwstr>
        </vt:lpwstr>
      </vt:variant>
      <vt:variant>
        <vt:i4>3080223</vt:i4>
      </vt:variant>
      <vt:variant>
        <vt:i4>249</vt:i4>
      </vt:variant>
      <vt:variant>
        <vt:i4>0</vt:i4>
      </vt:variant>
      <vt:variant>
        <vt:i4>5</vt:i4>
      </vt:variant>
      <vt:variant>
        <vt:lpwstr>http://www2.hud.ac.uk/registry/students_handbook.php</vt:lpwstr>
      </vt:variant>
      <vt:variant>
        <vt:lpwstr>
        </vt:lpwstr>
      </vt:variant>
      <vt:variant>
        <vt:i4>3080223</vt:i4>
      </vt:variant>
      <vt:variant>
        <vt:i4>246</vt:i4>
      </vt:variant>
      <vt:variant>
        <vt:i4>0</vt:i4>
      </vt:variant>
      <vt:variant>
        <vt:i4>5</vt:i4>
      </vt:variant>
      <vt:variant>
        <vt:lpwstr>http://www2.hud.ac.uk/registry/students_handbook.php</vt:lpwstr>
      </vt:variant>
      <vt:variant>
        <vt:lpwstr>
        </vt:lpwstr>
      </vt:variant>
      <vt:variant>
        <vt:i4>3080223</vt:i4>
      </vt:variant>
      <vt:variant>
        <vt:i4>243</vt:i4>
      </vt:variant>
      <vt:variant>
        <vt:i4>0</vt:i4>
      </vt:variant>
      <vt:variant>
        <vt:i4>5</vt:i4>
      </vt:variant>
      <vt:variant>
        <vt:lpwstr>http://www2.hud.ac.uk/registry/students_handbook.php</vt:lpwstr>
      </vt:variant>
      <vt:variant>
        <vt:lpwstr>
        </vt:lpwstr>
      </vt:variant>
      <vt:variant>
        <vt:i4>3080223</vt:i4>
      </vt:variant>
      <vt:variant>
        <vt:i4>240</vt:i4>
      </vt:variant>
      <vt:variant>
        <vt:i4>0</vt:i4>
      </vt:variant>
      <vt:variant>
        <vt:i4>5</vt:i4>
      </vt:variant>
      <vt:variant>
        <vt:lpwstr>http://www2.hud.ac.uk/registry/students_handbook.php</vt:lpwstr>
      </vt:variant>
      <vt:variant>
        <vt:lpwstr>
        </vt:lpwstr>
      </vt:variant>
      <vt:variant>
        <vt:i4>3080223</vt:i4>
      </vt:variant>
      <vt:variant>
        <vt:i4>237</vt:i4>
      </vt:variant>
      <vt:variant>
        <vt:i4>0</vt:i4>
      </vt:variant>
      <vt:variant>
        <vt:i4>5</vt:i4>
      </vt:variant>
      <vt:variant>
        <vt:lpwstr>http://www2.hud.ac.uk/registry/students_handbook.php</vt:lpwstr>
      </vt:variant>
      <vt:variant>
        <vt:lpwstr>
        </vt:lpwstr>
      </vt:variant>
      <vt:variant>
        <vt:i4>3080223</vt:i4>
      </vt:variant>
      <vt:variant>
        <vt:i4>234</vt:i4>
      </vt:variant>
      <vt:variant>
        <vt:i4>0</vt:i4>
      </vt:variant>
      <vt:variant>
        <vt:i4>5</vt:i4>
      </vt:variant>
      <vt:variant>
        <vt:lpwstr>http://www2.hud.ac.uk/registry/students_handbook.php</vt:lpwstr>
      </vt:variant>
      <vt:variant>
        <vt:lpwstr>
        </vt:lpwstr>
      </vt:variant>
      <vt:variant>
        <vt:i4>3080223</vt:i4>
      </vt:variant>
      <vt:variant>
        <vt:i4>231</vt:i4>
      </vt:variant>
      <vt:variant>
        <vt:i4>0</vt:i4>
      </vt:variant>
      <vt:variant>
        <vt:i4>5</vt:i4>
      </vt:variant>
      <vt:variant>
        <vt:lpwstr>http://www2.hud.ac.uk/registry/students_handbook.php</vt:lpwstr>
      </vt:variant>
      <vt:variant>
        <vt:lpwstr>
        </vt:lpwstr>
      </vt:variant>
      <vt:variant>
        <vt:i4>3080223</vt:i4>
      </vt:variant>
      <vt:variant>
        <vt:i4>228</vt:i4>
      </vt:variant>
      <vt:variant>
        <vt:i4>0</vt:i4>
      </vt:variant>
      <vt:variant>
        <vt:i4>5</vt:i4>
      </vt:variant>
      <vt:variant>
        <vt:lpwstr>http://www2.hud.ac.uk/registry/students_handbook.php</vt:lpwstr>
      </vt:variant>
      <vt:variant>
        <vt:lpwstr>
        </vt:lpwstr>
      </vt:variant>
      <vt:variant>
        <vt:i4>3080223</vt:i4>
      </vt:variant>
      <vt:variant>
        <vt:i4>225</vt:i4>
      </vt:variant>
      <vt:variant>
        <vt:i4>0</vt:i4>
      </vt:variant>
      <vt:variant>
        <vt:i4>5</vt:i4>
      </vt:variant>
      <vt:variant>
        <vt:lpwstr>http://www2.hud.ac.uk/registry/students_handbook.php</vt:lpwstr>
      </vt:variant>
      <vt:variant>
        <vt:lpwstr>
        </vt:lpwstr>
      </vt:variant>
      <vt:variant>
        <vt:i4>3080223</vt:i4>
      </vt:variant>
      <vt:variant>
        <vt:i4>222</vt:i4>
      </vt:variant>
      <vt:variant>
        <vt:i4>0</vt:i4>
      </vt:variant>
      <vt:variant>
        <vt:i4>5</vt:i4>
      </vt:variant>
      <vt:variant>
        <vt:lpwstr>http://www2.hud.ac.uk/registry/students_handbook.php</vt:lpwstr>
      </vt:variant>
      <vt:variant>
        <vt:lpwstr>
        </vt:lpwstr>
      </vt:variant>
      <vt:variant>
        <vt:i4>3080223</vt:i4>
      </vt:variant>
      <vt:variant>
        <vt:i4>219</vt:i4>
      </vt:variant>
      <vt:variant>
        <vt:i4>0</vt:i4>
      </vt:variant>
      <vt:variant>
        <vt:i4>5</vt:i4>
      </vt:variant>
      <vt:variant>
        <vt:lpwstr>http://www2.hud.ac.uk/registry/students_handbook.php</vt:lpwstr>
      </vt:variant>
      <vt:variant>
        <vt:lpwstr>
        </vt:lpwstr>
      </vt:variant>
      <vt:variant>
        <vt:i4>3080223</vt:i4>
      </vt:variant>
      <vt:variant>
        <vt:i4>216</vt:i4>
      </vt:variant>
      <vt:variant>
        <vt:i4>0</vt:i4>
      </vt:variant>
      <vt:variant>
        <vt:i4>5</vt:i4>
      </vt:variant>
      <vt:variant>
        <vt:lpwstr>http://www2.hud.ac.uk/registry/students_handbook.php</vt:lpwstr>
      </vt:variant>
      <vt:variant>
        <vt:lpwstr>
        </vt:lpwstr>
      </vt:variant>
      <vt:variant>
        <vt:i4>3080223</vt:i4>
      </vt:variant>
      <vt:variant>
        <vt:i4>213</vt:i4>
      </vt:variant>
      <vt:variant>
        <vt:i4>0</vt:i4>
      </vt:variant>
      <vt:variant>
        <vt:i4>5</vt:i4>
      </vt:variant>
      <vt:variant>
        <vt:lpwstr>http://www2.hud.ac.uk/registry/students_handbook.php</vt:lpwstr>
      </vt:variant>
      <vt:variant>
        <vt:lpwstr>
        </vt:lpwstr>
      </vt:variant>
      <vt:variant>
        <vt:i4>3080223</vt:i4>
      </vt:variant>
      <vt:variant>
        <vt:i4>210</vt:i4>
      </vt:variant>
      <vt:variant>
        <vt:i4>0</vt:i4>
      </vt:variant>
      <vt:variant>
        <vt:i4>5</vt:i4>
      </vt:variant>
      <vt:variant>
        <vt:lpwstr>http://www2.hud.ac.uk/registry/students_handbook.php</vt:lpwstr>
      </vt:variant>
      <vt:variant>
        <vt:lpwstr>
        </vt:lpwstr>
      </vt:variant>
      <vt:variant>
        <vt:i4>3080223</vt:i4>
      </vt:variant>
      <vt:variant>
        <vt:i4>207</vt:i4>
      </vt:variant>
      <vt:variant>
        <vt:i4>0</vt:i4>
      </vt:variant>
      <vt:variant>
        <vt:i4>5</vt:i4>
      </vt:variant>
      <vt:variant>
        <vt:lpwstr>http://www2.hud.ac.uk/registry/students_handbook.php</vt:lpwstr>
      </vt:variant>
      <vt:variant>
        <vt:lpwstr>
        </vt:lpwstr>
      </vt:variant>
      <vt:variant>
        <vt:i4>3080223</vt:i4>
      </vt:variant>
      <vt:variant>
        <vt:i4>204</vt:i4>
      </vt:variant>
      <vt:variant>
        <vt:i4>0</vt:i4>
      </vt:variant>
      <vt:variant>
        <vt:i4>5</vt:i4>
      </vt:variant>
      <vt:variant>
        <vt:lpwstr>http://www2.hud.ac.uk/registry/students_handbook.php</vt:lpwstr>
      </vt:variant>
      <vt:variant>
        <vt:lpwstr>
        </vt:lpwstr>
      </vt:variant>
      <vt:variant>
        <vt:i4>3080223</vt:i4>
      </vt:variant>
      <vt:variant>
        <vt:i4>201</vt:i4>
      </vt:variant>
      <vt:variant>
        <vt:i4>0</vt:i4>
      </vt:variant>
      <vt:variant>
        <vt:i4>5</vt:i4>
      </vt:variant>
      <vt:variant>
        <vt:lpwstr>http://www2.hud.ac.uk/registry/students_handbook.php</vt:lpwstr>
      </vt:variant>
      <vt:variant>
        <vt:lpwstr>
        </vt:lpwstr>
      </vt:variant>
      <vt:variant>
        <vt:i4>3080223</vt:i4>
      </vt:variant>
      <vt:variant>
        <vt:i4>198</vt:i4>
      </vt:variant>
      <vt:variant>
        <vt:i4>0</vt:i4>
      </vt:variant>
      <vt:variant>
        <vt:i4>5</vt:i4>
      </vt:variant>
      <vt:variant>
        <vt:lpwstr>http://www2.hud.ac.uk/registry/students_handbook.php</vt:lpwstr>
      </vt:variant>
      <vt:variant>
        <vt:lpwstr>
        </vt:lpwstr>
      </vt:variant>
      <vt:variant>
        <vt:i4>3080223</vt:i4>
      </vt:variant>
      <vt:variant>
        <vt:i4>195</vt:i4>
      </vt:variant>
      <vt:variant>
        <vt:i4>0</vt:i4>
      </vt:variant>
      <vt:variant>
        <vt:i4>5</vt:i4>
      </vt:variant>
      <vt:variant>
        <vt:lpwstr>http://www2.hud.ac.uk/registry/students_handbook.php</vt:lpwstr>
      </vt:variant>
      <vt:variant>
        <vt:lpwstr>
        </vt:lpwstr>
      </vt:variant>
      <vt:variant>
        <vt:i4>3080223</vt:i4>
      </vt:variant>
      <vt:variant>
        <vt:i4>192</vt:i4>
      </vt:variant>
      <vt:variant>
        <vt:i4>0</vt:i4>
      </vt:variant>
      <vt:variant>
        <vt:i4>5</vt:i4>
      </vt:variant>
      <vt:variant>
        <vt:lpwstr>http://www2.hud.ac.uk/registry/students_handbook.php</vt:lpwstr>
      </vt:variant>
      <vt:variant>
        <vt:lpwstr>
        </vt:lpwstr>
      </vt:variant>
      <vt:variant>
        <vt:i4>3080223</vt:i4>
      </vt:variant>
      <vt:variant>
        <vt:i4>189</vt:i4>
      </vt:variant>
      <vt:variant>
        <vt:i4>0</vt:i4>
      </vt:variant>
      <vt:variant>
        <vt:i4>5</vt:i4>
      </vt:variant>
      <vt:variant>
        <vt:lpwstr>http://www2.hud.ac.uk/registry/students_handbook.php</vt:lpwstr>
      </vt:variant>
      <vt:variant>
        <vt:lpwstr>
        </vt:lpwstr>
      </vt:variant>
      <vt:variant>
        <vt:i4>3080223</vt:i4>
      </vt:variant>
      <vt:variant>
        <vt:i4>186</vt:i4>
      </vt:variant>
      <vt:variant>
        <vt:i4>0</vt:i4>
      </vt:variant>
      <vt:variant>
        <vt:i4>5</vt:i4>
      </vt:variant>
      <vt:variant>
        <vt:lpwstr>http://www2.hud.ac.uk/registry/students_handbook.php</vt:lpwstr>
      </vt:variant>
      <vt:variant>
        <vt:lpwstr>
        </vt:lpwstr>
      </vt:variant>
      <vt:variant>
        <vt:i4>3080223</vt:i4>
      </vt:variant>
      <vt:variant>
        <vt:i4>183</vt:i4>
      </vt:variant>
      <vt:variant>
        <vt:i4>0</vt:i4>
      </vt:variant>
      <vt:variant>
        <vt:i4>5</vt:i4>
      </vt:variant>
      <vt:variant>
        <vt:lpwstr>http://www2.hud.ac.uk/registry/students_handbook.php</vt:lpwstr>
      </vt:variant>
      <vt:variant>
        <vt:lpwstr>
        </vt:lpwstr>
      </vt:variant>
      <vt:variant>
        <vt:i4>3080223</vt:i4>
      </vt:variant>
      <vt:variant>
        <vt:i4>180</vt:i4>
      </vt:variant>
      <vt:variant>
        <vt:i4>0</vt:i4>
      </vt:variant>
      <vt:variant>
        <vt:i4>5</vt:i4>
      </vt:variant>
      <vt:variant>
        <vt:lpwstr>http://www2.hud.ac.uk/registry/students_handbook.php</vt:lpwstr>
      </vt:variant>
      <vt:variant>
        <vt:lpwstr>
        </vt:lpwstr>
      </vt:variant>
      <vt:variant>
        <vt:i4>3080223</vt:i4>
      </vt:variant>
      <vt:variant>
        <vt:i4>177</vt:i4>
      </vt:variant>
      <vt:variant>
        <vt:i4>0</vt:i4>
      </vt:variant>
      <vt:variant>
        <vt:i4>5</vt:i4>
      </vt:variant>
      <vt:variant>
        <vt:lpwstr>http://www2.hud.ac.uk/registry/students_handbook.php</vt:lpwstr>
      </vt:variant>
      <vt:variant>
        <vt:lpwstr>
        </vt:lpwstr>
      </vt:variant>
      <vt:variant>
        <vt:i4>3080223</vt:i4>
      </vt:variant>
      <vt:variant>
        <vt:i4>174</vt:i4>
      </vt:variant>
      <vt:variant>
        <vt:i4>0</vt:i4>
      </vt:variant>
      <vt:variant>
        <vt:i4>5</vt:i4>
      </vt:variant>
      <vt:variant>
        <vt:lpwstr>http://www2.hud.ac.uk/registry/students_handbook.php</vt:lpwstr>
      </vt:variant>
      <vt:variant>
        <vt:lpwstr>
        </vt:lpwstr>
      </vt:variant>
      <vt:variant>
        <vt:i4>3080223</vt:i4>
      </vt:variant>
      <vt:variant>
        <vt:i4>171</vt:i4>
      </vt:variant>
      <vt:variant>
        <vt:i4>0</vt:i4>
      </vt:variant>
      <vt:variant>
        <vt:i4>5</vt:i4>
      </vt:variant>
      <vt:variant>
        <vt:lpwstr>http://www2.hud.ac.uk/registry/students_handbook.php</vt:lpwstr>
      </vt:variant>
      <vt:variant>
        <vt:lpwstr>
        </vt:lpwstr>
      </vt:variant>
      <vt:variant>
        <vt:i4>3080223</vt:i4>
      </vt:variant>
      <vt:variant>
        <vt:i4>168</vt:i4>
      </vt:variant>
      <vt:variant>
        <vt:i4>0</vt:i4>
      </vt:variant>
      <vt:variant>
        <vt:i4>5</vt:i4>
      </vt:variant>
      <vt:variant>
        <vt:lpwstr>http://www2.hud.ac.uk/registry/students_handbook.php</vt:lpwstr>
      </vt:variant>
      <vt:variant>
        <vt:lpwstr>
        </vt:lpwstr>
      </vt:variant>
      <vt:variant>
        <vt:i4>3080223</vt:i4>
      </vt:variant>
      <vt:variant>
        <vt:i4>165</vt:i4>
      </vt:variant>
      <vt:variant>
        <vt:i4>0</vt:i4>
      </vt:variant>
      <vt:variant>
        <vt:i4>5</vt:i4>
      </vt:variant>
      <vt:variant>
        <vt:lpwstr>http://www2.hud.ac.uk/registry/students_handbook.php</vt:lpwstr>
      </vt:variant>
      <vt:variant>
        <vt:lpwstr>
        </vt:lpwstr>
      </vt:variant>
      <vt:variant>
        <vt:i4>3080223</vt:i4>
      </vt:variant>
      <vt:variant>
        <vt:i4>162</vt:i4>
      </vt:variant>
      <vt:variant>
        <vt:i4>0</vt:i4>
      </vt:variant>
      <vt:variant>
        <vt:i4>5</vt:i4>
      </vt:variant>
      <vt:variant>
        <vt:lpwstr>http://www2.hud.ac.uk/registry/students_handbook.php</vt:lpwstr>
      </vt:variant>
      <vt:variant>
        <vt:lpwstr>
        </vt:lpwstr>
      </vt:variant>
      <vt:variant>
        <vt:i4>3080223</vt:i4>
      </vt:variant>
      <vt:variant>
        <vt:i4>159</vt:i4>
      </vt:variant>
      <vt:variant>
        <vt:i4>0</vt:i4>
      </vt:variant>
      <vt:variant>
        <vt:i4>5</vt:i4>
      </vt:variant>
      <vt:variant>
        <vt:lpwstr>http://www2.hud.ac.uk/registry/students_handbook.php</vt:lpwstr>
      </vt:variant>
      <vt:variant>
        <vt:lpwstr>
        </vt:lpwstr>
      </vt:variant>
      <vt:variant>
        <vt:i4>3080223</vt:i4>
      </vt:variant>
      <vt:variant>
        <vt:i4>156</vt:i4>
      </vt:variant>
      <vt:variant>
        <vt:i4>0</vt:i4>
      </vt:variant>
      <vt:variant>
        <vt:i4>5</vt:i4>
      </vt:variant>
      <vt:variant>
        <vt:lpwstr>http://www2.hud.ac.uk/registry/students_handbook.php</vt:lpwstr>
      </vt:variant>
      <vt:variant>
        <vt:lpwstr>
        </vt:lpwstr>
      </vt:variant>
      <vt:variant>
        <vt:i4>3080223</vt:i4>
      </vt:variant>
      <vt:variant>
        <vt:i4>153</vt:i4>
      </vt:variant>
      <vt:variant>
        <vt:i4>0</vt:i4>
      </vt:variant>
      <vt:variant>
        <vt:i4>5</vt:i4>
      </vt:variant>
      <vt:variant>
        <vt:lpwstr>http://www2.hud.ac.uk/registry/students_handbook.php</vt:lpwstr>
      </vt:variant>
      <vt:variant>
        <vt:lpwstr>
        </vt:lpwstr>
      </vt:variant>
      <vt:variant>
        <vt:i4>3080223</vt:i4>
      </vt:variant>
      <vt:variant>
        <vt:i4>150</vt:i4>
      </vt:variant>
      <vt:variant>
        <vt:i4>0</vt:i4>
      </vt:variant>
      <vt:variant>
        <vt:i4>5</vt:i4>
      </vt:variant>
      <vt:variant>
        <vt:lpwstr>http://www2.hud.ac.uk/registry/students_handbook.php</vt:lpwstr>
      </vt:variant>
      <vt:variant>
        <vt:lpwstr>
        </vt:lpwstr>
      </vt:variant>
      <vt:variant>
        <vt:i4>3080223</vt:i4>
      </vt:variant>
      <vt:variant>
        <vt:i4>147</vt:i4>
      </vt:variant>
      <vt:variant>
        <vt:i4>0</vt:i4>
      </vt:variant>
      <vt:variant>
        <vt:i4>5</vt:i4>
      </vt:variant>
      <vt:variant>
        <vt:lpwstr>http://www2.hud.ac.uk/registry/students_handbook.php</vt:lpwstr>
      </vt:variant>
      <vt:variant>
        <vt:lpwstr>
        </vt:lpwstr>
      </vt:variant>
      <vt:variant>
        <vt:i4>3080223</vt:i4>
      </vt:variant>
      <vt:variant>
        <vt:i4>144</vt:i4>
      </vt:variant>
      <vt:variant>
        <vt:i4>0</vt:i4>
      </vt:variant>
      <vt:variant>
        <vt:i4>5</vt:i4>
      </vt:variant>
      <vt:variant>
        <vt:lpwstr>http://www2.hud.ac.uk/registry/students_handbook.php</vt:lpwstr>
      </vt:variant>
      <vt:variant>
        <vt:lpwstr>
        </vt:lpwstr>
      </vt:variant>
      <vt:variant>
        <vt:i4>3080223</vt:i4>
      </vt:variant>
      <vt:variant>
        <vt:i4>141</vt:i4>
      </vt:variant>
      <vt:variant>
        <vt:i4>0</vt:i4>
      </vt:variant>
      <vt:variant>
        <vt:i4>5</vt:i4>
      </vt:variant>
      <vt:variant>
        <vt:lpwstr>http://www2.hud.ac.uk/registry/students_handbook.php</vt:lpwstr>
      </vt:variant>
      <vt:variant>
        <vt:lpwstr>
        </vt:lpwstr>
      </vt:variant>
      <vt:variant>
        <vt:i4>3080223</vt:i4>
      </vt:variant>
      <vt:variant>
        <vt:i4>138</vt:i4>
      </vt:variant>
      <vt:variant>
        <vt:i4>0</vt:i4>
      </vt:variant>
      <vt:variant>
        <vt:i4>5</vt:i4>
      </vt:variant>
      <vt:variant>
        <vt:lpwstr>http://www2.hud.ac.uk/registry/students_handbook.php</vt:lpwstr>
      </vt:variant>
      <vt:variant>
        <vt:lpwstr>
        </vt:lpwstr>
      </vt:variant>
      <vt:variant>
        <vt:i4>3080223</vt:i4>
      </vt:variant>
      <vt:variant>
        <vt:i4>135</vt:i4>
      </vt:variant>
      <vt:variant>
        <vt:i4>0</vt:i4>
      </vt:variant>
      <vt:variant>
        <vt:i4>5</vt:i4>
      </vt:variant>
      <vt:variant>
        <vt:lpwstr>http://www2.hud.ac.uk/registry/students_handbook.php</vt:lpwstr>
      </vt:variant>
      <vt:variant>
        <vt:lpwstr>
        </vt:lpwstr>
      </vt:variant>
      <vt:variant>
        <vt:i4>3080223</vt:i4>
      </vt:variant>
      <vt:variant>
        <vt:i4>132</vt:i4>
      </vt:variant>
      <vt:variant>
        <vt:i4>0</vt:i4>
      </vt:variant>
      <vt:variant>
        <vt:i4>5</vt:i4>
      </vt:variant>
      <vt:variant>
        <vt:lpwstr>http://www2.hud.ac.uk/registry/students_handbook.php</vt:lpwstr>
      </vt:variant>
      <vt:variant>
        <vt:lpwstr>
        </vt:lpwstr>
      </vt:variant>
      <vt:variant>
        <vt:i4>3080223</vt:i4>
      </vt:variant>
      <vt:variant>
        <vt:i4>129</vt:i4>
      </vt:variant>
      <vt:variant>
        <vt:i4>0</vt:i4>
      </vt:variant>
      <vt:variant>
        <vt:i4>5</vt:i4>
      </vt:variant>
      <vt:variant>
        <vt:lpwstr>http://www2.hud.ac.uk/registry/students_handbook.php</vt:lpwstr>
      </vt:variant>
      <vt:variant>
        <vt:lpwstr>
        </vt:lpwstr>
      </vt:variant>
      <vt:variant>
        <vt:i4>3080223</vt:i4>
      </vt:variant>
      <vt:variant>
        <vt:i4>126</vt:i4>
      </vt:variant>
      <vt:variant>
        <vt:i4>0</vt:i4>
      </vt:variant>
      <vt:variant>
        <vt:i4>5</vt:i4>
      </vt:variant>
      <vt:variant>
        <vt:lpwstr>http://www2.hud.ac.uk/registry/students_handbook.php</vt:lpwstr>
      </vt:variant>
      <vt:variant>
        <vt:lpwstr>
        </vt:lpwstr>
      </vt:variant>
      <vt:variant>
        <vt:i4>3080223</vt:i4>
      </vt:variant>
      <vt:variant>
        <vt:i4>123</vt:i4>
      </vt:variant>
      <vt:variant>
        <vt:i4>0</vt:i4>
      </vt:variant>
      <vt:variant>
        <vt:i4>5</vt:i4>
      </vt:variant>
      <vt:variant>
        <vt:lpwstr>http://www2.hud.ac.uk/registry/students_handbook.php</vt:lpwstr>
      </vt:variant>
      <vt:variant>
        <vt:lpwstr>
        </vt:lpwstr>
      </vt:variant>
      <vt:variant>
        <vt:i4>3080223</vt:i4>
      </vt:variant>
      <vt:variant>
        <vt:i4>120</vt:i4>
      </vt:variant>
      <vt:variant>
        <vt:i4>0</vt:i4>
      </vt:variant>
      <vt:variant>
        <vt:i4>5</vt:i4>
      </vt:variant>
      <vt:variant>
        <vt:lpwstr>http://www2.hud.ac.uk/registry/students_handbook.php</vt:lpwstr>
      </vt:variant>
      <vt:variant>
        <vt:lpwstr>
        </vt:lpwstr>
      </vt:variant>
      <vt:variant>
        <vt:i4>3080223</vt:i4>
      </vt:variant>
      <vt:variant>
        <vt:i4>117</vt:i4>
      </vt:variant>
      <vt:variant>
        <vt:i4>0</vt:i4>
      </vt:variant>
      <vt:variant>
        <vt:i4>5</vt:i4>
      </vt:variant>
      <vt:variant>
        <vt:lpwstr>http://www2.hud.ac.uk/registry/students_handbook.php</vt:lpwstr>
      </vt:variant>
      <vt:variant>
        <vt:lpwstr>
        </vt:lpwstr>
      </vt:variant>
      <vt:variant>
        <vt:i4>3080223</vt:i4>
      </vt:variant>
      <vt:variant>
        <vt:i4>114</vt:i4>
      </vt:variant>
      <vt:variant>
        <vt:i4>0</vt:i4>
      </vt:variant>
      <vt:variant>
        <vt:i4>5</vt:i4>
      </vt:variant>
      <vt:variant>
        <vt:lpwstr>http://www2.hud.ac.uk/registry/students_handbook.php</vt:lpwstr>
      </vt:variant>
      <vt:variant>
        <vt:lpwstr>
        </vt:lpwstr>
      </vt:variant>
      <vt:variant>
        <vt:i4>3080223</vt:i4>
      </vt:variant>
      <vt:variant>
        <vt:i4>111</vt:i4>
      </vt:variant>
      <vt:variant>
        <vt:i4>0</vt:i4>
      </vt:variant>
      <vt:variant>
        <vt:i4>5</vt:i4>
      </vt:variant>
      <vt:variant>
        <vt:lpwstr>http://www2.hud.ac.uk/registry/students_handbook.php</vt:lpwstr>
      </vt:variant>
      <vt:variant>
        <vt:lpwstr>
        </vt:lpwstr>
      </vt:variant>
      <vt:variant>
        <vt:i4>3080223</vt:i4>
      </vt:variant>
      <vt:variant>
        <vt:i4>108</vt:i4>
      </vt:variant>
      <vt:variant>
        <vt:i4>0</vt:i4>
      </vt:variant>
      <vt:variant>
        <vt:i4>5</vt:i4>
      </vt:variant>
      <vt:variant>
        <vt:lpwstr>http://www2.hud.ac.uk/registry/students_handbook.php</vt:lpwstr>
      </vt:variant>
      <vt:variant>
        <vt:lpwstr>
        </vt:lpwstr>
      </vt:variant>
      <vt:variant>
        <vt:i4>3080223</vt:i4>
      </vt:variant>
      <vt:variant>
        <vt:i4>105</vt:i4>
      </vt:variant>
      <vt:variant>
        <vt:i4>0</vt:i4>
      </vt:variant>
      <vt:variant>
        <vt:i4>5</vt:i4>
      </vt:variant>
      <vt:variant>
        <vt:lpwstr>http://www2.hud.ac.uk/registry/students_handbook.php</vt:lpwstr>
      </vt:variant>
      <vt:variant>
        <vt:lpwstr>
        </vt:lpwstr>
      </vt:variant>
      <vt:variant>
        <vt:i4>3080223</vt:i4>
      </vt:variant>
      <vt:variant>
        <vt:i4>102</vt:i4>
      </vt:variant>
      <vt:variant>
        <vt:i4>0</vt:i4>
      </vt:variant>
      <vt:variant>
        <vt:i4>5</vt:i4>
      </vt:variant>
      <vt:variant>
        <vt:lpwstr>http://www2.hud.ac.uk/registry/students_handbook.php</vt:lpwstr>
      </vt:variant>
      <vt:variant>
        <vt:lpwstr>
        </vt:lpwstr>
      </vt:variant>
      <vt:variant>
        <vt:i4>3080223</vt:i4>
      </vt:variant>
      <vt:variant>
        <vt:i4>99</vt:i4>
      </vt:variant>
      <vt:variant>
        <vt:i4>0</vt:i4>
      </vt:variant>
      <vt:variant>
        <vt:i4>5</vt:i4>
      </vt:variant>
      <vt:variant>
        <vt:lpwstr>http://www2.hud.ac.uk/registry/students_handbook.php</vt:lpwstr>
      </vt:variant>
      <vt:variant>
        <vt:lpwstr>
        </vt:lpwstr>
      </vt:variant>
      <vt:variant>
        <vt:i4>3080223</vt:i4>
      </vt:variant>
      <vt:variant>
        <vt:i4>96</vt:i4>
      </vt:variant>
      <vt:variant>
        <vt:i4>0</vt:i4>
      </vt:variant>
      <vt:variant>
        <vt:i4>5</vt:i4>
      </vt:variant>
      <vt:variant>
        <vt:lpwstr>http://www2.hud.ac.uk/registry/students_handbook.php</vt:lpwstr>
      </vt:variant>
      <vt:variant>
        <vt:lpwstr>
        </vt:lpwstr>
      </vt:variant>
      <vt:variant>
        <vt:i4>3080223</vt:i4>
      </vt:variant>
      <vt:variant>
        <vt:i4>93</vt:i4>
      </vt:variant>
      <vt:variant>
        <vt:i4>0</vt:i4>
      </vt:variant>
      <vt:variant>
        <vt:i4>5</vt:i4>
      </vt:variant>
      <vt:variant>
        <vt:lpwstr>http://www2.hud.ac.uk/registry/students_handbook.php</vt:lpwstr>
      </vt:variant>
      <vt:variant>
        <vt:lpwstr>
        </vt:lpwstr>
      </vt:variant>
      <vt:variant>
        <vt:i4>3080223</vt:i4>
      </vt:variant>
      <vt:variant>
        <vt:i4>90</vt:i4>
      </vt:variant>
      <vt:variant>
        <vt:i4>0</vt:i4>
      </vt:variant>
      <vt:variant>
        <vt:i4>5</vt:i4>
      </vt:variant>
      <vt:variant>
        <vt:lpwstr>http://www2.hud.ac.uk/registry/students_handbook.php</vt:lpwstr>
      </vt:variant>
      <vt:variant>
        <vt:lpwstr>
        </vt:lpwstr>
      </vt:variant>
      <vt:variant>
        <vt:i4>3080223</vt:i4>
      </vt:variant>
      <vt:variant>
        <vt:i4>87</vt:i4>
      </vt:variant>
      <vt:variant>
        <vt:i4>0</vt:i4>
      </vt:variant>
      <vt:variant>
        <vt:i4>5</vt:i4>
      </vt:variant>
      <vt:variant>
        <vt:lpwstr>http://www2.hud.ac.uk/registry/students_handbook.php</vt:lpwstr>
      </vt:variant>
      <vt:variant>
        <vt:lpwstr>
        </vt:lpwstr>
      </vt:variant>
      <vt:variant>
        <vt:i4>3080223</vt:i4>
      </vt:variant>
      <vt:variant>
        <vt:i4>84</vt:i4>
      </vt:variant>
      <vt:variant>
        <vt:i4>0</vt:i4>
      </vt:variant>
      <vt:variant>
        <vt:i4>5</vt:i4>
      </vt:variant>
      <vt:variant>
        <vt:lpwstr>http://www2.hud.ac.uk/registry/students_handbook.php</vt:lpwstr>
      </vt:variant>
      <vt:variant>
        <vt:lpwstr>
        </vt:lpwstr>
      </vt:variant>
      <vt:variant>
        <vt:i4>3080223</vt:i4>
      </vt:variant>
      <vt:variant>
        <vt:i4>81</vt:i4>
      </vt:variant>
      <vt:variant>
        <vt:i4>0</vt:i4>
      </vt:variant>
      <vt:variant>
        <vt:i4>5</vt:i4>
      </vt:variant>
      <vt:variant>
        <vt:lpwstr>http://www2.hud.ac.uk/registry/students_handbook.php</vt:lpwstr>
      </vt:variant>
      <vt:variant>
        <vt:lpwstr>
        </vt:lpwstr>
      </vt:variant>
      <vt:variant>
        <vt:i4>3080223</vt:i4>
      </vt:variant>
      <vt:variant>
        <vt:i4>78</vt:i4>
      </vt:variant>
      <vt:variant>
        <vt:i4>0</vt:i4>
      </vt:variant>
      <vt:variant>
        <vt:i4>5</vt:i4>
      </vt:variant>
      <vt:variant>
        <vt:lpwstr>http://www2.hud.ac.uk/registry/students_handbook.php</vt:lpwstr>
      </vt:variant>
      <vt:variant>
        <vt:lpwstr>
        </vt:lpwstr>
      </vt:variant>
      <vt:variant>
        <vt:i4>3080223</vt:i4>
      </vt:variant>
      <vt:variant>
        <vt:i4>75</vt:i4>
      </vt:variant>
      <vt:variant>
        <vt:i4>0</vt:i4>
      </vt:variant>
      <vt:variant>
        <vt:i4>5</vt:i4>
      </vt:variant>
      <vt:variant>
        <vt:lpwstr>http://www2.hud.ac.uk/registry/students_handbook.php</vt:lpwstr>
      </vt:variant>
      <vt:variant>
        <vt:lpwstr>
        </vt:lpwstr>
      </vt:variant>
      <vt:variant>
        <vt:i4>3080223</vt:i4>
      </vt:variant>
      <vt:variant>
        <vt:i4>72</vt:i4>
      </vt:variant>
      <vt:variant>
        <vt:i4>0</vt:i4>
      </vt:variant>
      <vt:variant>
        <vt:i4>5</vt:i4>
      </vt:variant>
      <vt:variant>
        <vt:lpwstr>http://www2.hud.ac.uk/registry/students_handbook.php</vt:lpwstr>
      </vt:variant>
      <vt:variant>
        <vt:lpwstr>
        </vt:lpwstr>
      </vt:variant>
      <vt:variant>
        <vt:i4>5636114</vt:i4>
      </vt:variant>
      <vt:variant>
        <vt:i4>69</vt:i4>
      </vt:variant>
      <vt:variant>
        <vt:i4>0</vt:i4>
      </vt:variant>
      <vt:variant>
        <vt:i4>5</vt:i4>
      </vt:variant>
      <vt:variant>
        <vt:lpwstr>http://www.hud.ac.uk/registry/regulationsandpolicies/studentregs</vt:lpwstr>
      </vt:variant>
      <vt:variant>
        <vt:lpwstr>
        </vt:lpwstr>
      </vt:variant>
      <vt:variant>
        <vt:i4>3342460</vt:i4>
      </vt:variant>
      <vt:variant>
        <vt:i4>66</vt:i4>
      </vt:variant>
      <vt:variant>
        <vt:i4>0</vt:i4>
      </vt:variant>
      <vt:variant>
        <vt:i4>5</vt:i4>
      </vt:variant>
      <vt:variant>
        <vt:lpwstr>http://www.hud.ac.uk/registry/regulationsandpolicies/awards</vt:lpwstr>
      </vt:variant>
      <vt:variant>
        <vt:lpwstr>
        </vt:lpwstr>
      </vt:variant>
      <vt:variant>
        <vt:i4>6946921</vt:i4>
      </vt:variant>
      <vt:variant>
        <vt:i4>63</vt:i4>
      </vt:variant>
      <vt:variant>
        <vt:i4>0</vt:i4>
      </vt:variant>
      <vt:variant>
        <vt:i4>5</vt:i4>
      </vt:variant>
      <vt:variant>
        <vt:lpwstr>http://www.huddersfield.su/courserepwebsite</vt:lpwstr>
      </vt:variant>
      <vt:variant>
        <vt:lpwstr>
        </vt:lpwstr>
      </vt:variant>
      <vt:variant>
        <vt:i4>2490489</vt:i4>
      </vt:variant>
      <vt:variant>
        <vt:i4>60</vt:i4>
      </vt:variant>
      <vt:variant>
        <vt:i4>0</vt:i4>
      </vt:variant>
      <vt:variant>
        <vt:i4>5</vt:i4>
      </vt:variant>
      <vt:variant>
        <vt:lpwstr>http://www.hud.ac.uk/registry/regulationsandpolicies/qa</vt:lpwstr>
      </vt:variant>
      <vt:variant>
        <vt:lpwstr>
        </vt:lpwstr>
      </vt:variant>
      <vt:variant>
        <vt:i4>3997809</vt:i4>
      </vt:variant>
      <vt:variant>
        <vt:i4>57</vt:i4>
      </vt:variant>
      <vt:variant>
        <vt:i4>0</vt:i4>
      </vt:variant>
      <vt:variant>
        <vt:i4>5</vt:i4>
      </vt:variant>
      <vt:variant>
        <vt:lpwstr>https://www.nmc.org.uk/registration/joining-the-register/english-language-requirements/</vt:lpwstr>
      </vt:variant>
      <vt:variant>
        <vt:lpwstr>
        </vt:lpwstr>
      </vt:variant>
      <vt:variant>
        <vt:i4>4194382</vt:i4>
      </vt:variant>
      <vt:variant>
        <vt:i4>54</vt:i4>
      </vt:variant>
      <vt:variant>
        <vt:i4>0</vt:i4>
      </vt:variant>
      <vt:variant>
        <vt:i4>5</vt:i4>
      </vt:variant>
      <vt:variant>
        <vt:lpwstr>http://www.hud.ac.uk/disability-services/</vt:lpwstr>
      </vt:variant>
      <vt:variant>
        <vt:lpwstr>
        </vt:lpwstr>
      </vt:variant>
      <vt:variant>
        <vt:i4>1835023</vt:i4>
      </vt:variant>
      <vt:variant>
        <vt:i4>51</vt:i4>
      </vt:variant>
      <vt:variant>
        <vt:i4>0</vt:i4>
      </vt:variant>
      <vt:variant>
        <vt:i4>5</vt:i4>
      </vt:variant>
      <vt:variant>
        <vt:lpwstr>http://www.hud.ac.uk/registry/regulationsandpolicies/awards/</vt:lpwstr>
      </vt:variant>
      <vt:variant>
        <vt:lpwstr>
        </vt:lpwstr>
      </vt:variant>
      <vt:variant>
        <vt:i4>8257572</vt:i4>
      </vt:variant>
      <vt:variant>
        <vt:i4>48</vt:i4>
      </vt:variant>
      <vt:variant>
        <vt:i4>0</vt:i4>
      </vt:variant>
      <vt:variant>
        <vt:i4>5</vt:i4>
      </vt:variant>
      <vt:variant>
        <vt:lpwstr>https://www.hud.ac.uk/media/policydocuments/Student-Handbook-of-Regulations.pdf</vt:lpwstr>
      </vt:variant>
      <vt:variant>
        <vt:lpwstr>page=105</vt:lpwstr>
      </vt:variant>
      <vt:variant>
        <vt:i4>3604559</vt:i4>
      </vt:variant>
      <vt:variant>
        <vt:i4>45</vt:i4>
      </vt:variant>
      <vt:variant>
        <vt:i4>0</vt:i4>
      </vt:variant>
      <vt:variant>
        <vt:i4>5</vt:i4>
      </vt:variant>
      <vt:variant>
        <vt:lpwstr>mailto:hhsstudentsupport@hud.ac.uk</vt:lpwstr>
      </vt:variant>
      <vt:variant>
        <vt:lpwstr>
        </vt:lpwstr>
      </vt:variant>
      <vt:variant>
        <vt:i4>1376347</vt:i4>
      </vt:variant>
      <vt:variant>
        <vt:i4>39</vt:i4>
      </vt:variant>
      <vt:variant>
        <vt:i4>0</vt:i4>
      </vt:variant>
      <vt:variant>
        <vt:i4>5</vt:i4>
      </vt:variant>
      <vt:variant>
        <vt:lpwstr>http://www.hud.ac.uk/library/</vt:lpwstr>
      </vt:variant>
      <vt:variant>
        <vt:lpwstr>
        </vt:lpwstr>
      </vt:variant>
      <vt:variant>
        <vt:i4>5177430</vt:i4>
      </vt:variant>
      <vt:variant>
        <vt:i4>36</vt:i4>
      </vt:variant>
      <vt:variant>
        <vt:i4>0</vt:i4>
      </vt:variant>
      <vt:variant>
        <vt:i4>5</vt:i4>
      </vt:variant>
      <vt:variant>
        <vt:lpwstr>http://www.hud.ac.uk/students/it/</vt:lpwstr>
      </vt:variant>
      <vt:variant>
        <vt:lpwstr>
        </vt:lpwstr>
      </vt:variant>
      <vt:variant>
        <vt:i4>8323132</vt:i4>
      </vt:variant>
      <vt:variant>
        <vt:i4>33</vt:i4>
      </vt:variant>
      <vt:variant>
        <vt:i4>0</vt:i4>
      </vt:variant>
      <vt:variant>
        <vt:i4>5</vt:i4>
      </vt:variant>
      <vt:variant>
        <vt:lpwstr>http://www.hud.ac.uk/students/finance/</vt:lpwstr>
      </vt:variant>
      <vt:variant>
        <vt:lpwstr>
        </vt:lpwstr>
      </vt:variant>
      <vt:variant>
        <vt:i4>2883689</vt:i4>
      </vt:variant>
      <vt:variant>
        <vt:i4>30</vt:i4>
      </vt:variant>
      <vt:variant>
        <vt:i4>0</vt:i4>
      </vt:variant>
      <vt:variant>
        <vt:i4>5</vt:i4>
      </vt:variant>
      <vt:variant>
        <vt:lpwstr>http://www.universityhealthhuddersfield.co.uk/</vt:lpwstr>
      </vt:variant>
      <vt:variant>
        <vt:lpwstr>
        </vt:lpwstr>
      </vt:variant>
      <vt:variant>
        <vt:i4>2228338</vt:i4>
      </vt:variant>
      <vt:variant>
        <vt:i4>27</vt:i4>
      </vt:variant>
      <vt:variant>
        <vt:i4>0</vt:i4>
      </vt:variant>
      <vt:variant>
        <vt:i4>5</vt:i4>
      </vt:variant>
      <vt:variant>
        <vt:lpwstr>http://www.hud.ac.uk/wellbeing/needhelpwithaproblem/studentwelfare/</vt:lpwstr>
      </vt:variant>
      <vt:variant>
        <vt:lpwstr>
        </vt:lpwstr>
      </vt:variant>
      <vt:variant>
        <vt:i4>5570575</vt:i4>
      </vt:variant>
      <vt:variant>
        <vt:i4>24</vt:i4>
      </vt:variant>
      <vt:variant>
        <vt:i4>0</vt:i4>
      </vt:variant>
      <vt:variant>
        <vt:i4>5</vt:i4>
      </vt:variant>
      <vt:variant>
        <vt:lpwstr>http://www.hud.ac.uk/wellbeing/needhelpwithaproblem/selfhelp/</vt:lpwstr>
      </vt:variant>
      <vt:variant>
        <vt:lpwstr>
        </vt:lpwstr>
      </vt:variant>
      <vt:variant>
        <vt:i4>3670138</vt:i4>
      </vt:variant>
      <vt:variant>
        <vt:i4>21</vt:i4>
      </vt:variant>
      <vt:variant>
        <vt:i4>0</vt:i4>
      </vt:variant>
      <vt:variant>
        <vt:i4>5</vt:i4>
      </vt:variant>
      <vt:variant>
        <vt:lpwstr>http://www.hud.ac.uk/wellbeing/hatecrimereporting/</vt:lpwstr>
      </vt:variant>
      <vt:variant>
        <vt:lpwstr>
        </vt:lpwstr>
      </vt:variant>
      <vt:variant>
        <vt:i4>3014768</vt:i4>
      </vt:variant>
      <vt:variant>
        <vt:i4>18</vt:i4>
      </vt:variant>
      <vt:variant>
        <vt:i4>0</vt:i4>
      </vt:variant>
      <vt:variant>
        <vt:i4>5</vt:i4>
      </vt:variant>
      <vt:variant>
        <vt:lpwstr>http://www.hud.ac.uk/wellbeing/needhelpwithaproblem/groupworkshops/</vt:lpwstr>
      </vt:variant>
      <vt:variant>
        <vt:lpwstr>
        </vt:lpwstr>
      </vt:variant>
      <vt:variant>
        <vt:i4>4390932</vt:i4>
      </vt:variant>
      <vt:variant>
        <vt:i4>15</vt:i4>
      </vt:variant>
      <vt:variant>
        <vt:i4>0</vt:i4>
      </vt:variant>
      <vt:variant>
        <vt:i4>5</vt:i4>
      </vt:variant>
      <vt:variant>
        <vt:lpwstr>http://www.hud.ac.uk/wellbeing/needhelpwithaproblem/</vt:lpwstr>
      </vt:variant>
      <vt:variant>
        <vt:lpwstr>
        </vt:lpwstr>
      </vt:variant>
      <vt:variant>
        <vt:i4>3407998</vt:i4>
      </vt:variant>
      <vt:variant>
        <vt:i4>12</vt:i4>
      </vt:variant>
      <vt:variant>
        <vt:i4>0</vt:i4>
      </vt:variant>
      <vt:variant>
        <vt:i4>5</vt:i4>
      </vt:variant>
      <vt:variant>
        <vt:lpwstr>http://www.hud.ac.uk/faith-centre/</vt:lpwstr>
      </vt:variant>
      <vt:variant>
        <vt:lpwstr>
        </vt:lpwstr>
      </vt:variant>
      <vt:variant>
        <vt:i4>7602224</vt:i4>
      </vt:variant>
      <vt:variant>
        <vt:i4>9</vt:i4>
      </vt:variant>
      <vt:variant>
        <vt:i4>0</vt:i4>
      </vt:variant>
      <vt:variant>
        <vt:i4>5</vt:i4>
      </vt:variant>
      <vt:variant>
        <vt:lpwstr>http://www.hud.ac.uk/wellbeing/</vt:lpwstr>
      </vt:variant>
      <vt:variant>
        <vt:lpwstr>
        </vt:lpwstr>
      </vt:variant>
      <vt:variant>
        <vt:i4>4194382</vt:i4>
      </vt:variant>
      <vt:variant>
        <vt:i4>6</vt:i4>
      </vt:variant>
      <vt:variant>
        <vt:i4>0</vt:i4>
      </vt:variant>
      <vt:variant>
        <vt:i4>5</vt:i4>
      </vt:variant>
      <vt:variant>
        <vt:lpwstr>http://www.hud.ac.uk/disability-services/</vt:lpwstr>
      </vt:variant>
      <vt:variant>
        <vt:lpwstr>
        </vt:lpwstr>
      </vt:variant>
      <vt:variant>
        <vt:i4>4718662</vt:i4>
      </vt:variant>
      <vt:variant>
        <vt:i4>3</vt:i4>
      </vt:variant>
      <vt:variant>
        <vt:i4>0</vt:i4>
      </vt:variant>
      <vt:variant>
        <vt:i4>5</vt:i4>
      </vt:variant>
      <vt:variant>
        <vt:lpwstr>http://www.hud.ac.uk/wellbeing/back-on-track/</vt:lpwstr>
      </vt:variant>
      <vt:variant>
        <vt:lpwstr>
        </vt:lpwstr>
      </vt:variant>
      <vt:variant>
        <vt:i4>2752614</vt:i4>
      </vt:variant>
      <vt:variant>
        <vt:i4>0</vt:i4>
      </vt:variant>
      <vt:variant>
        <vt:i4>0</vt:i4>
      </vt:variant>
      <vt:variant>
        <vt:i4>5</vt:i4>
      </vt:variant>
      <vt:variant>
        <vt:lpwstr>http://www.hud.ac.uk/wellbeing/studentcounselling/</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FD-Nursing Associate -Jan2021-Present</dc:title>
  <dc:creator>Aneela Simms</dc:creator>
  <lastModifiedBy>Aneela Simms</lastModifiedBy>
  <revision>10</revision>
  <lastPrinted>2018-02-26T16:58:00.0000000Z</lastPrinted>
  <dcterms:created xsi:type="dcterms:W3CDTF">2020-04-05T23:00:00.0000000Z</dcterms:created>
  <dcterms:modified xsi:type="dcterms:W3CDTF">2021-02-12T10:26:40.0530000Z</dcterms:modified>
</coreProperties>
</file>